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13A07" w14:textId="36846EC2" w:rsidR="00474F6B" w:rsidRPr="00F436C6" w:rsidRDefault="00474F6B" w:rsidP="00474F6B">
      <w:pPr>
        <w:ind w:left="-540"/>
        <w:jc w:val="center"/>
        <w:rPr>
          <w:b/>
          <w:lang w:val="en-US"/>
        </w:rPr>
      </w:pPr>
      <w:r w:rsidRPr="00F436C6">
        <w:rPr>
          <w:b/>
          <w:lang w:val="en-US"/>
        </w:rPr>
        <w:t>TABLE OF COMPATIBILITY</w:t>
      </w:r>
    </w:p>
    <w:p w14:paraId="41F830C5" w14:textId="77777777" w:rsidR="00F56D67" w:rsidRPr="00F436C6" w:rsidRDefault="00F56D67" w:rsidP="00F56D67">
      <w:pPr>
        <w:ind w:left="-540"/>
        <w:jc w:val="center"/>
        <w:rPr>
          <w:b/>
          <w:lang w:val="en-US"/>
        </w:rPr>
      </w:pPr>
    </w:p>
    <w:tbl>
      <w:tblPr>
        <w:tblW w:w="16357"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9"/>
        <w:gridCol w:w="2803"/>
        <w:gridCol w:w="466"/>
        <w:gridCol w:w="1146"/>
        <w:gridCol w:w="46"/>
        <w:gridCol w:w="2078"/>
        <w:gridCol w:w="1622"/>
        <w:gridCol w:w="2137"/>
        <w:gridCol w:w="1435"/>
        <w:gridCol w:w="1355"/>
      </w:tblGrid>
      <w:tr w:rsidR="00A263DA" w:rsidRPr="00F436C6" w14:paraId="56FED1A2" w14:textId="77777777" w:rsidTr="00A81D98">
        <w:trPr>
          <w:trHeight w:val="480"/>
        </w:trPr>
        <w:tc>
          <w:tcPr>
            <w:tcW w:w="7684" w:type="dxa"/>
            <w:gridSpan w:val="4"/>
          </w:tcPr>
          <w:p w14:paraId="6973C5BD" w14:textId="5960B06F" w:rsidR="00A263DA" w:rsidRPr="00F436C6" w:rsidRDefault="00A263DA" w:rsidP="006E75AF">
            <w:pPr>
              <w:rPr>
                <w:b/>
                <w:lang w:val="en-US"/>
              </w:rPr>
            </w:pPr>
            <w:r w:rsidRPr="00F436C6">
              <w:rPr>
                <w:b/>
                <w:lang w:val="en-US"/>
              </w:rPr>
              <w:t>1. Identification number (IN) of draft/proposal of regulation</w:t>
            </w:r>
          </w:p>
        </w:tc>
        <w:tc>
          <w:tcPr>
            <w:tcW w:w="8673" w:type="dxa"/>
            <w:gridSpan w:val="6"/>
          </w:tcPr>
          <w:p w14:paraId="1975CB24" w14:textId="33871EE1" w:rsidR="00A263DA" w:rsidRPr="00F436C6" w:rsidRDefault="00A263DA" w:rsidP="006E75AF">
            <w:pPr>
              <w:jc w:val="both"/>
              <w:rPr>
                <w:b/>
                <w:lang w:val="en-US"/>
              </w:rPr>
            </w:pPr>
            <w:r w:rsidRPr="00F436C6">
              <w:rPr>
                <w:b/>
                <w:lang w:val="en-US"/>
              </w:rPr>
              <w:t>1.1. Compatibility statement identification number and the date of the adoption of the adoption of the draft/proposal of regulation by the Government</w:t>
            </w:r>
          </w:p>
        </w:tc>
      </w:tr>
      <w:tr w:rsidR="00F56D67" w:rsidRPr="00F436C6" w14:paraId="6F0BA15A" w14:textId="77777777" w:rsidTr="00A81D98">
        <w:tc>
          <w:tcPr>
            <w:tcW w:w="7684" w:type="dxa"/>
            <w:gridSpan w:val="4"/>
            <w:shd w:val="clear" w:color="auto" w:fill="E6E6E6"/>
          </w:tcPr>
          <w:p w14:paraId="08BD1E7A" w14:textId="7E36AACE" w:rsidR="00F56D67" w:rsidRPr="00F436C6" w:rsidRDefault="00F56D67" w:rsidP="006E75AF">
            <w:pPr>
              <w:jc w:val="both"/>
              <w:rPr>
                <w:lang w:val="en-US"/>
              </w:rPr>
            </w:pPr>
          </w:p>
        </w:tc>
        <w:tc>
          <w:tcPr>
            <w:tcW w:w="8673" w:type="dxa"/>
            <w:gridSpan w:val="6"/>
            <w:shd w:val="clear" w:color="auto" w:fill="E6E6E6"/>
          </w:tcPr>
          <w:p w14:paraId="5A46F401" w14:textId="28CDE77F" w:rsidR="00F56D67" w:rsidRPr="00F436C6" w:rsidRDefault="00F56D67" w:rsidP="006E75AF">
            <w:pPr>
              <w:jc w:val="both"/>
              <w:rPr>
                <w:lang w:val="en-US"/>
              </w:rPr>
            </w:pPr>
          </w:p>
        </w:tc>
      </w:tr>
      <w:tr w:rsidR="00F56D67" w:rsidRPr="00F436C6" w14:paraId="468B25DB" w14:textId="77777777" w:rsidTr="00A81D98">
        <w:tc>
          <w:tcPr>
            <w:tcW w:w="16357" w:type="dxa"/>
            <w:gridSpan w:val="10"/>
            <w:tcBorders>
              <w:bottom w:val="single" w:sz="4" w:space="0" w:color="000000"/>
            </w:tcBorders>
          </w:tcPr>
          <w:p w14:paraId="2980B2E7" w14:textId="0B3E3EC7" w:rsidR="00A263DA" w:rsidRPr="00F436C6" w:rsidRDefault="00A263DA" w:rsidP="006E75AF">
            <w:pPr>
              <w:tabs>
                <w:tab w:val="left" w:pos="4965"/>
              </w:tabs>
              <w:jc w:val="both"/>
              <w:rPr>
                <w:b/>
                <w:lang w:val="en-US"/>
              </w:rPr>
            </w:pPr>
            <w:r w:rsidRPr="00F436C6">
              <w:rPr>
                <w:b/>
                <w:lang w:val="en-US"/>
              </w:rPr>
              <w:t xml:space="preserve">2. Source of the EU </w:t>
            </w:r>
            <w:r w:rsidR="00C41306">
              <w:rPr>
                <w:b/>
                <w:lang w:val="en-US"/>
              </w:rPr>
              <w:t>Rulebook</w:t>
            </w:r>
            <w:r w:rsidRPr="00F436C6">
              <w:rPr>
                <w:b/>
                <w:lang w:val="en-US"/>
              </w:rPr>
              <w:t xml:space="preserve"> and CELEX number</w:t>
            </w:r>
          </w:p>
          <w:p w14:paraId="2C39F57A" w14:textId="507E9A92" w:rsidR="00F56D67" w:rsidRPr="00F436C6" w:rsidRDefault="00F56D67" w:rsidP="006E75AF">
            <w:pPr>
              <w:tabs>
                <w:tab w:val="left" w:pos="4965"/>
              </w:tabs>
              <w:jc w:val="both"/>
              <w:rPr>
                <w:b/>
                <w:lang w:val="en-US"/>
              </w:rPr>
            </w:pPr>
          </w:p>
        </w:tc>
      </w:tr>
      <w:tr w:rsidR="00F56D67" w:rsidRPr="00F436C6" w14:paraId="7C865120" w14:textId="77777777" w:rsidTr="00A81D98">
        <w:tc>
          <w:tcPr>
            <w:tcW w:w="16357" w:type="dxa"/>
            <w:gridSpan w:val="10"/>
            <w:tcBorders>
              <w:bottom w:val="single" w:sz="4" w:space="0" w:color="000000"/>
            </w:tcBorders>
          </w:tcPr>
          <w:p w14:paraId="1D07538D" w14:textId="77777777" w:rsidR="004C21B0" w:rsidRDefault="004C21B0" w:rsidP="00224179">
            <w:pPr>
              <w:jc w:val="both"/>
              <w:rPr>
                <w:b/>
                <w:lang w:val="en-US"/>
              </w:rPr>
            </w:pPr>
          </w:p>
          <w:p w14:paraId="633828E9" w14:textId="45C3E315" w:rsidR="007D65FC" w:rsidRPr="00C41306" w:rsidRDefault="004C21B0" w:rsidP="00C41306">
            <w:pPr>
              <w:jc w:val="both"/>
              <w:rPr>
                <w:b/>
                <w:noProof/>
                <w:lang w:val="en-US"/>
              </w:rPr>
            </w:pPr>
            <w:r w:rsidRPr="004C21B0">
              <w:rPr>
                <w:noProof/>
                <w:lang w:val="en-US"/>
              </w:rPr>
              <w:t>Regulation (EC) No 396/2005 of the European Parliament and of the Council of 23 February 2005 on maximum residue levels of pesticides in or on food and feed of plant and animal origin and amending Council Directive 91/414/EEC</w:t>
            </w:r>
            <w:r>
              <w:rPr>
                <w:noProof/>
                <w:lang w:val="en-US"/>
              </w:rPr>
              <w:t xml:space="preserve"> - </w:t>
            </w:r>
            <w:r w:rsidRPr="004C21B0">
              <w:rPr>
                <w:b/>
                <w:noProof/>
                <w:lang w:val="en-US"/>
              </w:rPr>
              <w:t>32005R0396</w:t>
            </w:r>
          </w:p>
        </w:tc>
      </w:tr>
      <w:tr w:rsidR="00F56D67" w:rsidRPr="00F436C6" w14:paraId="734FCB74" w14:textId="77777777" w:rsidTr="00A81D98">
        <w:tc>
          <w:tcPr>
            <w:tcW w:w="16357" w:type="dxa"/>
            <w:gridSpan w:val="10"/>
            <w:tcBorders>
              <w:bottom w:val="single" w:sz="4" w:space="0" w:color="000000"/>
            </w:tcBorders>
          </w:tcPr>
          <w:p w14:paraId="47E33AB3" w14:textId="5DB2975D" w:rsidR="00F56D67" w:rsidRPr="00F436C6" w:rsidRDefault="00A263DA" w:rsidP="006E75AF">
            <w:pPr>
              <w:tabs>
                <w:tab w:val="left" w:pos="4965"/>
              </w:tabs>
              <w:jc w:val="both"/>
              <w:rPr>
                <w:b/>
                <w:lang w:val="en-US"/>
              </w:rPr>
            </w:pPr>
            <w:r w:rsidRPr="00F436C6">
              <w:rPr>
                <w:b/>
                <w:lang w:val="en-US"/>
              </w:rPr>
              <w:t>3. Draft/proposal of regulation of Montenegro</w:t>
            </w:r>
          </w:p>
        </w:tc>
      </w:tr>
      <w:tr w:rsidR="00A263DA" w:rsidRPr="00F436C6" w14:paraId="46EDC7BE" w14:textId="77777777" w:rsidTr="00A81D98">
        <w:tc>
          <w:tcPr>
            <w:tcW w:w="7730" w:type="dxa"/>
            <w:gridSpan w:val="5"/>
            <w:tcBorders>
              <w:bottom w:val="single" w:sz="4" w:space="0" w:color="000000"/>
            </w:tcBorders>
          </w:tcPr>
          <w:p w14:paraId="573D0698" w14:textId="1FEC835E" w:rsidR="00A263DA" w:rsidRPr="00F436C6" w:rsidRDefault="00A263DA" w:rsidP="006E75AF">
            <w:pPr>
              <w:tabs>
                <w:tab w:val="left" w:pos="4965"/>
              </w:tabs>
              <w:jc w:val="both"/>
              <w:rPr>
                <w:lang w:val="en-US"/>
              </w:rPr>
            </w:pPr>
            <w:r w:rsidRPr="00F436C6">
              <w:rPr>
                <w:lang w:val="en-US"/>
              </w:rPr>
              <w:t>In Montenegrin</w:t>
            </w:r>
          </w:p>
        </w:tc>
        <w:tc>
          <w:tcPr>
            <w:tcW w:w="8627" w:type="dxa"/>
            <w:gridSpan w:val="5"/>
            <w:tcBorders>
              <w:bottom w:val="single" w:sz="4" w:space="0" w:color="000000"/>
            </w:tcBorders>
          </w:tcPr>
          <w:p w14:paraId="5B32CCF5" w14:textId="58564957" w:rsidR="00A263DA" w:rsidRPr="00F436C6" w:rsidRDefault="00A263DA" w:rsidP="006E75AF">
            <w:pPr>
              <w:tabs>
                <w:tab w:val="left" w:pos="4965"/>
              </w:tabs>
              <w:jc w:val="both"/>
              <w:rPr>
                <w:lang w:val="en-US"/>
              </w:rPr>
            </w:pPr>
            <w:r w:rsidRPr="00F436C6">
              <w:rPr>
                <w:lang w:val="en-US"/>
              </w:rPr>
              <w:t>In English</w:t>
            </w:r>
          </w:p>
        </w:tc>
      </w:tr>
      <w:tr w:rsidR="00F56D67" w:rsidRPr="00F436C6" w14:paraId="1DE6D49D" w14:textId="77777777" w:rsidTr="00A81D98">
        <w:tc>
          <w:tcPr>
            <w:tcW w:w="7730" w:type="dxa"/>
            <w:gridSpan w:val="5"/>
            <w:tcBorders>
              <w:bottom w:val="single" w:sz="4" w:space="0" w:color="000000"/>
            </w:tcBorders>
          </w:tcPr>
          <w:p w14:paraId="1E2CEA81" w14:textId="5C8D1855" w:rsidR="00C41306" w:rsidRPr="00C41306" w:rsidRDefault="00C41306" w:rsidP="00C41306">
            <w:pPr>
              <w:rPr>
                <w:bCs/>
                <w:lang w:val="sr-Latn-ME" w:eastAsia="sr-Latn-ME"/>
              </w:rPr>
            </w:pPr>
            <w:r w:rsidRPr="00C41306">
              <w:rPr>
                <w:bCs/>
                <w:lang w:val="sr-Latn-ME" w:eastAsia="sr-Latn-ME"/>
              </w:rPr>
              <w:t>Pravilnik o maksimalnom nivou rezidua sredstava za zaštitu bilja na ili u bilju, biljnim proizvodima, hrani ili hrani za životinje</w:t>
            </w:r>
            <w:r w:rsidR="00E31299">
              <w:rPr>
                <w:bCs/>
                <w:lang w:val="sr-Latn-ME" w:eastAsia="sr-Latn-ME"/>
              </w:rPr>
              <w:t xml:space="preserve"> Službeni list Crne Gore 116/2025</w:t>
            </w:r>
          </w:p>
          <w:p w14:paraId="2B149DB7" w14:textId="2725467D" w:rsidR="00F56D67" w:rsidRPr="00F436C6" w:rsidRDefault="00F56D67" w:rsidP="00C41306">
            <w:pPr>
              <w:tabs>
                <w:tab w:val="left" w:pos="4965"/>
              </w:tabs>
              <w:rPr>
                <w:b/>
                <w:lang w:val="da-DK"/>
              </w:rPr>
            </w:pPr>
          </w:p>
        </w:tc>
        <w:tc>
          <w:tcPr>
            <w:tcW w:w="8627" w:type="dxa"/>
            <w:gridSpan w:val="5"/>
            <w:tcBorders>
              <w:bottom w:val="single" w:sz="4" w:space="0" w:color="000000"/>
            </w:tcBorders>
          </w:tcPr>
          <w:p w14:paraId="50F33937" w14:textId="7C25DB60" w:rsidR="00F56D67" w:rsidRPr="00E31299" w:rsidRDefault="00C41306" w:rsidP="006E75AF">
            <w:pPr>
              <w:tabs>
                <w:tab w:val="left" w:pos="4965"/>
              </w:tabs>
              <w:jc w:val="both"/>
              <w:rPr>
                <w:lang w:val="en-US"/>
              </w:rPr>
            </w:pPr>
            <w:r w:rsidRPr="00E31299">
              <w:rPr>
                <w:lang w:val="en-US"/>
              </w:rPr>
              <w:t xml:space="preserve">Rulebook on maximum residue level of plant protection agents on or in plants, plant products, food or animal feed </w:t>
            </w:r>
            <w:r w:rsidR="00E31299" w:rsidRPr="00E31299">
              <w:rPr>
                <w:lang w:val="en-US"/>
              </w:rPr>
              <w:t>Official Gazette of Montenegro 116/2025</w:t>
            </w:r>
          </w:p>
        </w:tc>
      </w:tr>
      <w:tr w:rsidR="00F56D67" w:rsidRPr="00F436C6" w14:paraId="6C8B6C62" w14:textId="77777777" w:rsidTr="00A81D98">
        <w:tc>
          <w:tcPr>
            <w:tcW w:w="16357" w:type="dxa"/>
            <w:gridSpan w:val="10"/>
            <w:tcBorders>
              <w:bottom w:val="single" w:sz="4" w:space="0" w:color="000000"/>
            </w:tcBorders>
          </w:tcPr>
          <w:p w14:paraId="3B775883" w14:textId="39B136FF" w:rsidR="00F56D67" w:rsidRPr="00F436C6" w:rsidRDefault="00A263DA" w:rsidP="006E75AF">
            <w:pPr>
              <w:tabs>
                <w:tab w:val="left" w:pos="4965"/>
              </w:tabs>
              <w:jc w:val="both"/>
              <w:rPr>
                <w:b/>
                <w:lang w:val="en-US"/>
              </w:rPr>
            </w:pPr>
            <w:r w:rsidRPr="00F436C6">
              <w:rPr>
                <w:b/>
                <w:lang w:val="en-US"/>
              </w:rPr>
              <w:t xml:space="preserve">4. </w:t>
            </w:r>
            <w:proofErr w:type="spellStart"/>
            <w:r w:rsidRPr="00F436C6">
              <w:rPr>
                <w:b/>
                <w:lang w:val="en-US"/>
              </w:rPr>
              <w:t>Harmonisation</w:t>
            </w:r>
            <w:proofErr w:type="spellEnd"/>
            <w:r w:rsidRPr="00F436C6">
              <w:rPr>
                <w:b/>
                <w:lang w:val="en-US"/>
              </w:rPr>
              <w:t xml:space="preserve"> of the draft/proposal of regulation with the sources of the EU law</w:t>
            </w:r>
          </w:p>
        </w:tc>
      </w:tr>
      <w:tr w:rsidR="00DE7870" w:rsidRPr="00F436C6" w14:paraId="4CAFCC77" w14:textId="77777777" w:rsidTr="00A81D98">
        <w:tc>
          <w:tcPr>
            <w:tcW w:w="16357" w:type="dxa"/>
            <w:gridSpan w:val="10"/>
            <w:tcBorders>
              <w:bottom w:val="single" w:sz="4" w:space="0" w:color="000000"/>
            </w:tcBorders>
          </w:tcPr>
          <w:p w14:paraId="450E3263" w14:textId="77777777" w:rsidR="00DE7870" w:rsidRPr="00F436C6" w:rsidRDefault="00DE7870" w:rsidP="006E75AF">
            <w:pPr>
              <w:tabs>
                <w:tab w:val="left" w:pos="4965"/>
              </w:tabs>
              <w:jc w:val="both"/>
              <w:rPr>
                <w:b/>
                <w:lang w:val="en-US"/>
              </w:rPr>
            </w:pPr>
          </w:p>
        </w:tc>
      </w:tr>
      <w:tr w:rsidR="00DE7870" w:rsidRPr="00F436C6" w14:paraId="197FA889" w14:textId="77777777" w:rsidTr="00A81D98">
        <w:tc>
          <w:tcPr>
            <w:tcW w:w="3269" w:type="dxa"/>
            <w:tcBorders>
              <w:bottom w:val="single" w:sz="4" w:space="0" w:color="000000"/>
            </w:tcBorders>
          </w:tcPr>
          <w:p w14:paraId="0B280FC3" w14:textId="3422E1C9" w:rsidR="00DE7870" w:rsidRPr="00DE7870" w:rsidRDefault="00DE7870" w:rsidP="00E80C7E">
            <w:pPr>
              <w:tabs>
                <w:tab w:val="left" w:pos="4965"/>
              </w:tabs>
              <w:jc w:val="center"/>
              <w:rPr>
                <w:b/>
                <w:lang w:val="en-US"/>
              </w:rPr>
            </w:pPr>
            <w:r w:rsidRPr="00DE7870">
              <w:rPr>
                <w:b/>
              </w:rPr>
              <w:t>a)</w:t>
            </w:r>
          </w:p>
        </w:tc>
        <w:tc>
          <w:tcPr>
            <w:tcW w:w="3269" w:type="dxa"/>
            <w:gridSpan w:val="2"/>
            <w:tcBorders>
              <w:bottom w:val="single" w:sz="4" w:space="0" w:color="000000"/>
            </w:tcBorders>
          </w:tcPr>
          <w:p w14:paraId="1AF1567A" w14:textId="393C9856" w:rsidR="00DE7870" w:rsidRPr="00DE7870" w:rsidRDefault="00DE7870" w:rsidP="00E80C7E">
            <w:pPr>
              <w:tabs>
                <w:tab w:val="left" w:pos="4965"/>
              </w:tabs>
              <w:jc w:val="center"/>
              <w:rPr>
                <w:b/>
                <w:lang w:val="en-US"/>
              </w:rPr>
            </w:pPr>
            <w:r w:rsidRPr="00DE7870">
              <w:rPr>
                <w:b/>
              </w:rPr>
              <w:t>b)</w:t>
            </w:r>
          </w:p>
        </w:tc>
        <w:tc>
          <w:tcPr>
            <w:tcW w:w="3270" w:type="dxa"/>
            <w:gridSpan w:val="3"/>
            <w:tcBorders>
              <w:bottom w:val="single" w:sz="4" w:space="0" w:color="000000"/>
            </w:tcBorders>
          </w:tcPr>
          <w:p w14:paraId="378F475C" w14:textId="64ACFD8C" w:rsidR="00DE7870" w:rsidRPr="00DE7870" w:rsidRDefault="00DE7870" w:rsidP="00E80C7E">
            <w:pPr>
              <w:tabs>
                <w:tab w:val="left" w:pos="4965"/>
              </w:tabs>
              <w:jc w:val="center"/>
              <w:rPr>
                <w:b/>
                <w:lang w:val="en-US"/>
              </w:rPr>
            </w:pPr>
            <w:r w:rsidRPr="00DE7870">
              <w:rPr>
                <w:b/>
              </w:rPr>
              <w:t>c)</w:t>
            </w:r>
          </w:p>
        </w:tc>
        <w:tc>
          <w:tcPr>
            <w:tcW w:w="3759" w:type="dxa"/>
            <w:gridSpan w:val="2"/>
            <w:tcBorders>
              <w:bottom w:val="single" w:sz="4" w:space="0" w:color="000000"/>
            </w:tcBorders>
          </w:tcPr>
          <w:p w14:paraId="0EB16160" w14:textId="5B87C9B0" w:rsidR="00DE7870" w:rsidRPr="00DE7870" w:rsidRDefault="00DE7870" w:rsidP="00E80C7E">
            <w:pPr>
              <w:tabs>
                <w:tab w:val="left" w:pos="4965"/>
              </w:tabs>
              <w:jc w:val="center"/>
              <w:rPr>
                <w:b/>
                <w:lang w:val="en-US"/>
              </w:rPr>
            </w:pPr>
            <w:r w:rsidRPr="00DE7870">
              <w:rPr>
                <w:b/>
              </w:rPr>
              <w:t>d)</w:t>
            </w:r>
          </w:p>
        </w:tc>
        <w:tc>
          <w:tcPr>
            <w:tcW w:w="2790" w:type="dxa"/>
            <w:gridSpan w:val="2"/>
            <w:tcBorders>
              <w:bottom w:val="single" w:sz="4" w:space="0" w:color="000000"/>
            </w:tcBorders>
          </w:tcPr>
          <w:p w14:paraId="39700514" w14:textId="03513903" w:rsidR="00DE7870" w:rsidRPr="00DE7870" w:rsidRDefault="00DE7870" w:rsidP="00E80C7E">
            <w:pPr>
              <w:tabs>
                <w:tab w:val="left" w:pos="4965"/>
              </w:tabs>
              <w:jc w:val="center"/>
              <w:rPr>
                <w:b/>
                <w:lang w:val="en-US"/>
              </w:rPr>
            </w:pPr>
            <w:r w:rsidRPr="00DE7870">
              <w:rPr>
                <w:b/>
              </w:rPr>
              <w:t>e)</w:t>
            </w:r>
          </w:p>
        </w:tc>
      </w:tr>
      <w:tr w:rsidR="00E80C7E" w:rsidRPr="00F436C6" w14:paraId="547238A4" w14:textId="77777777" w:rsidTr="00A81D98">
        <w:tc>
          <w:tcPr>
            <w:tcW w:w="3269" w:type="dxa"/>
            <w:tcBorders>
              <w:bottom w:val="single" w:sz="4" w:space="0" w:color="000000"/>
            </w:tcBorders>
          </w:tcPr>
          <w:p w14:paraId="65F2641C" w14:textId="3C6C1EF3" w:rsidR="00E80C7E" w:rsidRPr="00DE7870" w:rsidRDefault="00E80C7E" w:rsidP="00E80C7E">
            <w:pPr>
              <w:tabs>
                <w:tab w:val="left" w:pos="4965"/>
              </w:tabs>
              <w:jc w:val="center"/>
              <w:rPr>
                <w:b/>
              </w:rPr>
            </w:pPr>
            <w:r w:rsidRPr="003F17BD">
              <w:t>Provision and text of the provision of sources of the EU law (Article, paragraph, item)</w:t>
            </w:r>
          </w:p>
        </w:tc>
        <w:tc>
          <w:tcPr>
            <w:tcW w:w="3269" w:type="dxa"/>
            <w:gridSpan w:val="2"/>
            <w:tcBorders>
              <w:bottom w:val="single" w:sz="4" w:space="0" w:color="000000"/>
            </w:tcBorders>
          </w:tcPr>
          <w:p w14:paraId="1EF77777" w14:textId="1AEC13B7" w:rsidR="00E80C7E" w:rsidRPr="00DE7870" w:rsidRDefault="00E80C7E" w:rsidP="00E80C7E">
            <w:pPr>
              <w:tabs>
                <w:tab w:val="left" w:pos="4965"/>
              </w:tabs>
              <w:jc w:val="center"/>
              <w:rPr>
                <w:b/>
              </w:rPr>
            </w:pPr>
            <w:r w:rsidRPr="003F17BD">
              <w:t>Provision and text of the provision of draft/proposal of Montenegrin regulation (Article, paragraph, item)</w:t>
            </w:r>
          </w:p>
        </w:tc>
        <w:tc>
          <w:tcPr>
            <w:tcW w:w="3270" w:type="dxa"/>
            <w:gridSpan w:val="3"/>
            <w:tcBorders>
              <w:bottom w:val="single" w:sz="4" w:space="0" w:color="000000"/>
            </w:tcBorders>
          </w:tcPr>
          <w:p w14:paraId="16AEDC49" w14:textId="6DBD193C" w:rsidR="00E80C7E" w:rsidRPr="00DE7870" w:rsidRDefault="00E80C7E" w:rsidP="00E80C7E">
            <w:pPr>
              <w:tabs>
                <w:tab w:val="left" w:pos="4965"/>
              </w:tabs>
              <w:jc w:val="center"/>
              <w:rPr>
                <w:b/>
              </w:rPr>
            </w:pPr>
            <w:r w:rsidRPr="003F17BD">
              <w:t>Harmonisation of the provision of draft/proposal of Montenegrin regulation with the provision of sources of the EU law</w:t>
            </w:r>
          </w:p>
        </w:tc>
        <w:tc>
          <w:tcPr>
            <w:tcW w:w="3759" w:type="dxa"/>
            <w:gridSpan w:val="2"/>
            <w:tcBorders>
              <w:bottom w:val="single" w:sz="4" w:space="0" w:color="000000"/>
            </w:tcBorders>
          </w:tcPr>
          <w:p w14:paraId="4D459E02" w14:textId="0A7E1720" w:rsidR="00E80C7E" w:rsidRPr="00DE7870" w:rsidRDefault="00E80C7E" w:rsidP="00E80C7E">
            <w:pPr>
              <w:tabs>
                <w:tab w:val="left" w:pos="4965"/>
              </w:tabs>
              <w:jc w:val="center"/>
              <w:rPr>
                <w:b/>
              </w:rPr>
            </w:pPr>
            <w:r w:rsidRPr="003F17BD">
              <w:t>Reason for partial harmonisation or non-harmonisation</w:t>
            </w:r>
          </w:p>
        </w:tc>
        <w:tc>
          <w:tcPr>
            <w:tcW w:w="2790" w:type="dxa"/>
            <w:gridSpan w:val="2"/>
            <w:tcBorders>
              <w:bottom w:val="single" w:sz="4" w:space="0" w:color="000000"/>
            </w:tcBorders>
          </w:tcPr>
          <w:p w14:paraId="02CB8321" w14:textId="2249D1B6" w:rsidR="00E80C7E" w:rsidRPr="00DE7870" w:rsidRDefault="00E80C7E" w:rsidP="00E80C7E">
            <w:pPr>
              <w:tabs>
                <w:tab w:val="left" w:pos="4965"/>
              </w:tabs>
              <w:jc w:val="center"/>
              <w:rPr>
                <w:b/>
              </w:rPr>
            </w:pPr>
            <w:r w:rsidRPr="003F17BD">
              <w:t>Timeframe for achieving the full harmonisation</w:t>
            </w:r>
          </w:p>
        </w:tc>
      </w:tr>
      <w:tr w:rsidR="009A0555" w:rsidRPr="00F436C6" w14:paraId="220CAAEF"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530"/>
        </w:trPr>
        <w:tc>
          <w:tcPr>
            <w:tcW w:w="16357" w:type="dxa"/>
            <w:gridSpan w:val="10"/>
            <w:shd w:val="clear" w:color="auto" w:fill="DAEEF3" w:themeFill="accent5" w:themeFillTint="33"/>
            <w:vAlign w:val="center"/>
          </w:tcPr>
          <w:p w14:paraId="4E36A960" w14:textId="0D84039E" w:rsidR="009A0555" w:rsidRPr="004C21B0" w:rsidRDefault="009A0555" w:rsidP="009A0555">
            <w:pPr>
              <w:jc w:val="both"/>
              <w:rPr>
                <w:b/>
                <w:sz w:val="22"/>
                <w:szCs w:val="22"/>
                <w:lang w:val="en-US"/>
              </w:rPr>
            </w:pPr>
            <w:r w:rsidRPr="004C21B0">
              <w:rPr>
                <w:b/>
                <w:sz w:val="22"/>
                <w:szCs w:val="22"/>
                <w:lang w:val="en-US"/>
              </w:rPr>
              <w:t>Regulation (EC) No 396/2005 of the European Parliament and of the Council of 23 February 2005 on maximum residue levels of pesticides in or on food and feed of plant and animal origin and amending Council Directive 91/414/EEC - 32005R0396</w:t>
            </w:r>
          </w:p>
        </w:tc>
      </w:tr>
      <w:tr w:rsidR="009A0555" w:rsidRPr="00F436C6" w14:paraId="194ADCCC"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46C1FFD2" w14:textId="1B7FFA27" w:rsidR="00FF70C6" w:rsidRDefault="009A0555" w:rsidP="00FF70C6">
            <w:pPr>
              <w:pStyle w:val="NoSpacing"/>
              <w:jc w:val="center"/>
              <w:rPr>
                <w:rFonts w:ascii="Times New Roman" w:hAnsi="Times New Roman"/>
              </w:rPr>
            </w:pPr>
            <w:r w:rsidRPr="004C21B0">
              <w:rPr>
                <w:rFonts w:ascii="Times New Roman" w:hAnsi="Times New Roman"/>
              </w:rPr>
              <w:t>Regulation (EC) No 396/2005</w:t>
            </w:r>
          </w:p>
          <w:p w14:paraId="6695716B" w14:textId="2597AC84" w:rsidR="009A0555" w:rsidRPr="00607A4B" w:rsidRDefault="009A0555" w:rsidP="00FF70C6">
            <w:pPr>
              <w:pStyle w:val="NoSpacing"/>
              <w:jc w:val="center"/>
              <w:rPr>
                <w:rFonts w:ascii="Times New Roman" w:hAnsi="Times New Roman"/>
              </w:rPr>
            </w:pPr>
            <w:r w:rsidRPr="004C21B0">
              <w:rPr>
                <w:rFonts w:ascii="Times New Roman" w:hAnsi="Times New Roman"/>
              </w:rPr>
              <w:t>of the European Parliament and of the Council of 23 February 2005 on maximum residue levels of pesticides in or on food and feed of plant and animal origin and amending Council Directive 91/414/EEC</w:t>
            </w:r>
          </w:p>
        </w:tc>
        <w:tc>
          <w:tcPr>
            <w:tcW w:w="5358" w:type="dxa"/>
            <w:gridSpan w:val="5"/>
          </w:tcPr>
          <w:p w14:paraId="2B074ACB" w14:textId="77777777" w:rsidR="000234B5" w:rsidRPr="000234B5" w:rsidRDefault="000234B5" w:rsidP="000234B5">
            <w:pPr>
              <w:jc w:val="center"/>
              <w:rPr>
                <w:b/>
                <w:i/>
                <w:sz w:val="22"/>
                <w:szCs w:val="22"/>
                <w:lang w:val="en-US"/>
              </w:rPr>
            </w:pPr>
            <w:r w:rsidRPr="000234B5">
              <w:rPr>
                <w:b/>
                <w:i/>
                <w:sz w:val="22"/>
                <w:szCs w:val="22"/>
                <w:lang w:val="en-US"/>
              </w:rPr>
              <w:t>Law on plant protection OG MN 51/2008 and 18/2014</w:t>
            </w:r>
          </w:p>
          <w:p w14:paraId="028E6124" w14:textId="77777777" w:rsidR="000234B5" w:rsidRDefault="000234B5" w:rsidP="009A0555">
            <w:pPr>
              <w:jc w:val="center"/>
              <w:rPr>
                <w:b/>
                <w:i/>
                <w:sz w:val="22"/>
                <w:szCs w:val="22"/>
                <w:lang w:val="en-US"/>
              </w:rPr>
            </w:pPr>
          </w:p>
          <w:p w14:paraId="2094A447" w14:textId="0C81F0A4" w:rsidR="000234B5" w:rsidRDefault="000234B5" w:rsidP="009A0555">
            <w:pPr>
              <w:jc w:val="center"/>
              <w:rPr>
                <w:b/>
                <w:i/>
                <w:sz w:val="22"/>
                <w:szCs w:val="22"/>
                <w:lang w:val="en-US"/>
              </w:rPr>
            </w:pPr>
          </w:p>
          <w:p w14:paraId="3C4B0426" w14:textId="77777777" w:rsidR="0071520A" w:rsidRPr="0071520A" w:rsidRDefault="0071520A" w:rsidP="0071520A">
            <w:pPr>
              <w:jc w:val="center"/>
              <w:rPr>
                <w:b/>
                <w:i/>
                <w:sz w:val="22"/>
                <w:szCs w:val="22"/>
                <w:lang w:val="en-US"/>
              </w:rPr>
            </w:pPr>
            <w:r w:rsidRPr="0071520A">
              <w:rPr>
                <w:b/>
                <w:i/>
                <w:sz w:val="22"/>
                <w:szCs w:val="22"/>
                <w:lang w:val="en-US"/>
              </w:rPr>
              <w:t>Article 10</w:t>
            </w:r>
          </w:p>
          <w:p w14:paraId="24EAF11C" w14:textId="684F18E8" w:rsidR="0071520A" w:rsidRPr="0071520A" w:rsidRDefault="0071520A" w:rsidP="0071520A">
            <w:pPr>
              <w:jc w:val="both"/>
              <w:rPr>
                <w:sz w:val="22"/>
                <w:szCs w:val="22"/>
                <w:lang w:val="en-US"/>
              </w:rPr>
            </w:pPr>
            <w:r w:rsidRPr="0071520A">
              <w:rPr>
                <w:sz w:val="22"/>
                <w:szCs w:val="22"/>
                <w:lang w:val="en-US"/>
              </w:rPr>
              <w:t xml:space="preserve">Residue of plant protection products may not be bigger than the prescribed.  </w:t>
            </w:r>
          </w:p>
          <w:p w14:paraId="643087B3" w14:textId="3D7B7165" w:rsidR="0071520A" w:rsidRPr="0071520A" w:rsidRDefault="0071520A" w:rsidP="0071520A">
            <w:pPr>
              <w:jc w:val="both"/>
              <w:rPr>
                <w:sz w:val="22"/>
                <w:szCs w:val="22"/>
                <w:lang w:val="en-US"/>
              </w:rPr>
            </w:pPr>
            <w:r w:rsidRPr="0071520A">
              <w:rPr>
                <w:sz w:val="22"/>
                <w:szCs w:val="22"/>
                <w:lang w:val="en-US"/>
              </w:rPr>
              <w:t xml:space="preserve">When residue of plant protection products is above the maximally prescribed level of residue of plant protection products (hereinafter: MRL - Maximum Residue Levels), such plants, plant products, food or feed should be </w:t>
            </w:r>
            <w:r w:rsidRPr="0071520A">
              <w:rPr>
                <w:sz w:val="22"/>
                <w:szCs w:val="22"/>
                <w:lang w:val="en-US"/>
              </w:rPr>
              <w:lastRenderedPageBreak/>
              <w:t xml:space="preserve">destroyed or in another way impede their use for nutrition of people or feeding of animals.  </w:t>
            </w:r>
          </w:p>
          <w:p w14:paraId="34D2D7A3" w14:textId="43BA05DC" w:rsidR="0071520A" w:rsidRPr="0071520A" w:rsidRDefault="0071520A" w:rsidP="0071520A">
            <w:pPr>
              <w:jc w:val="both"/>
              <w:rPr>
                <w:sz w:val="22"/>
                <w:szCs w:val="22"/>
                <w:lang w:val="en-US"/>
              </w:rPr>
            </w:pPr>
            <w:r w:rsidRPr="0071520A">
              <w:rPr>
                <w:sz w:val="22"/>
                <w:szCs w:val="22"/>
                <w:lang w:val="en-US"/>
              </w:rPr>
              <w:t>MRL on plants or plant products or in plants or plant products, food or feed as well as plants and plant products and food and feed for which MRL is measured, measures and procedures which need to be undertaken when MRL override is found in laboratory tests, as well as other measures and procedures of authorized bodies, shall be prescribed by the Ministry with the consent of State authority responsible for health.</w:t>
            </w:r>
          </w:p>
          <w:p w14:paraId="6FF97A59" w14:textId="527F9E6A" w:rsidR="000234B5" w:rsidRPr="0071520A" w:rsidRDefault="0071520A" w:rsidP="0071520A">
            <w:pPr>
              <w:jc w:val="both"/>
              <w:rPr>
                <w:sz w:val="22"/>
                <w:szCs w:val="22"/>
                <w:lang w:val="en-US"/>
              </w:rPr>
            </w:pPr>
            <w:r w:rsidRPr="0071520A">
              <w:rPr>
                <w:sz w:val="22"/>
                <w:szCs w:val="22"/>
                <w:lang w:val="en-US"/>
              </w:rPr>
              <w:t>Sampling methods for determination of residue of plant protection products shall be prescribed by the Ministry with the consent of State authority responsible for health.</w:t>
            </w:r>
          </w:p>
          <w:p w14:paraId="19249225" w14:textId="77777777" w:rsidR="000234B5" w:rsidRDefault="000234B5" w:rsidP="00E31299">
            <w:pPr>
              <w:rPr>
                <w:b/>
                <w:i/>
                <w:sz w:val="22"/>
                <w:szCs w:val="22"/>
                <w:lang w:val="en-US"/>
              </w:rPr>
            </w:pPr>
          </w:p>
          <w:p w14:paraId="4FC26BF4" w14:textId="5B19EC0F" w:rsidR="006E386C" w:rsidRPr="000234B5" w:rsidRDefault="000234B5" w:rsidP="009A0555">
            <w:pPr>
              <w:jc w:val="center"/>
              <w:rPr>
                <w:b/>
                <w:i/>
                <w:sz w:val="22"/>
                <w:szCs w:val="22"/>
                <w:lang w:val="en-US"/>
              </w:rPr>
            </w:pPr>
            <w:r>
              <w:rPr>
                <w:b/>
                <w:i/>
                <w:sz w:val="22"/>
                <w:szCs w:val="22"/>
                <w:lang w:val="en-US"/>
              </w:rPr>
              <w:t xml:space="preserve">Proposed text in Draft </w:t>
            </w:r>
            <w:r w:rsidR="006E386C" w:rsidRPr="000234B5">
              <w:rPr>
                <w:b/>
                <w:i/>
                <w:sz w:val="22"/>
                <w:szCs w:val="22"/>
                <w:lang w:val="en-US"/>
              </w:rPr>
              <w:t xml:space="preserve">Law on plant protection </w:t>
            </w:r>
          </w:p>
          <w:p w14:paraId="74D3C42D" w14:textId="77777777" w:rsidR="000234B5" w:rsidRDefault="000234B5" w:rsidP="009A0555">
            <w:pPr>
              <w:jc w:val="center"/>
              <w:rPr>
                <w:b/>
                <w:sz w:val="22"/>
                <w:szCs w:val="22"/>
                <w:lang w:val="en-US"/>
              </w:rPr>
            </w:pPr>
          </w:p>
          <w:p w14:paraId="3CC4D3E0" w14:textId="38A03310" w:rsidR="009A0555" w:rsidRPr="004C21B0" w:rsidRDefault="009A0555" w:rsidP="009A0555">
            <w:pPr>
              <w:jc w:val="center"/>
              <w:rPr>
                <w:b/>
                <w:sz w:val="22"/>
                <w:szCs w:val="22"/>
                <w:lang w:val="en-US"/>
              </w:rPr>
            </w:pPr>
            <w:r w:rsidRPr="004C21B0">
              <w:rPr>
                <w:b/>
                <w:sz w:val="22"/>
                <w:szCs w:val="22"/>
                <w:lang w:val="en-US"/>
              </w:rPr>
              <w:t>Maximum levels and monitoring of pesticide residues</w:t>
            </w:r>
          </w:p>
          <w:p w14:paraId="66010865" w14:textId="77777777" w:rsidR="009A0555" w:rsidRPr="004C21B0" w:rsidRDefault="009A0555" w:rsidP="009A0555">
            <w:pPr>
              <w:jc w:val="center"/>
              <w:rPr>
                <w:b/>
                <w:sz w:val="22"/>
                <w:szCs w:val="22"/>
                <w:lang w:val="en-US"/>
              </w:rPr>
            </w:pPr>
            <w:r w:rsidRPr="004C21B0">
              <w:rPr>
                <w:b/>
                <w:sz w:val="22"/>
                <w:szCs w:val="22"/>
                <w:lang w:val="en-US"/>
              </w:rPr>
              <w:t>Article 13</w:t>
            </w:r>
          </w:p>
          <w:p w14:paraId="50AC0A98" w14:textId="77777777" w:rsidR="009A0555" w:rsidRPr="004C21B0" w:rsidRDefault="009A0555" w:rsidP="009A0555">
            <w:pPr>
              <w:jc w:val="both"/>
              <w:rPr>
                <w:sz w:val="22"/>
                <w:szCs w:val="22"/>
                <w:lang w:val="en-US"/>
              </w:rPr>
            </w:pPr>
            <w:r w:rsidRPr="004C21B0">
              <w:rPr>
                <w:sz w:val="22"/>
                <w:szCs w:val="22"/>
                <w:lang w:val="en-US"/>
              </w:rPr>
              <w:t>(1) Residues of plant protection products (hereinafter referred to as: pesticide residues) must not exceed the prescribed level.</w:t>
            </w:r>
          </w:p>
          <w:p w14:paraId="731F4561" w14:textId="77777777" w:rsidR="009A0555" w:rsidRPr="004C21B0" w:rsidRDefault="009A0555" w:rsidP="009A0555">
            <w:pPr>
              <w:jc w:val="both"/>
              <w:rPr>
                <w:sz w:val="22"/>
                <w:szCs w:val="22"/>
                <w:lang w:val="en-US"/>
              </w:rPr>
            </w:pPr>
            <w:r w:rsidRPr="004C21B0">
              <w:rPr>
                <w:sz w:val="22"/>
                <w:szCs w:val="22"/>
                <w:lang w:val="en-US"/>
              </w:rPr>
              <w:t xml:space="preserve">(2) In order to control the use of plant protection products, monitoring of pesticide residues is carried out in plants, or on plants, plant products, prescribed facilities; food, animal feed, and the environment, in groundwater and surface water, irrigation water, and soil, through sampling for the implementation of multiannual and annual pesticide residue monitoring programs, and, if necessary, special monitoring program. </w:t>
            </w:r>
          </w:p>
          <w:p w14:paraId="11B5841D" w14:textId="7A7EFC0B" w:rsidR="009A0555" w:rsidRPr="004C21B0" w:rsidRDefault="009A0555" w:rsidP="009A0555">
            <w:pPr>
              <w:jc w:val="both"/>
              <w:rPr>
                <w:sz w:val="22"/>
                <w:szCs w:val="22"/>
                <w:lang w:val="en-US"/>
              </w:rPr>
            </w:pPr>
            <w:r w:rsidRPr="004C21B0">
              <w:rPr>
                <w:sz w:val="22"/>
                <w:szCs w:val="22"/>
                <w:lang w:val="en-US"/>
              </w:rPr>
              <w:t xml:space="preserve">(3) The </w:t>
            </w:r>
            <w:r>
              <w:rPr>
                <w:sz w:val="22"/>
                <w:szCs w:val="22"/>
                <w:lang w:val="en-US"/>
              </w:rPr>
              <w:t>Authority</w:t>
            </w:r>
            <w:r w:rsidRPr="004C21B0">
              <w:rPr>
                <w:sz w:val="22"/>
                <w:szCs w:val="22"/>
                <w:lang w:val="en-US"/>
              </w:rPr>
              <w:t xml:space="preserve"> coordinates and implements the programs referred to in paragraph 2 of this Article and uses the results to determine the frequency of official controls based on risk analysis.</w:t>
            </w:r>
          </w:p>
          <w:p w14:paraId="7B9A1955" w14:textId="77777777" w:rsidR="009A0555" w:rsidRPr="004C21B0" w:rsidRDefault="009A0555" w:rsidP="009A0555">
            <w:pPr>
              <w:jc w:val="both"/>
              <w:rPr>
                <w:sz w:val="22"/>
                <w:szCs w:val="22"/>
                <w:lang w:val="en-US"/>
              </w:rPr>
            </w:pPr>
            <w:r w:rsidRPr="004C21B0">
              <w:rPr>
                <w:sz w:val="22"/>
                <w:szCs w:val="22"/>
                <w:lang w:val="en-US"/>
              </w:rPr>
              <w:t>(4) When laboratory testing of samples referred to in paragraph 3 of this Article determines that:</w:t>
            </w:r>
          </w:p>
          <w:p w14:paraId="61CAD90C" w14:textId="77777777" w:rsidR="009A0555" w:rsidRPr="004C21B0" w:rsidRDefault="009A0555" w:rsidP="009A0555">
            <w:pPr>
              <w:jc w:val="both"/>
              <w:rPr>
                <w:sz w:val="22"/>
                <w:szCs w:val="22"/>
                <w:lang w:val="en-US"/>
              </w:rPr>
            </w:pPr>
            <w:r w:rsidRPr="004C21B0">
              <w:rPr>
                <w:sz w:val="22"/>
                <w:szCs w:val="22"/>
                <w:lang w:val="en-US"/>
              </w:rPr>
              <w:t xml:space="preserve">- pesticide residues exceed the maximum level or the presence of unauthorized active substances is established, such plants, plant products, food or animal feed shall be destroyed or otherwise prevented from being used for </w:t>
            </w:r>
            <w:r w:rsidRPr="004C21B0">
              <w:rPr>
                <w:sz w:val="22"/>
                <w:szCs w:val="22"/>
                <w:lang w:val="en-US"/>
              </w:rPr>
              <w:lastRenderedPageBreak/>
              <w:t>human or animal consumption, and measures and procedures shall be undertaken in accordance with this law and the law governing food safety;</w:t>
            </w:r>
          </w:p>
          <w:p w14:paraId="3DF59546" w14:textId="77777777" w:rsidR="009A0555" w:rsidRPr="004C21B0" w:rsidRDefault="009A0555" w:rsidP="009A0555">
            <w:pPr>
              <w:jc w:val="both"/>
              <w:rPr>
                <w:sz w:val="22"/>
                <w:szCs w:val="22"/>
                <w:lang w:val="en-US"/>
              </w:rPr>
            </w:pPr>
            <w:r w:rsidRPr="004C21B0">
              <w:rPr>
                <w:sz w:val="22"/>
                <w:szCs w:val="22"/>
                <w:lang w:val="en-US"/>
              </w:rPr>
              <w:t xml:space="preserve">- pesticide residues are below and/or in accordance with the maximum level, but the presence of unauthorized active substances is established in Montenegro, then the user shall be subject to control of the use of plant protection products, in terms of checking records and conditions prescribed by Articles 10 and 16 of this law, and, if necessary, measures and procedures shall be undertaken in accordance with this law and the law governing food safety. </w:t>
            </w:r>
          </w:p>
          <w:p w14:paraId="116C7832" w14:textId="2C4A2AAE" w:rsidR="009A0555" w:rsidRPr="004C21B0" w:rsidRDefault="009A0555" w:rsidP="009A0555">
            <w:pPr>
              <w:jc w:val="both"/>
              <w:rPr>
                <w:sz w:val="22"/>
                <w:szCs w:val="22"/>
                <w:lang w:val="en-US"/>
              </w:rPr>
            </w:pPr>
            <w:r w:rsidRPr="004C21B0">
              <w:rPr>
                <w:sz w:val="22"/>
                <w:szCs w:val="22"/>
                <w:lang w:val="en-US"/>
              </w:rPr>
              <w:t>(5) For plants or plant products or food or animal feed, the maximum level of pesticide residues shall be determined in accordance with the maximum residue level prescribed in the European Union.</w:t>
            </w:r>
          </w:p>
          <w:p w14:paraId="094BE0DF" w14:textId="77777777" w:rsidR="009A0555" w:rsidRPr="004C21B0" w:rsidRDefault="009A0555" w:rsidP="009A0555">
            <w:pPr>
              <w:jc w:val="both"/>
              <w:rPr>
                <w:sz w:val="22"/>
                <w:szCs w:val="22"/>
                <w:lang w:val="en-US"/>
              </w:rPr>
            </w:pPr>
            <w:r w:rsidRPr="004C21B0">
              <w:rPr>
                <w:sz w:val="22"/>
                <w:szCs w:val="22"/>
                <w:lang w:val="en-US"/>
              </w:rPr>
              <w:t xml:space="preserve">(6) The program referred to in paragraph 2 of this Article shall particularly contain: a sampling plan; type and number of samples, active substances, inspections performing sampling, method of sampling and testing; facilities from which samples are taken; sampling dynamics; control checklist; measures to be taken when non-compliance with the prescribed maximum quantities of pesticide residues or the presence of unauthorized active substances is established; risk criteria and </w:t>
            </w:r>
            <w:proofErr w:type="gramStart"/>
            <w:r w:rsidRPr="004C21B0">
              <w:rPr>
                <w:sz w:val="22"/>
                <w:szCs w:val="22"/>
                <w:lang w:val="en-US"/>
              </w:rPr>
              <w:t>other</w:t>
            </w:r>
            <w:proofErr w:type="gramEnd"/>
            <w:r w:rsidRPr="004C21B0">
              <w:rPr>
                <w:sz w:val="22"/>
                <w:szCs w:val="22"/>
                <w:lang w:val="en-US"/>
              </w:rPr>
              <w:t xml:space="preserve"> parameter.</w:t>
            </w:r>
          </w:p>
          <w:p w14:paraId="3EFE8229" w14:textId="5AE30D6C" w:rsidR="009A0555" w:rsidRPr="004C21B0" w:rsidRDefault="009A0555" w:rsidP="009A0555">
            <w:pPr>
              <w:jc w:val="both"/>
              <w:rPr>
                <w:sz w:val="22"/>
                <w:szCs w:val="22"/>
                <w:lang w:val="en-US"/>
              </w:rPr>
            </w:pPr>
            <w:r w:rsidRPr="004C21B0">
              <w:rPr>
                <w:sz w:val="22"/>
                <w:szCs w:val="22"/>
                <w:lang w:val="en-US"/>
              </w:rPr>
              <w:t>(7)</w:t>
            </w:r>
            <w:r>
              <w:rPr>
                <w:sz w:val="22"/>
                <w:szCs w:val="22"/>
                <w:lang w:val="en-US"/>
              </w:rPr>
              <w:t xml:space="preserve"> </w:t>
            </w:r>
            <w:r w:rsidRPr="004C21B0">
              <w:rPr>
                <w:sz w:val="22"/>
                <w:szCs w:val="22"/>
                <w:lang w:val="en-US"/>
              </w:rPr>
              <w:t>The multiannual and annual pesticide residue monitoring program and other special monitoring programs referred to in paragraph 2 of this Article, the measures and procedures referred to in paragraph 4 of this Article, and the maximum residue level referred to in paragraph 5 of this Article shall be prescribed by the Ministry.</w:t>
            </w:r>
          </w:p>
          <w:p w14:paraId="44D42CBF" w14:textId="77149EF0" w:rsidR="009A0555" w:rsidRPr="004C21B0" w:rsidRDefault="009A0555" w:rsidP="009A0555">
            <w:pPr>
              <w:jc w:val="both"/>
              <w:rPr>
                <w:sz w:val="22"/>
                <w:szCs w:val="22"/>
                <w:lang w:val="en-US"/>
              </w:rPr>
            </w:pPr>
            <w:r w:rsidRPr="004C21B0">
              <w:rPr>
                <w:sz w:val="22"/>
                <w:szCs w:val="22"/>
                <w:lang w:val="en-US"/>
              </w:rPr>
              <w:t>(8)</w:t>
            </w:r>
            <w:r>
              <w:rPr>
                <w:sz w:val="22"/>
                <w:szCs w:val="22"/>
                <w:lang w:val="en-US"/>
              </w:rPr>
              <w:t xml:space="preserve"> </w:t>
            </w:r>
            <w:r w:rsidRPr="004C21B0">
              <w:rPr>
                <w:sz w:val="22"/>
                <w:szCs w:val="22"/>
                <w:lang w:val="en-US"/>
              </w:rPr>
              <w:t>Funds for the implementation of the monitoring programs referred to in paragraph 2 of this Article shall be provided from the budget of Montenegro.</w:t>
            </w:r>
          </w:p>
          <w:p w14:paraId="5E896AB9" w14:textId="77777777" w:rsidR="009A0555" w:rsidRDefault="009A0555" w:rsidP="009A0555">
            <w:pPr>
              <w:jc w:val="both"/>
              <w:rPr>
                <w:sz w:val="22"/>
                <w:szCs w:val="22"/>
                <w:lang w:val="en-US"/>
              </w:rPr>
            </w:pPr>
            <w:r w:rsidRPr="004C21B0">
              <w:rPr>
                <w:sz w:val="22"/>
                <w:szCs w:val="22"/>
                <w:lang w:val="en-US"/>
              </w:rPr>
              <w:t>(9) The methods of testing and the manner of sampling for determining pesticide residues shall be prescribed by the Ministry.</w:t>
            </w:r>
          </w:p>
          <w:p w14:paraId="0E2D169A" w14:textId="3C47329D" w:rsidR="000234B5" w:rsidRPr="00F436C6" w:rsidRDefault="000234B5" w:rsidP="009A0555">
            <w:pPr>
              <w:jc w:val="both"/>
              <w:rPr>
                <w:sz w:val="22"/>
                <w:szCs w:val="22"/>
                <w:lang w:val="en-US"/>
              </w:rPr>
            </w:pPr>
          </w:p>
        </w:tc>
        <w:tc>
          <w:tcPr>
            <w:tcW w:w="2137" w:type="dxa"/>
          </w:tcPr>
          <w:p w14:paraId="766BC2DD" w14:textId="77777777" w:rsidR="009A0555" w:rsidRDefault="009A0555" w:rsidP="009A0555">
            <w:pPr>
              <w:jc w:val="center"/>
              <w:rPr>
                <w:sz w:val="22"/>
                <w:szCs w:val="22"/>
                <w:lang w:val="en-US"/>
              </w:rPr>
            </w:pPr>
          </w:p>
          <w:p w14:paraId="35AC9A6A" w14:textId="1CA80F9D" w:rsidR="009A0555" w:rsidRDefault="009A0555" w:rsidP="009A0555">
            <w:pPr>
              <w:jc w:val="center"/>
              <w:rPr>
                <w:sz w:val="22"/>
                <w:szCs w:val="22"/>
                <w:lang w:val="en-US"/>
              </w:rPr>
            </w:pPr>
            <w:r>
              <w:rPr>
                <w:sz w:val="22"/>
                <w:szCs w:val="22"/>
                <w:lang w:val="en-US"/>
              </w:rPr>
              <w:t>Harmonized</w:t>
            </w:r>
          </w:p>
          <w:p w14:paraId="72C8C7AB" w14:textId="7CB96904" w:rsidR="009A0555" w:rsidRPr="00F436C6" w:rsidRDefault="009A0555" w:rsidP="009A0555">
            <w:pPr>
              <w:jc w:val="center"/>
              <w:rPr>
                <w:sz w:val="22"/>
                <w:szCs w:val="22"/>
                <w:lang w:val="en-US"/>
              </w:rPr>
            </w:pPr>
          </w:p>
        </w:tc>
        <w:tc>
          <w:tcPr>
            <w:tcW w:w="1435" w:type="dxa"/>
          </w:tcPr>
          <w:p w14:paraId="7F42BC66" w14:textId="77777777" w:rsidR="009A0555" w:rsidRDefault="009A0555" w:rsidP="009A0555">
            <w:pPr>
              <w:jc w:val="center"/>
              <w:rPr>
                <w:sz w:val="22"/>
                <w:szCs w:val="22"/>
                <w:lang w:val="en-US"/>
              </w:rPr>
            </w:pPr>
            <w:r>
              <w:rPr>
                <w:sz w:val="22"/>
                <w:szCs w:val="22"/>
                <w:lang w:val="en-US"/>
              </w:rPr>
              <w:t xml:space="preserve">Harmonized </w:t>
            </w:r>
          </w:p>
          <w:p w14:paraId="1BA0CE07" w14:textId="2635F69D" w:rsidR="009A0555" w:rsidRPr="00F436C6" w:rsidRDefault="009A0555" w:rsidP="009A0555">
            <w:pPr>
              <w:jc w:val="center"/>
              <w:rPr>
                <w:sz w:val="22"/>
                <w:szCs w:val="22"/>
                <w:lang w:val="en-US"/>
              </w:rPr>
            </w:pPr>
            <w:r>
              <w:rPr>
                <w:sz w:val="22"/>
                <w:szCs w:val="22"/>
                <w:lang w:val="en-US"/>
              </w:rPr>
              <w:t>Legal base</w:t>
            </w:r>
          </w:p>
        </w:tc>
        <w:tc>
          <w:tcPr>
            <w:tcW w:w="1355" w:type="dxa"/>
          </w:tcPr>
          <w:p w14:paraId="7F41439E" w14:textId="3FC73709" w:rsidR="000234B5" w:rsidRDefault="000234B5" w:rsidP="00E31299">
            <w:pPr>
              <w:jc w:val="center"/>
              <w:rPr>
                <w:sz w:val="22"/>
                <w:szCs w:val="22"/>
                <w:lang w:val="en-US"/>
              </w:rPr>
            </w:pPr>
            <w:r w:rsidRPr="000234B5">
              <w:rPr>
                <w:sz w:val="22"/>
                <w:szCs w:val="22"/>
                <w:lang w:val="en-US"/>
              </w:rPr>
              <w:t>Law on plant protection OG MN 51/2008 and 18/2014</w:t>
            </w:r>
          </w:p>
          <w:p w14:paraId="7ED0BA00" w14:textId="77777777" w:rsidR="000234B5" w:rsidRDefault="000234B5" w:rsidP="00E31299">
            <w:pPr>
              <w:jc w:val="center"/>
              <w:rPr>
                <w:sz w:val="22"/>
                <w:szCs w:val="22"/>
                <w:lang w:val="en-US"/>
              </w:rPr>
            </w:pPr>
          </w:p>
          <w:p w14:paraId="4FCAB226" w14:textId="77777777" w:rsidR="000234B5" w:rsidRDefault="000234B5" w:rsidP="00E31299">
            <w:pPr>
              <w:jc w:val="center"/>
              <w:rPr>
                <w:sz w:val="22"/>
                <w:szCs w:val="22"/>
                <w:lang w:val="en-US"/>
              </w:rPr>
            </w:pPr>
          </w:p>
          <w:p w14:paraId="48BB0EBF" w14:textId="287C9E1E" w:rsidR="009A0555" w:rsidRPr="00E97A0E" w:rsidRDefault="009A0555" w:rsidP="00E31299">
            <w:pPr>
              <w:jc w:val="center"/>
              <w:rPr>
                <w:sz w:val="22"/>
                <w:szCs w:val="22"/>
                <w:lang w:val="en-US"/>
              </w:rPr>
            </w:pPr>
            <w:r w:rsidRPr="00E97A0E">
              <w:rPr>
                <w:sz w:val="22"/>
                <w:szCs w:val="22"/>
                <w:lang w:val="en-US"/>
              </w:rPr>
              <w:t xml:space="preserve">Rulebook on the Maximum </w:t>
            </w:r>
            <w:r w:rsidRPr="00E97A0E">
              <w:rPr>
                <w:sz w:val="22"/>
                <w:szCs w:val="22"/>
                <w:lang w:val="en-US"/>
              </w:rPr>
              <w:lastRenderedPageBreak/>
              <w:t>Residue Level of Plant Protection Products on or in Plants, Plant Products, Food or Animal Feed</w:t>
            </w:r>
          </w:p>
          <w:p w14:paraId="4B318017" w14:textId="77777777" w:rsidR="009A0555" w:rsidRPr="00E97A0E" w:rsidRDefault="009A0555" w:rsidP="00E31299">
            <w:pPr>
              <w:jc w:val="center"/>
              <w:rPr>
                <w:sz w:val="22"/>
                <w:szCs w:val="22"/>
                <w:lang w:val="en-US"/>
              </w:rPr>
            </w:pPr>
          </w:p>
          <w:p w14:paraId="030CB365" w14:textId="6F0D4B5D" w:rsidR="009A0555" w:rsidRPr="00F436C6" w:rsidRDefault="009A0555" w:rsidP="00E31299">
            <w:pPr>
              <w:jc w:val="center"/>
              <w:rPr>
                <w:sz w:val="22"/>
                <w:szCs w:val="22"/>
                <w:lang w:val="en-US"/>
              </w:rPr>
            </w:pPr>
            <w:r w:rsidRPr="00E31299">
              <w:rPr>
                <w:sz w:val="22"/>
                <w:szCs w:val="22"/>
                <w:lang w:val="en-US"/>
              </w:rPr>
              <w:t xml:space="preserve">Official Gazette of </w:t>
            </w:r>
            <w:proofErr w:type="spellStart"/>
            <w:r w:rsidRPr="00E31299">
              <w:rPr>
                <w:sz w:val="22"/>
                <w:szCs w:val="22"/>
                <w:lang w:val="en-US"/>
              </w:rPr>
              <w:t>MontenegroNo</w:t>
            </w:r>
            <w:proofErr w:type="spellEnd"/>
            <w:r w:rsidRPr="00E31299">
              <w:rPr>
                <w:sz w:val="22"/>
                <w:szCs w:val="22"/>
                <w:lang w:val="en-US"/>
              </w:rPr>
              <w:t>.</w:t>
            </w:r>
            <w:r w:rsidR="00E8378B" w:rsidRPr="00E31299">
              <w:rPr>
                <w:sz w:val="22"/>
                <w:szCs w:val="22"/>
                <w:lang w:val="en-US"/>
              </w:rPr>
              <w:t xml:space="preserve"> </w:t>
            </w:r>
            <w:r w:rsidR="00E31299" w:rsidRPr="00E31299">
              <w:rPr>
                <w:b/>
                <w:sz w:val="22"/>
                <w:szCs w:val="22"/>
                <w:lang w:val="en-US"/>
              </w:rPr>
              <w:t>116</w:t>
            </w:r>
            <w:r w:rsidR="00E8378B" w:rsidRPr="00E31299">
              <w:rPr>
                <w:b/>
                <w:sz w:val="22"/>
                <w:szCs w:val="22"/>
                <w:lang w:val="en-US"/>
              </w:rPr>
              <w:t>/2025</w:t>
            </w:r>
          </w:p>
        </w:tc>
      </w:tr>
      <w:tr w:rsidR="009A0555" w:rsidRPr="00F436C6" w14:paraId="250658B5"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13416691" w14:textId="77777777" w:rsidR="009A0555" w:rsidRPr="00B86FCF" w:rsidRDefault="009A0555" w:rsidP="009A0555">
            <w:pPr>
              <w:pStyle w:val="NoSpacing"/>
              <w:jc w:val="center"/>
              <w:rPr>
                <w:rFonts w:ascii="Times New Roman" w:hAnsi="Times New Roman"/>
                <w:b/>
              </w:rPr>
            </w:pPr>
            <w:r w:rsidRPr="00B86FCF">
              <w:rPr>
                <w:rFonts w:ascii="Times New Roman" w:hAnsi="Times New Roman"/>
                <w:b/>
              </w:rPr>
              <w:lastRenderedPageBreak/>
              <w:t>Article 1</w:t>
            </w:r>
          </w:p>
          <w:p w14:paraId="4F088358" w14:textId="77777777" w:rsidR="009A0555" w:rsidRPr="00B86FCF" w:rsidRDefault="009A0555" w:rsidP="009A0555">
            <w:pPr>
              <w:pStyle w:val="NoSpacing"/>
              <w:jc w:val="center"/>
              <w:rPr>
                <w:rFonts w:ascii="Times New Roman" w:hAnsi="Times New Roman"/>
                <w:b/>
              </w:rPr>
            </w:pPr>
          </w:p>
          <w:p w14:paraId="14A3A96D" w14:textId="77777777" w:rsidR="009A0555" w:rsidRPr="00B86FCF" w:rsidRDefault="009A0555" w:rsidP="009A0555">
            <w:pPr>
              <w:pStyle w:val="NoSpacing"/>
              <w:jc w:val="center"/>
              <w:rPr>
                <w:rFonts w:ascii="Times New Roman" w:hAnsi="Times New Roman"/>
                <w:b/>
              </w:rPr>
            </w:pPr>
            <w:r w:rsidRPr="00B86FCF">
              <w:rPr>
                <w:rFonts w:ascii="Times New Roman" w:hAnsi="Times New Roman"/>
                <w:b/>
              </w:rPr>
              <w:t>Subject matter</w:t>
            </w:r>
          </w:p>
          <w:p w14:paraId="65A787FF" w14:textId="77777777" w:rsidR="009A0555" w:rsidRPr="00B86FCF" w:rsidRDefault="009A0555" w:rsidP="009A0555">
            <w:pPr>
              <w:pStyle w:val="NoSpacing"/>
              <w:jc w:val="both"/>
              <w:rPr>
                <w:rFonts w:ascii="Times New Roman" w:hAnsi="Times New Roman"/>
              </w:rPr>
            </w:pPr>
          </w:p>
          <w:p w14:paraId="74383A34" w14:textId="3D166840" w:rsidR="006E386C" w:rsidRPr="00741D9E" w:rsidRDefault="009A0555" w:rsidP="00741D9E">
            <w:pPr>
              <w:pStyle w:val="NoSpacing"/>
              <w:jc w:val="both"/>
              <w:rPr>
                <w:rFonts w:ascii="Times New Roman" w:hAnsi="Times New Roman"/>
              </w:rPr>
            </w:pPr>
            <w:r w:rsidRPr="00B86FCF">
              <w:rPr>
                <w:rFonts w:ascii="Times New Roman" w:hAnsi="Times New Roman"/>
              </w:rPr>
              <w:t xml:space="preserve">This Regulation establishes, in accordance with the general principles laid down in Regulation (EC) No 178/2002, in particular the need to ensure a high level of consumer protection and </w:t>
            </w:r>
            <w:proofErr w:type="spellStart"/>
            <w:r w:rsidRPr="00B86FCF">
              <w:rPr>
                <w:rFonts w:ascii="Times New Roman" w:hAnsi="Times New Roman"/>
              </w:rPr>
              <w:t>harmonised</w:t>
            </w:r>
            <w:proofErr w:type="spellEnd"/>
            <w:r w:rsidRPr="00B86FCF">
              <w:rPr>
                <w:rFonts w:ascii="Times New Roman" w:hAnsi="Times New Roman"/>
              </w:rPr>
              <w:t xml:space="preserve"> Community provisions relating to maximum levels of pesticide residues in or on food and feed of plant and animal origin.</w:t>
            </w:r>
          </w:p>
          <w:p w14:paraId="0F6762AD" w14:textId="77777777" w:rsidR="006E386C" w:rsidRDefault="006E386C" w:rsidP="006E386C">
            <w:pPr>
              <w:pStyle w:val="NoSpacing"/>
              <w:jc w:val="center"/>
              <w:rPr>
                <w:rFonts w:ascii="Times New Roman" w:hAnsi="Times New Roman"/>
                <w:b/>
                <w:color w:val="0070C0"/>
              </w:rPr>
            </w:pPr>
          </w:p>
          <w:p w14:paraId="39E2F5C7" w14:textId="7C22FD8C" w:rsidR="006E386C" w:rsidRPr="004C21B0" w:rsidRDefault="006E386C" w:rsidP="006E386C">
            <w:pPr>
              <w:pStyle w:val="NoSpacing"/>
              <w:jc w:val="both"/>
              <w:rPr>
                <w:rFonts w:ascii="Times New Roman" w:hAnsi="Times New Roman"/>
              </w:rPr>
            </w:pPr>
          </w:p>
        </w:tc>
        <w:tc>
          <w:tcPr>
            <w:tcW w:w="5358" w:type="dxa"/>
            <w:gridSpan w:val="5"/>
          </w:tcPr>
          <w:p w14:paraId="53DEF14C" w14:textId="4C79C344" w:rsidR="006E386C" w:rsidRPr="002F0DD9" w:rsidRDefault="006E386C" w:rsidP="006E386C">
            <w:pPr>
              <w:jc w:val="center"/>
              <w:rPr>
                <w:rStyle w:val="Strong"/>
                <w:sz w:val="22"/>
                <w:szCs w:val="22"/>
              </w:rPr>
            </w:pPr>
            <w:r w:rsidRPr="002F0DD9">
              <w:rPr>
                <w:rStyle w:val="Strong"/>
                <w:sz w:val="22"/>
                <w:szCs w:val="22"/>
              </w:rPr>
              <w:t>Rulebook on the Maximum Residue Level of Plant Protection Products on or in Plants, Plant Products, Food or Animal Feed</w:t>
            </w:r>
          </w:p>
          <w:p w14:paraId="29B7C0D1" w14:textId="17AC5C00" w:rsidR="006E386C" w:rsidRPr="002F0DD9" w:rsidRDefault="006E386C" w:rsidP="006E386C">
            <w:pPr>
              <w:jc w:val="center"/>
              <w:rPr>
                <w:rStyle w:val="Strong"/>
                <w:color w:val="FF0000"/>
                <w:sz w:val="22"/>
                <w:szCs w:val="22"/>
              </w:rPr>
            </w:pPr>
            <w:r w:rsidRPr="002F0DD9">
              <w:rPr>
                <w:rStyle w:val="Strong"/>
                <w:sz w:val="22"/>
                <w:szCs w:val="22"/>
              </w:rPr>
              <w:t xml:space="preserve">Official Gazette of Montenegro No. </w:t>
            </w:r>
            <w:r w:rsidR="00E31299" w:rsidRPr="002F0DD9">
              <w:rPr>
                <w:rStyle w:val="Strong"/>
                <w:sz w:val="22"/>
                <w:szCs w:val="22"/>
              </w:rPr>
              <w:t>116</w:t>
            </w:r>
            <w:r w:rsidR="00470C83" w:rsidRPr="002F0DD9">
              <w:rPr>
                <w:rStyle w:val="Strong"/>
                <w:sz w:val="22"/>
                <w:szCs w:val="22"/>
              </w:rPr>
              <w:t>/2025</w:t>
            </w:r>
          </w:p>
          <w:p w14:paraId="316FBD75" w14:textId="77777777" w:rsidR="006E386C" w:rsidRPr="002F0DD9" w:rsidRDefault="006E386C" w:rsidP="009A0555">
            <w:pPr>
              <w:jc w:val="center"/>
              <w:rPr>
                <w:rStyle w:val="Strong"/>
                <w:sz w:val="22"/>
                <w:szCs w:val="22"/>
              </w:rPr>
            </w:pPr>
          </w:p>
          <w:p w14:paraId="687F2410" w14:textId="77777777" w:rsidR="002F0DD9" w:rsidRPr="002F0DD9" w:rsidRDefault="002F0DD9" w:rsidP="002F0DD9">
            <w:pPr>
              <w:jc w:val="center"/>
              <w:rPr>
                <w:b/>
                <w:sz w:val="22"/>
                <w:szCs w:val="22"/>
              </w:rPr>
            </w:pPr>
            <w:r w:rsidRPr="002F0DD9">
              <w:rPr>
                <w:b/>
                <w:sz w:val="22"/>
                <w:szCs w:val="22"/>
              </w:rPr>
              <w:t>Subject matter</w:t>
            </w:r>
          </w:p>
          <w:p w14:paraId="70976C86" w14:textId="77777777" w:rsidR="002F0DD9" w:rsidRPr="002F0DD9" w:rsidRDefault="002F0DD9" w:rsidP="002F0DD9">
            <w:pPr>
              <w:jc w:val="center"/>
              <w:rPr>
                <w:b/>
                <w:sz w:val="22"/>
                <w:szCs w:val="22"/>
              </w:rPr>
            </w:pPr>
            <w:r w:rsidRPr="002F0DD9">
              <w:rPr>
                <w:b/>
                <w:sz w:val="22"/>
                <w:szCs w:val="22"/>
              </w:rPr>
              <w:t>Article 1</w:t>
            </w:r>
          </w:p>
          <w:p w14:paraId="7C2B5466" w14:textId="77777777" w:rsidR="002F0DD9" w:rsidRPr="002F0DD9" w:rsidRDefault="002F0DD9" w:rsidP="002F0DD9">
            <w:pPr>
              <w:jc w:val="both"/>
              <w:rPr>
                <w:sz w:val="22"/>
                <w:szCs w:val="22"/>
              </w:rPr>
            </w:pPr>
          </w:p>
          <w:p w14:paraId="2551D9D9" w14:textId="77777777" w:rsidR="002F0DD9" w:rsidRPr="002F0DD9" w:rsidRDefault="002F0DD9" w:rsidP="002F0DD9">
            <w:pPr>
              <w:jc w:val="both"/>
              <w:rPr>
                <w:sz w:val="22"/>
                <w:szCs w:val="22"/>
              </w:rPr>
            </w:pPr>
            <w:r w:rsidRPr="002F0DD9">
              <w:rPr>
                <w:sz w:val="22"/>
                <w:szCs w:val="22"/>
              </w:rPr>
              <w:t>This Rulebook prescribes the maximum residue levels of plant protection products in/on food and feed of plant and animal origin for which maximum residue levels of pesticides are established, as well as the products of plant and animal origin or their parts to which the maximum residue levels of plant protection products apply, for the purpose of consumer protection and pesticide residue monitoring.</w:t>
            </w:r>
          </w:p>
          <w:p w14:paraId="7A1B2988" w14:textId="7F154BB3" w:rsidR="00FF70C6" w:rsidRPr="002F0DD9" w:rsidRDefault="00FF70C6" w:rsidP="009A0555">
            <w:pPr>
              <w:jc w:val="both"/>
              <w:rPr>
                <w:sz w:val="22"/>
                <w:szCs w:val="22"/>
              </w:rPr>
            </w:pPr>
          </w:p>
          <w:p w14:paraId="57C529DE" w14:textId="77777777" w:rsidR="00FF70C6" w:rsidRPr="002F0DD9" w:rsidRDefault="00FF70C6" w:rsidP="00FF70C6">
            <w:pPr>
              <w:jc w:val="center"/>
              <w:rPr>
                <w:rStyle w:val="Strong"/>
                <w:sz w:val="22"/>
                <w:szCs w:val="22"/>
              </w:rPr>
            </w:pPr>
            <w:r w:rsidRPr="002F0DD9">
              <w:rPr>
                <w:rStyle w:val="Strong"/>
                <w:sz w:val="22"/>
                <w:szCs w:val="22"/>
              </w:rPr>
              <w:t>Application</w:t>
            </w:r>
          </w:p>
          <w:p w14:paraId="41E41446" w14:textId="77777777" w:rsidR="00FF70C6" w:rsidRPr="002F0DD9" w:rsidRDefault="00FF70C6" w:rsidP="00FF70C6">
            <w:pPr>
              <w:jc w:val="center"/>
              <w:rPr>
                <w:rStyle w:val="Strong"/>
                <w:sz w:val="22"/>
                <w:szCs w:val="22"/>
              </w:rPr>
            </w:pPr>
            <w:r w:rsidRPr="002F0DD9">
              <w:rPr>
                <w:rStyle w:val="Strong"/>
                <w:sz w:val="22"/>
                <w:szCs w:val="22"/>
              </w:rPr>
              <w:t>Article 2</w:t>
            </w:r>
          </w:p>
          <w:p w14:paraId="65EA871C" w14:textId="77777777" w:rsidR="00FF70C6" w:rsidRPr="002F0DD9" w:rsidRDefault="00FF70C6" w:rsidP="00FF70C6">
            <w:pPr>
              <w:jc w:val="both"/>
              <w:rPr>
                <w:rStyle w:val="Strong"/>
                <w:sz w:val="22"/>
                <w:szCs w:val="22"/>
              </w:rPr>
            </w:pPr>
          </w:p>
          <w:p w14:paraId="714E3A86" w14:textId="77777777" w:rsidR="00FF70C6" w:rsidRPr="002F0DD9" w:rsidRDefault="00FF70C6" w:rsidP="00FF70C6">
            <w:pPr>
              <w:jc w:val="both"/>
              <w:rPr>
                <w:rStyle w:val="Strong"/>
                <w:sz w:val="22"/>
                <w:szCs w:val="22"/>
              </w:rPr>
            </w:pPr>
            <w:r w:rsidRPr="002F0DD9">
              <w:rPr>
                <w:rStyle w:val="Strong"/>
                <w:sz w:val="22"/>
                <w:szCs w:val="22"/>
              </w:rPr>
              <w:t>(1) This Rulebook shall apply:</w:t>
            </w:r>
          </w:p>
          <w:p w14:paraId="61282276" w14:textId="28358204" w:rsidR="00FF70C6" w:rsidRPr="002F0DD9" w:rsidRDefault="00FF70C6" w:rsidP="00FF70C6">
            <w:pPr>
              <w:jc w:val="both"/>
              <w:rPr>
                <w:rStyle w:val="Strong"/>
                <w:sz w:val="22"/>
                <w:szCs w:val="22"/>
              </w:rPr>
            </w:pPr>
            <w:r w:rsidRPr="002F0DD9">
              <w:rPr>
                <w:rStyle w:val="Strong"/>
                <w:sz w:val="22"/>
                <w:szCs w:val="22"/>
              </w:rPr>
              <w:t xml:space="preserve">1) in accordance with the general principles established by a specific </w:t>
            </w:r>
            <w:r w:rsidR="00E84DC3">
              <w:rPr>
                <w:rStyle w:val="Strong"/>
                <w:sz w:val="22"/>
                <w:szCs w:val="22"/>
              </w:rPr>
              <w:t>legal act</w:t>
            </w:r>
            <w:r w:rsidRPr="002F0DD9">
              <w:rPr>
                <w:rStyle w:val="Strong"/>
                <w:sz w:val="22"/>
                <w:szCs w:val="22"/>
              </w:rPr>
              <w:t xml:space="preserve"> governing food safety, for the purpose of ensuring a high level of consumer protection;</w:t>
            </w:r>
          </w:p>
          <w:p w14:paraId="52FB9D8C" w14:textId="32F63237" w:rsidR="001866FC" w:rsidRPr="002F0DD9" w:rsidRDefault="001866FC" w:rsidP="009A0555">
            <w:pPr>
              <w:jc w:val="both"/>
              <w:rPr>
                <w:sz w:val="22"/>
                <w:szCs w:val="22"/>
                <w:lang w:val="en-US"/>
              </w:rPr>
            </w:pPr>
          </w:p>
        </w:tc>
        <w:tc>
          <w:tcPr>
            <w:tcW w:w="2137" w:type="dxa"/>
          </w:tcPr>
          <w:p w14:paraId="737EF22C" w14:textId="77777777" w:rsidR="009A222E" w:rsidRDefault="009A222E" w:rsidP="009A222E">
            <w:pPr>
              <w:jc w:val="center"/>
              <w:rPr>
                <w:sz w:val="22"/>
                <w:szCs w:val="22"/>
                <w:lang w:val="en-US"/>
              </w:rPr>
            </w:pPr>
            <w:r>
              <w:rPr>
                <w:sz w:val="22"/>
                <w:szCs w:val="22"/>
                <w:lang w:val="en-US"/>
              </w:rPr>
              <w:t>Harmonized</w:t>
            </w:r>
          </w:p>
          <w:p w14:paraId="19D7DDED" w14:textId="77777777" w:rsidR="009A0555" w:rsidRDefault="009A0555" w:rsidP="009A0555">
            <w:pPr>
              <w:jc w:val="center"/>
              <w:rPr>
                <w:sz w:val="22"/>
                <w:szCs w:val="22"/>
                <w:lang w:val="en-US"/>
              </w:rPr>
            </w:pPr>
          </w:p>
        </w:tc>
        <w:tc>
          <w:tcPr>
            <w:tcW w:w="1435" w:type="dxa"/>
          </w:tcPr>
          <w:p w14:paraId="09698D51" w14:textId="0ECDB827" w:rsidR="00C77FD9" w:rsidRDefault="00C77FD9" w:rsidP="009A0555">
            <w:pPr>
              <w:jc w:val="both"/>
              <w:rPr>
                <w:sz w:val="22"/>
                <w:szCs w:val="22"/>
                <w:lang w:val="en-US"/>
              </w:rPr>
            </w:pPr>
          </w:p>
        </w:tc>
        <w:tc>
          <w:tcPr>
            <w:tcW w:w="1355" w:type="dxa"/>
          </w:tcPr>
          <w:p w14:paraId="315F0317" w14:textId="77777777" w:rsidR="009A0555" w:rsidRPr="00E97A0E" w:rsidRDefault="009A0555" w:rsidP="009A0555">
            <w:pPr>
              <w:jc w:val="center"/>
              <w:rPr>
                <w:sz w:val="22"/>
                <w:szCs w:val="22"/>
                <w:lang w:val="en-US"/>
              </w:rPr>
            </w:pPr>
          </w:p>
        </w:tc>
      </w:tr>
      <w:tr w:rsidR="000D0091" w:rsidRPr="00F436C6" w14:paraId="057E9378"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1F10BE86" w14:textId="77777777" w:rsidR="000D0091" w:rsidRPr="00B86FCF" w:rsidRDefault="000D0091" w:rsidP="000D0091">
            <w:pPr>
              <w:pStyle w:val="NoSpacing"/>
              <w:jc w:val="center"/>
              <w:rPr>
                <w:rFonts w:ascii="Times New Roman" w:hAnsi="Times New Roman"/>
                <w:b/>
              </w:rPr>
            </w:pPr>
            <w:r w:rsidRPr="00B86FCF">
              <w:rPr>
                <w:rFonts w:ascii="Times New Roman" w:hAnsi="Times New Roman"/>
                <w:b/>
              </w:rPr>
              <w:t>Article 2</w:t>
            </w:r>
          </w:p>
          <w:p w14:paraId="6069E77B" w14:textId="77777777" w:rsidR="000D0091" w:rsidRPr="00B86FCF" w:rsidRDefault="000D0091" w:rsidP="000D0091">
            <w:pPr>
              <w:pStyle w:val="NoSpacing"/>
              <w:jc w:val="center"/>
              <w:rPr>
                <w:rFonts w:ascii="Times New Roman" w:hAnsi="Times New Roman"/>
                <w:b/>
              </w:rPr>
            </w:pPr>
          </w:p>
          <w:p w14:paraId="59E245FE" w14:textId="77777777" w:rsidR="000D0091" w:rsidRPr="00B86FCF" w:rsidRDefault="000D0091" w:rsidP="000D0091">
            <w:pPr>
              <w:pStyle w:val="NoSpacing"/>
              <w:jc w:val="center"/>
              <w:rPr>
                <w:rFonts w:ascii="Times New Roman" w:hAnsi="Times New Roman"/>
                <w:b/>
              </w:rPr>
            </w:pPr>
            <w:r w:rsidRPr="00B86FCF">
              <w:rPr>
                <w:rFonts w:ascii="Times New Roman" w:hAnsi="Times New Roman"/>
                <w:b/>
              </w:rPr>
              <w:t>Scope</w:t>
            </w:r>
          </w:p>
          <w:p w14:paraId="58A3FD6F" w14:textId="77777777" w:rsidR="000D0091" w:rsidRPr="00B86FCF" w:rsidRDefault="000D0091" w:rsidP="000D0091">
            <w:pPr>
              <w:pStyle w:val="NoSpacing"/>
              <w:jc w:val="both"/>
              <w:rPr>
                <w:rFonts w:ascii="Times New Roman" w:hAnsi="Times New Roman"/>
              </w:rPr>
            </w:pPr>
          </w:p>
          <w:p w14:paraId="263E7533" w14:textId="77777777" w:rsidR="000D0091" w:rsidRPr="00B86FCF" w:rsidRDefault="000D0091" w:rsidP="000D0091">
            <w:pPr>
              <w:pStyle w:val="NoSpacing"/>
              <w:jc w:val="both"/>
              <w:rPr>
                <w:rFonts w:ascii="Times New Roman" w:hAnsi="Times New Roman"/>
              </w:rPr>
            </w:pPr>
            <w:r w:rsidRPr="00B86FCF">
              <w:rPr>
                <w:rFonts w:ascii="Times New Roman" w:hAnsi="Times New Roman"/>
              </w:rPr>
              <w:t>1.</w:t>
            </w:r>
            <w:r>
              <w:rPr>
                <w:rFonts w:ascii="Times New Roman" w:hAnsi="Times New Roman"/>
              </w:rPr>
              <w:t xml:space="preserve"> </w:t>
            </w:r>
            <w:r w:rsidRPr="00B86FCF">
              <w:rPr>
                <w:rFonts w:ascii="Times New Roman" w:hAnsi="Times New Roman"/>
              </w:rPr>
              <w:t>This Regulation shall apply to products of plant and animal origin or parts thereof covered by Annex I to be used as fresh, processed and/or composite food or feed in or on which pesticide residues may be present.</w:t>
            </w:r>
          </w:p>
          <w:p w14:paraId="6651E99A" w14:textId="77777777" w:rsidR="000D0091" w:rsidRPr="00B86FCF" w:rsidRDefault="000D0091" w:rsidP="009A0555">
            <w:pPr>
              <w:pStyle w:val="NoSpacing"/>
              <w:jc w:val="center"/>
              <w:rPr>
                <w:rFonts w:ascii="Times New Roman" w:hAnsi="Times New Roman"/>
                <w:b/>
              </w:rPr>
            </w:pPr>
          </w:p>
        </w:tc>
        <w:tc>
          <w:tcPr>
            <w:tcW w:w="5358" w:type="dxa"/>
            <w:gridSpan w:val="5"/>
          </w:tcPr>
          <w:p w14:paraId="4EAE9F41" w14:textId="39FB49BF" w:rsidR="00FF70C6" w:rsidRDefault="00FF70C6" w:rsidP="00FF70C6">
            <w:pPr>
              <w:jc w:val="center"/>
              <w:rPr>
                <w:rStyle w:val="Strong"/>
                <w:sz w:val="22"/>
                <w:szCs w:val="22"/>
              </w:rPr>
            </w:pPr>
            <w:r w:rsidRPr="00FF70C6">
              <w:rPr>
                <w:rStyle w:val="Strong"/>
                <w:sz w:val="22"/>
                <w:szCs w:val="22"/>
              </w:rPr>
              <w:t>Application</w:t>
            </w:r>
          </w:p>
          <w:p w14:paraId="1FA28CAB" w14:textId="7849051E" w:rsidR="00FF70C6" w:rsidRDefault="00FF70C6" w:rsidP="00FF70C6">
            <w:pPr>
              <w:jc w:val="center"/>
              <w:rPr>
                <w:rStyle w:val="Strong"/>
                <w:sz w:val="22"/>
                <w:szCs w:val="22"/>
              </w:rPr>
            </w:pPr>
            <w:r w:rsidRPr="00FF70C6">
              <w:rPr>
                <w:rStyle w:val="Strong"/>
                <w:sz w:val="22"/>
                <w:szCs w:val="22"/>
              </w:rPr>
              <w:t>Article 2</w:t>
            </w:r>
          </w:p>
          <w:p w14:paraId="27781521" w14:textId="77777777" w:rsidR="00FF70C6" w:rsidRDefault="00FF70C6" w:rsidP="00FF70C6">
            <w:pPr>
              <w:jc w:val="both"/>
              <w:rPr>
                <w:rStyle w:val="Strong"/>
                <w:sz w:val="22"/>
                <w:szCs w:val="22"/>
              </w:rPr>
            </w:pPr>
          </w:p>
          <w:p w14:paraId="49E3001F" w14:textId="1B690882" w:rsidR="00FF70C6" w:rsidRPr="00FF70C6" w:rsidRDefault="00FF70C6" w:rsidP="00FF70C6">
            <w:pPr>
              <w:jc w:val="both"/>
              <w:rPr>
                <w:rStyle w:val="Strong"/>
                <w:sz w:val="22"/>
                <w:szCs w:val="22"/>
              </w:rPr>
            </w:pPr>
            <w:r w:rsidRPr="00FF70C6">
              <w:rPr>
                <w:rStyle w:val="Strong"/>
                <w:sz w:val="22"/>
                <w:szCs w:val="22"/>
              </w:rPr>
              <w:t>(1) This Rulebook shall apply:</w:t>
            </w:r>
          </w:p>
          <w:p w14:paraId="248878F5" w14:textId="7ED3D618" w:rsidR="00FF70C6" w:rsidRPr="00FF70C6" w:rsidRDefault="00FF70C6" w:rsidP="00FF70C6">
            <w:pPr>
              <w:jc w:val="both"/>
              <w:rPr>
                <w:rStyle w:val="Strong"/>
                <w:b w:val="0"/>
                <w:sz w:val="22"/>
                <w:szCs w:val="22"/>
              </w:rPr>
            </w:pPr>
            <w:r w:rsidRPr="00FF70C6">
              <w:rPr>
                <w:rStyle w:val="Strong"/>
                <w:b w:val="0"/>
                <w:sz w:val="22"/>
                <w:szCs w:val="22"/>
              </w:rPr>
              <w:t xml:space="preserve">1) in accordance with the general principles established by a specific </w:t>
            </w:r>
            <w:r w:rsidR="00E84DC3">
              <w:rPr>
                <w:rStyle w:val="Strong"/>
                <w:b w:val="0"/>
                <w:sz w:val="22"/>
                <w:szCs w:val="22"/>
              </w:rPr>
              <w:t>legal act</w:t>
            </w:r>
            <w:r w:rsidRPr="00FF70C6">
              <w:rPr>
                <w:rStyle w:val="Strong"/>
                <w:b w:val="0"/>
                <w:sz w:val="22"/>
                <w:szCs w:val="22"/>
              </w:rPr>
              <w:t xml:space="preserve"> governing food safety, for the purpose of ensuring a high level of consumer protection;</w:t>
            </w:r>
          </w:p>
          <w:p w14:paraId="457386C5" w14:textId="1AC04FE4" w:rsidR="00FF70C6" w:rsidRDefault="00FF70C6" w:rsidP="00FF70C6">
            <w:pPr>
              <w:jc w:val="both"/>
              <w:rPr>
                <w:rStyle w:val="Strong"/>
                <w:sz w:val="22"/>
                <w:szCs w:val="22"/>
              </w:rPr>
            </w:pPr>
            <w:r>
              <w:rPr>
                <w:rStyle w:val="Strong"/>
                <w:sz w:val="22"/>
                <w:szCs w:val="22"/>
              </w:rPr>
              <w:t xml:space="preserve">2) </w:t>
            </w:r>
            <w:r w:rsidRPr="00FF70C6">
              <w:rPr>
                <w:rStyle w:val="Strong"/>
                <w:sz w:val="22"/>
                <w:szCs w:val="22"/>
              </w:rPr>
              <w:t>to products of plant and animal origin or their parts listed in Annex 1, that are used as fresh, processed and/or composite food or feed, in or on which pesticide residues may be present;</w:t>
            </w:r>
          </w:p>
          <w:p w14:paraId="0FEF5870" w14:textId="77777777" w:rsidR="00FF70C6" w:rsidRPr="00FF70C6" w:rsidRDefault="00FF70C6" w:rsidP="00FF70C6">
            <w:pPr>
              <w:jc w:val="both"/>
              <w:rPr>
                <w:rStyle w:val="Strong"/>
                <w:sz w:val="22"/>
                <w:szCs w:val="22"/>
              </w:rPr>
            </w:pPr>
          </w:p>
          <w:p w14:paraId="6F7BA5D0" w14:textId="4A521775" w:rsidR="000D0091" w:rsidRPr="006E386C" w:rsidRDefault="000D0091" w:rsidP="001866FC">
            <w:pPr>
              <w:jc w:val="both"/>
              <w:rPr>
                <w:rStyle w:val="Strong"/>
                <w:sz w:val="22"/>
                <w:szCs w:val="22"/>
              </w:rPr>
            </w:pPr>
          </w:p>
        </w:tc>
        <w:tc>
          <w:tcPr>
            <w:tcW w:w="2137" w:type="dxa"/>
          </w:tcPr>
          <w:p w14:paraId="759519D7" w14:textId="1BCC61E1" w:rsidR="000D0091" w:rsidRDefault="00C52FF4" w:rsidP="009A222E">
            <w:pPr>
              <w:jc w:val="center"/>
              <w:rPr>
                <w:sz w:val="22"/>
                <w:szCs w:val="22"/>
                <w:lang w:val="en-US"/>
              </w:rPr>
            </w:pPr>
            <w:r w:rsidRPr="00C52FF4">
              <w:rPr>
                <w:sz w:val="22"/>
                <w:szCs w:val="22"/>
                <w:lang w:val="en-US"/>
              </w:rPr>
              <w:t>Harmonized</w:t>
            </w:r>
          </w:p>
        </w:tc>
        <w:tc>
          <w:tcPr>
            <w:tcW w:w="1435" w:type="dxa"/>
          </w:tcPr>
          <w:p w14:paraId="740D41EA" w14:textId="77777777" w:rsidR="000D0091" w:rsidRPr="00B86FCF" w:rsidRDefault="000D0091" w:rsidP="009A0555">
            <w:pPr>
              <w:jc w:val="center"/>
              <w:rPr>
                <w:b/>
                <w:sz w:val="22"/>
                <w:szCs w:val="22"/>
                <w:lang w:val="en-US"/>
              </w:rPr>
            </w:pPr>
          </w:p>
        </w:tc>
        <w:tc>
          <w:tcPr>
            <w:tcW w:w="1355" w:type="dxa"/>
          </w:tcPr>
          <w:p w14:paraId="3BA6B51B" w14:textId="77777777" w:rsidR="000D0091" w:rsidRPr="00E97A0E" w:rsidRDefault="000D0091" w:rsidP="009A0555">
            <w:pPr>
              <w:jc w:val="center"/>
              <w:rPr>
                <w:sz w:val="22"/>
                <w:szCs w:val="22"/>
                <w:lang w:val="en-US"/>
              </w:rPr>
            </w:pPr>
          </w:p>
        </w:tc>
      </w:tr>
      <w:tr w:rsidR="00C52FF4" w:rsidRPr="00F436C6" w14:paraId="7893A142"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04B6AFA5" w14:textId="77777777" w:rsidR="00C52FF4" w:rsidRPr="00C52FF4" w:rsidRDefault="00C52FF4" w:rsidP="00C52FF4">
            <w:pPr>
              <w:pStyle w:val="NoSpacing"/>
              <w:jc w:val="both"/>
              <w:rPr>
                <w:rFonts w:ascii="Times New Roman" w:hAnsi="Times New Roman"/>
              </w:rPr>
            </w:pPr>
            <w:r w:rsidRPr="00C52FF4">
              <w:rPr>
                <w:rFonts w:ascii="Times New Roman" w:hAnsi="Times New Roman"/>
              </w:rPr>
              <w:lastRenderedPageBreak/>
              <w:t xml:space="preserve">2. This Regulation </w:t>
            </w:r>
            <w:r w:rsidRPr="00C52FF4">
              <w:rPr>
                <w:rFonts w:ascii="Times New Roman" w:hAnsi="Times New Roman"/>
                <w:b/>
              </w:rPr>
              <w:t>shall not apply</w:t>
            </w:r>
            <w:r w:rsidRPr="00C52FF4">
              <w:rPr>
                <w:rFonts w:ascii="Times New Roman" w:hAnsi="Times New Roman"/>
              </w:rPr>
              <w:t xml:space="preserve"> to the products covered by Annex I where it may be established by appropriate evidence that they are intended for:</w:t>
            </w:r>
          </w:p>
          <w:p w14:paraId="6F7D0F8D" w14:textId="77777777" w:rsidR="00C52FF4" w:rsidRPr="00C52FF4" w:rsidRDefault="00C52FF4" w:rsidP="00C52FF4">
            <w:pPr>
              <w:pStyle w:val="NoSpacing"/>
              <w:numPr>
                <w:ilvl w:val="0"/>
                <w:numId w:val="2"/>
              </w:numPr>
              <w:jc w:val="both"/>
              <w:rPr>
                <w:rFonts w:ascii="Times New Roman" w:hAnsi="Times New Roman"/>
              </w:rPr>
            </w:pPr>
            <w:r w:rsidRPr="00C52FF4">
              <w:rPr>
                <w:rFonts w:ascii="Times New Roman" w:hAnsi="Times New Roman"/>
              </w:rPr>
              <w:t>the manufacture of products other than food or feed; or</w:t>
            </w:r>
          </w:p>
          <w:p w14:paraId="2BCA806C" w14:textId="77777777" w:rsidR="00C52FF4" w:rsidRPr="00C52FF4" w:rsidRDefault="00C52FF4" w:rsidP="00C52FF4">
            <w:pPr>
              <w:pStyle w:val="NoSpacing"/>
              <w:jc w:val="both"/>
              <w:rPr>
                <w:rFonts w:ascii="Times New Roman" w:hAnsi="Times New Roman"/>
              </w:rPr>
            </w:pPr>
            <w:r w:rsidRPr="00C52FF4">
              <w:rPr>
                <w:rFonts w:ascii="Times New Roman" w:hAnsi="Times New Roman"/>
              </w:rPr>
              <w:t xml:space="preserve">      (b)   sowing or planting; or</w:t>
            </w:r>
          </w:p>
          <w:p w14:paraId="12AD6DCD" w14:textId="77777777" w:rsidR="00C52FF4" w:rsidRPr="00C52FF4" w:rsidRDefault="00C52FF4" w:rsidP="00C52FF4">
            <w:pPr>
              <w:pStyle w:val="NoSpacing"/>
              <w:jc w:val="both"/>
              <w:rPr>
                <w:rFonts w:ascii="Times New Roman" w:hAnsi="Times New Roman"/>
              </w:rPr>
            </w:pPr>
            <w:r w:rsidRPr="00C52FF4">
              <w:rPr>
                <w:rFonts w:ascii="Times New Roman" w:hAnsi="Times New Roman"/>
              </w:rPr>
              <w:t xml:space="preserve">      (c)   activities </w:t>
            </w:r>
            <w:proofErr w:type="spellStart"/>
            <w:r w:rsidRPr="00C52FF4">
              <w:rPr>
                <w:rFonts w:ascii="Times New Roman" w:hAnsi="Times New Roman"/>
              </w:rPr>
              <w:t>authorised</w:t>
            </w:r>
            <w:proofErr w:type="spellEnd"/>
            <w:r w:rsidRPr="00C52FF4">
              <w:rPr>
                <w:rFonts w:ascii="Times New Roman" w:hAnsi="Times New Roman"/>
              </w:rPr>
              <w:t xml:space="preserve"> by national law for the testing of active substances.</w:t>
            </w:r>
          </w:p>
          <w:p w14:paraId="5CF66821" w14:textId="77777777" w:rsidR="00C52FF4" w:rsidRPr="00C52FF4" w:rsidRDefault="00C52FF4" w:rsidP="00C52FF4">
            <w:pPr>
              <w:pStyle w:val="NoSpacing"/>
              <w:jc w:val="both"/>
              <w:rPr>
                <w:rFonts w:ascii="Times New Roman" w:hAnsi="Times New Roman"/>
                <w:b/>
              </w:rPr>
            </w:pPr>
          </w:p>
        </w:tc>
        <w:tc>
          <w:tcPr>
            <w:tcW w:w="5358" w:type="dxa"/>
            <w:gridSpan w:val="5"/>
          </w:tcPr>
          <w:p w14:paraId="1084601E" w14:textId="77777777" w:rsidR="00C52FF4" w:rsidRDefault="00C52FF4" w:rsidP="00C52FF4">
            <w:pPr>
              <w:jc w:val="center"/>
              <w:rPr>
                <w:rStyle w:val="Strong"/>
                <w:sz w:val="22"/>
                <w:szCs w:val="22"/>
              </w:rPr>
            </w:pPr>
            <w:bookmarkStart w:id="0" w:name="_Hlk211266677"/>
            <w:r w:rsidRPr="00FF70C6">
              <w:rPr>
                <w:rStyle w:val="Strong"/>
                <w:sz w:val="22"/>
                <w:szCs w:val="22"/>
              </w:rPr>
              <w:t>Application</w:t>
            </w:r>
          </w:p>
          <w:p w14:paraId="41681FC9" w14:textId="77777777" w:rsidR="00C52FF4" w:rsidRDefault="00C52FF4" w:rsidP="00C52FF4">
            <w:pPr>
              <w:jc w:val="center"/>
              <w:rPr>
                <w:rStyle w:val="Strong"/>
                <w:sz w:val="22"/>
                <w:szCs w:val="22"/>
              </w:rPr>
            </w:pPr>
            <w:r w:rsidRPr="00FF70C6">
              <w:rPr>
                <w:rStyle w:val="Strong"/>
                <w:sz w:val="22"/>
                <w:szCs w:val="22"/>
              </w:rPr>
              <w:t>Article 2</w:t>
            </w:r>
          </w:p>
          <w:p w14:paraId="52984766" w14:textId="77777777" w:rsidR="00C52FF4" w:rsidRDefault="00C52FF4" w:rsidP="00C52FF4">
            <w:pPr>
              <w:jc w:val="both"/>
              <w:rPr>
                <w:rStyle w:val="Strong"/>
                <w:sz w:val="22"/>
                <w:szCs w:val="22"/>
              </w:rPr>
            </w:pPr>
          </w:p>
          <w:p w14:paraId="36F7E4AE" w14:textId="77777777" w:rsidR="00C52FF4" w:rsidRPr="00FF70C6" w:rsidRDefault="00C52FF4" w:rsidP="00C52FF4">
            <w:pPr>
              <w:jc w:val="both"/>
              <w:rPr>
                <w:rStyle w:val="Strong"/>
                <w:sz w:val="22"/>
                <w:szCs w:val="22"/>
              </w:rPr>
            </w:pPr>
            <w:r w:rsidRPr="00FF70C6">
              <w:rPr>
                <w:rStyle w:val="Strong"/>
                <w:sz w:val="22"/>
                <w:szCs w:val="22"/>
              </w:rPr>
              <w:t>(1) This Rulebook shall apply:</w:t>
            </w:r>
          </w:p>
          <w:p w14:paraId="5F0CABC5" w14:textId="6F55C103" w:rsidR="00C52FF4" w:rsidRPr="00FF70C6" w:rsidRDefault="00C52FF4" w:rsidP="00C52FF4">
            <w:pPr>
              <w:jc w:val="both"/>
              <w:rPr>
                <w:rStyle w:val="Strong"/>
                <w:b w:val="0"/>
                <w:sz w:val="22"/>
                <w:szCs w:val="22"/>
              </w:rPr>
            </w:pPr>
            <w:r w:rsidRPr="00FF70C6">
              <w:rPr>
                <w:rStyle w:val="Strong"/>
                <w:b w:val="0"/>
                <w:sz w:val="22"/>
                <w:szCs w:val="22"/>
              </w:rPr>
              <w:t xml:space="preserve">1) in accordance with the general principles established by a specific </w:t>
            </w:r>
            <w:proofErr w:type="spellStart"/>
            <w:r w:rsidR="00E84DC3">
              <w:rPr>
                <w:rStyle w:val="Strong"/>
                <w:b w:val="0"/>
                <w:sz w:val="22"/>
                <w:szCs w:val="22"/>
              </w:rPr>
              <w:t>legalact</w:t>
            </w:r>
            <w:proofErr w:type="spellEnd"/>
            <w:r w:rsidRPr="00FF70C6">
              <w:rPr>
                <w:rStyle w:val="Strong"/>
                <w:b w:val="0"/>
                <w:sz w:val="22"/>
                <w:szCs w:val="22"/>
              </w:rPr>
              <w:t xml:space="preserve"> governing food safety, for the purpose of ensuring a high level of consumer protection;</w:t>
            </w:r>
          </w:p>
          <w:p w14:paraId="1BD0F2C2" w14:textId="77777777" w:rsidR="00C52FF4" w:rsidRDefault="00C52FF4" w:rsidP="00C52FF4">
            <w:pPr>
              <w:jc w:val="both"/>
              <w:rPr>
                <w:rStyle w:val="Strong"/>
                <w:sz w:val="22"/>
                <w:szCs w:val="22"/>
              </w:rPr>
            </w:pPr>
            <w:r>
              <w:rPr>
                <w:rStyle w:val="Strong"/>
                <w:sz w:val="22"/>
                <w:szCs w:val="22"/>
              </w:rPr>
              <w:t xml:space="preserve">2) </w:t>
            </w:r>
            <w:r w:rsidRPr="00FF70C6">
              <w:rPr>
                <w:rStyle w:val="Strong"/>
                <w:sz w:val="22"/>
                <w:szCs w:val="22"/>
              </w:rPr>
              <w:t>to products of plant and animal origin or their parts listed in Annex 1, that are used as fresh, processed and/or composite food or feed, in or on which pesticide residues may be present</w:t>
            </w:r>
            <w:r>
              <w:rPr>
                <w:rStyle w:val="Strong"/>
                <w:sz w:val="22"/>
                <w:szCs w:val="22"/>
              </w:rPr>
              <w:t>,</w:t>
            </w:r>
            <w:r>
              <w:t xml:space="preserve"> </w:t>
            </w:r>
            <w:r w:rsidRPr="00C52FF4">
              <w:rPr>
                <w:rStyle w:val="Strong"/>
                <w:sz w:val="22"/>
                <w:szCs w:val="22"/>
              </w:rPr>
              <w:t xml:space="preserve">except when intended for: </w:t>
            </w:r>
          </w:p>
          <w:p w14:paraId="53FDB931" w14:textId="764A1156" w:rsidR="00C52FF4" w:rsidRDefault="00C52FF4" w:rsidP="00C52FF4">
            <w:pPr>
              <w:jc w:val="both"/>
              <w:rPr>
                <w:rStyle w:val="Strong"/>
                <w:sz w:val="22"/>
                <w:szCs w:val="22"/>
              </w:rPr>
            </w:pPr>
            <w:r w:rsidRPr="00C52FF4">
              <w:rPr>
                <w:rStyle w:val="Strong"/>
                <w:sz w:val="22"/>
                <w:szCs w:val="22"/>
              </w:rPr>
              <w:t xml:space="preserve">a) manufacture </w:t>
            </w:r>
            <w:r>
              <w:rPr>
                <w:rStyle w:val="Strong"/>
                <w:sz w:val="22"/>
                <w:szCs w:val="22"/>
              </w:rPr>
              <w:t>of</w:t>
            </w:r>
            <w:r w:rsidRPr="00C52FF4">
              <w:rPr>
                <w:rStyle w:val="Strong"/>
                <w:sz w:val="22"/>
                <w:szCs w:val="22"/>
              </w:rPr>
              <w:t xml:space="preserve"> products other than food and feed; or </w:t>
            </w:r>
          </w:p>
          <w:p w14:paraId="3CC2E549" w14:textId="77777777" w:rsidR="00C52FF4" w:rsidRDefault="00C52FF4" w:rsidP="00C52FF4">
            <w:pPr>
              <w:jc w:val="both"/>
              <w:rPr>
                <w:rStyle w:val="Strong"/>
                <w:sz w:val="22"/>
                <w:szCs w:val="22"/>
              </w:rPr>
            </w:pPr>
            <w:r w:rsidRPr="00C52FF4">
              <w:rPr>
                <w:rStyle w:val="Strong"/>
                <w:sz w:val="22"/>
                <w:szCs w:val="22"/>
              </w:rPr>
              <w:t xml:space="preserve">b) sowing or planting; </w:t>
            </w:r>
          </w:p>
          <w:p w14:paraId="6A4B32B3" w14:textId="77777777" w:rsidR="00C52FF4" w:rsidRDefault="00C52FF4" w:rsidP="00C52FF4">
            <w:pPr>
              <w:jc w:val="both"/>
              <w:rPr>
                <w:rStyle w:val="Strong"/>
                <w:sz w:val="22"/>
                <w:szCs w:val="22"/>
              </w:rPr>
            </w:pPr>
            <w:r w:rsidRPr="00C52FF4">
              <w:rPr>
                <w:rStyle w:val="Strong"/>
                <w:sz w:val="22"/>
                <w:szCs w:val="22"/>
              </w:rPr>
              <w:t xml:space="preserve">or </w:t>
            </w:r>
          </w:p>
          <w:p w14:paraId="04268621" w14:textId="614C0694" w:rsidR="00C52FF4" w:rsidRDefault="00C52FF4" w:rsidP="00C52FF4">
            <w:pPr>
              <w:jc w:val="both"/>
              <w:rPr>
                <w:rStyle w:val="Strong"/>
                <w:sz w:val="22"/>
                <w:szCs w:val="22"/>
              </w:rPr>
            </w:pPr>
            <w:r w:rsidRPr="00C52FF4">
              <w:rPr>
                <w:rStyle w:val="Strong"/>
                <w:sz w:val="22"/>
                <w:szCs w:val="22"/>
              </w:rPr>
              <w:t xml:space="preserve">c) activities in accordance with a specific </w:t>
            </w:r>
            <w:r w:rsidR="00E84DC3">
              <w:rPr>
                <w:rStyle w:val="Strong"/>
                <w:sz w:val="22"/>
                <w:szCs w:val="22"/>
              </w:rPr>
              <w:t>legal act</w:t>
            </w:r>
            <w:r w:rsidRPr="00C52FF4">
              <w:rPr>
                <w:rStyle w:val="Strong"/>
                <w:sz w:val="22"/>
                <w:szCs w:val="22"/>
              </w:rPr>
              <w:t xml:space="preserve"> governing the testing of active substances;</w:t>
            </w:r>
          </w:p>
          <w:bookmarkEnd w:id="0"/>
          <w:p w14:paraId="54F44022" w14:textId="77777777" w:rsidR="00C52FF4" w:rsidRPr="00FF70C6" w:rsidRDefault="00C52FF4" w:rsidP="00C52FF4">
            <w:pPr>
              <w:jc w:val="both"/>
              <w:rPr>
                <w:rStyle w:val="Strong"/>
                <w:sz w:val="22"/>
                <w:szCs w:val="22"/>
              </w:rPr>
            </w:pPr>
          </w:p>
          <w:p w14:paraId="7405A9DA" w14:textId="0AD3BC86" w:rsidR="00C52FF4" w:rsidRPr="001866FC" w:rsidRDefault="00C52FF4" w:rsidP="00C52FF4">
            <w:pPr>
              <w:pStyle w:val="NormalWeb"/>
              <w:spacing w:before="0" w:beforeAutospacing="0" w:after="0" w:afterAutospacing="0"/>
              <w:jc w:val="both"/>
              <w:rPr>
                <w:rStyle w:val="Strong"/>
                <w:b w:val="0"/>
                <w:bCs w:val="0"/>
                <w:sz w:val="22"/>
                <w:szCs w:val="22"/>
              </w:rPr>
            </w:pPr>
          </w:p>
        </w:tc>
        <w:tc>
          <w:tcPr>
            <w:tcW w:w="2137" w:type="dxa"/>
          </w:tcPr>
          <w:p w14:paraId="185217AB" w14:textId="1D5652AD" w:rsidR="00C52FF4" w:rsidRDefault="00C52FF4" w:rsidP="00C52FF4">
            <w:pPr>
              <w:jc w:val="center"/>
              <w:rPr>
                <w:sz w:val="22"/>
                <w:szCs w:val="22"/>
                <w:lang w:val="en-US"/>
              </w:rPr>
            </w:pPr>
            <w:r w:rsidRPr="00A66FFA">
              <w:rPr>
                <w:sz w:val="22"/>
                <w:szCs w:val="22"/>
                <w:lang w:val="en-US"/>
              </w:rPr>
              <w:t>Harmonized</w:t>
            </w:r>
          </w:p>
        </w:tc>
        <w:tc>
          <w:tcPr>
            <w:tcW w:w="1435" w:type="dxa"/>
          </w:tcPr>
          <w:p w14:paraId="2062BE2F" w14:textId="77777777" w:rsidR="00C52FF4" w:rsidRPr="00B86FCF" w:rsidRDefault="00C52FF4" w:rsidP="00C52FF4">
            <w:pPr>
              <w:jc w:val="center"/>
              <w:rPr>
                <w:b/>
                <w:sz w:val="22"/>
                <w:szCs w:val="22"/>
                <w:lang w:val="en-US"/>
              </w:rPr>
            </w:pPr>
          </w:p>
        </w:tc>
        <w:tc>
          <w:tcPr>
            <w:tcW w:w="1355" w:type="dxa"/>
          </w:tcPr>
          <w:p w14:paraId="0726DA5C" w14:textId="77777777" w:rsidR="00C52FF4" w:rsidRPr="00E97A0E" w:rsidRDefault="00C52FF4" w:rsidP="00C52FF4">
            <w:pPr>
              <w:jc w:val="center"/>
              <w:rPr>
                <w:sz w:val="22"/>
                <w:szCs w:val="22"/>
                <w:lang w:val="en-US"/>
              </w:rPr>
            </w:pPr>
          </w:p>
        </w:tc>
      </w:tr>
      <w:tr w:rsidR="00C52FF4" w:rsidRPr="00F436C6" w14:paraId="66AD9FCF"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6D0B2575" w14:textId="77777777" w:rsidR="00C52FF4" w:rsidRPr="00C52FF4" w:rsidRDefault="00C52FF4" w:rsidP="00C52FF4">
            <w:pPr>
              <w:pStyle w:val="NoSpacing"/>
              <w:jc w:val="both"/>
              <w:rPr>
                <w:rFonts w:ascii="Times New Roman" w:hAnsi="Times New Roman"/>
              </w:rPr>
            </w:pPr>
            <w:r w:rsidRPr="00C52FF4">
              <w:rPr>
                <w:rFonts w:ascii="Times New Roman" w:hAnsi="Times New Roman"/>
              </w:rPr>
              <w:t>3. Maximum residue levels for pesticides set in accordance with this Regulation shall not apply to products covered by Annex I intended for export to third countries and treated before export, where it has been established by appropriate evidence that the third country of destination requires or agrees with that particular treatment in order to prevent the introduction of harmful organisms into its territory.</w:t>
            </w:r>
          </w:p>
          <w:p w14:paraId="6286AF61" w14:textId="77777777" w:rsidR="00C52FF4" w:rsidRPr="00C52FF4" w:rsidRDefault="00C52FF4" w:rsidP="00C52FF4">
            <w:pPr>
              <w:pStyle w:val="NoSpacing"/>
              <w:jc w:val="both"/>
              <w:rPr>
                <w:rFonts w:ascii="Times New Roman" w:hAnsi="Times New Roman"/>
              </w:rPr>
            </w:pPr>
          </w:p>
        </w:tc>
        <w:tc>
          <w:tcPr>
            <w:tcW w:w="5358" w:type="dxa"/>
            <w:gridSpan w:val="5"/>
          </w:tcPr>
          <w:p w14:paraId="51964815" w14:textId="77777777" w:rsidR="00C52FF4" w:rsidRDefault="00C52FF4" w:rsidP="00C52FF4">
            <w:pPr>
              <w:jc w:val="center"/>
              <w:rPr>
                <w:rStyle w:val="Strong"/>
                <w:sz w:val="22"/>
                <w:szCs w:val="22"/>
              </w:rPr>
            </w:pPr>
            <w:r w:rsidRPr="00FF70C6">
              <w:rPr>
                <w:rStyle w:val="Strong"/>
                <w:sz w:val="22"/>
                <w:szCs w:val="22"/>
              </w:rPr>
              <w:t>Application</w:t>
            </w:r>
          </w:p>
          <w:p w14:paraId="0D5827B2" w14:textId="77777777" w:rsidR="00C52FF4" w:rsidRDefault="00C52FF4" w:rsidP="00C52FF4">
            <w:pPr>
              <w:jc w:val="center"/>
              <w:rPr>
                <w:rStyle w:val="Strong"/>
                <w:sz w:val="22"/>
                <w:szCs w:val="22"/>
              </w:rPr>
            </w:pPr>
            <w:r w:rsidRPr="00FF70C6">
              <w:rPr>
                <w:rStyle w:val="Strong"/>
                <w:sz w:val="22"/>
                <w:szCs w:val="22"/>
              </w:rPr>
              <w:t>Article 2</w:t>
            </w:r>
          </w:p>
          <w:p w14:paraId="09F797E2" w14:textId="77777777" w:rsidR="00C52FF4" w:rsidRDefault="00C52FF4" w:rsidP="00C52FF4">
            <w:pPr>
              <w:jc w:val="both"/>
              <w:rPr>
                <w:rStyle w:val="Strong"/>
                <w:sz w:val="22"/>
                <w:szCs w:val="22"/>
              </w:rPr>
            </w:pPr>
          </w:p>
          <w:p w14:paraId="64030DFA" w14:textId="18B1336F" w:rsidR="00C52FF4" w:rsidRPr="00FF70C6" w:rsidRDefault="00C52FF4" w:rsidP="00C52FF4">
            <w:pPr>
              <w:jc w:val="both"/>
              <w:rPr>
                <w:rStyle w:val="Strong"/>
                <w:sz w:val="22"/>
                <w:szCs w:val="22"/>
              </w:rPr>
            </w:pPr>
            <w:bookmarkStart w:id="1" w:name="_Hlk211266701"/>
            <w:r w:rsidRPr="00C52FF4">
              <w:rPr>
                <w:rStyle w:val="Strong"/>
                <w:sz w:val="22"/>
                <w:szCs w:val="22"/>
              </w:rPr>
              <w:t>(2) This Rulebook shall not apply to products listed in Annex 1 that are intended for export to other countries and that have been treated prior to export, when appropriate evidence confirms that the destination country requires or accepts such treatment for the purpose of preventing the introduction of harmful organisms into its territory.</w:t>
            </w:r>
            <w:bookmarkEnd w:id="1"/>
          </w:p>
        </w:tc>
        <w:tc>
          <w:tcPr>
            <w:tcW w:w="2137" w:type="dxa"/>
          </w:tcPr>
          <w:p w14:paraId="643C25AE" w14:textId="6A0384F9" w:rsidR="00C52FF4" w:rsidRPr="00A66FFA" w:rsidRDefault="00C52FF4" w:rsidP="00C52FF4">
            <w:pPr>
              <w:jc w:val="center"/>
              <w:rPr>
                <w:sz w:val="22"/>
                <w:szCs w:val="22"/>
                <w:lang w:val="en-US"/>
              </w:rPr>
            </w:pPr>
            <w:r w:rsidRPr="00C52FF4">
              <w:rPr>
                <w:sz w:val="22"/>
                <w:szCs w:val="22"/>
                <w:lang w:val="en-US"/>
              </w:rPr>
              <w:t>Harmonized</w:t>
            </w:r>
          </w:p>
        </w:tc>
        <w:tc>
          <w:tcPr>
            <w:tcW w:w="1435" w:type="dxa"/>
          </w:tcPr>
          <w:p w14:paraId="727E79B2" w14:textId="77777777" w:rsidR="00C52FF4" w:rsidRPr="00B86FCF" w:rsidRDefault="00C52FF4" w:rsidP="00C52FF4">
            <w:pPr>
              <w:jc w:val="center"/>
              <w:rPr>
                <w:b/>
                <w:sz w:val="22"/>
                <w:szCs w:val="22"/>
                <w:lang w:val="en-US"/>
              </w:rPr>
            </w:pPr>
          </w:p>
        </w:tc>
        <w:tc>
          <w:tcPr>
            <w:tcW w:w="1355" w:type="dxa"/>
          </w:tcPr>
          <w:p w14:paraId="790F9AAC" w14:textId="77777777" w:rsidR="00C52FF4" w:rsidRPr="00E97A0E" w:rsidRDefault="00C52FF4" w:rsidP="00C52FF4">
            <w:pPr>
              <w:jc w:val="center"/>
              <w:rPr>
                <w:sz w:val="22"/>
                <w:szCs w:val="22"/>
                <w:lang w:val="en-US"/>
              </w:rPr>
            </w:pPr>
          </w:p>
        </w:tc>
      </w:tr>
      <w:tr w:rsidR="00C52FF4" w:rsidRPr="00F436C6" w14:paraId="27F71348"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48BAFC2C" w14:textId="78BD2CC0" w:rsidR="00C52FF4" w:rsidRPr="000D0091" w:rsidRDefault="00C52FF4" w:rsidP="00C52FF4">
            <w:pPr>
              <w:pStyle w:val="NoSpacing"/>
              <w:jc w:val="both"/>
              <w:rPr>
                <w:rFonts w:ascii="Times New Roman" w:hAnsi="Times New Roman"/>
                <w:color w:val="0070C0"/>
              </w:rPr>
            </w:pPr>
            <w:r w:rsidRPr="00B86FCF">
              <w:rPr>
                <w:rFonts w:ascii="Times New Roman" w:hAnsi="Times New Roman"/>
              </w:rPr>
              <w:t>4.   This Regulation shall apply without prejudice to Directives 98/8/EC (13), 2002/32/EC and Regulation (EEC) No 2377/90 (14).</w:t>
            </w:r>
          </w:p>
        </w:tc>
        <w:tc>
          <w:tcPr>
            <w:tcW w:w="5358" w:type="dxa"/>
            <w:gridSpan w:val="5"/>
          </w:tcPr>
          <w:p w14:paraId="4C2BE582" w14:textId="77777777" w:rsidR="00C52FF4" w:rsidRDefault="00C52FF4" w:rsidP="00C52FF4">
            <w:pPr>
              <w:jc w:val="center"/>
              <w:rPr>
                <w:rStyle w:val="Strong"/>
                <w:sz w:val="22"/>
                <w:szCs w:val="22"/>
              </w:rPr>
            </w:pPr>
            <w:r w:rsidRPr="00FF70C6">
              <w:rPr>
                <w:rStyle w:val="Strong"/>
                <w:sz w:val="22"/>
                <w:szCs w:val="22"/>
              </w:rPr>
              <w:t>Application</w:t>
            </w:r>
          </w:p>
          <w:p w14:paraId="4B10841E" w14:textId="77777777" w:rsidR="00C52FF4" w:rsidRDefault="00C52FF4" w:rsidP="00C52FF4">
            <w:pPr>
              <w:jc w:val="center"/>
              <w:rPr>
                <w:rStyle w:val="Strong"/>
                <w:sz w:val="22"/>
                <w:szCs w:val="22"/>
              </w:rPr>
            </w:pPr>
            <w:r w:rsidRPr="00FF70C6">
              <w:rPr>
                <w:rStyle w:val="Strong"/>
                <w:sz w:val="22"/>
                <w:szCs w:val="22"/>
              </w:rPr>
              <w:t>Article 2</w:t>
            </w:r>
          </w:p>
          <w:p w14:paraId="53A94F36" w14:textId="77777777" w:rsidR="00C52FF4" w:rsidRDefault="00C52FF4" w:rsidP="00C52FF4">
            <w:pPr>
              <w:jc w:val="both"/>
              <w:rPr>
                <w:rStyle w:val="Strong"/>
                <w:sz w:val="22"/>
                <w:szCs w:val="22"/>
              </w:rPr>
            </w:pPr>
          </w:p>
          <w:p w14:paraId="21509C11" w14:textId="77777777" w:rsidR="00C52FF4" w:rsidRPr="00FF70C6" w:rsidRDefault="00C52FF4" w:rsidP="00C52FF4">
            <w:pPr>
              <w:jc w:val="both"/>
              <w:rPr>
                <w:rStyle w:val="Strong"/>
                <w:sz w:val="22"/>
                <w:szCs w:val="22"/>
              </w:rPr>
            </w:pPr>
            <w:r w:rsidRPr="00FF70C6">
              <w:rPr>
                <w:rStyle w:val="Strong"/>
                <w:sz w:val="22"/>
                <w:szCs w:val="22"/>
              </w:rPr>
              <w:t>(1) This Rulebook shall apply:</w:t>
            </w:r>
          </w:p>
          <w:p w14:paraId="2C7FFCA9" w14:textId="0E7C408F" w:rsidR="00C52FF4" w:rsidRPr="00FF70C6" w:rsidRDefault="00C52FF4" w:rsidP="00C52FF4">
            <w:pPr>
              <w:jc w:val="both"/>
              <w:rPr>
                <w:rStyle w:val="Strong"/>
                <w:b w:val="0"/>
                <w:sz w:val="22"/>
                <w:szCs w:val="22"/>
              </w:rPr>
            </w:pPr>
            <w:r w:rsidRPr="00FF70C6">
              <w:rPr>
                <w:rStyle w:val="Strong"/>
                <w:b w:val="0"/>
                <w:sz w:val="22"/>
                <w:szCs w:val="22"/>
              </w:rPr>
              <w:t xml:space="preserve">1) in accordance with the general principles established by a specific </w:t>
            </w:r>
            <w:r w:rsidR="00E84DC3">
              <w:rPr>
                <w:rStyle w:val="Strong"/>
                <w:b w:val="0"/>
                <w:sz w:val="22"/>
                <w:szCs w:val="22"/>
              </w:rPr>
              <w:t>legal act</w:t>
            </w:r>
            <w:r w:rsidRPr="00FF70C6">
              <w:rPr>
                <w:rStyle w:val="Strong"/>
                <w:b w:val="0"/>
                <w:sz w:val="22"/>
                <w:szCs w:val="22"/>
              </w:rPr>
              <w:t xml:space="preserve"> governing food safety, for the purpose of ensuring a high level of consumer protection;</w:t>
            </w:r>
          </w:p>
          <w:p w14:paraId="450CB9FC" w14:textId="77777777" w:rsidR="00C52FF4" w:rsidRPr="00C52FF4" w:rsidRDefault="00C52FF4" w:rsidP="00C52FF4">
            <w:pPr>
              <w:jc w:val="both"/>
              <w:rPr>
                <w:rStyle w:val="Strong"/>
                <w:b w:val="0"/>
                <w:sz w:val="22"/>
                <w:szCs w:val="22"/>
              </w:rPr>
            </w:pPr>
            <w:r w:rsidRPr="00C52FF4">
              <w:rPr>
                <w:rStyle w:val="Strong"/>
                <w:b w:val="0"/>
                <w:sz w:val="22"/>
                <w:szCs w:val="22"/>
              </w:rPr>
              <w:t xml:space="preserve">2) to products of plant and animal origin or their parts listed in Annex 1, that are used as fresh, processed and/or </w:t>
            </w:r>
            <w:r w:rsidRPr="00C52FF4">
              <w:rPr>
                <w:rStyle w:val="Strong"/>
                <w:b w:val="0"/>
                <w:sz w:val="22"/>
                <w:szCs w:val="22"/>
              </w:rPr>
              <w:lastRenderedPageBreak/>
              <w:t>composite food or feed, in or on which pesticide residues may be present,</w:t>
            </w:r>
            <w:r w:rsidRPr="00C52FF4">
              <w:rPr>
                <w:b/>
              </w:rPr>
              <w:t xml:space="preserve"> </w:t>
            </w:r>
            <w:r w:rsidRPr="00C52FF4">
              <w:rPr>
                <w:rStyle w:val="Strong"/>
                <w:b w:val="0"/>
                <w:sz w:val="22"/>
                <w:szCs w:val="22"/>
              </w:rPr>
              <w:t xml:space="preserve">except when intended for: </w:t>
            </w:r>
          </w:p>
          <w:p w14:paraId="18EEDF9A" w14:textId="77777777" w:rsidR="00C52FF4" w:rsidRDefault="00C52FF4" w:rsidP="00C52FF4">
            <w:pPr>
              <w:jc w:val="both"/>
              <w:rPr>
                <w:rStyle w:val="Strong"/>
                <w:b w:val="0"/>
                <w:sz w:val="22"/>
                <w:szCs w:val="22"/>
              </w:rPr>
            </w:pPr>
            <w:r w:rsidRPr="00C52FF4">
              <w:rPr>
                <w:rStyle w:val="Strong"/>
                <w:b w:val="0"/>
                <w:sz w:val="22"/>
                <w:szCs w:val="22"/>
              </w:rPr>
              <w:t xml:space="preserve">a) manufacture of products other than food and feed; </w:t>
            </w:r>
          </w:p>
          <w:p w14:paraId="1447C32E" w14:textId="6EB10A8E" w:rsidR="00C52FF4" w:rsidRPr="00C52FF4" w:rsidRDefault="00C52FF4" w:rsidP="00C52FF4">
            <w:pPr>
              <w:jc w:val="both"/>
              <w:rPr>
                <w:rStyle w:val="Strong"/>
                <w:b w:val="0"/>
                <w:sz w:val="22"/>
                <w:szCs w:val="22"/>
              </w:rPr>
            </w:pPr>
            <w:r w:rsidRPr="00C52FF4">
              <w:rPr>
                <w:rStyle w:val="Strong"/>
                <w:b w:val="0"/>
                <w:sz w:val="22"/>
                <w:szCs w:val="22"/>
              </w:rPr>
              <w:t xml:space="preserve">or </w:t>
            </w:r>
          </w:p>
          <w:p w14:paraId="20176BE4" w14:textId="77777777" w:rsidR="00C52FF4" w:rsidRPr="00C52FF4" w:rsidRDefault="00C52FF4" w:rsidP="00C52FF4">
            <w:pPr>
              <w:jc w:val="both"/>
              <w:rPr>
                <w:rStyle w:val="Strong"/>
                <w:b w:val="0"/>
                <w:sz w:val="22"/>
                <w:szCs w:val="22"/>
              </w:rPr>
            </w:pPr>
            <w:r w:rsidRPr="00C52FF4">
              <w:rPr>
                <w:rStyle w:val="Strong"/>
                <w:b w:val="0"/>
                <w:sz w:val="22"/>
                <w:szCs w:val="22"/>
              </w:rPr>
              <w:t xml:space="preserve">b) sowing or planting; </w:t>
            </w:r>
          </w:p>
          <w:p w14:paraId="3D92DBCD" w14:textId="77777777" w:rsidR="00C52FF4" w:rsidRPr="00C52FF4" w:rsidRDefault="00C52FF4" w:rsidP="00C52FF4">
            <w:pPr>
              <w:jc w:val="both"/>
              <w:rPr>
                <w:rStyle w:val="Strong"/>
                <w:b w:val="0"/>
                <w:sz w:val="22"/>
                <w:szCs w:val="22"/>
              </w:rPr>
            </w:pPr>
            <w:r w:rsidRPr="00C52FF4">
              <w:rPr>
                <w:rStyle w:val="Strong"/>
                <w:b w:val="0"/>
                <w:sz w:val="22"/>
                <w:szCs w:val="22"/>
              </w:rPr>
              <w:t xml:space="preserve">or </w:t>
            </w:r>
          </w:p>
          <w:p w14:paraId="18F21E9E" w14:textId="1A8A72C3" w:rsidR="00C52FF4" w:rsidRPr="00C52FF4" w:rsidRDefault="00C52FF4" w:rsidP="00C52FF4">
            <w:pPr>
              <w:jc w:val="both"/>
              <w:rPr>
                <w:rStyle w:val="Strong"/>
                <w:b w:val="0"/>
                <w:sz w:val="22"/>
                <w:szCs w:val="22"/>
              </w:rPr>
            </w:pPr>
            <w:r w:rsidRPr="00C52FF4">
              <w:rPr>
                <w:rStyle w:val="Strong"/>
                <w:b w:val="0"/>
                <w:sz w:val="22"/>
                <w:szCs w:val="22"/>
              </w:rPr>
              <w:t xml:space="preserve">c) activities in accordance with a specific </w:t>
            </w:r>
            <w:r w:rsidR="00E84DC3">
              <w:rPr>
                <w:rStyle w:val="Strong"/>
                <w:b w:val="0"/>
                <w:sz w:val="22"/>
                <w:szCs w:val="22"/>
              </w:rPr>
              <w:t>legal act</w:t>
            </w:r>
            <w:r w:rsidRPr="00C52FF4">
              <w:rPr>
                <w:rStyle w:val="Strong"/>
                <w:b w:val="0"/>
                <w:sz w:val="22"/>
                <w:szCs w:val="22"/>
              </w:rPr>
              <w:t xml:space="preserve"> governing the testing of active substances;</w:t>
            </w:r>
          </w:p>
          <w:p w14:paraId="486912CE" w14:textId="27790402" w:rsidR="00C52FF4" w:rsidRPr="00C52FF4" w:rsidRDefault="00C52FF4" w:rsidP="00C52FF4">
            <w:pPr>
              <w:pStyle w:val="NormalWeb"/>
              <w:spacing w:before="0" w:beforeAutospacing="0" w:after="0" w:afterAutospacing="0"/>
              <w:jc w:val="both"/>
              <w:rPr>
                <w:b/>
                <w:sz w:val="22"/>
                <w:szCs w:val="22"/>
              </w:rPr>
            </w:pPr>
            <w:bookmarkStart w:id="2" w:name="_Hlk211266788"/>
            <w:r w:rsidRPr="00C52FF4">
              <w:rPr>
                <w:b/>
                <w:sz w:val="22"/>
                <w:szCs w:val="22"/>
              </w:rPr>
              <w:t xml:space="preserve">3) without prejudice of specific </w:t>
            </w:r>
            <w:r w:rsidR="00E84DC3">
              <w:rPr>
                <w:b/>
                <w:sz w:val="22"/>
                <w:szCs w:val="22"/>
              </w:rPr>
              <w:t>legal act</w:t>
            </w:r>
            <w:r w:rsidRPr="00C52FF4">
              <w:rPr>
                <w:b/>
                <w:sz w:val="22"/>
                <w:szCs w:val="22"/>
              </w:rPr>
              <w:t xml:space="preserve"> governing biocides, undesirable substances in feed, and maximum residue limits of pharmacologically active substances in food products of animal origin.</w:t>
            </w:r>
            <w:bookmarkEnd w:id="2"/>
          </w:p>
        </w:tc>
        <w:tc>
          <w:tcPr>
            <w:tcW w:w="2137" w:type="dxa"/>
          </w:tcPr>
          <w:p w14:paraId="0203351E" w14:textId="113959CF" w:rsidR="00C52FF4" w:rsidRDefault="00C52FF4" w:rsidP="00C52FF4">
            <w:pPr>
              <w:jc w:val="center"/>
              <w:rPr>
                <w:sz w:val="22"/>
                <w:szCs w:val="22"/>
                <w:lang w:val="en-US"/>
              </w:rPr>
            </w:pPr>
            <w:r w:rsidRPr="00A66FFA">
              <w:rPr>
                <w:sz w:val="22"/>
                <w:szCs w:val="22"/>
                <w:lang w:val="en-US"/>
              </w:rPr>
              <w:lastRenderedPageBreak/>
              <w:t>Harmonized</w:t>
            </w:r>
          </w:p>
        </w:tc>
        <w:tc>
          <w:tcPr>
            <w:tcW w:w="1435" w:type="dxa"/>
          </w:tcPr>
          <w:p w14:paraId="50196FED" w14:textId="77777777" w:rsidR="00C52FF4" w:rsidRPr="00B86FCF" w:rsidRDefault="00C52FF4" w:rsidP="00C52FF4">
            <w:pPr>
              <w:jc w:val="center"/>
              <w:rPr>
                <w:b/>
                <w:sz w:val="22"/>
                <w:szCs w:val="22"/>
                <w:lang w:val="en-US"/>
              </w:rPr>
            </w:pPr>
          </w:p>
        </w:tc>
        <w:tc>
          <w:tcPr>
            <w:tcW w:w="1355" w:type="dxa"/>
          </w:tcPr>
          <w:p w14:paraId="7AE7C17F" w14:textId="77777777" w:rsidR="00C52FF4" w:rsidRPr="00E97A0E" w:rsidRDefault="00C52FF4" w:rsidP="00C52FF4">
            <w:pPr>
              <w:jc w:val="center"/>
              <w:rPr>
                <w:sz w:val="22"/>
                <w:szCs w:val="22"/>
                <w:lang w:val="en-US"/>
              </w:rPr>
            </w:pPr>
          </w:p>
        </w:tc>
      </w:tr>
      <w:tr w:rsidR="00E557BD" w:rsidRPr="00F436C6" w14:paraId="5732D9C1"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3147A266" w14:textId="433F1E90" w:rsidR="00E557BD" w:rsidRPr="00B86FCF" w:rsidRDefault="00E557BD" w:rsidP="00E557BD">
            <w:pPr>
              <w:pStyle w:val="NoSpacing"/>
              <w:jc w:val="center"/>
              <w:rPr>
                <w:rFonts w:ascii="Times New Roman" w:hAnsi="Times New Roman"/>
                <w:b/>
              </w:rPr>
            </w:pPr>
            <w:r w:rsidRPr="00B86FCF">
              <w:rPr>
                <w:rFonts w:ascii="Times New Roman" w:hAnsi="Times New Roman"/>
                <w:b/>
              </w:rPr>
              <w:t>Article 3</w:t>
            </w:r>
          </w:p>
          <w:p w14:paraId="1137E6CB" w14:textId="67844563" w:rsidR="00E557BD" w:rsidRPr="00EE5878" w:rsidRDefault="00E557BD" w:rsidP="00E557BD">
            <w:pPr>
              <w:pStyle w:val="NoSpacing"/>
              <w:jc w:val="center"/>
              <w:rPr>
                <w:rFonts w:ascii="Times New Roman" w:hAnsi="Times New Roman"/>
                <w:b/>
              </w:rPr>
            </w:pPr>
            <w:r w:rsidRPr="00B86FCF">
              <w:rPr>
                <w:rFonts w:ascii="Times New Roman" w:hAnsi="Times New Roman"/>
                <w:b/>
              </w:rPr>
              <w:t>Definitions</w:t>
            </w:r>
          </w:p>
          <w:p w14:paraId="289DA7E7" w14:textId="77777777" w:rsidR="00E557BD" w:rsidRPr="00B86FCF" w:rsidRDefault="00E557BD" w:rsidP="00E557BD">
            <w:pPr>
              <w:pStyle w:val="NoSpacing"/>
              <w:jc w:val="both"/>
              <w:rPr>
                <w:rFonts w:ascii="Times New Roman" w:hAnsi="Times New Roman"/>
              </w:rPr>
            </w:pPr>
            <w:r w:rsidRPr="00B86FCF">
              <w:rPr>
                <w:rFonts w:ascii="Times New Roman" w:hAnsi="Times New Roman"/>
              </w:rPr>
              <w:t>1.   For the purpose of this Regulation, the definitions in Regulation (EC) No 178/2002, and the definitions in Article 2, points 1 and 4 of Directive 91/414/EEC shall apply.</w:t>
            </w:r>
          </w:p>
          <w:p w14:paraId="0EF892C9" w14:textId="1CEA04A4" w:rsidR="00E557BD" w:rsidRPr="004C21B0" w:rsidRDefault="00E557BD" w:rsidP="00E557BD">
            <w:pPr>
              <w:pStyle w:val="NoSpacing"/>
              <w:jc w:val="both"/>
              <w:rPr>
                <w:rFonts w:ascii="Times New Roman" w:hAnsi="Times New Roman"/>
              </w:rPr>
            </w:pPr>
          </w:p>
        </w:tc>
        <w:tc>
          <w:tcPr>
            <w:tcW w:w="5358" w:type="dxa"/>
            <w:gridSpan w:val="5"/>
          </w:tcPr>
          <w:p w14:paraId="7123E483" w14:textId="7813F50C" w:rsidR="00E557BD" w:rsidRPr="00E44517" w:rsidRDefault="00E557BD" w:rsidP="00E557BD">
            <w:pPr>
              <w:jc w:val="center"/>
              <w:rPr>
                <w:sz w:val="22"/>
                <w:szCs w:val="22"/>
                <w:lang w:val="en-US"/>
              </w:rPr>
            </w:pPr>
            <w:r w:rsidRPr="00E44517">
              <w:rPr>
                <w:sz w:val="22"/>
                <w:szCs w:val="22"/>
                <w:lang w:val="en-US"/>
              </w:rPr>
              <w:t>No corresponding provisions</w:t>
            </w:r>
          </w:p>
        </w:tc>
        <w:tc>
          <w:tcPr>
            <w:tcW w:w="2137" w:type="dxa"/>
          </w:tcPr>
          <w:p w14:paraId="090257F9" w14:textId="477CD941" w:rsidR="00E557BD" w:rsidRDefault="00E557BD" w:rsidP="00E557BD">
            <w:pPr>
              <w:jc w:val="center"/>
              <w:rPr>
                <w:sz w:val="22"/>
                <w:szCs w:val="22"/>
                <w:lang w:val="en-US"/>
              </w:rPr>
            </w:pPr>
            <w:r>
              <w:rPr>
                <w:sz w:val="22"/>
                <w:szCs w:val="22"/>
                <w:lang w:val="en-US"/>
              </w:rPr>
              <w:t>Not harmonized in this act</w:t>
            </w:r>
          </w:p>
        </w:tc>
        <w:tc>
          <w:tcPr>
            <w:tcW w:w="1435" w:type="dxa"/>
          </w:tcPr>
          <w:p w14:paraId="57C24421" w14:textId="77777777" w:rsidR="00E557BD" w:rsidRPr="00E44517" w:rsidRDefault="00E557BD" w:rsidP="00E557BD">
            <w:pPr>
              <w:jc w:val="center"/>
              <w:rPr>
                <w:sz w:val="22"/>
                <w:szCs w:val="22"/>
                <w:lang w:val="en-US"/>
              </w:rPr>
            </w:pPr>
            <w:proofErr w:type="spellStart"/>
            <w:r w:rsidRPr="00E44517">
              <w:rPr>
                <w:sz w:val="22"/>
                <w:szCs w:val="22"/>
                <w:lang w:val="en-US"/>
              </w:rPr>
              <w:t>Harmonised</w:t>
            </w:r>
            <w:proofErr w:type="spellEnd"/>
            <w:r>
              <w:rPr>
                <w:sz w:val="22"/>
                <w:szCs w:val="22"/>
                <w:lang w:val="en-US"/>
              </w:rPr>
              <w:t xml:space="preserve"> in</w:t>
            </w:r>
          </w:p>
          <w:p w14:paraId="52BC8D77" w14:textId="77777777" w:rsidR="00E557BD" w:rsidRDefault="00E557BD" w:rsidP="00E557BD">
            <w:pPr>
              <w:jc w:val="center"/>
              <w:rPr>
                <w:sz w:val="22"/>
                <w:szCs w:val="22"/>
                <w:lang w:val="en-US"/>
              </w:rPr>
            </w:pPr>
            <w:r w:rsidRPr="00E44517">
              <w:rPr>
                <w:sz w:val="22"/>
                <w:szCs w:val="22"/>
                <w:lang w:val="en-US"/>
              </w:rPr>
              <w:t>Law on food safety OG MN 57/2015</w:t>
            </w:r>
          </w:p>
          <w:p w14:paraId="268BE227" w14:textId="77777777" w:rsidR="00E557BD" w:rsidRDefault="00E557BD" w:rsidP="00E557BD">
            <w:pPr>
              <w:jc w:val="center"/>
            </w:pPr>
            <w:r w:rsidRPr="00E44517">
              <w:rPr>
                <w:sz w:val="22"/>
                <w:szCs w:val="22"/>
                <w:lang w:val="en-US"/>
              </w:rPr>
              <w:t>Article 5</w:t>
            </w:r>
            <w:r>
              <w:t xml:space="preserve"> </w:t>
            </w:r>
          </w:p>
          <w:p w14:paraId="5F6FB66D" w14:textId="77777777" w:rsidR="00E557BD" w:rsidRDefault="00E557BD" w:rsidP="00E557BD">
            <w:pPr>
              <w:jc w:val="center"/>
              <w:rPr>
                <w:sz w:val="22"/>
                <w:szCs w:val="22"/>
                <w:lang w:val="en-US"/>
              </w:rPr>
            </w:pPr>
            <w:r>
              <w:rPr>
                <w:sz w:val="22"/>
                <w:szCs w:val="22"/>
                <w:lang w:val="en-US"/>
              </w:rPr>
              <w:t>D</w:t>
            </w:r>
            <w:r w:rsidRPr="00E44517">
              <w:rPr>
                <w:sz w:val="22"/>
                <w:szCs w:val="22"/>
                <w:lang w:val="en-US"/>
              </w:rPr>
              <w:t>efinitions</w:t>
            </w:r>
          </w:p>
          <w:p w14:paraId="5BB65FA5" w14:textId="77777777" w:rsidR="00E557BD" w:rsidRDefault="00E557BD" w:rsidP="00E557BD">
            <w:pPr>
              <w:jc w:val="center"/>
              <w:rPr>
                <w:sz w:val="22"/>
                <w:szCs w:val="22"/>
                <w:lang w:val="en-US"/>
              </w:rPr>
            </w:pPr>
          </w:p>
          <w:p w14:paraId="7E8013EE" w14:textId="77777777" w:rsidR="00E557BD" w:rsidRDefault="00E557BD" w:rsidP="00E557BD">
            <w:pPr>
              <w:jc w:val="center"/>
              <w:rPr>
                <w:sz w:val="22"/>
                <w:szCs w:val="22"/>
                <w:lang w:val="en-US"/>
              </w:rPr>
            </w:pPr>
            <w:proofErr w:type="spellStart"/>
            <w:r w:rsidRPr="00E557BD">
              <w:rPr>
                <w:sz w:val="22"/>
                <w:szCs w:val="22"/>
                <w:lang w:val="en-US"/>
              </w:rPr>
              <w:t>Harmonised</w:t>
            </w:r>
            <w:proofErr w:type="spellEnd"/>
            <w:r>
              <w:rPr>
                <w:sz w:val="22"/>
                <w:szCs w:val="22"/>
                <w:lang w:val="en-US"/>
              </w:rPr>
              <w:t xml:space="preserve"> in </w:t>
            </w:r>
          </w:p>
          <w:p w14:paraId="12898D3F" w14:textId="77777777" w:rsidR="00E557BD" w:rsidRDefault="00E557BD" w:rsidP="00E557BD">
            <w:pPr>
              <w:jc w:val="center"/>
              <w:rPr>
                <w:sz w:val="22"/>
                <w:szCs w:val="22"/>
                <w:lang w:val="en-US"/>
              </w:rPr>
            </w:pPr>
            <w:r w:rsidRPr="00E44517">
              <w:rPr>
                <w:sz w:val="22"/>
                <w:szCs w:val="22"/>
                <w:lang w:val="en-US"/>
              </w:rPr>
              <w:t>Law on plant protection OG MN 51/2008 and 18/2014</w:t>
            </w:r>
          </w:p>
          <w:p w14:paraId="41FC600F" w14:textId="77777777" w:rsidR="00E557BD" w:rsidRDefault="00E557BD" w:rsidP="00E557BD">
            <w:pPr>
              <w:jc w:val="center"/>
              <w:rPr>
                <w:sz w:val="22"/>
                <w:szCs w:val="22"/>
                <w:lang w:val="en-US"/>
              </w:rPr>
            </w:pPr>
            <w:r>
              <w:rPr>
                <w:sz w:val="22"/>
                <w:szCs w:val="22"/>
                <w:lang w:val="en-US"/>
              </w:rPr>
              <w:t>Article 2</w:t>
            </w:r>
          </w:p>
          <w:p w14:paraId="09FE05CE" w14:textId="77777777" w:rsidR="00E557BD" w:rsidRDefault="00E557BD" w:rsidP="00E557BD">
            <w:pPr>
              <w:jc w:val="center"/>
              <w:rPr>
                <w:sz w:val="22"/>
                <w:szCs w:val="22"/>
                <w:lang w:val="en-US"/>
              </w:rPr>
            </w:pPr>
            <w:r>
              <w:rPr>
                <w:sz w:val="22"/>
                <w:szCs w:val="22"/>
                <w:lang w:val="en-US"/>
              </w:rPr>
              <w:t>Point 49</w:t>
            </w:r>
          </w:p>
          <w:p w14:paraId="713167F4" w14:textId="77777777" w:rsidR="00E557BD" w:rsidRDefault="00E557BD" w:rsidP="00E557BD">
            <w:pPr>
              <w:jc w:val="center"/>
              <w:rPr>
                <w:sz w:val="22"/>
                <w:szCs w:val="22"/>
                <w:lang w:val="en-US"/>
              </w:rPr>
            </w:pPr>
          </w:p>
          <w:p w14:paraId="39F5B1F7" w14:textId="427653A9" w:rsidR="00E557BD" w:rsidRDefault="00E557BD" w:rsidP="00E557BD">
            <w:pPr>
              <w:jc w:val="both"/>
              <w:rPr>
                <w:sz w:val="22"/>
                <w:szCs w:val="22"/>
                <w:lang w:val="en-US"/>
              </w:rPr>
            </w:pPr>
          </w:p>
        </w:tc>
        <w:tc>
          <w:tcPr>
            <w:tcW w:w="1355" w:type="dxa"/>
          </w:tcPr>
          <w:p w14:paraId="004DBD78" w14:textId="77777777" w:rsidR="00E557BD" w:rsidRPr="00E557BD" w:rsidRDefault="00E557BD" w:rsidP="00E557BD">
            <w:pPr>
              <w:jc w:val="center"/>
              <w:rPr>
                <w:sz w:val="22"/>
                <w:szCs w:val="22"/>
                <w:lang w:val="en-US"/>
              </w:rPr>
            </w:pPr>
            <w:r w:rsidRPr="00E557BD">
              <w:rPr>
                <w:sz w:val="22"/>
                <w:szCs w:val="22"/>
                <w:lang w:val="en-US"/>
              </w:rPr>
              <w:t>Law on food safety OG MN 57/2015</w:t>
            </w:r>
          </w:p>
          <w:p w14:paraId="416A4CAE" w14:textId="77777777" w:rsidR="00E557BD" w:rsidRPr="00E557BD" w:rsidRDefault="00E557BD" w:rsidP="00E557BD">
            <w:pPr>
              <w:jc w:val="center"/>
              <w:rPr>
                <w:sz w:val="22"/>
                <w:szCs w:val="22"/>
                <w:lang w:val="en-US"/>
              </w:rPr>
            </w:pPr>
            <w:r w:rsidRPr="00E557BD">
              <w:rPr>
                <w:sz w:val="22"/>
                <w:szCs w:val="22"/>
                <w:lang w:val="en-US"/>
              </w:rPr>
              <w:t xml:space="preserve">Article 5 </w:t>
            </w:r>
          </w:p>
          <w:p w14:paraId="746DB15F" w14:textId="77777777" w:rsidR="00E557BD" w:rsidRDefault="00E557BD" w:rsidP="00E557BD">
            <w:pPr>
              <w:jc w:val="center"/>
              <w:rPr>
                <w:sz w:val="22"/>
                <w:szCs w:val="22"/>
                <w:lang w:val="en-US"/>
              </w:rPr>
            </w:pPr>
            <w:r w:rsidRPr="00E557BD">
              <w:rPr>
                <w:sz w:val="22"/>
                <w:szCs w:val="22"/>
                <w:lang w:val="en-US"/>
              </w:rPr>
              <w:t>Definitions</w:t>
            </w:r>
          </w:p>
          <w:p w14:paraId="70E7E413" w14:textId="77777777" w:rsidR="00E557BD" w:rsidRDefault="00E557BD" w:rsidP="00E557BD">
            <w:pPr>
              <w:jc w:val="center"/>
              <w:rPr>
                <w:sz w:val="22"/>
                <w:szCs w:val="22"/>
                <w:lang w:val="en-US"/>
              </w:rPr>
            </w:pPr>
          </w:p>
          <w:p w14:paraId="0B259834" w14:textId="77777777" w:rsidR="00E557BD" w:rsidRDefault="00E557BD" w:rsidP="00E557BD">
            <w:pPr>
              <w:jc w:val="center"/>
              <w:rPr>
                <w:sz w:val="22"/>
                <w:szCs w:val="22"/>
                <w:lang w:val="en-US"/>
              </w:rPr>
            </w:pPr>
            <w:r w:rsidRPr="00E44517">
              <w:rPr>
                <w:sz w:val="22"/>
                <w:szCs w:val="22"/>
                <w:lang w:val="en-US"/>
              </w:rPr>
              <w:t>Law on plant protection OG MN 51/2008 and 18/2014</w:t>
            </w:r>
          </w:p>
          <w:p w14:paraId="3C4CBA90" w14:textId="77777777" w:rsidR="00E557BD" w:rsidRDefault="00E557BD" w:rsidP="00E557BD">
            <w:pPr>
              <w:jc w:val="center"/>
              <w:rPr>
                <w:sz w:val="22"/>
                <w:szCs w:val="22"/>
                <w:lang w:val="en-US"/>
              </w:rPr>
            </w:pPr>
            <w:r>
              <w:rPr>
                <w:sz w:val="22"/>
                <w:szCs w:val="22"/>
                <w:lang w:val="en-US"/>
              </w:rPr>
              <w:t>Article 2</w:t>
            </w:r>
          </w:p>
          <w:p w14:paraId="669DFE93" w14:textId="77777777" w:rsidR="00E557BD" w:rsidRDefault="00E557BD" w:rsidP="00E557BD">
            <w:pPr>
              <w:jc w:val="center"/>
              <w:rPr>
                <w:sz w:val="22"/>
                <w:szCs w:val="22"/>
                <w:lang w:val="en-US"/>
              </w:rPr>
            </w:pPr>
            <w:r>
              <w:rPr>
                <w:sz w:val="22"/>
                <w:szCs w:val="22"/>
                <w:lang w:val="en-US"/>
              </w:rPr>
              <w:t>Point 49</w:t>
            </w:r>
          </w:p>
          <w:p w14:paraId="21B927A6" w14:textId="2F3A76AF" w:rsidR="00E557BD" w:rsidRPr="00E97A0E" w:rsidRDefault="00E557BD" w:rsidP="00E557BD">
            <w:pPr>
              <w:jc w:val="center"/>
              <w:rPr>
                <w:sz w:val="22"/>
                <w:szCs w:val="22"/>
                <w:lang w:val="en-US"/>
              </w:rPr>
            </w:pPr>
          </w:p>
        </w:tc>
      </w:tr>
      <w:tr w:rsidR="00E557BD" w:rsidRPr="00F436C6" w14:paraId="644A0B26"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09AD0DE8" w14:textId="77777777" w:rsidR="00E557BD" w:rsidRPr="00B86FCF" w:rsidRDefault="00E557BD" w:rsidP="00E557BD">
            <w:pPr>
              <w:pStyle w:val="NoSpacing"/>
              <w:jc w:val="both"/>
              <w:rPr>
                <w:rFonts w:ascii="Times New Roman" w:hAnsi="Times New Roman"/>
              </w:rPr>
            </w:pPr>
            <w:r w:rsidRPr="00B86FCF">
              <w:rPr>
                <w:rFonts w:ascii="Times New Roman" w:hAnsi="Times New Roman"/>
              </w:rPr>
              <w:t xml:space="preserve">2.   The following </w:t>
            </w:r>
            <w:bookmarkStart w:id="3" w:name="_Hlk211266859"/>
            <w:r w:rsidRPr="00B86FCF">
              <w:rPr>
                <w:rFonts w:ascii="Times New Roman" w:hAnsi="Times New Roman"/>
              </w:rPr>
              <w:t xml:space="preserve">definitions </w:t>
            </w:r>
            <w:bookmarkEnd w:id="3"/>
            <w:r w:rsidRPr="00B86FCF">
              <w:rPr>
                <w:rFonts w:ascii="Times New Roman" w:hAnsi="Times New Roman"/>
              </w:rPr>
              <w:t>shall also apply:</w:t>
            </w:r>
          </w:p>
          <w:p w14:paraId="4EFB2C69" w14:textId="77777777" w:rsidR="00E557BD" w:rsidRPr="00B86FCF" w:rsidRDefault="00E557BD" w:rsidP="00E557BD">
            <w:pPr>
              <w:pStyle w:val="NoSpacing"/>
              <w:jc w:val="both"/>
              <w:rPr>
                <w:rFonts w:ascii="Times New Roman" w:hAnsi="Times New Roman"/>
              </w:rPr>
            </w:pPr>
            <w:r w:rsidRPr="00B86FCF">
              <w:rPr>
                <w:rFonts w:ascii="Times New Roman" w:hAnsi="Times New Roman"/>
              </w:rPr>
              <w:t>(a</w:t>
            </w:r>
            <w:proofErr w:type="gramStart"/>
            <w:r w:rsidRPr="00B86FCF">
              <w:rPr>
                <w:rFonts w:ascii="Times New Roman" w:hAnsi="Times New Roman"/>
              </w:rPr>
              <w:t>)</w:t>
            </w:r>
            <w:r w:rsidRPr="00B86FCF">
              <w:rPr>
                <w:rFonts w:ascii="Times New Roman" w:hAnsi="Times New Roman"/>
                <w:b/>
              </w:rPr>
              <w:t>‘</w:t>
            </w:r>
            <w:proofErr w:type="gramEnd"/>
            <w:r w:rsidRPr="00B86FCF">
              <w:rPr>
                <w:rFonts w:ascii="Times New Roman" w:hAnsi="Times New Roman"/>
                <w:b/>
              </w:rPr>
              <w:t>good agricultural practice’</w:t>
            </w:r>
            <w:r w:rsidRPr="00B86FCF">
              <w:rPr>
                <w:rFonts w:ascii="Times New Roman" w:hAnsi="Times New Roman"/>
              </w:rPr>
              <w:t xml:space="preserve"> (GAP) means the nationally recommended, </w:t>
            </w:r>
            <w:proofErr w:type="spellStart"/>
            <w:r w:rsidRPr="00B86FCF">
              <w:rPr>
                <w:rFonts w:ascii="Times New Roman" w:hAnsi="Times New Roman"/>
              </w:rPr>
              <w:t>authorised</w:t>
            </w:r>
            <w:proofErr w:type="spellEnd"/>
            <w:r w:rsidRPr="00B86FCF">
              <w:rPr>
                <w:rFonts w:ascii="Times New Roman" w:hAnsi="Times New Roman"/>
              </w:rPr>
              <w:t xml:space="preserve"> or registered safe use of plant protection products under actual conditions at any stage of production, storage, transport, distribution and processing of food and feed. It also implies the application, in conformity with Directive 91/414/EEC, of the principles of integrated pest control in a given climate zone, as well as using the minimum quantity of pesticides </w:t>
            </w:r>
            <w:r w:rsidRPr="00B86FCF">
              <w:rPr>
                <w:rFonts w:ascii="Times New Roman" w:hAnsi="Times New Roman"/>
              </w:rPr>
              <w:lastRenderedPageBreak/>
              <w:t>and setting MRLs/temporary MRLs at the lowest level which allows the desired effect to be obtained;</w:t>
            </w:r>
          </w:p>
          <w:p w14:paraId="4FB07B84" w14:textId="77777777" w:rsidR="00E557BD" w:rsidRPr="00B86FCF" w:rsidRDefault="00E557BD" w:rsidP="00E557BD">
            <w:pPr>
              <w:pStyle w:val="NoSpacing"/>
              <w:jc w:val="center"/>
              <w:rPr>
                <w:rFonts w:ascii="Times New Roman" w:hAnsi="Times New Roman"/>
                <w:b/>
              </w:rPr>
            </w:pPr>
          </w:p>
        </w:tc>
        <w:tc>
          <w:tcPr>
            <w:tcW w:w="5358" w:type="dxa"/>
            <w:gridSpan w:val="5"/>
          </w:tcPr>
          <w:p w14:paraId="16220801" w14:textId="77777777" w:rsidR="00E557BD" w:rsidRDefault="00E557BD" w:rsidP="00E557BD">
            <w:pPr>
              <w:pStyle w:val="NormalWeb"/>
              <w:spacing w:before="0" w:beforeAutospacing="0" w:after="0" w:afterAutospacing="0"/>
              <w:jc w:val="center"/>
              <w:rPr>
                <w:rStyle w:val="Strong"/>
                <w:sz w:val="22"/>
                <w:szCs w:val="22"/>
              </w:rPr>
            </w:pPr>
            <w:bookmarkStart w:id="4" w:name="_Hlk211266835"/>
            <w:r w:rsidRPr="00202950">
              <w:rPr>
                <w:rStyle w:val="Strong"/>
                <w:sz w:val="22"/>
                <w:szCs w:val="22"/>
              </w:rPr>
              <w:lastRenderedPageBreak/>
              <w:t>Article 3</w:t>
            </w:r>
          </w:p>
          <w:p w14:paraId="3299D9BE" w14:textId="471A868B" w:rsidR="00E557BD" w:rsidRPr="00A66FFA" w:rsidRDefault="00E557BD" w:rsidP="00E557BD">
            <w:pPr>
              <w:pStyle w:val="NormalWeb"/>
              <w:spacing w:before="0" w:beforeAutospacing="0" w:after="0" w:afterAutospacing="0"/>
              <w:jc w:val="both"/>
              <w:rPr>
                <w:b/>
                <w:sz w:val="22"/>
                <w:szCs w:val="22"/>
              </w:rPr>
            </w:pPr>
            <w:r w:rsidRPr="00A66FFA">
              <w:rPr>
                <w:b/>
                <w:sz w:val="22"/>
                <w:szCs w:val="22"/>
              </w:rPr>
              <w:t xml:space="preserve">The </w:t>
            </w:r>
            <w:r w:rsidR="002F0DD9" w:rsidRPr="002F0DD9">
              <w:rPr>
                <w:b/>
                <w:sz w:val="22"/>
                <w:szCs w:val="22"/>
              </w:rPr>
              <w:t xml:space="preserve">definitions </w:t>
            </w:r>
            <w:r w:rsidRPr="00A66FFA">
              <w:rPr>
                <w:b/>
                <w:sz w:val="22"/>
                <w:szCs w:val="22"/>
              </w:rPr>
              <w:t xml:space="preserve">used in this </w:t>
            </w:r>
            <w:r w:rsidR="00E84DC3" w:rsidRPr="00E84DC3">
              <w:rPr>
                <w:b/>
                <w:sz w:val="22"/>
                <w:szCs w:val="22"/>
              </w:rPr>
              <w:t>rulebook</w:t>
            </w:r>
            <w:r w:rsidR="00E84DC3">
              <w:rPr>
                <w:b/>
                <w:sz w:val="22"/>
                <w:szCs w:val="22"/>
              </w:rPr>
              <w:t xml:space="preserve"> </w:t>
            </w:r>
            <w:r w:rsidRPr="00A66FFA">
              <w:rPr>
                <w:b/>
                <w:sz w:val="22"/>
                <w:szCs w:val="22"/>
              </w:rPr>
              <w:t>have the following meanings:</w:t>
            </w:r>
          </w:p>
          <w:bookmarkEnd w:id="4"/>
          <w:p w14:paraId="407F5BF5" w14:textId="247E6B1C" w:rsidR="00E557BD" w:rsidRPr="00B86FCF" w:rsidRDefault="00E557BD" w:rsidP="00E557BD">
            <w:pPr>
              <w:pStyle w:val="NormalWeb"/>
              <w:spacing w:before="0" w:beforeAutospacing="0" w:after="0" w:afterAutospacing="0"/>
              <w:jc w:val="both"/>
              <w:rPr>
                <w:b/>
                <w:sz w:val="22"/>
                <w:szCs w:val="22"/>
              </w:rPr>
            </w:pPr>
            <w:r>
              <w:rPr>
                <w:rStyle w:val="Strong"/>
                <w:sz w:val="22"/>
                <w:szCs w:val="22"/>
              </w:rPr>
              <w:t xml:space="preserve">1) </w:t>
            </w:r>
            <w:r w:rsidRPr="00A66FFA">
              <w:rPr>
                <w:rStyle w:val="Strong"/>
                <w:sz w:val="22"/>
                <w:szCs w:val="22"/>
              </w:rPr>
              <w:t>good agricultural practice (GAP)</w:t>
            </w:r>
            <w:r w:rsidRPr="00A66FFA">
              <w:rPr>
                <w:b/>
                <w:sz w:val="22"/>
                <w:szCs w:val="22"/>
              </w:rPr>
              <w:t xml:space="preserve"> </w:t>
            </w:r>
            <w:bookmarkStart w:id="5" w:name="_Hlk211266936"/>
            <w:r w:rsidRPr="00461642">
              <w:rPr>
                <w:sz w:val="22"/>
                <w:szCs w:val="22"/>
              </w:rPr>
              <w:t xml:space="preserve">means recommended rules (practices) for the use of pesticides under actual conditions at any stage of production, storage, transport, distribution, and processing of food and feed, through the application of pesticides in accordance with the </w:t>
            </w:r>
            <w:r w:rsidRPr="00461642">
              <w:rPr>
                <w:sz w:val="22"/>
                <w:szCs w:val="22"/>
              </w:rPr>
              <w:lastRenderedPageBreak/>
              <w:t xml:space="preserve">law governing plant protection products and </w:t>
            </w:r>
            <w:r w:rsidR="00461642" w:rsidRPr="00461642">
              <w:rPr>
                <w:sz w:val="22"/>
                <w:szCs w:val="22"/>
              </w:rPr>
              <w:t xml:space="preserve">integrated pest control </w:t>
            </w:r>
            <w:r w:rsidRPr="00461642">
              <w:rPr>
                <w:sz w:val="22"/>
                <w:szCs w:val="22"/>
              </w:rPr>
              <w:t xml:space="preserve">in a given climatic zone, as well as the use of minimum quantities of pesticides and the </w:t>
            </w:r>
            <w:r w:rsidR="00461642" w:rsidRPr="00461642">
              <w:rPr>
                <w:sz w:val="22"/>
                <w:szCs w:val="22"/>
              </w:rPr>
              <w:t xml:space="preserve">setting </w:t>
            </w:r>
            <w:r w:rsidRPr="00461642">
              <w:rPr>
                <w:sz w:val="22"/>
                <w:szCs w:val="22"/>
              </w:rPr>
              <w:t>of maximum residue levels / temporary maximum residue levels at the lowest level that ensures the desired effect;</w:t>
            </w:r>
            <w:bookmarkEnd w:id="5"/>
          </w:p>
        </w:tc>
        <w:tc>
          <w:tcPr>
            <w:tcW w:w="2137" w:type="dxa"/>
          </w:tcPr>
          <w:p w14:paraId="70F79A25" w14:textId="6A62A85C" w:rsidR="00E557BD" w:rsidRDefault="00E557BD" w:rsidP="00E557BD">
            <w:pPr>
              <w:jc w:val="center"/>
              <w:rPr>
                <w:sz w:val="22"/>
                <w:szCs w:val="22"/>
                <w:lang w:val="en-US"/>
              </w:rPr>
            </w:pPr>
            <w:r w:rsidRPr="00355121">
              <w:rPr>
                <w:sz w:val="22"/>
                <w:szCs w:val="22"/>
                <w:lang w:val="en-US"/>
              </w:rPr>
              <w:lastRenderedPageBreak/>
              <w:t>Harmonized</w:t>
            </w:r>
          </w:p>
        </w:tc>
        <w:tc>
          <w:tcPr>
            <w:tcW w:w="1435" w:type="dxa"/>
          </w:tcPr>
          <w:p w14:paraId="65E17CF8" w14:textId="77777777" w:rsidR="00E557BD" w:rsidRDefault="00E557BD" w:rsidP="00E557BD">
            <w:pPr>
              <w:jc w:val="both"/>
              <w:rPr>
                <w:sz w:val="22"/>
                <w:szCs w:val="22"/>
                <w:lang w:val="en-US"/>
              </w:rPr>
            </w:pPr>
          </w:p>
        </w:tc>
        <w:tc>
          <w:tcPr>
            <w:tcW w:w="1355" w:type="dxa"/>
          </w:tcPr>
          <w:p w14:paraId="168415EE" w14:textId="77777777" w:rsidR="00E557BD" w:rsidRPr="00E97A0E" w:rsidRDefault="00E557BD" w:rsidP="00E557BD">
            <w:pPr>
              <w:jc w:val="center"/>
              <w:rPr>
                <w:sz w:val="22"/>
                <w:szCs w:val="22"/>
                <w:lang w:val="en-US"/>
              </w:rPr>
            </w:pPr>
          </w:p>
        </w:tc>
      </w:tr>
      <w:tr w:rsidR="00E557BD" w:rsidRPr="00F436C6" w14:paraId="135F3A7D"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077F438D" w14:textId="3C2A434E" w:rsidR="00E557BD" w:rsidRPr="00B86FCF" w:rsidRDefault="00E557BD" w:rsidP="00E557BD">
            <w:pPr>
              <w:pStyle w:val="NoSpacing"/>
              <w:jc w:val="both"/>
              <w:rPr>
                <w:rFonts w:ascii="Times New Roman" w:hAnsi="Times New Roman"/>
              </w:rPr>
            </w:pPr>
            <w:r w:rsidRPr="00B86FCF">
              <w:rPr>
                <w:rFonts w:ascii="Times New Roman" w:hAnsi="Times New Roman"/>
              </w:rPr>
              <w:t>(b</w:t>
            </w:r>
            <w:proofErr w:type="gramStart"/>
            <w:r w:rsidRPr="00B86FCF">
              <w:rPr>
                <w:rFonts w:ascii="Times New Roman" w:hAnsi="Times New Roman"/>
              </w:rPr>
              <w:t>)</w:t>
            </w:r>
            <w:r w:rsidRPr="00202950">
              <w:rPr>
                <w:rFonts w:ascii="Times New Roman" w:hAnsi="Times New Roman"/>
                <w:b/>
              </w:rPr>
              <w:t>‘</w:t>
            </w:r>
            <w:proofErr w:type="gramEnd"/>
            <w:r w:rsidRPr="00202950">
              <w:rPr>
                <w:rFonts w:ascii="Times New Roman" w:hAnsi="Times New Roman"/>
                <w:b/>
              </w:rPr>
              <w:t>critical GAP’</w:t>
            </w:r>
            <w:r w:rsidRPr="00B86FCF">
              <w:rPr>
                <w:rFonts w:ascii="Times New Roman" w:hAnsi="Times New Roman"/>
              </w:rPr>
              <w:t xml:space="preserve"> means the GAP, where there is more than one GAP for an active substance/product combination, which gives rise to the highest acceptable level of pesticide residue in a treated crop and is the basis for establishing the MRL;</w:t>
            </w:r>
          </w:p>
        </w:tc>
        <w:tc>
          <w:tcPr>
            <w:tcW w:w="5358" w:type="dxa"/>
            <w:gridSpan w:val="5"/>
          </w:tcPr>
          <w:p w14:paraId="64D03063" w14:textId="6122D672" w:rsidR="00E557BD" w:rsidRDefault="00E557BD" w:rsidP="00E557BD">
            <w:pPr>
              <w:pStyle w:val="NormalWeb"/>
              <w:spacing w:before="0" w:beforeAutospacing="0" w:after="0" w:afterAutospacing="0"/>
              <w:jc w:val="center"/>
              <w:rPr>
                <w:rStyle w:val="Strong"/>
                <w:sz w:val="22"/>
                <w:szCs w:val="22"/>
              </w:rPr>
            </w:pPr>
            <w:r>
              <w:rPr>
                <w:rStyle w:val="Strong"/>
                <w:sz w:val="22"/>
                <w:szCs w:val="22"/>
              </w:rPr>
              <w:t>Article 3</w:t>
            </w:r>
          </w:p>
          <w:p w14:paraId="78CDF812" w14:textId="1089C8AE" w:rsidR="00E557BD" w:rsidRDefault="00E557BD" w:rsidP="00E557BD">
            <w:pPr>
              <w:pStyle w:val="NormalWeb"/>
              <w:spacing w:before="0" w:beforeAutospacing="0" w:after="0" w:afterAutospacing="0"/>
              <w:jc w:val="both"/>
              <w:rPr>
                <w:sz w:val="22"/>
                <w:szCs w:val="22"/>
              </w:rPr>
            </w:pPr>
            <w:r>
              <w:rPr>
                <w:rStyle w:val="Strong"/>
                <w:sz w:val="22"/>
                <w:szCs w:val="22"/>
              </w:rPr>
              <w:t xml:space="preserve">2) </w:t>
            </w:r>
            <w:bookmarkStart w:id="6" w:name="_Hlk210392132"/>
            <w:r w:rsidRPr="00202950">
              <w:rPr>
                <w:rStyle w:val="Strong"/>
                <w:sz w:val="22"/>
                <w:szCs w:val="22"/>
              </w:rPr>
              <w:t>critical good agricultural practice</w:t>
            </w:r>
            <w:r w:rsidRPr="00202950">
              <w:rPr>
                <w:sz w:val="22"/>
                <w:szCs w:val="22"/>
              </w:rPr>
              <w:t xml:space="preserve"> </w:t>
            </w:r>
            <w:bookmarkStart w:id="7" w:name="_Hlk211266974"/>
            <w:bookmarkEnd w:id="6"/>
            <w:r w:rsidRPr="00202950">
              <w:rPr>
                <w:sz w:val="22"/>
                <w:szCs w:val="22"/>
              </w:rPr>
              <w:t>means one or more rules for an active substance/combined product that results in the highest acceptable level of pesticide residues in the treated crop and serves as the basis for establishing maximum residue levels;</w:t>
            </w:r>
          </w:p>
          <w:bookmarkEnd w:id="7"/>
          <w:p w14:paraId="384F38D0" w14:textId="77777777" w:rsidR="00E557BD" w:rsidRPr="00202950" w:rsidRDefault="00E557BD" w:rsidP="00461642">
            <w:pPr>
              <w:pStyle w:val="NormalWeb"/>
              <w:spacing w:before="0" w:beforeAutospacing="0" w:after="0" w:afterAutospacing="0"/>
              <w:jc w:val="both"/>
              <w:rPr>
                <w:rStyle w:val="Strong"/>
                <w:sz w:val="22"/>
                <w:szCs w:val="22"/>
              </w:rPr>
            </w:pPr>
          </w:p>
        </w:tc>
        <w:tc>
          <w:tcPr>
            <w:tcW w:w="2137" w:type="dxa"/>
          </w:tcPr>
          <w:p w14:paraId="52434D11" w14:textId="4F2D7319" w:rsidR="00E557BD" w:rsidRDefault="00E557BD" w:rsidP="00E557BD">
            <w:pPr>
              <w:jc w:val="center"/>
              <w:rPr>
                <w:sz w:val="22"/>
                <w:szCs w:val="22"/>
                <w:lang w:val="en-US"/>
              </w:rPr>
            </w:pPr>
            <w:r w:rsidRPr="00355121">
              <w:rPr>
                <w:sz w:val="22"/>
                <w:szCs w:val="22"/>
                <w:lang w:val="en-US"/>
              </w:rPr>
              <w:t>Harmonized</w:t>
            </w:r>
          </w:p>
        </w:tc>
        <w:tc>
          <w:tcPr>
            <w:tcW w:w="1435" w:type="dxa"/>
          </w:tcPr>
          <w:p w14:paraId="7AF06648" w14:textId="77777777" w:rsidR="00E557BD" w:rsidRDefault="00E557BD" w:rsidP="00E557BD">
            <w:pPr>
              <w:jc w:val="both"/>
              <w:rPr>
                <w:sz w:val="22"/>
                <w:szCs w:val="22"/>
                <w:lang w:val="en-US"/>
              </w:rPr>
            </w:pPr>
          </w:p>
        </w:tc>
        <w:tc>
          <w:tcPr>
            <w:tcW w:w="1355" w:type="dxa"/>
          </w:tcPr>
          <w:p w14:paraId="7390C194" w14:textId="77777777" w:rsidR="00E557BD" w:rsidRPr="00E97A0E" w:rsidRDefault="00E557BD" w:rsidP="00E557BD">
            <w:pPr>
              <w:jc w:val="center"/>
              <w:rPr>
                <w:sz w:val="22"/>
                <w:szCs w:val="22"/>
                <w:lang w:val="en-US"/>
              </w:rPr>
            </w:pPr>
          </w:p>
        </w:tc>
      </w:tr>
      <w:tr w:rsidR="00E557BD" w:rsidRPr="00F436C6" w14:paraId="18361B36"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6DE6EC20" w14:textId="77777777" w:rsidR="00E557BD" w:rsidRPr="00B86FCF" w:rsidRDefault="00E557BD" w:rsidP="00E557BD">
            <w:pPr>
              <w:pStyle w:val="NoSpacing"/>
              <w:jc w:val="both"/>
              <w:rPr>
                <w:rFonts w:ascii="Times New Roman" w:hAnsi="Times New Roman"/>
              </w:rPr>
            </w:pPr>
            <w:r w:rsidRPr="00B86FCF">
              <w:rPr>
                <w:rFonts w:ascii="Times New Roman" w:hAnsi="Times New Roman"/>
              </w:rPr>
              <w:t>(</w:t>
            </w:r>
            <w:r w:rsidRPr="00202950">
              <w:rPr>
                <w:rFonts w:ascii="Times New Roman" w:hAnsi="Times New Roman"/>
              </w:rPr>
              <w:t>c</w:t>
            </w:r>
            <w:proofErr w:type="gramStart"/>
            <w:r w:rsidRPr="00202950">
              <w:rPr>
                <w:rFonts w:ascii="Times New Roman" w:hAnsi="Times New Roman"/>
              </w:rPr>
              <w:t>)‘</w:t>
            </w:r>
            <w:proofErr w:type="gramEnd"/>
            <w:r w:rsidRPr="00202950">
              <w:rPr>
                <w:rFonts w:ascii="Times New Roman" w:hAnsi="Times New Roman"/>
                <w:b/>
              </w:rPr>
              <w:t>pesticide residues’</w:t>
            </w:r>
            <w:r w:rsidRPr="00B86FCF">
              <w:rPr>
                <w:rFonts w:ascii="Times New Roman" w:hAnsi="Times New Roman"/>
              </w:rPr>
              <w:t xml:space="preserve"> means residues, including active substances, metabolites and/or breakdown or reaction products of active substances currently or formerly used in plant protection products as defined in Article 2, point 1 of Directive 91/414/EEC, which are present in or on the products covered by Annex I to this Regulation, including in particular those which may arise as a result of use in plant protection, in veterinary medicine and as a biocide;</w:t>
            </w:r>
          </w:p>
          <w:p w14:paraId="4C223D03" w14:textId="77777777" w:rsidR="00E557BD" w:rsidRPr="00B86FCF" w:rsidRDefault="00E557BD" w:rsidP="00E557BD">
            <w:pPr>
              <w:pStyle w:val="NoSpacing"/>
              <w:jc w:val="both"/>
              <w:rPr>
                <w:rFonts w:ascii="Times New Roman" w:hAnsi="Times New Roman"/>
              </w:rPr>
            </w:pPr>
          </w:p>
        </w:tc>
        <w:tc>
          <w:tcPr>
            <w:tcW w:w="5358" w:type="dxa"/>
            <w:gridSpan w:val="5"/>
          </w:tcPr>
          <w:p w14:paraId="34C924DC" w14:textId="0012DB4E" w:rsidR="00E557BD" w:rsidRDefault="00E557BD" w:rsidP="00E557BD">
            <w:pPr>
              <w:pStyle w:val="NormalWeb"/>
              <w:spacing w:before="0" w:beforeAutospacing="0" w:after="0" w:afterAutospacing="0"/>
              <w:jc w:val="center"/>
              <w:rPr>
                <w:rStyle w:val="Strong"/>
                <w:sz w:val="22"/>
                <w:szCs w:val="22"/>
              </w:rPr>
            </w:pPr>
            <w:r w:rsidRPr="00C67F02">
              <w:rPr>
                <w:rStyle w:val="Strong"/>
                <w:sz w:val="22"/>
                <w:szCs w:val="22"/>
              </w:rPr>
              <w:t>Article 3</w:t>
            </w:r>
          </w:p>
          <w:p w14:paraId="4D52BED8" w14:textId="29AEFAD4" w:rsidR="00E557BD" w:rsidRPr="00202950" w:rsidRDefault="00E557BD" w:rsidP="00E557BD">
            <w:pPr>
              <w:pStyle w:val="NormalWeb"/>
              <w:spacing w:before="0" w:beforeAutospacing="0" w:after="0" w:afterAutospacing="0"/>
              <w:jc w:val="both"/>
              <w:rPr>
                <w:sz w:val="22"/>
                <w:szCs w:val="22"/>
              </w:rPr>
            </w:pPr>
            <w:r>
              <w:rPr>
                <w:rStyle w:val="Strong"/>
                <w:sz w:val="22"/>
                <w:szCs w:val="22"/>
              </w:rPr>
              <w:t xml:space="preserve">3) </w:t>
            </w:r>
            <w:bookmarkStart w:id="8" w:name="_Hlk210392158"/>
            <w:r w:rsidRPr="00202950">
              <w:rPr>
                <w:rStyle w:val="Strong"/>
                <w:sz w:val="22"/>
                <w:szCs w:val="22"/>
              </w:rPr>
              <w:t>pesticide residues</w:t>
            </w:r>
            <w:r w:rsidRPr="00202950">
              <w:rPr>
                <w:sz w:val="22"/>
                <w:szCs w:val="22"/>
              </w:rPr>
              <w:t xml:space="preserve"> </w:t>
            </w:r>
            <w:bookmarkStart w:id="9" w:name="_Hlk211267009"/>
            <w:bookmarkEnd w:id="8"/>
            <w:proofErr w:type="gramStart"/>
            <w:r w:rsidRPr="00202950">
              <w:rPr>
                <w:sz w:val="22"/>
                <w:szCs w:val="22"/>
              </w:rPr>
              <w:t>means</w:t>
            </w:r>
            <w:proofErr w:type="gramEnd"/>
            <w:r w:rsidRPr="00202950">
              <w:rPr>
                <w:sz w:val="22"/>
                <w:szCs w:val="22"/>
              </w:rPr>
              <w:t xml:space="preserve"> pesticide remains, including remains of active substances, metabolites and/or products formed as a result of their degradation or as reaction products of active substances used or previously used in plant protection products, which are present in or on the products listed in Annex 1 of this </w:t>
            </w:r>
            <w:r w:rsidR="00E84DC3" w:rsidRPr="00E84DC3">
              <w:rPr>
                <w:sz w:val="22"/>
                <w:szCs w:val="22"/>
              </w:rPr>
              <w:t>rulebook</w:t>
            </w:r>
            <w:r w:rsidRPr="00202950">
              <w:rPr>
                <w:sz w:val="22"/>
                <w:szCs w:val="22"/>
              </w:rPr>
              <w:t>, including those that may arise as a consequence of use in plant protection, veterinary medicine and the use of biocides</w:t>
            </w:r>
            <w:bookmarkEnd w:id="9"/>
            <w:r w:rsidRPr="00202950">
              <w:rPr>
                <w:sz w:val="22"/>
                <w:szCs w:val="22"/>
              </w:rPr>
              <w:t>;</w:t>
            </w:r>
          </w:p>
          <w:p w14:paraId="588B71BB" w14:textId="20DFD7D5" w:rsidR="00E557BD" w:rsidRPr="00C67F02" w:rsidRDefault="00E557BD" w:rsidP="00E557BD">
            <w:pPr>
              <w:pStyle w:val="NormalWeb"/>
              <w:spacing w:before="0" w:beforeAutospacing="0" w:after="0" w:afterAutospacing="0"/>
              <w:jc w:val="both"/>
              <w:rPr>
                <w:rStyle w:val="Strong"/>
                <w:i/>
                <w:sz w:val="22"/>
                <w:szCs w:val="22"/>
              </w:rPr>
            </w:pPr>
          </w:p>
        </w:tc>
        <w:tc>
          <w:tcPr>
            <w:tcW w:w="2137" w:type="dxa"/>
          </w:tcPr>
          <w:p w14:paraId="7897045F" w14:textId="01974C69" w:rsidR="00E557BD" w:rsidRDefault="00E557BD" w:rsidP="00E557BD">
            <w:pPr>
              <w:jc w:val="center"/>
              <w:rPr>
                <w:sz w:val="22"/>
                <w:szCs w:val="22"/>
                <w:lang w:val="en-US"/>
              </w:rPr>
            </w:pPr>
            <w:r w:rsidRPr="00355121">
              <w:rPr>
                <w:sz w:val="22"/>
                <w:szCs w:val="22"/>
                <w:lang w:val="en-US"/>
              </w:rPr>
              <w:t>Harmonized</w:t>
            </w:r>
          </w:p>
        </w:tc>
        <w:tc>
          <w:tcPr>
            <w:tcW w:w="1435" w:type="dxa"/>
          </w:tcPr>
          <w:p w14:paraId="548FB0DD" w14:textId="77777777" w:rsidR="00E557BD" w:rsidRDefault="00E557BD" w:rsidP="00E557BD">
            <w:pPr>
              <w:jc w:val="both"/>
              <w:rPr>
                <w:sz w:val="22"/>
                <w:szCs w:val="22"/>
                <w:lang w:val="en-US"/>
              </w:rPr>
            </w:pPr>
          </w:p>
        </w:tc>
        <w:tc>
          <w:tcPr>
            <w:tcW w:w="1355" w:type="dxa"/>
          </w:tcPr>
          <w:p w14:paraId="2780EDF8" w14:textId="77777777" w:rsidR="00E557BD" w:rsidRPr="00E97A0E" w:rsidRDefault="00E557BD" w:rsidP="00E557BD">
            <w:pPr>
              <w:jc w:val="center"/>
              <w:rPr>
                <w:sz w:val="22"/>
                <w:szCs w:val="22"/>
                <w:lang w:val="en-US"/>
              </w:rPr>
            </w:pPr>
          </w:p>
        </w:tc>
      </w:tr>
      <w:tr w:rsidR="00E557BD" w:rsidRPr="00F436C6" w14:paraId="68C5B589"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70AA1CF5" w14:textId="0B18AEE4" w:rsidR="00E557BD" w:rsidRPr="00B86FCF" w:rsidRDefault="00E557BD" w:rsidP="00E557BD">
            <w:pPr>
              <w:pStyle w:val="NoSpacing"/>
              <w:jc w:val="both"/>
              <w:rPr>
                <w:rFonts w:ascii="Times New Roman" w:hAnsi="Times New Roman"/>
              </w:rPr>
            </w:pPr>
            <w:r w:rsidRPr="00B86FCF">
              <w:rPr>
                <w:rFonts w:ascii="Times New Roman" w:hAnsi="Times New Roman"/>
              </w:rPr>
              <w:t>(d</w:t>
            </w:r>
            <w:proofErr w:type="gramStart"/>
            <w:r w:rsidRPr="00B86FCF">
              <w:rPr>
                <w:rFonts w:ascii="Times New Roman" w:hAnsi="Times New Roman"/>
              </w:rPr>
              <w:t>)</w:t>
            </w:r>
            <w:r w:rsidRPr="00202950">
              <w:rPr>
                <w:rFonts w:ascii="Times New Roman" w:hAnsi="Times New Roman"/>
                <w:b/>
              </w:rPr>
              <w:t>‘</w:t>
            </w:r>
            <w:proofErr w:type="gramEnd"/>
            <w:r w:rsidRPr="00202950">
              <w:rPr>
                <w:rFonts w:ascii="Times New Roman" w:hAnsi="Times New Roman"/>
                <w:b/>
              </w:rPr>
              <w:t xml:space="preserve">maximum residue level’ (MRL) </w:t>
            </w:r>
            <w:r w:rsidRPr="00B86FCF">
              <w:rPr>
                <w:rFonts w:ascii="Times New Roman" w:hAnsi="Times New Roman"/>
              </w:rPr>
              <w:t>means the upper legal level of a concentration for a pesticide residue in or on food or feed set in accordance with this Regulation, based on good agricultural practice and the lowest consumer exposure necessary to protect vulnerable consumers;</w:t>
            </w:r>
          </w:p>
        </w:tc>
        <w:tc>
          <w:tcPr>
            <w:tcW w:w="5358" w:type="dxa"/>
            <w:gridSpan w:val="5"/>
          </w:tcPr>
          <w:p w14:paraId="096CD0EF" w14:textId="15F86539" w:rsidR="00E557BD" w:rsidRDefault="00E557BD" w:rsidP="00E557BD">
            <w:pPr>
              <w:pStyle w:val="NormalWeb"/>
              <w:spacing w:before="0" w:beforeAutospacing="0" w:after="0" w:afterAutospacing="0"/>
              <w:jc w:val="center"/>
              <w:rPr>
                <w:rStyle w:val="Strong"/>
                <w:sz w:val="22"/>
                <w:szCs w:val="22"/>
              </w:rPr>
            </w:pPr>
            <w:r w:rsidRPr="00C67F02">
              <w:rPr>
                <w:rStyle w:val="Strong"/>
                <w:sz w:val="22"/>
                <w:szCs w:val="22"/>
              </w:rPr>
              <w:t xml:space="preserve">Article </w:t>
            </w:r>
            <w:r w:rsidR="00461642">
              <w:rPr>
                <w:rStyle w:val="Strong"/>
                <w:sz w:val="22"/>
                <w:szCs w:val="22"/>
              </w:rPr>
              <w:t>3</w:t>
            </w:r>
          </w:p>
          <w:p w14:paraId="02A948B9" w14:textId="56A87A8B" w:rsidR="00E557BD" w:rsidRDefault="00461642" w:rsidP="00E557BD">
            <w:pPr>
              <w:pStyle w:val="NormalWeb"/>
              <w:spacing w:before="0" w:beforeAutospacing="0" w:after="0" w:afterAutospacing="0"/>
              <w:jc w:val="both"/>
              <w:rPr>
                <w:bCs/>
              </w:rPr>
            </w:pPr>
            <w:r>
              <w:rPr>
                <w:rStyle w:val="Strong"/>
              </w:rPr>
              <w:t>4</w:t>
            </w:r>
            <w:r w:rsidR="00E557BD" w:rsidRPr="00355121">
              <w:rPr>
                <w:rStyle w:val="Strong"/>
              </w:rPr>
              <w:t xml:space="preserve">) </w:t>
            </w:r>
            <w:r w:rsidRPr="005E67B6">
              <w:rPr>
                <w:rStyle w:val="Strong"/>
                <w:sz w:val="22"/>
                <w:szCs w:val="22"/>
              </w:rPr>
              <w:t>m</w:t>
            </w:r>
            <w:r w:rsidR="00E557BD" w:rsidRPr="005E67B6">
              <w:rPr>
                <w:rStyle w:val="Strong"/>
                <w:sz w:val="22"/>
                <w:szCs w:val="22"/>
              </w:rPr>
              <w:t xml:space="preserve">aximum Residue Level </w:t>
            </w:r>
            <w:r w:rsidRPr="005E67B6">
              <w:rPr>
                <w:rStyle w:val="Strong"/>
                <w:sz w:val="22"/>
                <w:szCs w:val="22"/>
              </w:rPr>
              <w:t xml:space="preserve">- </w:t>
            </w:r>
            <w:r w:rsidR="00E557BD" w:rsidRPr="005E67B6">
              <w:rPr>
                <w:rStyle w:val="Strong"/>
                <w:sz w:val="22"/>
                <w:szCs w:val="22"/>
              </w:rPr>
              <w:t>MRL</w:t>
            </w:r>
            <w:r w:rsidR="00E557BD" w:rsidRPr="00355121">
              <w:rPr>
                <w:rStyle w:val="Strong"/>
              </w:rPr>
              <w:t xml:space="preserve"> </w:t>
            </w:r>
            <w:bookmarkStart w:id="10" w:name="_Hlk211267065"/>
            <w:r w:rsidRPr="00461642">
              <w:rPr>
                <w:sz w:val="22"/>
                <w:szCs w:val="22"/>
              </w:rPr>
              <w:t xml:space="preserve">is the highest level of pesticide residue concentration in or on food and feed </w:t>
            </w:r>
            <w:r w:rsidR="007F6B31" w:rsidRPr="007F6B31">
              <w:rPr>
                <w:sz w:val="22"/>
                <w:szCs w:val="22"/>
              </w:rPr>
              <w:t xml:space="preserve">set </w:t>
            </w:r>
            <w:r w:rsidRPr="00461642">
              <w:rPr>
                <w:sz w:val="22"/>
                <w:szCs w:val="22"/>
              </w:rPr>
              <w:t>in accordance with this Rulebook, based on good agricultural practice and the lowest possible consumer exposure, in order to protect vulnerable consumer groups</w:t>
            </w:r>
            <w:bookmarkEnd w:id="10"/>
            <w:r w:rsidRPr="00461642">
              <w:rPr>
                <w:sz w:val="22"/>
                <w:szCs w:val="22"/>
              </w:rPr>
              <w:t>;</w:t>
            </w:r>
          </w:p>
          <w:p w14:paraId="4925D44C" w14:textId="047E7709" w:rsidR="00461642" w:rsidRPr="00461642" w:rsidRDefault="00461642" w:rsidP="00E557BD">
            <w:pPr>
              <w:pStyle w:val="NormalWeb"/>
              <w:spacing w:before="0" w:beforeAutospacing="0" w:after="0" w:afterAutospacing="0"/>
              <w:jc w:val="both"/>
              <w:rPr>
                <w:rStyle w:val="Strong"/>
                <w:b w:val="0"/>
              </w:rPr>
            </w:pPr>
          </w:p>
        </w:tc>
        <w:tc>
          <w:tcPr>
            <w:tcW w:w="2137" w:type="dxa"/>
          </w:tcPr>
          <w:p w14:paraId="4B4E33A9" w14:textId="13B1ED24" w:rsidR="00E557BD" w:rsidRDefault="00E557BD" w:rsidP="00E557BD">
            <w:pPr>
              <w:jc w:val="center"/>
              <w:rPr>
                <w:sz w:val="22"/>
                <w:szCs w:val="22"/>
                <w:lang w:val="en-US"/>
              </w:rPr>
            </w:pPr>
            <w:r w:rsidRPr="00355121">
              <w:rPr>
                <w:sz w:val="22"/>
                <w:szCs w:val="22"/>
                <w:lang w:val="en-US"/>
              </w:rPr>
              <w:t>Harmonized</w:t>
            </w:r>
          </w:p>
        </w:tc>
        <w:tc>
          <w:tcPr>
            <w:tcW w:w="1435" w:type="dxa"/>
          </w:tcPr>
          <w:p w14:paraId="1220C240" w14:textId="77777777" w:rsidR="00E557BD" w:rsidRDefault="00E557BD" w:rsidP="00E557BD">
            <w:pPr>
              <w:jc w:val="both"/>
              <w:rPr>
                <w:sz w:val="22"/>
                <w:szCs w:val="22"/>
                <w:lang w:val="en-US"/>
              </w:rPr>
            </w:pPr>
          </w:p>
        </w:tc>
        <w:tc>
          <w:tcPr>
            <w:tcW w:w="1355" w:type="dxa"/>
          </w:tcPr>
          <w:p w14:paraId="0DC8BB4A" w14:textId="77777777" w:rsidR="00E557BD" w:rsidRPr="00E97A0E" w:rsidRDefault="00E557BD" w:rsidP="00E557BD">
            <w:pPr>
              <w:jc w:val="center"/>
              <w:rPr>
                <w:sz w:val="22"/>
                <w:szCs w:val="22"/>
                <w:lang w:val="en-US"/>
              </w:rPr>
            </w:pPr>
          </w:p>
        </w:tc>
      </w:tr>
      <w:tr w:rsidR="00E557BD" w:rsidRPr="00F436C6" w14:paraId="14573C35"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5E5DFF35" w14:textId="77777777" w:rsidR="00E557BD" w:rsidRPr="00B86FCF" w:rsidRDefault="00E557BD" w:rsidP="00E557BD">
            <w:pPr>
              <w:pStyle w:val="NoSpacing"/>
              <w:rPr>
                <w:rFonts w:ascii="Times New Roman" w:hAnsi="Times New Roman"/>
              </w:rPr>
            </w:pPr>
            <w:r w:rsidRPr="00B86FCF">
              <w:rPr>
                <w:rFonts w:ascii="Times New Roman" w:hAnsi="Times New Roman"/>
              </w:rPr>
              <w:t>(e</w:t>
            </w:r>
            <w:proofErr w:type="gramStart"/>
            <w:r w:rsidRPr="00B86FCF">
              <w:rPr>
                <w:rFonts w:ascii="Times New Roman" w:hAnsi="Times New Roman"/>
              </w:rPr>
              <w:t>)</w:t>
            </w:r>
            <w:r w:rsidRPr="00202950">
              <w:rPr>
                <w:rFonts w:ascii="Times New Roman" w:hAnsi="Times New Roman"/>
                <w:b/>
              </w:rPr>
              <w:t>‘</w:t>
            </w:r>
            <w:proofErr w:type="gramEnd"/>
            <w:r w:rsidRPr="00202950">
              <w:rPr>
                <w:rFonts w:ascii="Times New Roman" w:hAnsi="Times New Roman"/>
                <w:b/>
              </w:rPr>
              <w:t>CXL’</w:t>
            </w:r>
            <w:r w:rsidRPr="00B86FCF">
              <w:rPr>
                <w:rFonts w:ascii="Times New Roman" w:hAnsi="Times New Roman"/>
              </w:rPr>
              <w:t xml:space="preserve"> means an MRL set by the Codex Alimentarius Commission;</w:t>
            </w:r>
          </w:p>
          <w:p w14:paraId="3591A4BF" w14:textId="77777777" w:rsidR="00E557BD" w:rsidRPr="00B86FCF" w:rsidRDefault="00E557BD" w:rsidP="00E557BD">
            <w:pPr>
              <w:pStyle w:val="NoSpacing"/>
              <w:jc w:val="both"/>
              <w:rPr>
                <w:rFonts w:ascii="Times New Roman" w:hAnsi="Times New Roman"/>
              </w:rPr>
            </w:pPr>
          </w:p>
        </w:tc>
        <w:tc>
          <w:tcPr>
            <w:tcW w:w="5358" w:type="dxa"/>
            <w:gridSpan w:val="5"/>
          </w:tcPr>
          <w:p w14:paraId="245ADD8A" w14:textId="77777777" w:rsidR="00E557BD" w:rsidRDefault="00E557BD" w:rsidP="00E557BD">
            <w:pPr>
              <w:pStyle w:val="NormalWeb"/>
              <w:spacing w:before="0" w:beforeAutospacing="0" w:after="0" w:afterAutospacing="0"/>
              <w:jc w:val="center"/>
              <w:rPr>
                <w:rStyle w:val="Strong"/>
                <w:sz w:val="22"/>
                <w:szCs w:val="22"/>
              </w:rPr>
            </w:pPr>
            <w:r w:rsidRPr="00C67F02">
              <w:rPr>
                <w:rStyle w:val="Strong"/>
                <w:sz w:val="22"/>
                <w:szCs w:val="22"/>
              </w:rPr>
              <w:t>Article 3</w:t>
            </w:r>
          </w:p>
          <w:p w14:paraId="016322BB" w14:textId="757CF3F7" w:rsidR="00E557BD" w:rsidRDefault="005E67B6" w:rsidP="00E557BD">
            <w:pPr>
              <w:pStyle w:val="NormalWeb"/>
              <w:spacing w:before="0" w:beforeAutospacing="0" w:after="0" w:afterAutospacing="0"/>
              <w:jc w:val="both"/>
              <w:rPr>
                <w:sz w:val="22"/>
                <w:szCs w:val="22"/>
              </w:rPr>
            </w:pPr>
            <w:r>
              <w:rPr>
                <w:rStyle w:val="Strong"/>
              </w:rPr>
              <w:t>5</w:t>
            </w:r>
            <w:r w:rsidR="00E557BD">
              <w:rPr>
                <w:rStyle w:val="Strong"/>
              </w:rPr>
              <w:t>) CXL</w:t>
            </w:r>
            <w:r w:rsidR="00E557BD" w:rsidRPr="00202950">
              <w:rPr>
                <w:sz w:val="22"/>
                <w:szCs w:val="22"/>
              </w:rPr>
              <w:t xml:space="preserve"> </w:t>
            </w:r>
            <w:bookmarkStart w:id="11" w:name="_Hlk211267081"/>
            <w:r w:rsidR="00E557BD" w:rsidRPr="00202950">
              <w:rPr>
                <w:sz w:val="22"/>
                <w:szCs w:val="22"/>
              </w:rPr>
              <w:t>means the maximum pesticide residue level established by the Codex Alimentarius Commission</w:t>
            </w:r>
            <w:bookmarkEnd w:id="11"/>
            <w:r w:rsidR="00E557BD" w:rsidRPr="00202950">
              <w:rPr>
                <w:sz w:val="22"/>
                <w:szCs w:val="22"/>
              </w:rPr>
              <w:t>;</w:t>
            </w:r>
          </w:p>
          <w:p w14:paraId="2F6A0CDA" w14:textId="64D603F8" w:rsidR="00461642" w:rsidRPr="00461642" w:rsidRDefault="00461642" w:rsidP="00E557BD">
            <w:pPr>
              <w:pStyle w:val="NormalWeb"/>
              <w:spacing w:before="0" w:beforeAutospacing="0" w:after="0" w:afterAutospacing="0"/>
              <w:jc w:val="both"/>
              <w:rPr>
                <w:rStyle w:val="Strong"/>
                <w:b w:val="0"/>
                <w:bCs w:val="0"/>
                <w:sz w:val="22"/>
                <w:szCs w:val="22"/>
              </w:rPr>
            </w:pPr>
          </w:p>
        </w:tc>
        <w:tc>
          <w:tcPr>
            <w:tcW w:w="2137" w:type="dxa"/>
          </w:tcPr>
          <w:p w14:paraId="127BDC64" w14:textId="305E1342" w:rsidR="00E557BD" w:rsidRDefault="00E557BD" w:rsidP="00E557BD">
            <w:pPr>
              <w:jc w:val="center"/>
              <w:rPr>
                <w:sz w:val="22"/>
                <w:szCs w:val="22"/>
                <w:lang w:val="en-US"/>
              </w:rPr>
            </w:pPr>
            <w:r w:rsidRPr="00355121">
              <w:rPr>
                <w:sz w:val="22"/>
                <w:szCs w:val="22"/>
                <w:lang w:val="en-US"/>
              </w:rPr>
              <w:t>Harmonized</w:t>
            </w:r>
          </w:p>
        </w:tc>
        <w:tc>
          <w:tcPr>
            <w:tcW w:w="1435" w:type="dxa"/>
          </w:tcPr>
          <w:p w14:paraId="34C2AFF6" w14:textId="77777777" w:rsidR="00E557BD" w:rsidRDefault="00E557BD" w:rsidP="00E557BD">
            <w:pPr>
              <w:jc w:val="both"/>
              <w:rPr>
                <w:sz w:val="22"/>
                <w:szCs w:val="22"/>
                <w:lang w:val="en-US"/>
              </w:rPr>
            </w:pPr>
          </w:p>
        </w:tc>
        <w:tc>
          <w:tcPr>
            <w:tcW w:w="1355" w:type="dxa"/>
          </w:tcPr>
          <w:p w14:paraId="2BE53CB8" w14:textId="77777777" w:rsidR="00E557BD" w:rsidRPr="00E97A0E" w:rsidRDefault="00E557BD" w:rsidP="00E557BD">
            <w:pPr>
              <w:jc w:val="center"/>
              <w:rPr>
                <w:sz w:val="22"/>
                <w:szCs w:val="22"/>
                <w:lang w:val="en-US"/>
              </w:rPr>
            </w:pPr>
          </w:p>
        </w:tc>
      </w:tr>
      <w:tr w:rsidR="00E557BD" w:rsidRPr="00F436C6" w14:paraId="15F48157"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205E38FE" w14:textId="77777777" w:rsidR="00E557BD" w:rsidRPr="00B86FCF" w:rsidRDefault="00E557BD" w:rsidP="00E557BD">
            <w:pPr>
              <w:pStyle w:val="NoSpacing"/>
              <w:jc w:val="both"/>
              <w:rPr>
                <w:rFonts w:ascii="Times New Roman" w:hAnsi="Times New Roman"/>
              </w:rPr>
            </w:pPr>
            <w:r w:rsidRPr="00B86FCF">
              <w:rPr>
                <w:rFonts w:ascii="Times New Roman" w:hAnsi="Times New Roman"/>
              </w:rPr>
              <w:t>(f</w:t>
            </w:r>
            <w:proofErr w:type="gramStart"/>
            <w:r w:rsidRPr="00B86FCF">
              <w:rPr>
                <w:rFonts w:ascii="Times New Roman" w:hAnsi="Times New Roman"/>
              </w:rPr>
              <w:t>)</w:t>
            </w:r>
            <w:r w:rsidRPr="00202950">
              <w:rPr>
                <w:rFonts w:ascii="Times New Roman" w:hAnsi="Times New Roman"/>
                <w:b/>
              </w:rPr>
              <w:t>‘</w:t>
            </w:r>
            <w:proofErr w:type="gramEnd"/>
            <w:r w:rsidRPr="00202950">
              <w:rPr>
                <w:rFonts w:ascii="Times New Roman" w:hAnsi="Times New Roman"/>
                <w:b/>
              </w:rPr>
              <w:t xml:space="preserve">limit of determination’ (LOD) </w:t>
            </w:r>
            <w:r w:rsidRPr="00B86FCF">
              <w:rPr>
                <w:rFonts w:ascii="Times New Roman" w:hAnsi="Times New Roman"/>
              </w:rPr>
              <w:t>means the validated lowest residue concentration which can be quantified and reported by routine monitoring with validated control methods;</w:t>
            </w:r>
          </w:p>
          <w:p w14:paraId="50E06E4E" w14:textId="77777777" w:rsidR="00E557BD" w:rsidRPr="00B86FCF" w:rsidRDefault="00E557BD" w:rsidP="00E557BD">
            <w:pPr>
              <w:pStyle w:val="NoSpacing"/>
              <w:rPr>
                <w:rFonts w:ascii="Times New Roman" w:hAnsi="Times New Roman"/>
              </w:rPr>
            </w:pPr>
          </w:p>
        </w:tc>
        <w:tc>
          <w:tcPr>
            <w:tcW w:w="5358" w:type="dxa"/>
            <w:gridSpan w:val="5"/>
          </w:tcPr>
          <w:p w14:paraId="54B5285F" w14:textId="77777777" w:rsidR="00E557BD" w:rsidRDefault="00E557BD" w:rsidP="00E557BD">
            <w:pPr>
              <w:pStyle w:val="NormalWeb"/>
              <w:spacing w:before="0" w:beforeAutospacing="0" w:after="0" w:afterAutospacing="0"/>
              <w:jc w:val="center"/>
              <w:rPr>
                <w:rStyle w:val="Strong"/>
                <w:sz w:val="22"/>
                <w:szCs w:val="22"/>
              </w:rPr>
            </w:pPr>
            <w:r w:rsidRPr="00C67F02">
              <w:rPr>
                <w:rStyle w:val="Strong"/>
                <w:sz w:val="22"/>
                <w:szCs w:val="22"/>
              </w:rPr>
              <w:t>Article 3</w:t>
            </w:r>
          </w:p>
          <w:p w14:paraId="31FF9FF2" w14:textId="2BE8E287" w:rsidR="00E557BD" w:rsidRPr="00202950" w:rsidRDefault="005E67B6" w:rsidP="00E557BD">
            <w:pPr>
              <w:pStyle w:val="NormalWeb"/>
              <w:spacing w:before="0" w:beforeAutospacing="0" w:after="0" w:afterAutospacing="0"/>
              <w:jc w:val="both"/>
              <w:rPr>
                <w:sz w:val="22"/>
                <w:szCs w:val="22"/>
              </w:rPr>
            </w:pPr>
            <w:r>
              <w:rPr>
                <w:rStyle w:val="Strong"/>
                <w:sz w:val="22"/>
                <w:szCs w:val="22"/>
              </w:rPr>
              <w:t>6</w:t>
            </w:r>
            <w:r w:rsidR="00E557BD">
              <w:rPr>
                <w:rStyle w:val="Strong"/>
                <w:sz w:val="22"/>
                <w:szCs w:val="22"/>
              </w:rPr>
              <w:t xml:space="preserve">) </w:t>
            </w:r>
            <w:r w:rsidR="00E557BD" w:rsidRPr="00202950">
              <w:rPr>
                <w:rStyle w:val="Strong"/>
                <w:sz w:val="22"/>
                <w:szCs w:val="22"/>
              </w:rPr>
              <w:t>limit of determination (LOD)</w:t>
            </w:r>
            <w:r w:rsidR="00E557BD" w:rsidRPr="00202950">
              <w:rPr>
                <w:sz w:val="22"/>
                <w:szCs w:val="22"/>
              </w:rPr>
              <w:t xml:space="preserve"> </w:t>
            </w:r>
            <w:bookmarkStart w:id="12" w:name="_Hlk211267167"/>
            <w:r w:rsidR="00E557BD" w:rsidRPr="00202950">
              <w:rPr>
                <w:sz w:val="22"/>
                <w:szCs w:val="22"/>
              </w:rPr>
              <w:t xml:space="preserve">means the </w:t>
            </w:r>
            <w:r w:rsidR="007F6B31" w:rsidRPr="00461642">
              <w:rPr>
                <w:sz w:val="22"/>
                <w:szCs w:val="22"/>
              </w:rPr>
              <w:t xml:space="preserve">validated </w:t>
            </w:r>
            <w:r w:rsidR="00E557BD" w:rsidRPr="00202950">
              <w:rPr>
                <w:sz w:val="22"/>
                <w:szCs w:val="22"/>
              </w:rPr>
              <w:t xml:space="preserve">lowest </w:t>
            </w:r>
            <w:r w:rsidR="00461642" w:rsidRPr="00202950">
              <w:rPr>
                <w:sz w:val="22"/>
                <w:szCs w:val="22"/>
              </w:rPr>
              <w:t xml:space="preserve">residues </w:t>
            </w:r>
            <w:r w:rsidR="00E557BD" w:rsidRPr="00202950">
              <w:rPr>
                <w:sz w:val="22"/>
                <w:szCs w:val="22"/>
              </w:rPr>
              <w:t xml:space="preserve">concentration that can be quantified </w:t>
            </w:r>
            <w:r w:rsidR="007F6B31">
              <w:rPr>
                <w:sz w:val="22"/>
                <w:szCs w:val="22"/>
              </w:rPr>
              <w:t xml:space="preserve">and </w:t>
            </w:r>
            <w:r w:rsidR="007F6B31" w:rsidRPr="007F6B31">
              <w:rPr>
                <w:sz w:val="22"/>
                <w:szCs w:val="22"/>
              </w:rPr>
              <w:t xml:space="preserve">reported </w:t>
            </w:r>
            <w:r w:rsidR="00E557BD" w:rsidRPr="00202950">
              <w:rPr>
                <w:sz w:val="22"/>
                <w:szCs w:val="22"/>
              </w:rPr>
              <w:t xml:space="preserve">in routine monitoring </w:t>
            </w:r>
            <w:r w:rsidR="00461642" w:rsidRPr="00461642">
              <w:rPr>
                <w:sz w:val="22"/>
                <w:szCs w:val="22"/>
              </w:rPr>
              <w:t>with validated control methods</w:t>
            </w:r>
            <w:bookmarkEnd w:id="12"/>
            <w:r w:rsidR="00E557BD" w:rsidRPr="00202950">
              <w:rPr>
                <w:sz w:val="22"/>
                <w:szCs w:val="22"/>
              </w:rPr>
              <w:t>;</w:t>
            </w:r>
          </w:p>
          <w:p w14:paraId="4CF495AE" w14:textId="6C8F954C" w:rsidR="00E557BD" w:rsidRPr="00C67F02" w:rsidRDefault="00E557BD" w:rsidP="00E557BD">
            <w:pPr>
              <w:pStyle w:val="NormalWeb"/>
              <w:spacing w:before="0" w:beforeAutospacing="0" w:after="0" w:afterAutospacing="0"/>
              <w:jc w:val="both"/>
              <w:rPr>
                <w:rStyle w:val="Strong"/>
                <w:sz w:val="22"/>
                <w:szCs w:val="22"/>
              </w:rPr>
            </w:pPr>
          </w:p>
        </w:tc>
        <w:tc>
          <w:tcPr>
            <w:tcW w:w="2137" w:type="dxa"/>
          </w:tcPr>
          <w:p w14:paraId="5E1F0AE7" w14:textId="66A986BE" w:rsidR="00E557BD" w:rsidRPr="00355121" w:rsidRDefault="00E557BD" w:rsidP="00E557BD">
            <w:pPr>
              <w:jc w:val="center"/>
              <w:rPr>
                <w:sz w:val="22"/>
                <w:szCs w:val="22"/>
                <w:lang w:val="en-US"/>
              </w:rPr>
            </w:pPr>
            <w:r w:rsidRPr="007D3014">
              <w:rPr>
                <w:sz w:val="22"/>
                <w:szCs w:val="22"/>
                <w:lang w:val="en-US"/>
              </w:rPr>
              <w:t>Harmonized</w:t>
            </w:r>
          </w:p>
        </w:tc>
        <w:tc>
          <w:tcPr>
            <w:tcW w:w="1435" w:type="dxa"/>
          </w:tcPr>
          <w:p w14:paraId="67F21FD3" w14:textId="77777777" w:rsidR="00E557BD" w:rsidRDefault="00E557BD" w:rsidP="00E557BD">
            <w:pPr>
              <w:jc w:val="both"/>
              <w:rPr>
                <w:sz w:val="22"/>
                <w:szCs w:val="22"/>
                <w:lang w:val="en-US"/>
              </w:rPr>
            </w:pPr>
          </w:p>
        </w:tc>
        <w:tc>
          <w:tcPr>
            <w:tcW w:w="1355" w:type="dxa"/>
          </w:tcPr>
          <w:p w14:paraId="4EBBCEAC" w14:textId="77777777" w:rsidR="00E557BD" w:rsidRPr="00E97A0E" w:rsidRDefault="00E557BD" w:rsidP="00E557BD">
            <w:pPr>
              <w:jc w:val="center"/>
              <w:rPr>
                <w:sz w:val="22"/>
                <w:szCs w:val="22"/>
                <w:lang w:val="en-US"/>
              </w:rPr>
            </w:pPr>
          </w:p>
        </w:tc>
      </w:tr>
      <w:tr w:rsidR="00E557BD" w:rsidRPr="00F436C6" w14:paraId="03F8793C"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39992A69" w14:textId="77777777" w:rsidR="00E557BD" w:rsidRPr="00B86FCF" w:rsidRDefault="00E557BD" w:rsidP="00E557BD">
            <w:pPr>
              <w:pStyle w:val="NoSpacing"/>
              <w:jc w:val="both"/>
              <w:rPr>
                <w:rFonts w:ascii="Times New Roman" w:hAnsi="Times New Roman"/>
              </w:rPr>
            </w:pPr>
            <w:r w:rsidRPr="00B86FCF">
              <w:rPr>
                <w:rFonts w:ascii="Times New Roman" w:hAnsi="Times New Roman"/>
              </w:rPr>
              <w:lastRenderedPageBreak/>
              <w:t>(g</w:t>
            </w:r>
            <w:proofErr w:type="gramStart"/>
            <w:r w:rsidRPr="00B86FCF">
              <w:rPr>
                <w:rFonts w:ascii="Times New Roman" w:hAnsi="Times New Roman"/>
              </w:rPr>
              <w:t>)</w:t>
            </w:r>
            <w:r w:rsidRPr="00202950">
              <w:rPr>
                <w:rFonts w:ascii="Times New Roman" w:hAnsi="Times New Roman"/>
                <w:b/>
              </w:rPr>
              <w:t>‘</w:t>
            </w:r>
            <w:proofErr w:type="gramEnd"/>
            <w:r w:rsidRPr="00202950">
              <w:rPr>
                <w:rFonts w:ascii="Times New Roman" w:hAnsi="Times New Roman"/>
                <w:b/>
              </w:rPr>
              <w:t xml:space="preserve">import tolerance’ </w:t>
            </w:r>
            <w:r w:rsidRPr="00B86FCF">
              <w:rPr>
                <w:rFonts w:ascii="Times New Roman" w:hAnsi="Times New Roman"/>
              </w:rPr>
              <w:t>means an MRL set for imported products to meet the needs of international trade where:</w:t>
            </w:r>
          </w:p>
          <w:p w14:paraId="43FCD895" w14:textId="77777777" w:rsidR="00E557BD" w:rsidRPr="00B86FCF" w:rsidRDefault="00E557BD" w:rsidP="00E557BD">
            <w:pPr>
              <w:pStyle w:val="NoSpacing"/>
              <w:jc w:val="both"/>
              <w:rPr>
                <w:rFonts w:ascii="Times New Roman" w:hAnsi="Times New Roman"/>
              </w:rPr>
            </w:pPr>
            <w:r w:rsidRPr="00B86FCF">
              <w:rPr>
                <w:rFonts w:ascii="Times New Roman" w:hAnsi="Times New Roman"/>
              </w:rPr>
              <w:t xml:space="preserve">—the use of the active substance in a plant protection product on a given product is not </w:t>
            </w:r>
            <w:proofErr w:type="spellStart"/>
            <w:r w:rsidRPr="00B86FCF">
              <w:rPr>
                <w:rFonts w:ascii="Times New Roman" w:hAnsi="Times New Roman"/>
              </w:rPr>
              <w:t>authorised</w:t>
            </w:r>
            <w:proofErr w:type="spellEnd"/>
            <w:r w:rsidRPr="00B86FCF">
              <w:rPr>
                <w:rFonts w:ascii="Times New Roman" w:hAnsi="Times New Roman"/>
              </w:rPr>
              <w:t xml:space="preserve"> in the Community for reasons other than public health reasons for the specific product and specific use; or</w:t>
            </w:r>
          </w:p>
          <w:p w14:paraId="560DAF2F" w14:textId="77777777" w:rsidR="00E557BD" w:rsidRPr="00B86FCF" w:rsidRDefault="00E557BD" w:rsidP="00E557BD">
            <w:pPr>
              <w:pStyle w:val="NoSpacing"/>
              <w:jc w:val="both"/>
              <w:rPr>
                <w:rFonts w:ascii="Times New Roman" w:hAnsi="Times New Roman"/>
              </w:rPr>
            </w:pPr>
            <w:r w:rsidRPr="00B86FCF">
              <w:rPr>
                <w:rFonts w:ascii="Times New Roman" w:hAnsi="Times New Roman"/>
              </w:rPr>
              <w:t>—a different level is appropriate because the existing Community MRL was set for reasons other than public health reasons for the specific product and specific use;</w:t>
            </w:r>
          </w:p>
          <w:p w14:paraId="551CECA4" w14:textId="77777777" w:rsidR="00E557BD" w:rsidRPr="00B86FCF" w:rsidRDefault="00E557BD" w:rsidP="00E557BD">
            <w:pPr>
              <w:pStyle w:val="NoSpacing"/>
              <w:jc w:val="both"/>
              <w:rPr>
                <w:rFonts w:ascii="Times New Roman" w:hAnsi="Times New Roman"/>
              </w:rPr>
            </w:pPr>
          </w:p>
        </w:tc>
        <w:tc>
          <w:tcPr>
            <w:tcW w:w="5358" w:type="dxa"/>
            <w:gridSpan w:val="5"/>
          </w:tcPr>
          <w:p w14:paraId="615D2952" w14:textId="77777777" w:rsidR="00E557BD" w:rsidRDefault="00E557BD" w:rsidP="00E557BD">
            <w:pPr>
              <w:pStyle w:val="NormalWeb"/>
              <w:spacing w:before="0" w:beforeAutospacing="0" w:after="0" w:afterAutospacing="0"/>
              <w:jc w:val="center"/>
              <w:rPr>
                <w:rStyle w:val="Strong"/>
                <w:sz w:val="22"/>
                <w:szCs w:val="22"/>
              </w:rPr>
            </w:pPr>
            <w:r w:rsidRPr="00C67F02">
              <w:rPr>
                <w:rStyle w:val="Strong"/>
                <w:sz w:val="22"/>
                <w:szCs w:val="22"/>
              </w:rPr>
              <w:t>Article 3</w:t>
            </w:r>
          </w:p>
          <w:p w14:paraId="658F2313" w14:textId="0A3372A4" w:rsidR="00E557BD" w:rsidRPr="00461642" w:rsidRDefault="005E67B6" w:rsidP="00E557BD">
            <w:pPr>
              <w:pStyle w:val="NormalWeb"/>
              <w:spacing w:before="0" w:beforeAutospacing="0" w:after="0" w:afterAutospacing="0"/>
              <w:jc w:val="both"/>
              <w:rPr>
                <w:rStyle w:val="Strong"/>
                <w:b w:val="0"/>
                <w:sz w:val="22"/>
                <w:szCs w:val="22"/>
              </w:rPr>
            </w:pPr>
            <w:r>
              <w:rPr>
                <w:rStyle w:val="Strong"/>
                <w:sz w:val="22"/>
                <w:szCs w:val="22"/>
              </w:rPr>
              <w:t>7</w:t>
            </w:r>
            <w:r w:rsidR="00E557BD">
              <w:rPr>
                <w:rStyle w:val="Strong"/>
                <w:sz w:val="22"/>
                <w:szCs w:val="22"/>
              </w:rPr>
              <w:t xml:space="preserve">) </w:t>
            </w:r>
            <w:bookmarkStart w:id="13" w:name="_Hlk210392209"/>
            <w:r w:rsidR="00E557BD" w:rsidRPr="007D3014">
              <w:rPr>
                <w:rStyle w:val="Strong"/>
                <w:sz w:val="22"/>
                <w:szCs w:val="22"/>
              </w:rPr>
              <w:t xml:space="preserve">import tolerance </w:t>
            </w:r>
            <w:bookmarkStart w:id="14" w:name="_Hlk211267331"/>
            <w:bookmarkEnd w:id="13"/>
            <w:r w:rsidR="00E557BD" w:rsidRPr="00461642">
              <w:rPr>
                <w:rStyle w:val="Strong"/>
                <w:b w:val="0"/>
                <w:sz w:val="22"/>
                <w:szCs w:val="22"/>
              </w:rPr>
              <w:t>means the maximum pesticide residue level determined for imported products, for the purpose of meeting requirements in international trade when:</w:t>
            </w:r>
          </w:p>
          <w:p w14:paraId="680FE70B" w14:textId="12CC3512" w:rsidR="00461642" w:rsidRDefault="00E557BD" w:rsidP="00E557BD">
            <w:pPr>
              <w:pStyle w:val="NormalWeb"/>
              <w:spacing w:before="0" w:beforeAutospacing="0" w:after="0" w:afterAutospacing="0"/>
              <w:jc w:val="both"/>
              <w:rPr>
                <w:rStyle w:val="Strong"/>
                <w:b w:val="0"/>
                <w:sz w:val="22"/>
                <w:szCs w:val="22"/>
              </w:rPr>
            </w:pPr>
            <w:r w:rsidRPr="00461642">
              <w:rPr>
                <w:rStyle w:val="Strong"/>
                <w:b w:val="0"/>
                <w:sz w:val="22"/>
                <w:szCs w:val="22"/>
              </w:rPr>
              <w:t xml:space="preserve">- the use of an active substance in plant protection products on a specific product is not </w:t>
            </w:r>
            <w:proofErr w:type="spellStart"/>
            <w:r w:rsidRPr="00461642">
              <w:rPr>
                <w:rStyle w:val="Strong"/>
                <w:b w:val="0"/>
                <w:sz w:val="22"/>
                <w:szCs w:val="22"/>
              </w:rPr>
              <w:t>authorised</w:t>
            </w:r>
            <w:proofErr w:type="spellEnd"/>
            <w:r w:rsidRPr="00461642">
              <w:rPr>
                <w:rStyle w:val="Strong"/>
                <w:b w:val="0"/>
                <w:sz w:val="22"/>
                <w:szCs w:val="22"/>
              </w:rPr>
              <w:t xml:space="preserve"> and does not affect public health</w:t>
            </w:r>
            <w:r w:rsidR="007F6B31">
              <w:rPr>
                <w:rStyle w:val="Strong"/>
                <w:b w:val="0"/>
                <w:sz w:val="22"/>
                <w:szCs w:val="22"/>
              </w:rPr>
              <w:t xml:space="preserve"> for the</w:t>
            </w:r>
            <w:r w:rsidRPr="00461642">
              <w:rPr>
                <w:rStyle w:val="Strong"/>
                <w:b w:val="0"/>
                <w:sz w:val="22"/>
                <w:szCs w:val="22"/>
              </w:rPr>
              <w:t xml:space="preserve"> specific products or </w:t>
            </w:r>
            <w:r w:rsidR="007F6B31" w:rsidRPr="007F6B31">
              <w:rPr>
                <w:rStyle w:val="Strong"/>
                <w:b w:val="0"/>
                <w:sz w:val="22"/>
                <w:szCs w:val="22"/>
              </w:rPr>
              <w:t xml:space="preserve">specific </w:t>
            </w:r>
            <w:r w:rsidRPr="00461642">
              <w:rPr>
                <w:rStyle w:val="Strong"/>
                <w:b w:val="0"/>
                <w:sz w:val="22"/>
                <w:szCs w:val="22"/>
              </w:rPr>
              <w:t xml:space="preserve">use; </w:t>
            </w:r>
          </w:p>
          <w:p w14:paraId="3F417521" w14:textId="76DF1AB1" w:rsidR="00E557BD" w:rsidRPr="00461642" w:rsidRDefault="00E557BD" w:rsidP="00E557BD">
            <w:pPr>
              <w:pStyle w:val="NormalWeb"/>
              <w:spacing w:before="0" w:beforeAutospacing="0" w:after="0" w:afterAutospacing="0"/>
              <w:jc w:val="both"/>
              <w:rPr>
                <w:rStyle w:val="Strong"/>
                <w:b w:val="0"/>
                <w:sz w:val="22"/>
                <w:szCs w:val="22"/>
              </w:rPr>
            </w:pPr>
            <w:r w:rsidRPr="00461642">
              <w:rPr>
                <w:rStyle w:val="Strong"/>
                <w:b w:val="0"/>
                <w:sz w:val="22"/>
                <w:szCs w:val="22"/>
              </w:rPr>
              <w:t>or</w:t>
            </w:r>
          </w:p>
          <w:p w14:paraId="04189E28" w14:textId="2AECF9E7" w:rsidR="00E557BD" w:rsidRPr="00461642" w:rsidRDefault="00E557BD" w:rsidP="00E557BD">
            <w:pPr>
              <w:pStyle w:val="NormalWeb"/>
              <w:spacing w:before="0" w:beforeAutospacing="0" w:after="0" w:afterAutospacing="0"/>
              <w:jc w:val="both"/>
              <w:rPr>
                <w:rStyle w:val="Strong"/>
                <w:b w:val="0"/>
                <w:sz w:val="22"/>
                <w:szCs w:val="22"/>
              </w:rPr>
            </w:pPr>
            <w:r w:rsidRPr="00461642">
              <w:rPr>
                <w:rStyle w:val="Strong"/>
                <w:b w:val="0"/>
                <w:sz w:val="22"/>
                <w:szCs w:val="22"/>
              </w:rPr>
              <w:t>- the residue level differs and does not affect public health or specific products;</w:t>
            </w:r>
          </w:p>
          <w:bookmarkEnd w:id="14"/>
          <w:p w14:paraId="51AF25F8" w14:textId="5B5F6CD5" w:rsidR="00E557BD" w:rsidRPr="00C67F02" w:rsidRDefault="00E557BD" w:rsidP="00E557BD">
            <w:pPr>
              <w:pStyle w:val="NormalWeb"/>
              <w:spacing w:before="0" w:beforeAutospacing="0" w:after="0" w:afterAutospacing="0"/>
              <w:jc w:val="both"/>
              <w:rPr>
                <w:rStyle w:val="Strong"/>
                <w:sz w:val="22"/>
                <w:szCs w:val="22"/>
              </w:rPr>
            </w:pPr>
          </w:p>
        </w:tc>
        <w:tc>
          <w:tcPr>
            <w:tcW w:w="2137" w:type="dxa"/>
          </w:tcPr>
          <w:p w14:paraId="4750857E" w14:textId="1A52D227" w:rsidR="00E557BD" w:rsidRPr="007D3014" w:rsidRDefault="005E67B6" w:rsidP="00E557BD">
            <w:pPr>
              <w:jc w:val="center"/>
              <w:rPr>
                <w:sz w:val="22"/>
                <w:szCs w:val="22"/>
                <w:lang w:val="en-US"/>
              </w:rPr>
            </w:pPr>
            <w:r w:rsidRPr="005E67B6">
              <w:rPr>
                <w:sz w:val="22"/>
                <w:szCs w:val="22"/>
                <w:lang w:val="en-US"/>
              </w:rPr>
              <w:t>Harmonized</w:t>
            </w:r>
          </w:p>
        </w:tc>
        <w:tc>
          <w:tcPr>
            <w:tcW w:w="1435" w:type="dxa"/>
          </w:tcPr>
          <w:p w14:paraId="771E09E9" w14:textId="77777777" w:rsidR="00E557BD" w:rsidRDefault="00E557BD" w:rsidP="00E557BD">
            <w:pPr>
              <w:jc w:val="both"/>
              <w:rPr>
                <w:sz w:val="22"/>
                <w:szCs w:val="22"/>
                <w:lang w:val="en-US"/>
              </w:rPr>
            </w:pPr>
          </w:p>
        </w:tc>
        <w:tc>
          <w:tcPr>
            <w:tcW w:w="1355" w:type="dxa"/>
          </w:tcPr>
          <w:p w14:paraId="566F395D" w14:textId="77777777" w:rsidR="00E557BD" w:rsidRPr="00E97A0E" w:rsidRDefault="00E557BD" w:rsidP="00E557BD">
            <w:pPr>
              <w:jc w:val="center"/>
              <w:rPr>
                <w:sz w:val="22"/>
                <w:szCs w:val="22"/>
                <w:lang w:val="en-US"/>
              </w:rPr>
            </w:pPr>
          </w:p>
        </w:tc>
      </w:tr>
      <w:tr w:rsidR="00E557BD" w:rsidRPr="00F436C6" w14:paraId="5582D47E"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517AC278" w14:textId="77777777" w:rsidR="00E557BD" w:rsidRPr="00B86FCF" w:rsidRDefault="00E557BD" w:rsidP="00E557BD">
            <w:pPr>
              <w:pStyle w:val="NoSpacing"/>
              <w:jc w:val="both"/>
              <w:rPr>
                <w:rFonts w:ascii="Times New Roman" w:hAnsi="Times New Roman"/>
              </w:rPr>
            </w:pPr>
            <w:r w:rsidRPr="00B86FCF">
              <w:rPr>
                <w:rFonts w:ascii="Times New Roman" w:hAnsi="Times New Roman"/>
              </w:rPr>
              <w:t>(h</w:t>
            </w:r>
            <w:proofErr w:type="gramStart"/>
            <w:r w:rsidRPr="00B86FCF">
              <w:rPr>
                <w:rFonts w:ascii="Times New Roman" w:hAnsi="Times New Roman"/>
              </w:rPr>
              <w:t>)</w:t>
            </w:r>
            <w:r w:rsidRPr="00202950">
              <w:rPr>
                <w:rFonts w:ascii="Times New Roman" w:hAnsi="Times New Roman"/>
                <w:b/>
              </w:rPr>
              <w:t>‘</w:t>
            </w:r>
            <w:proofErr w:type="gramEnd"/>
            <w:r w:rsidRPr="00202950">
              <w:rPr>
                <w:rFonts w:ascii="Times New Roman" w:hAnsi="Times New Roman"/>
                <w:b/>
              </w:rPr>
              <w:t xml:space="preserve">proficiency test’ </w:t>
            </w:r>
            <w:r w:rsidRPr="00B86FCF">
              <w:rPr>
                <w:rFonts w:ascii="Times New Roman" w:hAnsi="Times New Roman"/>
              </w:rPr>
              <w:t>means a comparative test in which several laboratories perform analyses on identical samples, allowing an evaluation of the quality of the analysis performed by each laboratory;</w:t>
            </w:r>
          </w:p>
          <w:p w14:paraId="6BD80588" w14:textId="77777777" w:rsidR="00E557BD" w:rsidRPr="00B86FCF" w:rsidRDefault="00E557BD" w:rsidP="00E557BD">
            <w:pPr>
              <w:pStyle w:val="NoSpacing"/>
              <w:jc w:val="both"/>
              <w:rPr>
                <w:rFonts w:ascii="Times New Roman" w:hAnsi="Times New Roman"/>
              </w:rPr>
            </w:pPr>
          </w:p>
        </w:tc>
        <w:tc>
          <w:tcPr>
            <w:tcW w:w="5358" w:type="dxa"/>
            <w:gridSpan w:val="5"/>
          </w:tcPr>
          <w:p w14:paraId="6B83A92C" w14:textId="77777777" w:rsidR="00E557BD" w:rsidRDefault="00E557BD" w:rsidP="00461642">
            <w:pPr>
              <w:pStyle w:val="NormalWeb"/>
              <w:spacing w:before="0" w:beforeAutospacing="0" w:after="0" w:afterAutospacing="0"/>
              <w:jc w:val="center"/>
              <w:rPr>
                <w:rStyle w:val="Strong"/>
                <w:sz w:val="22"/>
                <w:szCs w:val="22"/>
              </w:rPr>
            </w:pPr>
            <w:r w:rsidRPr="00C67F02">
              <w:rPr>
                <w:rStyle w:val="Strong"/>
                <w:sz w:val="22"/>
                <w:szCs w:val="22"/>
              </w:rPr>
              <w:t>Article 3</w:t>
            </w:r>
          </w:p>
          <w:p w14:paraId="2BF98676" w14:textId="0ED9F36C" w:rsidR="00E557BD" w:rsidRPr="00461642" w:rsidRDefault="005E67B6" w:rsidP="00461642">
            <w:pPr>
              <w:pStyle w:val="NormalWeb"/>
              <w:spacing w:before="0" w:beforeAutospacing="0" w:after="0" w:afterAutospacing="0"/>
              <w:jc w:val="both"/>
              <w:rPr>
                <w:b/>
                <w:i/>
                <w:sz w:val="22"/>
                <w:szCs w:val="22"/>
              </w:rPr>
            </w:pPr>
            <w:r>
              <w:rPr>
                <w:rStyle w:val="Strong"/>
                <w:sz w:val="22"/>
                <w:szCs w:val="22"/>
              </w:rPr>
              <w:t>8</w:t>
            </w:r>
            <w:r w:rsidR="00E557BD">
              <w:rPr>
                <w:rStyle w:val="Strong"/>
                <w:sz w:val="22"/>
                <w:szCs w:val="22"/>
              </w:rPr>
              <w:t xml:space="preserve">) </w:t>
            </w:r>
            <w:r w:rsidR="00E557BD" w:rsidRPr="00CD03FB">
              <w:rPr>
                <w:rStyle w:val="Strong"/>
                <w:sz w:val="22"/>
                <w:szCs w:val="22"/>
              </w:rPr>
              <w:t xml:space="preserve">proficiency test </w:t>
            </w:r>
            <w:bookmarkStart w:id="15" w:name="_Hlk211267385"/>
            <w:r w:rsidR="00E557BD" w:rsidRPr="00461642">
              <w:rPr>
                <w:rStyle w:val="Strong"/>
                <w:b w:val="0"/>
                <w:sz w:val="22"/>
                <w:szCs w:val="22"/>
              </w:rPr>
              <w:t xml:space="preserve">means a comparative testing procedure carried out by several laboratories on identical samples, for the purpose of </w:t>
            </w:r>
            <w:r w:rsidR="00461642" w:rsidRPr="00461642">
              <w:rPr>
                <w:rStyle w:val="Strong"/>
                <w:b w:val="0"/>
                <w:sz w:val="22"/>
                <w:szCs w:val="22"/>
              </w:rPr>
              <w:t xml:space="preserve">evaluation </w:t>
            </w:r>
            <w:r w:rsidR="00E557BD" w:rsidRPr="00461642">
              <w:rPr>
                <w:rStyle w:val="Strong"/>
                <w:b w:val="0"/>
                <w:sz w:val="22"/>
                <w:szCs w:val="22"/>
              </w:rPr>
              <w:t>the quality of analyses of each laboratory participating in the test</w:t>
            </w:r>
            <w:bookmarkEnd w:id="15"/>
            <w:r w:rsidR="00E557BD" w:rsidRPr="00461642">
              <w:rPr>
                <w:rStyle w:val="Strong"/>
                <w:b w:val="0"/>
                <w:sz w:val="22"/>
                <w:szCs w:val="22"/>
              </w:rPr>
              <w:t>;</w:t>
            </w:r>
          </w:p>
          <w:p w14:paraId="595918E8" w14:textId="451F7CD1" w:rsidR="00E557BD" w:rsidRPr="00C67F02" w:rsidRDefault="00E557BD" w:rsidP="00461642">
            <w:pPr>
              <w:pStyle w:val="NormalWeb"/>
              <w:spacing w:before="0" w:beforeAutospacing="0" w:after="0" w:afterAutospacing="0"/>
              <w:jc w:val="both"/>
              <w:rPr>
                <w:rStyle w:val="Strong"/>
                <w:sz w:val="22"/>
                <w:szCs w:val="22"/>
              </w:rPr>
            </w:pPr>
          </w:p>
        </w:tc>
        <w:tc>
          <w:tcPr>
            <w:tcW w:w="2137" w:type="dxa"/>
          </w:tcPr>
          <w:p w14:paraId="4A1D68B4" w14:textId="720853AB" w:rsidR="00E557BD" w:rsidRPr="007D3014" w:rsidRDefault="00461642" w:rsidP="00E557BD">
            <w:pPr>
              <w:jc w:val="center"/>
              <w:rPr>
                <w:sz w:val="22"/>
                <w:szCs w:val="22"/>
                <w:lang w:val="en-US"/>
              </w:rPr>
            </w:pPr>
            <w:r w:rsidRPr="00461642">
              <w:rPr>
                <w:sz w:val="22"/>
                <w:szCs w:val="22"/>
                <w:lang w:val="en-US"/>
              </w:rPr>
              <w:t>Harmonized</w:t>
            </w:r>
          </w:p>
        </w:tc>
        <w:tc>
          <w:tcPr>
            <w:tcW w:w="1435" w:type="dxa"/>
          </w:tcPr>
          <w:p w14:paraId="654694DC" w14:textId="77777777" w:rsidR="00E557BD" w:rsidRDefault="00E557BD" w:rsidP="00E557BD">
            <w:pPr>
              <w:jc w:val="both"/>
              <w:rPr>
                <w:sz w:val="22"/>
                <w:szCs w:val="22"/>
                <w:lang w:val="en-US"/>
              </w:rPr>
            </w:pPr>
          </w:p>
        </w:tc>
        <w:tc>
          <w:tcPr>
            <w:tcW w:w="1355" w:type="dxa"/>
          </w:tcPr>
          <w:p w14:paraId="5FC9A319" w14:textId="77777777" w:rsidR="00E557BD" w:rsidRPr="00E97A0E" w:rsidRDefault="00E557BD" w:rsidP="00E557BD">
            <w:pPr>
              <w:jc w:val="center"/>
              <w:rPr>
                <w:sz w:val="22"/>
                <w:szCs w:val="22"/>
                <w:lang w:val="en-US"/>
              </w:rPr>
            </w:pPr>
          </w:p>
        </w:tc>
      </w:tr>
      <w:tr w:rsidR="005E67B6" w:rsidRPr="00F436C6" w14:paraId="70E7F6A7"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38A45208" w14:textId="77777777" w:rsidR="005E67B6" w:rsidRPr="00B86FCF" w:rsidRDefault="005E67B6" w:rsidP="005E67B6">
            <w:pPr>
              <w:pStyle w:val="NoSpacing"/>
              <w:jc w:val="both"/>
              <w:rPr>
                <w:rFonts w:ascii="Times New Roman" w:hAnsi="Times New Roman"/>
              </w:rPr>
            </w:pPr>
            <w:r w:rsidRPr="00B86FCF">
              <w:rPr>
                <w:rFonts w:ascii="Times New Roman" w:hAnsi="Times New Roman"/>
              </w:rPr>
              <w:t>(i</w:t>
            </w:r>
            <w:proofErr w:type="gramStart"/>
            <w:r w:rsidRPr="00202950">
              <w:rPr>
                <w:rFonts w:ascii="Times New Roman" w:hAnsi="Times New Roman"/>
                <w:b/>
              </w:rPr>
              <w:t>)‘</w:t>
            </w:r>
            <w:proofErr w:type="gramEnd"/>
            <w:r w:rsidRPr="00202950">
              <w:rPr>
                <w:rFonts w:ascii="Times New Roman" w:hAnsi="Times New Roman"/>
                <w:b/>
              </w:rPr>
              <w:t>acute reference dose’</w:t>
            </w:r>
            <w:r w:rsidRPr="00B86FCF">
              <w:rPr>
                <w:rFonts w:ascii="Times New Roman" w:hAnsi="Times New Roman"/>
              </w:rPr>
              <w:t xml:space="preserve"> means the estimate of the amount of substance in food, expressed on a body weight basis, that can be ingested over a short period of time, usually during one day, without appreciable risk to the consumer on the basis of the data produced by appropriate studies and taking into account sensitive groups within the population (e.g. children and the unborn);</w:t>
            </w:r>
          </w:p>
          <w:p w14:paraId="48565FB7" w14:textId="77777777" w:rsidR="005E67B6" w:rsidRPr="00B86FCF" w:rsidRDefault="005E67B6" w:rsidP="00E557BD">
            <w:pPr>
              <w:pStyle w:val="NoSpacing"/>
              <w:jc w:val="both"/>
              <w:rPr>
                <w:rFonts w:ascii="Times New Roman" w:hAnsi="Times New Roman"/>
              </w:rPr>
            </w:pPr>
          </w:p>
        </w:tc>
        <w:tc>
          <w:tcPr>
            <w:tcW w:w="5358" w:type="dxa"/>
            <w:gridSpan w:val="5"/>
          </w:tcPr>
          <w:p w14:paraId="1B0F406A" w14:textId="689932F8" w:rsidR="005E67B6" w:rsidRDefault="005E67B6" w:rsidP="005E67B6">
            <w:pPr>
              <w:pStyle w:val="NormalWeb"/>
              <w:spacing w:before="0" w:beforeAutospacing="0" w:after="0" w:afterAutospacing="0"/>
              <w:jc w:val="center"/>
              <w:rPr>
                <w:rStyle w:val="Strong"/>
                <w:sz w:val="22"/>
                <w:szCs w:val="22"/>
              </w:rPr>
            </w:pPr>
            <w:r w:rsidRPr="005E67B6">
              <w:rPr>
                <w:rStyle w:val="Strong"/>
                <w:sz w:val="22"/>
                <w:szCs w:val="22"/>
              </w:rPr>
              <w:t>Article 3</w:t>
            </w:r>
          </w:p>
          <w:p w14:paraId="572F7671" w14:textId="1B9989B9" w:rsidR="005E67B6" w:rsidRPr="00202950" w:rsidRDefault="005E67B6" w:rsidP="005E67B6">
            <w:pPr>
              <w:pStyle w:val="NormalWeb"/>
              <w:spacing w:before="0" w:beforeAutospacing="0" w:after="0" w:afterAutospacing="0"/>
              <w:jc w:val="both"/>
              <w:rPr>
                <w:sz w:val="22"/>
                <w:szCs w:val="22"/>
              </w:rPr>
            </w:pPr>
            <w:r>
              <w:rPr>
                <w:rStyle w:val="Strong"/>
                <w:sz w:val="22"/>
                <w:szCs w:val="22"/>
              </w:rPr>
              <w:t xml:space="preserve">9) </w:t>
            </w:r>
            <w:r w:rsidRPr="00202950">
              <w:rPr>
                <w:rStyle w:val="Strong"/>
                <w:sz w:val="22"/>
                <w:szCs w:val="22"/>
              </w:rPr>
              <w:t>acute reference dose (ARD)</w:t>
            </w:r>
            <w:r w:rsidRPr="00202950">
              <w:rPr>
                <w:sz w:val="22"/>
                <w:szCs w:val="22"/>
              </w:rPr>
              <w:t xml:space="preserve"> </w:t>
            </w:r>
            <w:bookmarkStart w:id="16" w:name="_Hlk211267583"/>
            <w:r w:rsidRPr="00202950">
              <w:rPr>
                <w:sz w:val="22"/>
                <w:szCs w:val="22"/>
              </w:rPr>
              <w:t xml:space="preserve">means the estimated amount of a substance in food, expressed on the basis of body weight, that can be ingested over a short period of time (usually within a day) without significant risk to consumers, with the assessment being made on the basis of data obtained from appropriate studies, </w:t>
            </w:r>
            <w:proofErr w:type="gramStart"/>
            <w:r w:rsidRPr="00202950">
              <w:rPr>
                <w:sz w:val="22"/>
                <w:szCs w:val="22"/>
              </w:rPr>
              <w:t>taking into account</w:t>
            </w:r>
            <w:proofErr w:type="gramEnd"/>
            <w:r w:rsidRPr="00202950">
              <w:rPr>
                <w:sz w:val="22"/>
                <w:szCs w:val="22"/>
              </w:rPr>
              <w:t xml:space="preserve"> vulnerable population groups (children and pregnant women)</w:t>
            </w:r>
            <w:bookmarkEnd w:id="16"/>
            <w:r w:rsidRPr="00202950">
              <w:rPr>
                <w:sz w:val="22"/>
                <w:szCs w:val="22"/>
              </w:rPr>
              <w:t>;</w:t>
            </w:r>
          </w:p>
          <w:p w14:paraId="34A2D8C1" w14:textId="77777777" w:rsidR="005E67B6" w:rsidRPr="00C67F02" w:rsidRDefault="005E67B6" w:rsidP="00461642">
            <w:pPr>
              <w:pStyle w:val="NormalWeb"/>
              <w:spacing w:before="0" w:beforeAutospacing="0" w:after="0" w:afterAutospacing="0"/>
              <w:jc w:val="center"/>
              <w:rPr>
                <w:rStyle w:val="Strong"/>
                <w:sz w:val="22"/>
                <w:szCs w:val="22"/>
              </w:rPr>
            </w:pPr>
          </w:p>
        </w:tc>
        <w:tc>
          <w:tcPr>
            <w:tcW w:w="2137" w:type="dxa"/>
          </w:tcPr>
          <w:p w14:paraId="666245D1" w14:textId="452B65F1" w:rsidR="005E67B6" w:rsidRPr="00461642" w:rsidRDefault="005E67B6" w:rsidP="00E557BD">
            <w:pPr>
              <w:jc w:val="center"/>
              <w:rPr>
                <w:sz w:val="22"/>
                <w:szCs w:val="22"/>
                <w:lang w:val="en-US"/>
              </w:rPr>
            </w:pPr>
            <w:r w:rsidRPr="005E67B6">
              <w:rPr>
                <w:sz w:val="22"/>
                <w:szCs w:val="22"/>
                <w:lang w:val="en-US"/>
              </w:rPr>
              <w:t>Harmonized</w:t>
            </w:r>
          </w:p>
        </w:tc>
        <w:tc>
          <w:tcPr>
            <w:tcW w:w="1435" w:type="dxa"/>
          </w:tcPr>
          <w:p w14:paraId="631D5DBB" w14:textId="77777777" w:rsidR="005E67B6" w:rsidRDefault="005E67B6" w:rsidP="00E557BD">
            <w:pPr>
              <w:jc w:val="both"/>
              <w:rPr>
                <w:sz w:val="22"/>
                <w:szCs w:val="22"/>
                <w:lang w:val="en-US"/>
              </w:rPr>
            </w:pPr>
          </w:p>
        </w:tc>
        <w:tc>
          <w:tcPr>
            <w:tcW w:w="1355" w:type="dxa"/>
          </w:tcPr>
          <w:p w14:paraId="78A1C3F8" w14:textId="77777777" w:rsidR="005E67B6" w:rsidRPr="00E97A0E" w:rsidRDefault="005E67B6" w:rsidP="00E557BD">
            <w:pPr>
              <w:jc w:val="center"/>
              <w:rPr>
                <w:sz w:val="22"/>
                <w:szCs w:val="22"/>
                <w:lang w:val="en-US"/>
              </w:rPr>
            </w:pPr>
          </w:p>
        </w:tc>
      </w:tr>
      <w:tr w:rsidR="00E557BD" w:rsidRPr="00F436C6" w14:paraId="1F1228D5"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529F51CA" w14:textId="27E5F665" w:rsidR="00E557BD" w:rsidRPr="00B86FCF" w:rsidRDefault="00E557BD" w:rsidP="00E557BD">
            <w:pPr>
              <w:pStyle w:val="NoSpacing"/>
              <w:rPr>
                <w:rFonts w:ascii="Times New Roman" w:hAnsi="Times New Roman"/>
              </w:rPr>
            </w:pPr>
            <w:r w:rsidRPr="00B86FCF">
              <w:rPr>
                <w:rFonts w:ascii="Times New Roman" w:hAnsi="Times New Roman"/>
              </w:rPr>
              <w:t xml:space="preserve"> </w:t>
            </w:r>
          </w:p>
          <w:p w14:paraId="0C825F70" w14:textId="4412CD63" w:rsidR="00E557BD" w:rsidRPr="00B86FCF" w:rsidRDefault="00E557BD" w:rsidP="00E557BD">
            <w:pPr>
              <w:pStyle w:val="NoSpacing"/>
              <w:rPr>
                <w:rFonts w:ascii="Times New Roman" w:hAnsi="Times New Roman"/>
              </w:rPr>
            </w:pPr>
          </w:p>
          <w:p w14:paraId="13CE2500" w14:textId="7C899AF7" w:rsidR="00E557BD" w:rsidRPr="00B86FCF" w:rsidRDefault="00E557BD" w:rsidP="00E557BD">
            <w:pPr>
              <w:pStyle w:val="NoSpacing"/>
              <w:rPr>
                <w:rFonts w:ascii="Times New Roman" w:hAnsi="Times New Roman"/>
              </w:rPr>
            </w:pPr>
            <w:r w:rsidRPr="00B86FCF">
              <w:rPr>
                <w:rFonts w:ascii="Times New Roman" w:hAnsi="Times New Roman"/>
              </w:rPr>
              <w:t xml:space="preserve"> </w:t>
            </w:r>
          </w:p>
          <w:p w14:paraId="3EEAB2AD" w14:textId="000771C5" w:rsidR="00E557BD" w:rsidRDefault="005E67B6" w:rsidP="00E557BD">
            <w:pPr>
              <w:pStyle w:val="NoSpacing"/>
              <w:jc w:val="both"/>
              <w:rPr>
                <w:rFonts w:ascii="Times New Roman" w:hAnsi="Times New Roman"/>
              </w:rPr>
            </w:pPr>
            <w:r w:rsidRPr="005E67B6">
              <w:rPr>
                <w:rFonts w:ascii="Times New Roman" w:hAnsi="Times New Roman"/>
                <w:b/>
              </w:rPr>
              <w:t xml:space="preserve"> </w:t>
            </w:r>
            <w:r w:rsidR="00E557BD" w:rsidRPr="005E67B6">
              <w:rPr>
                <w:rFonts w:ascii="Times New Roman" w:hAnsi="Times New Roman"/>
                <w:b/>
              </w:rPr>
              <w:t>(j</w:t>
            </w:r>
            <w:proofErr w:type="gramStart"/>
            <w:r w:rsidR="00E557BD" w:rsidRPr="005E67B6">
              <w:rPr>
                <w:rFonts w:ascii="Times New Roman" w:hAnsi="Times New Roman"/>
                <w:b/>
              </w:rPr>
              <w:t>)‘</w:t>
            </w:r>
            <w:proofErr w:type="gramEnd"/>
            <w:r w:rsidR="00E557BD" w:rsidRPr="005E67B6">
              <w:rPr>
                <w:rFonts w:ascii="Times New Roman" w:hAnsi="Times New Roman"/>
                <w:b/>
              </w:rPr>
              <w:t>acceptable daily intake’</w:t>
            </w:r>
            <w:r w:rsidR="00E557BD" w:rsidRPr="00B86FCF">
              <w:rPr>
                <w:rFonts w:ascii="Times New Roman" w:hAnsi="Times New Roman"/>
              </w:rPr>
              <w:t xml:space="preserve"> means the estimate of the amount of substances in food expressed on a body weight basis, that can be ingested daily over a lifetime, without appreciable risk to any consumer on the basis of all known facts at the time of evaluation, taking into account sensitive groups within the population (e.g. children and the unborn).</w:t>
            </w:r>
          </w:p>
          <w:p w14:paraId="317696F3" w14:textId="77777777" w:rsidR="00E557BD" w:rsidRDefault="00E557BD" w:rsidP="00E557BD">
            <w:pPr>
              <w:pStyle w:val="NoSpacing"/>
              <w:jc w:val="center"/>
              <w:rPr>
                <w:rFonts w:ascii="Times New Roman" w:hAnsi="Times New Roman"/>
              </w:rPr>
            </w:pPr>
          </w:p>
          <w:p w14:paraId="05949B32" w14:textId="77777777" w:rsidR="00E557BD" w:rsidRDefault="00E557BD" w:rsidP="00BA3B7E">
            <w:pPr>
              <w:pStyle w:val="NoSpacing"/>
              <w:rPr>
                <w:rFonts w:ascii="Times New Roman" w:hAnsi="Times New Roman"/>
              </w:rPr>
            </w:pPr>
          </w:p>
          <w:p w14:paraId="7DE34140" w14:textId="034EEADC" w:rsidR="00BA3B7E" w:rsidRPr="004C21B0" w:rsidRDefault="00BA3B7E" w:rsidP="00BA3B7E">
            <w:pPr>
              <w:pStyle w:val="NoSpacing"/>
              <w:rPr>
                <w:rFonts w:ascii="Times New Roman" w:hAnsi="Times New Roman"/>
              </w:rPr>
            </w:pPr>
          </w:p>
        </w:tc>
        <w:tc>
          <w:tcPr>
            <w:tcW w:w="5358" w:type="dxa"/>
            <w:gridSpan w:val="5"/>
          </w:tcPr>
          <w:p w14:paraId="5C65AFA4" w14:textId="77777777" w:rsidR="005E67B6" w:rsidRDefault="005E67B6" w:rsidP="005E67B6">
            <w:pPr>
              <w:pStyle w:val="NormalWeb"/>
              <w:spacing w:before="0" w:beforeAutospacing="0" w:after="0" w:afterAutospacing="0"/>
              <w:jc w:val="both"/>
              <w:rPr>
                <w:rStyle w:val="Strong"/>
                <w:sz w:val="22"/>
                <w:szCs w:val="22"/>
              </w:rPr>
            </w:pPr>
          </w:p>
          <w:p w14:paraId="364B8AC4" w14:textId="77777777" w:rsidR="005E67B6" w:rsidRDefault="005E67B6" w:rsidP="005E67B6">
            <w:pPr>
              <w:pStyle w:val="NormalWeb"/>
              <w:spacing w:before="0" w:beforeAutospacing="0" w:after="0" w:afterAutospacing="0"/>
              <w:jc w:val="both"/>
              <w:rPr>
                <w:rStyle w:val="Strong"/>
                <w:sz w:val="22"/>
                <w:szCs w:val="22"/>
              </w:rPr>
            </w:pPr>
          </w:p>
          <w:p w14:paraId="19600E6E" w14:textId="77777777" w:rsidR="005E67B6" w:rsidRDefault="005E67B6" w:rsidP="005E67B6">
            <w:pPr>
              <w:pStyle w:val="NormalWeb"/>
              <w:spacing w:before="0" w:beforeAutospacing="0" w:after="0" w:afterAutospacing="0"/>
              <w:jc w:val="both"/>
              <w:rPr>
                <w:rStyle w:val="Strong"/>
                <w:sz w:val="22"/>
                <w:szCs w:val="22"/>
              </w:rPr>
            </w:pPr>
          </w:p>
          <w:p w14:paraId="3CA3867F" w14:textId="28AB4EB1" w:rsidR="00E557BD" w:rsidRPr="00202950" w:rsidRDefault="005E67B6" w:rsidP="005E67B6">
            <w:pPr>
              <w:pStyle w:val="NormalWeb"/>
              <w:spacing w:before="0" w:beforeAutospacing="0" w:after="0" w:afterAutospacing="0"/>
              <w:jc w:val="both"/>
              <w:rPr>
                <w:sz w:val="22"/>
                <w:szCs w:val="22"/>
              </w:rPr>
            </w:pPr>
            <w:r>
              <w:rPr>
                <w:rStyle w:val="Strong"/>
                <w:sz w:val="22"/>
                <w:szCs w:val="22"/>
              </w:rPr>
              <w:t xml:space="preserve">10) </w:t>
            </w:r>
            <w:r w:rsidR="00E557BD" w:rsidRPr="00202950">
              <w:rPr>
                <w:rStyle w:val="Strong"/>
                <w:sz w:val="22"/>
                <w:szCs w:val="22"/>
              </w:rPr>
              <w:t>acceptable daily intake (ADI)</w:t>
            </w:r>
            <w:r w:rsidR="00E557BD" w:rsidRPr="00202950">
              <w:rPr>
                <w:sz w:val="22"/>
                <w:szCs w:val="22"/>
              </w:rPr>
              <w:t xml:space="preserve"> </w:t>
            </w:r>
            <w:bookmarkStart w:id="17" w:name="_Hlk211267604"/>
            <w:r w:rsidR="00E557BD" w:rsidRPr="00202950">
              <w:rPr>
                <w:sz w:val="22"/>
                <w:szCs w:val="22"/>
              </w:rPr>
              <w:t xml:space="preserve">means the estimated </w:t>
            </w:r>
            <w:r w:rsidRPr="005E67B6">
              <w:rPr>
                <w:sz w:val="22"/>
                <w:szCs w:val="22"/>
              </w:rPr>
              <w:t xml:space="preserve">amount </w:t>
            </w:r>
            <w:r w:rsidR="00E557BD" w:rsidRPr="00202950">
              <w:rPr>
                <w:sz w:val="22"/>
                <w:szCs w:val="22"/>
              </w:rPr>
              <w:t xml:space="preserve">of a substance in food, expressed on the basis of body weight, that can be ingested over a long period of time without significant risk to the consumer, with the assessment being made on the basis of known facts at the time of assessment, </w:t>
            </w:r>
            <w:proofErr w:type="gramStart"/>
            <w:r w:rsidR="00E557BD" w:rsidRPr="00202950">
              <w:rPr>
                <w:sz w:val="22"/>
                <w:szCs w:val="22"/>
              </w:rPr>
              <w:t>taking into account</w:t>
            </w:r>
            <w:proofErr w:type="gramEnd"/>
            <w:r w:rsidR="00E557BD" w:rsidRPr="00202950">
              <w:rPr>
                <w:sz w:val="22"/>
                <w:szCs w:val="22"/>
              </w:rPr>
              <w:t xml:space="preserve"> vulnerable population groups (children and pregnant women).</w:t>
            </w:r>
            <w:bookmarkEnd w:id="17"/>
          </w:p>
          <w:p w14:paraId="124B2206" w14:textId="77777777" w:rsidR="00E557BD" w:rsidRPr="00202950" w:rsidRDefault="00E557BD" w:rsidP="00E557BD">
            <w:pPr>
              <w:jc w:val="center"/>
              <w:rPr>
                <w:b/>
                <w:sz w:val="22"/>
                <w:szCs w:val="22"/>
                <w:lang w:val="en-US"/>
              </w:rPr>
            </w:pPr>
          </w:p>
        </w:tc>
        <w:tc>
          <w:tcPr>
            <w:tcW w:w="2137" w:type="dxa"/>
          </w:tcPr>
          <w:p w14:paraId="4DDEEB5B" w14:textId="77777777" w:rsidR="00E557BD" w:rsidRDefault="00E557BD" w:rsidP="00E557BD">
            <w:pPr>
              <w:jc w:val="center"/>
              <w:rPr>
                <w:sz w:val="22"/>
                <w:szCs w:val="22"/>
                <w:lang w:val="en-US"/>
              </w:rPr>
            </w:pPr>
            <w:r>
              <w:rPr>
                <w:sz w:val="22"/>
                <w:szCs w:val="22"/>
                <w:lang w:val="en-US"/>
              </w:rPr>
              <w:t>Harmonized</w:t>
            </w:r>
          </w:p>
          <w:p w14:paraId="6764F7B3" w14:textId="77777777" w:rsidR="00E557BD" w:rsidRDefault="00E557BD" w:rsidP="00E557BD">
            <w:pPr>
              <w:jc w:val="center"/>
              <w:rPr>
                <w:sz w:val="22"/>
                <w:szCs w:val="22"/>
                <w:lang w:val="en-US"/>
              </w:rPr>
            </w:pPr>
          </w:p>
        </w:tc>
        <w:tc>
          <w:tcPr>
            <w:tcW w:w="1435" w:type="dxa"/>
          </w:tcPr>
          <w:p w14:paraId="277F7EB9" w14:textId="681DA8C2" w:rsidR="00E557BD" w:rsidRDefault="00E557BD" w:rsidP="00E557BD">
            <w:pPr>
              <w:jc w:val="both"/>
              <w:rPr>
                <w:sz w:val="22"/>
                <w:szCs w:val="22"/>
                <w:lang w:val="en-US"/>
              </w:rPr>
            </w:pPr>
          </w:p>
        </w:tc>
        <w:tc>
          <w:tcPr>
            <w:tcW w:w="1355" w:type="dxa"/>
          </w:tcPr>
          <w:p w14:paraId="612D39E0" w14:textId="77777777" w:rsidR="00E557BD" w:rsidRPr="00E97A0E" w:rsidRDefault="00E557BD" w:rsidP="00E557BD">
            <w:pPr>
              <w:jc w:val="center"/>
              <w:rPr>
                <w:sz w:val="22"/>
                <w:szCs w:val="22"/>
                <w:lang w:val="en-US"/>
              </w:rPr>
            </w:pPr>
          </w:p>
        </w:tc>
      </w:tr>
      <w:tr w:rsidR="00E557BD" w:rsidRPr="00F436C6" w14:paraId="140D2DEA"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41CD775F" w14:textId="77777777" w:rsidR="00E557BD" w:rsidRPr="00202950" w:rsidRDefault="00E557BD" w:rsidP="00E557BD">
            <w:pPr>
              <w:pStyle w:val="NoSpacing"/>
              <w:jc w:val="center"/>
              <w:rPr>
                <w:rFonts w:ascii="Times New Roman" w:hAnsi="Times New Roman"/>
                <w:b/>
              </w:rPr>
            </w:pPr>
            <w:r w:rsidRPr="00202950">
              <w:rPr>
                <w:rFonts w:ascii="Times New Roman" w:hAnsi="Times New Roman"/>
                <w:b/>
              </w:rPr>
              <w:lastRenderedPageBreak/>
              <w:t>Article 4</w:t>
            </w:r>
          </w:p>
          <w:p w14:paraId="026956AD" w14:textId="77777777" w:rsidR="00E557BD" w:rsidRPr="00202950" w:rsidRDefault="00E557BD" w:rsidP="00E557BD">
            <w:pPr>
              <w:pStyle w:val="NoSpacing"/>
              <w:jc w:val="center"/>
              <w:rPr>
                <w:rFonts w:ascii="Times New Roman" w:hAnsi="Times New Roman"/>
                <w:b/>
              </w:rPr>
            </w:pPr>
          </w:p>
          <w:p w14:paraId="1E2ED230" w14:textId="77777777" w:rsidR="00E557BD" w:rsidRPr="00202950" w:rsidRDefault="00E557BD" w:rsidP="00E557BD">
            <w:pPr>
              <w:pStyle w:val="NoSpacing"/>
              <w:jc w:val="center"/>
              <w:rPr>
                <w:rFonts w:ascii="Times New Roman" w:hAnsi="Times New Roman"/>
                <w:b/>
              </w:rPr>
            </w:pPr>
            <w:r w:rsidRPr="00202950">
              <w:rPr>
                <w:rFonts w:ascii="Times New Roman" w:hAnsi="Times New Roman"/>
                <w:b/>
              </w:rPr>
              <w:t xml:space="preserve">List of groups of products for which </w:t>
            </w:r>
            <w:proofErr w:type="spellStart"/>
            <w:r w:rsidRPr="00202950">
              <w:rPr>
                <w:rFonts w:ascii="Times New Roman" w:hAnsi="Times New Roman"/>
                <w:b/>
              </w:rPr>
              <w:t>harmonised</w:t>
            </w:r>
            <w:proofErr w:type="spellEnd"/>
            <w:r w:rsidRPr="00202950">
              <w:rPr>
                <w:rFonts w:ascii="Times New Roman" w:hAnsi="Times New Roman"/>
                <w:b/>
              </w:rPr>
              <w:t xml:space="preserve"> MRLs shall apply</w:t>
            </w:r>
          </w:p>
          <w:p w14:paraId="05423CC8" w14:textId="6FFE2718" w:rsidR="00E557BD" w:rsidRDefault="00E557BD" w:rsidP="00E557BD">
            <w:pPr>
              <w:pStyle w:val="NoSpacing"/>
              <w:jc w:val="both"/>
              <w:rPr>
                <w:rFonts w:ascii="Times New Roman" w:hAnsi="Times New Roman"/>
              </w:rPr>
            </w:pPr>
          </w:p>
          <w:p w14:paraId="042EBB3C" w14:textId="77777777" w:rsidR="00BA3B7E" w:rsidRPr="00202950" w:rsidRDefault="00BA3B7E" w:rsidP="00E557BD">
            <w:pPr>
              <w:pStyle w:val="NoSpacing"/>
              <w:jc w:val="both"/>
              <w:rPr>
                <w:rFonts w:ascii="Times New Roman" w:hAnsi="Times New Roman"/>
              </w:rPr>
            </w:pPr>
          </w:p>
          <w:p w14:paraId="592277C2" w14:textId="77777777" w:rsidR="00E557BD" w:rsidRPr="00202950" w:rsidRDefault="00E557BD" w:rsidP="00E557BD">
            <w:pPr>
              <w:pStyle w:val="NoSpacing"/>
              <w:jc w:val="both"/>
              <w:rPr>
                <w:rFonts w:ascii="Times New Roman" w:hAnsi="Times New Roman"/>
              </w:rPr>
            </w:pPr>
            <w:r w:rsidRPr="00202950">
              <w:rPr>
                <w:rFonts w:ascii="Times New Roman" w:hAnsi="Times New Roman"/>
              </w:rPr>
              <w:t xml:space="preserve">1. The products, product groups and/or parts of products referred to in Article 2(1) to which </w:t>
            </w:r>
            <w:proofErr w:type="spellStart"/>
            <w:r w:rsidRPr="00202950">
              <w:rPr>
                <w:rFonts w:ascii="Times New Roman" w:hAnsi="Times New Roman"/>
              </w:rPr>
              <w:t>harmonised</w:t>
            </w:r>
            <w:proofErr w:type="spellEnd"/>
            <w:r w:rsidRPr="00202950">
              <w:rPr>
                <w:rFonts w:ascii="Times New Roman" w:hAnsi="Times New Roman"/>
              </w:rPr>
              <w:t xml:space="preserve"> MRLs shall apply shall be defined in and covered by Annex I in accordance with the procedure referred to in Article 45(2). Annex I shall include all products for which MRLs are set, as well as the other products for which it is appropriate to apply </w:t>
            </w:r>
            <w:proofErr w:type="spellStart"/>
            <w:r w:rsidRPr="00202950">
              <w:rPr>
                <w:rFonts w:ascii="Times New Roman" w:hAnsi="Times New Roman"/>
              </w:rPr>
              <w:t>harmonised</w:t>
            </w:r>
            <w:proofErr w:type="spellEnd"/>
            <w:r w:rsidRPr="00202950">
              <w:rPr>
                <w:rFonts w:ascii="Times New Roman" w:hAnsi="Times New Roman"/>
              </w:rPr>
              <w:t xml:space="preserve"> MRLs in particular in view of their relevance in the diet of consumers or in trade. Products shall be grouped in such a way that MRLs may as far as possible be set for a group of similar or related products.</w:t>
            </w:r>
          </w:p>
          <w:p w14:paraId="222F1415" w14:textId="0322328A" w:rsidR="00E557BD" w:rsidRDefault="00E557BD" w:rsidP="00E557BD">
            <w:pPr>
              <w:pStyle w:val="NoSpacing"/>
              <w:jc w:val="both"/>
              <w:rPr>
                <w:rFonts w:ascii="Times New Roman" w:hAnsi="Times New Roman"/>
              </w:rPr>
            </w:pPr>
          </w:p>
          <w:p w14:paraId="6893E81D" w14:textId="77777777" w:rsidR="00E557BD" w:rsidRDefault="00E557BD" w:rsidP="00E557BD">
            <w:pPr>
              <w:pStyle w:val="NoSpacing"/>
              <w:jc w:val="both"/>
              <w:rPr>
                <w:rFonts w:ascii="Times New Roman" w:hAnsi="Times New Roman"/>
              </w:rPr>
            </w:pPr>
          </w:p>
          <w:p w14:paraId="7FF4A12B" w14:textId="77777777" w:rsidR="00E557BD" w:rsidRPr="00B86FCF" w:rsidRDefault="00E557BD" w:rsidP="00E557BD">
            <w:pPr>
              <w:pStyle w:val="NoSpacing"/>
              <w:rPr>
                <w:rFonts w:ascii="Times New Roman" w:hAnsi="Times New Roman"/>
              </w:rPr>
            </w:pPr>
          </w:p>
        </w:tc>
        <w:tc>
          <w:tcPr>
            <w:tcW w:w="5358" w:type="dxa"/>
            <w:gridSpan w:val="5"/>
          </w:tcPr>
          <w:p w14:paraId="40F49A98" w14:textId="77777777" w:rsidR="00E557BD" w:rsidRDefault="00E557BD" w:rsidP="00E557BD">
            <w:pPr>
              <w:pStyle w:val="NoSpacing"/>
              <w:jc w:val="both"/>
              <w:rPr>
                <w:rFonts w:ascii="Times New Roman" w:hAnsi="Times New Roman"/>
              </w:rPr>
            </w:pPr>
          </w:p>
          <w:p w14:paraId="21F8D886" w14:textId="60AD22E1" w:rsidR="000E4EA0" w:rsidRDefault="000E4EA0" w:rsidP="00E557BD">
            <w:pPr>
              <w:pStyle w:val="NoSpacing"/>
              <w:jc w:val="center"/>
              <w:rPr>
                <w:rFonts w:ascii="Times New Roman" w:hAnsi="Times New Roman"/>
                <w:b/>
              </w:rPr>
            </w:pPr>
            <w:bookmarkStart w:id="18" w:name="_Hlk211267791"/>
            <w:r>
              <w:rPr>
                <w:rFonts w:ascii="Times New Roman" w:hAnsi="Times New Roman"/>
                <w:b/>
              </w:rPr>
              <w:t>G</w:t>
            </w:r>
            <w:r w:rsidRPr="00202950">
              <w:rPr>
                <w:rFonts w:ascii="Times New Roman" w:hAnsi="Times New Roman"/>
                <w:b/>
              </w:rPr>
              <w:t xml:space="preserve">roups of products </w:t>
            </w:r>
          </w:p>
          <w:bookmarkEnd w:id="18"/>
          <w:p w14:paraId="2EE6D09F" w14:textId="3A60786E" w:rsidR="00E557BD" w:rsidRPr="00202950" w:rsidRDefault="00E557BD" w:rsidP="00E557BD">
            <w:pPr>
              <w:pStyle w:val="NoSpacing"/>
              <w:jc w:val="center"/>
              <w:rPr>
                <w:rFonts w:ascii="Times New Roman" w:hAnsi="Times New Roman"/>
                <w:b/>
              </w:rPr>
            </w:pPr>
            <w:r w:rsidRPr="00202950">
              <w:rPr>
                <w:rFonts w:ascii="Times New Roman" w:hAnsi="Times New Roman"/>
                <w:b/>
              </w:rPr>
              <w:t>Article 4</w:t>
            </w:r>
          </w:p>
          <w:p w14:paraId="7130AF0E" w14:textId="77777777" w:rsidR="00E557BD" w:rsidRDefault="00E557BD" w:rsidP="00E557BD">
            <w:pPr>
              <w:pStyle w:val="NoSpacing"/>
              <w:jc w:val="both"/>
              <w:rPr>
                <w:rFonts w:ascii="Times New Roman" w:hAnsi="Times New Roman"/>
              </w:rPr>
            </w:pPr>
          </w:p>
          <w:p w14:paraId="1C2E4F25" w14:textId="77777777" w:rsidR="00E557BD" w:rsidRPr="0009550B" w:rsidRDefault="00E557BD" w:rsidP="00E557BD">
            <w:pPr>
              <w:pStyle w:val="NoSpacing"/>
              <w:jc w:val="both"/>
              <w:rPr>
                <w:rFonts w:ascii="Times New Roman" w:hAnsi="Times New Roman"/>
              </w:rPr>
            </w:pPr>
            <w:r w:rsidRPr="0009550B">
              <w:rPr>
                <w:rFonts w:ascii="Times New Roman" w:hAnsi="Times New Roman"/>
              </w:rPr>
              <w:t xml:space="preserve">(1) </w:t>
            </w:r>
            <w:bookmarkStart w:id="19" w:name="_Hlk211267820"/>
            <w:r w:rsidRPr="0009550B">
              <w:rPr>
                <w:rFonts w:ascii="Times New Roman" w:hAnsi="Times New Roman"/>
              </w:rPr>
              <w:t>Products, groups of products and/or parts of products to which the harmonized maximum residue level applies are given in Annex 1</w:t>
            </w:r>
            <w:bookmarkEnd w:id="19"/>
            <w:r w:rsidRPr="0009550B">
              <w:rPr>
                <w:rFonts w:ascii="Times New Roman" w:hAnsi="Times New Roman"/>
              </w:rPr>
              <w:t>.</w:t>
            </w:r>
          </w:p>
          <w:p w14:paraId="379F1270" w14:textId="77777777" w:rsidR="00E557BD" w:rsidRPr="0009550B" w:rsidRDefault="00E557BD" w:rsidP="00E557BD">
            <w:pPr>
              <w:pStyle w:val="NoSpacing"/>
              <w:jc w:val="both"/>
              <w:rPr>
                <w:rFonts w:ascii="Times New Roman" w:hAnsi="Times New Roman"/>
              </w:rPr>
            </w:pPr>
            <w:r w:rsidRPr="0009550B">
              <w:rPr>
                <w:rFonts w:ascii="Times New Roman" w:hAnsi="Times New Roman"/>
              </w:rPr>
              <w:t xml:space="preserve">(2) </w:t>
            </w:r>
            <w:bookmarkStart w:id="20" w:name="_Hlk211267850"/>
            <w:r w:rsidRPr="0009550B">
              <w:rPr>
                <w:rFonts w:ascii="Times New Roman" w:hAnsi="Times New Roman"/>
              </w:rPr>
              <w:t>Annex 1 includes products for which the maximum residue level is determined, as well as other products for which it is applicable to apply the harmonized maximum residue levels, particularly for products significant for consumer nutrition or trade</w:t>
            </w:r>
            <w:bookmarkEnd w:id="20"/>
            <w:r w:rsidRPr="0009550B">
              <w:rPr>
                <w:rFonts w:ascii="Times New Roman" w:hAnsi="Times New Roman"/>
              </w:rPr>
              <w:t>.</w:t>
            </w:r>
          </w:p>
          <w:p w14:paraId="76990548" w14:textId="6C931DEA" w:rsidR="00E557BD" w:rsidRPr="007D29E3" w:rsidRDefault="00E557BD" w:rsidP="00E557BD">
            <w:pPr>
              <w:pStyle w:val="NoSpacing"/>
              <w:jc w:val="both"/>
              <w:rPr>
                <w:rFonts w:ascii="Times New Roman" w:hAnsi="Times New Roman"/>
                <w:b/>
              </w:rPr>
            </w:pPr>
            <w:r w:rsidRPr="0009550B">
              <w:rPr>
                <w:rFonts w:ascii="Times New Roman" w:hAnsi="Times New Roman"/>
              </w:rPr>
              <w:t xml:space="preserve">(3) </w:t>
            </w:r>
            <w:bookmarkStart w:id="21" w:name="_Hlk211267877"/>
            <w:r w:rsidRPr="0009550B">
              <w:rPr>
                <w:rFonts w:ascii="Times New Roman" w:hAnsi="Times New Roman"/>
              </w:rPr>
              <w:t>Products are grouped in such a way that the maximum residue level can be determined for a group of similar or related products</w:t>
            </w:r>
            <w:bookmarkEnd w:id="21"/>
            <w:r w:rsidRPr="0009550B">
              <w:rPr>
                <w:rFonts w:ascii="Times New Roman" w:hAnsi="Times New Roman"/>
              </w:rPr>
              <w:t>.</w:t>
            </w:r>
          </w:p>
          <w:p w14:paraId="7CA8DF5E" w14:textId="77777777" w:rsidR="00E557BD" w:rsidRPr="007D29E3" w:rsidRDefault="00E557BD" w:rsidP="00E557BD">
            <w:pPr>
              <w:pStyle w:val="NoSpacing"/>
              <w:jc w:val="center"/>
              <w:rPr>
                <w:rFonts w:ascii="Times New Roman" w:hAnsi="Times New Roman"/>
                <w:b/>
                <w:i/>
              </w:rPr>
            </w:pPr>
            <w:bookmarkStart w:id="22" w:name="_Hlk210392262"/>
          </w:p>
          <w:bookmarkEnd w:id="22"/>
          <w:p w14:paraId="66D7E35B" w14:textId="77777777" w:rsidR="00E557BD" w:rsidRPr="00202950" w:rsidRDefault="00E557BD" w:rsidP="00E557BD">
            <w:pPr>
              <w:pStyle w:val="NoSpacing"/>
              <w:jc w:val="both"/>
              <w:rPr>
                <w:rStyle w:val="Strong"/>
              </w:rPr>
            </w:pPr>
          </w:p>
        </w:tc>
        <w:tc>
          <w:tcPr>
            <w:tcW w:w="2137" w:type="dxa"/>
          </w:tcPr>
          <w:p w14:paraId="033A1A44" w14:textId="65AC8348" w:rsidR="00E557BD" w:rsidRDefault="00E557BD" w:rsidP="00E557BD">
            <w:pPr>
              <w:jc w:val="center"/>
              <w:rPr>
                <w:sz w:val="22"/>
                <w:szCs w:val="22"/>
                <w:lang w:val="en-US"/>
              </w:rPr>
            </w:pPr>
            <w:r w:rsidRPr="00986840">
              <w:rPr>
                <w:sz w:val="22"/>
                <w:szCs w:val="22"/>
                <w:lang w:val="en-US"/>
              </w:rPr>
              <w:t>Harmonized</w:t>
            </w:r>
          </w:p>
        </w:tc>
        <w:tc>
          <w:tcPr>
            <w:tcW w:w="1435" w:type="dxa"/>
          </w:tcPr>
          <w:p w14:paraId="670E4E02" w14:textId="77777777" w:rsidR="00E557BD" w:rsidRDefault="00E557BD" w:rsidP="00E557BD">
            <w:pPr>
              <w:jc w:val="both"/>
              <w:rPr>
                <w:sz w:val="22"/>
                <w:szCs w:val="22"/>
                <w:lang w:val="en-US"/>
              </w:rPr>
            </w:pPr>
          </w:p>
        </w:tc>
        <w:tc>
          <w:tcPr>
            <w:tcW w:w="1355" w:type="dxa"/>
          </w:tcPr>
          <w:p w14:paraId="2AD3A27C" w14:textId="069AA326" w:rsidR="00E557BD" w:rsidRPr="00E97A0E" w:rsidRDefault="00E557BD" w:rsidP="00E557BD">
            <w:pPr>
              <w:jc w:val="center"/>
              <w:rPr>
                <w:sz w:val="22"/>
                <w:szCs w:val="22"/>
                <w:lang w:val="en-US"/>
              </w:rPr>
            </w:pPr>
          </w:p>
        </w:tc>
      </w:tr>
      <w:tr w:rsidR="00BA3B7E" w:rsidRPr="00F436C6" w14:paraId="09FED864"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05CC7CDA" w14:textId="77777777" w:rsidR="00BA3B7E" w:rsidRDefault="00BA3B7E" w:rsidP="00BA3B7E">
            <w:pPr>
              <w:pStyle w:val="NoSpacing"/>
              <w:jc w:val="both"/>
              <w:rPr>
                <w:rFonts w:ascii="Times New Roman" w:hAnsi="Times New Roman"/>
              </w:rPr>
            </w:pPr>
            <w:r w:rsidRPr="00202950">
              <w:rPr>
                <w:rFonts w:ascii="Times New Roman" w:hAnsi="Times New Roman"/>
              </w:rPr>
              <w:t>2. Annex I shall be first established within three months from the entry into force of this Regulation and shall be revised when appropriate, in particular, at the request of a Member State.</w:t>
            </w:r>
          </w:p>
          <w:p w14:paraId="5E78651E" w14:textId="77777777" w:rsidR="00BA3B7E" w:rsidRPr="00202950" w:rsidRDefault="00BA3B7E" w:rsidP="00BA3B7E">
            <w:pPr>
              <w:pStyle w:val="NoSpacing"/>
              <w:jc w:val="center"/>
              <w:rPr>
                <w:rFonts w:ascii="Times New Roman" w:hAnsi="Times New Roman"/>
                <w:b/>
              </w:rPr>
            </w:pPr>
          </w:p>
        </w:tc>
        <w:tc>
          <w:tcPr>
            <w:tcW w:w="5358" w:type="dxa"/>
            <w:gridSpan w:val="5"/>
          </w:tcPr>
          <w:p w14:paraId="4BCC12CE" w14:textId="2815224F" w:rsidR="00BA3B7E" w:rsidRPr="00BA3B7E" w:rsidRDefault="00BA3B7E" w:rsidP="00BA3B7E">
            <w:pPr>
              <w:pStyle w:val="NoSpacing"/>
              <w:jc w:val="center"/>
              <w:rPr>
                <w:rFonts w:ascii="Times New Roman" w:hAnsi="Times New Roman"/>
              </w:rPr>
            </w:pPr>
            <w:r w:rsidRPr="00BA3B7E">
              <w:rPr>
                <w:rFonts w:ascii="Times New Roman" w:hAnsi="Times New Roman"/>
              </w:rPr>
              <w:t>No corresponding provisions</w:t>
            </w:r>
          </w:p>
        </w:tc>
        <w:tc>
          <w:tcPr>
            <w:tcW w:w="2137" w:type="dxa"/>
          </w:tcPr>
          <w:p w14:paraId="6EFA39AE" w14:textId="5443C0CC" w:rsidR="00BA3B7E" w:rsidRPr="00986840" w:rsidRDefault="00BA3B7E" w:rsidP="00BA3B7E">
            <w:pPr>
              <w:jc w:val="center"/>
              <w:rPr>
                <w:sz w:val="22"/>
                <w:szCs w:val="22"/>
                <w:lang w:val="en-US"/>
              </w:rPr>
            </w:pPr>
            <w:r w:rsidRPr="00BA3B7E">
              <w:rPr>
                <w:sz w:val="22"/>
                <w:szCs w:val="22"/>
                <w:lang w:val="en-US"/>
              </w:rPr>
              <w:t>N/A</w:t>
            </w:r>
          </w:p>
        </w:tc>
        <w:tc>
          <w:tcPr>
            <w:tcW w:w="1435" w:type="dxa"/>
          </w:tcPr>
          <w:p w14:paraId="1083C80B" w14:textId="77777777" w:rsidR="00BA3B7E" w:rsidRDefault="00BA3B7E" w:rsidP="00BA3B7E">
            <w:pPr>
              <w:jc w:val="both"/>
              <w:rPr>
                <w:sz w:val="22"/>
                <w:szCs w:val="22"/>
                <w:lang w:val="en-US"/>
              </w:rPr>
            </w:pPr>
          </w:p>
        </w:tc>
        <w:tc>
          <w:tcPr>
            <w:tcW w:w="1355" w:type="dxa"/>
          </w:tcPr>
          <w:p w14:paraId="70E16185" w14:textId="77777777" w:rsidR="00BA3B7E" w:rsidRDefault="00BA3B7E" w:rsidP="00BA3B7E">
            <w:pPr>
              <w:jc w:val="center"/>
              <w:rPr>
                <w:sz w:val="22"/>
                <w:szCs w:val="22"/>
                <w:lang w:val="en-US"/>
              </w:rPr>
            </w:pPr>
            <w:r>
              <w:rPr>
                <w:sz w:val="22"/>
                <w:szCs w:val="22"/>
                <w:lang w:val="en-US"/>
              </w:rPr>
              <w:t xml:space="preserve">At the day of accession </w:t>
            </w:r>
          </w:p>
          <w:p w14:paraId="2A9DFCFA" w14:textId="3E80DE6A" w:rsidR="00BA3B7E" w:rsidRPr="00E97A0E" w:rsidRDefault="00BA3B7E" w:rsidP="00BA3B7E">
            <w:pPr>
              <w:jc w:val="center"/>
              <w:rPr>
                <w:sz w:val="22"/>
                <w:szCs w:val="22"/>
                <w:lang w:val="en-US"/>
              </w:rPr>
            </w:pPr>
          </w:p>
        </w:tc>
      </w:tr>
      <w:tr w:rsidR="00BA3B7E" w:rsidRPr="00F436C6" w14:paraId="611962EC"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1B2D6C96" w14:textId="6DA21732" w:rsidR="00BA3B7E" w:rsidRPr="00202950" w:rsidRDefault="00BA3B7E" w:rsidP="00BA3B7E">
            <w:pPr>
              <w:pStyle w:val="NoSpacing"/>
              <w:jc w:val="center"/>
              <w:rPr>
                <w:rFonts w:ascii="Times New Roman" w:hAnsi="Times New Roman"/>
                <w:b/>
              </w:rPr>
            </w:pPr>
            <w:r w:rsidRPr="00202950">
              <w:rPr>
                <w:rFonts w:ascii="Times New Roman" w:hAnsi="Times New Roman"/>
                <w:b/>
              </w:rPr>
              <w:t>Article 5</w:t>
            </w:r>
          </w:p>
          <w:p w14:paraId="38AB6E17" w14:textId="77777777" w:rsidR="00BA3B7E" w:rsidRPr="00202950" w:rsidRDefault="00BA3B7E" w:rsidP="00BA3B7E">
            <w:pPr>
              <w:pStyle w:val="NoSpacing"/>
              <w:jc w:val="center"/>
              <w:rPr>
                <w:rFonts w:ascii="Times New Roman" w:hAnsi="Times New Roman"/>
                <w:b/>
              </w:rPr>
            </w:pPr>
          </w:p>
          <w:p w14:paraId="23AB39A8" w14:textId="77777777" w:rsidR="00BA3B7E" w:rsidRPr="00202950" w:rsidRDefault="00BA3B7E" w:rsidP="00BA3B7E">
            <w:pPr>
              <w:pStyle w:val="NoSpacing"/>
              <w:jc w:val="center"/>
              <w:rPr>
                <w:rFonts w:ascii="Times New Roman" w:hAnsi="Times New Roman"/>
                <w:b/>
              </w:rPr>
            </w:pPr>
            <w:r w:rsidRPr="00202950">
              <w:rPr>
                <w:rFonts w:ascii="Times New Roman" w:hAnsi="Times New Roman"/>
                <w:b/>
              </w:rPr>
              <w:t>Establishment of a list of active substances for which no MRLs are required</w:t>
            </w:r>
          </w:p>
          <w:p w14:paraId="7ACF9893" w14:textId="77777777" w:rsidR="00BA3B7E" w:rsidRPr="00202950" w:rsidRDefault="00BA3B7E" w:rsidP="00BA3B7E">
            <w:pPr>
              <w:pStyle w:val="NoSpacing"/>
              <w:jc w:val="both"/>
              <w:rPr>
                <w:rFonts w:ascii="Times New Roman" w:hAnsi="Times New Roman"/>
              </w:rPr>
            </w:pPr>
          </w:p>
          <w:p w14:paraId="0BF69D4A" w14:textId="21CDD502" w:rsidR="00BA3B7E" w:rsidRPr="004C21B0" w:rsidRDefault="00BA3B7E" w:rsidP="00BA3B7E">
            <w:pPr>
              <w:pStyle w:val="NoSpacing"/>
              <w:jc w:val="both"/>
              <w:rPr>
                <w:rFonts w:ascii="Times New Roman" w:hAnsi="Times New Roman"/>
              </w:rPr>
            </w:pPr>
            <w:r w:rsidRPr="00202950">
              <w:rPr>
                <w:rFonts w:ascii="Times New Roman" w:hAnsi="Times New Roman"/>
              </w:rPr>
              <w:t xml:space="preserve">1.   Active substances of plant protection products evaluated under Directive 91/414/EEC for which no MRLs are required shall be defined in accordance with the procedure referred to in Article 45(2) of this Regulation and listed in Annex IV hereto, </w:t>
            </w:r>
            <w:proofErr w:type="gramStart"/>
            <w:r w:rsidRPr="00202950">
              <w:rPr>
                <w:rFonts w:ascii="Times New Roman" w:hAnsi="Times New Roman"/>
              </w:rPr>
              <w:t>taking into account</w:t>
            </w:r>
            <w:proofErr w:type="gramEnd"/>
            <w:r w:rsidRPr="00202950">
              <w:rPr>
                <w:rFonts w:ascii="Times New Roman" w:hAnsi="Times New Roman"/>
              </w:rPr>
              <w:t xml:space="preserve"> the uses of those active substances and the matters referred to in Article 14(2), (a), (c) and (d) of this Regulation.</w:t>
            </w:r>
          </w:p>
        </w:tc>
        <w:tc>
          <w:tcPr>
            <w:tcW w:w="5358" w:type="dxa"/>
            <w:gridSpan w:val="5"/>
          </w:tcPr>
          <w:p w14:paraId="56586A8C" w14:textId="1DF6A25C" w:rsidR="00BA3B7E" w:rsidRDefault="00BA3B7E" w:rsidP="00BA3B7E">
            <w:pPr>
              <w:pStyle w:val="NormalWeb"/>
              <w:jc w:val="center"/>
              <w:rPr>
                <w:rStyle w:val="Strong"/>
                <w:sz w:val="22"/>
                <w:szCs w:val="22"/>
              </w:rPr>
            </w:pPr>
            <w:r>
              <w:rPr>
                <w:rStyle w:val="Strong"/>
                <w:sz w:val="22"/>
                <w:szCs w:val="22"/>
              </w:rPr>
              <w:t>Article 6</w:t>
            </w:r>
          </w:p>
          <w:p w14:paraId="37003963" w14:textId="707177D4" w:rsidR="00BA3B7E" w:rsidRPr="00FC5987" w:rsidRDefault="00BA3B7E" w:rsidP="00BA3B7E">
            <w:pPr>
              <w:pStyle w:val="1tekst"/>
              <w:jc w:val="center"/>
              <w:rPr>
                <w:b/>
                <w:sz w:val="22"/>
                <w:szCs w:val="22"/>
              </w:rPr>
            </w:pPr>
            <w:bookmarkStart w:id="23" w:name="_Hlk211268308"/>
            <w:r w:rsidRPr="00FC5987">
              <w:rPr>
                <w:b/>
                <w:sz w:val="22"/>
                <w:szCs w:val="22"/>
              </w:rPr>
              <w:t>List of active substances for which the maximum residue level is not established</w:t>
            </w:r>
          </w:p>
          <w:bookmarkEnd w:id="23"/>
          <w:p w14:paraId="0EFCD503" w14:textId="4C0EF281" w:rsidR="00BA3B7E" w:rsidRPr="00BA3B7E" w:rsidRDefault="00BA3B7E" w:rsidP="00BA3B7E">
            <w:pPr>
              <w:pStyle w:val="1tekst"/>
              <w:ind w:left="0" w:firstLine="0"/>
            </w:pPr>
            <w:r>
              <w:rPr>
                <w:sz w:val="22"/>
                <w:szCs w:val="22"/>
              </w:rPr>
              <w:t xml:space="preserve">(1) </w:t>
            </w:r>
            <w:bookmarkStart w:id="24" w:name="_Hlk211268368"/>
            <w:r w:rsidRPr="00FC5987">
              <w:rPr>
                <w:sz w:val="22"/>
                <w:szCs w:val="22"/>
              </w:rPr>
              <w:t>Active substances of plant protection products that have been evaluated in accordance with the law regulating plant protection products, and for which the maximum residue level has not been established, taking into account the uses of these active substances and scientific and technical knowledge, the results of the assessment of potential risks for consumers with high intake and high sensitivity and for animals, where applicable, as well as the results of assessments and modifications of the manner of use of plant protection products, are given in Annex</w:t>
            </w:r>
            <w:r>
              <w:t xml:space="preserve"> 4</w:t>
            </w:r>
            <w:bookmarkEnd w:id="24"/>
            <w:r>
              <w:t>.</w:t>
            </w:r>
          </w:p>
        </w:tc>
        <w:tc>
          <w:tcPr>
            <w:tcW w:w="2137" w:type="dxa"/>
          </w:tcPr>
          <w:p w14:paraId="14847F40" w14:textId="4096315C" w:rsidR="00BA3B7E" w:rsidRPr="00D568AB" w:rsidRDefault="00BA3B7E" w:rsidP="00BA3B7E">
            <w:pPr>
              <w:jc w:val="center"/>
              <w:rPr>
                <w:color w:val="FF0000"/>
                <w:sz w:val="22"/>
                <w:szCs w:val="22"/>
                <w:lang w:val="en-US"/>
              </w:rPr>
            </w:pPr>
            <w:r w:rsidRPr="007D3014">
              <w:rPr>
                <w:sz w:val="22"/>
                <w:szCs w:val="22"/>
                <w:lang w:val="en-US"/>
              </w:rPr>
              <w:t>Harmonized</w:t>
            </w:r>
          </w:p>
        </w:tc>
        <w:tc>
          <w:tcPr>
            <w:tcW w:w="1435" w:type="dxa"/>
          </w:tcPr>
          <w:p w14:paraId="7C0D5B73" w14:textId="77777777" w:rsidR="00BA3B7E" w:rsidRDefault="00BA3B7E" w:rsidP="00BA3B7E">
            <w:pPr>
              <w:jc w:val="center"/>
              <w:rPr>
                <w:color w:val="FF0000"/>
                <w:sz w:val="22"/>
                <w:szCs w:val="22"/>
                <w:lang w:val="en-US"/>
              </w:rPr>
            </w:pPr>
          </w:p>
          <w:p w14:paraId="18A6FC00" w14:textId="77777777" w:rsidR="00BA3B7E" w:rsidRDefault="00BA3B7E" w:rsidP="00BA3B7E">
            <w:pPr>
              <w:jc w:val="center"/>
              <w:rPr>
                <w:color w:val="FF0000"/>
                <w:sz w:val="22"/>
                <w:szCs w:val="22"/>
                <w:lang w:val="en-US"/>
              </w:rPr>
            </w:pPr>
          </w:p>
          <w:p w14:paraId="7B3BFD0C" w14:textId="77777777" w:rsidR="00BA3B7E" w:rsidRDefault="00BA3B7E" w:rsidP="00BA3B7E">
            <w:pPr>
              <w:jc w:val="center"/>
              <w:rPr>
                <w:color w:val="FF0000"/>
                <w:sz w:val="22"/>
                <w:szCs w:val="22"/>
                <w:lang w:val="en-US"/>
              </w:rPr>
            </w:pPr>
          </w:p>
          <w:p w14:paraId="3A1285B4" w14:textId="22CD1BD7" w:rsidR="00BA3B7E" w:rsidRPr="00D568AB" w:rsidRDefault="00BA3B7E" w:rsidP="00BA3B7E">
            <w:pPr>
              <w:jc w:val="both"/>
              <w:rPr>
                <w:color w:val="FF0000"/>
                <w:sz w:val="22"/>
                <w:szCs w:val="22"/>
                <w:lang w:val="en-US"/>
              </w:rPr>
            </w:pPr>
          </w:p>
        </w:tc>
        <w:tc>
          <w:tcPr>
            <w:tcW w:w="1355" w:type="dxa"/>
          </w:tcPr>
          <w:p w14:paraId="73A020DB" w14:textId="1A3DBF19" w:rsidR="00BA3B7E" w:rsidRPr="00E97A0E" w:rsidRDefault="00BA3B7E" w:rsidP="00BA3B7E">
            <w:pPr>
              <w:jc w:val="center"/>
              <w:rPr>
                <w:sz w:val="22"/>
                <w:szCs w:val="22"/>
                <w:lang w:val="en-US"/>
              </w:rPr>
            </w:pPr>
          </w:p>
        </w:tc>
      </w:tr>
      <w:tr w:rsidR="00BA3B7E" w:rsidRPr="00F436C6" w14:paraId="731AB750"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3B630BAB" w14:textId="77777777" w:rsidR="00BA3B7E" w:rsidRDefault="00BA3B7E" w:rsidP="00BA3B7E">
            <w:pPr>
              <w:pStyle w:val="NoSpacing"/>
              <w:jc w:val="both"/>
              <w:rPr>
                <w:rFonts w:ascii="Times New Roman" w:hAnsi="Times New Roman"/>
              </w:rPr>
            </w:pPr>
            <w:r w:rsidRPr="00202950">
              <w:rPr>
                <w:rFonts w:ascii="Times New Roman" w:hAnsi="Times New Roman"/>
              </w:rPr>
              <w:t>2.   Annex IV shall be first established within 12 months from the entry into force of this Regulation.</w:t>
            </w:r>
          </w:p>
          <w:p w14:paraId="26008A76" w14:textId="77777777" w:rsidR="00BA3B7E" w:rsidRDefault="00BA3B7E" w:rsidP="00BA3B7E">
            <w:pPr>
              <w:pStyle w:val="NoSpacing"/>
              <w:jc w:val="both"/>
              <w:rPr>
                <w:rFonts w:ascii="Times New Roman" w:hAnsi="Times New Roman"/>
              </w:rPr>
            </w:pPr>
          </w:p>
        </w:tc>
        <w:tc>
          <w:tcPr>
            <w:tcW w:w="5358" w:type="dxa"/>
            <w:gridSpan w:val="5"/>
          </w:tcPr>
          <w:p w14:paraId="7DCC96C6" w14:textId="7535D374" w:rsidR="00BA3B7E" w:rsidRDefault="00BA3B7E" w:rsidP="00BA3B7E">
            <w:pPr>
              <w:pStyle w:val="NormalWeb"/>
              <w:jc w:val="center"/>
              <w:rPr>
                <w:rStyle w:val="Strong"/>
                <w:sz w:val="22"/>
                <w:szCs w:val="22"/>
              </w:rPr>
            </w:pPr>
            <w:r w:rsidRPr="00BA3B7E">
              <w:rPr>
                <w:sz w:val="22"/>
                <w:szCs w:val="22"/>
              </w:rPr>
              <w:lastRenderedPageBreak/>
              <w:t>No corresponding provisions</w:t>
            </w:r>
          </w:p>
        </w:tc>
        <w:tc>
          <w:tcPr>
            <w:tcW w:w="2137" w:type="dxa"/>
          </w:tcPr>
          <w:p w14:paraId="2CC115D4" w14:textId="2CFE0167" w:rsidR="00BA3B7E" w:rsidRPr="007D3014" w:rsidRDefault="00BA3B7E" w:rsidP="00BA3B7E">
            <w:pPr>
              <w:jc w:val="center"/>
              <w:rPr>
                <w:sz w:val="22"/>
                <w:szCs w:val="22"/>
                <w:lang w:val="en-US"/>
              </w:rPr>
            </w:pPr>
            <w:r w:rsidRPr="00BA3B7E">
              <w:rPr>
                <w:sz w:val="22"/>
                <w:szCs w:val="22"/>
                <w:lang w:val="en-US"/>
              </w:rPr>
              <w:t>N/A</w:t>
            </w:r>
          </w:p>
        </w:tc>
        <w:tc>
          <w:tcPr>
            <w:tcW w:w="1435" w:type="dxa"/>
          </w:tcPr>
          <w:p w14:paraId="066F2F13" w14:textId="77777777" w:rsidR="00BA3B7E" w:rsidRDefault="00BA3B7E" w:rsidP="00BA3B7E">
            <w:pPr>
              <w:jc w:val="center"/>
              <w:rPr>
                <w:color w:val="FF0000"/>
                <w:sz w:val="22"/>
                <w:szCs w:val="22"/>
                <w:lang w:val="en-US"/>
              </w:rPr>
            </w:pPr>
          </w:p>
        </w:tc>
        <w:tc>
          <w:tcPr>
            <w:tcW w:w="1355" w:type="dxa"/>
          </w:tcPr>
          <w:p w14:paraId="2788946D" w14:textId="77777777" w:rsidR="00BA3B7E" w:rsidRDefault="00BA3B7E" w:rsidP="00BA3B7E">
            <w:pPr>
              <w:jc w:val="center"/>
              <w:rPr>
                <w:sz w:val="22"/>
                <w:szCs w:val="22"/>
                <w:lang w:val="en-US"/>
              </w:rPr>
            </w:pPr>
            <w:r>
              <w:rPr>
                <w:sz w:val="22"/>
                <w:szCs w:val="22"/>
                <w:lang w:val="en-US"/>
              </w:rPr>
              <w:t xml:space="preserve">At the day of accession </w:t>
            </w:r>
          </w:p>
          <w:p w14:paraId="726DA332" w14:textId="77777777" w:rsidR="00BA3B7E" w:rsidRPr="00E97A0E" w:rsidRDefault="00BA3B7E" w:rsidP="00BA3B7E">
            <w:pPr>
              <w:jc w:val="center"/>
              <w:rPr>
                <w:sz w:val="22"/>
                <w:szCs w:val="22"/>
                <w:lang w:val="en-US"/>
              </w:rPr>
            </w:pPr>
          </w:p>
        </w:tc>
      </w:tr>
      <w:tr w:rsidR="00BA3B7E" w:rsidRPr="00F436C6" w14:paraId="73E881B8"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48EAEB21" w14:textId="77777777" w:rsidR="00BA3B7E" w:rsidRDefault="00BA3B7E" w:rsidP="00BA3B7E">
            <w:pPr>
              <w:pStyle w:val="NoSpacing"/>
              <w:jc w:val="both"/>
              <w:rPr>
                <w:rFonts w:ascii="Times New Roman" w:hAnsi="Times New Roman"/>
              </w:rPr>
            </w:pPr>
          </w:p>
          <w:p w14:paraId="43AA8468" w14:textId="77777777" w:rsidR="00BA3B7E" w:rsidRPr="009B247A" w:rsidRDefault="00BA3B7E" w:rsidP="00BA3B7E">
            <w:pPr>
              <w:pStyle w:val="NoSpacing"/>
              <w:jc w:val="center"/>
              <w:rPr>
                <w:rFonts w:ascii="Times New Roman" w:hAnsi="Times New Roman"/>
                <w:b/>
              </w:rPr>
            </w:pPr>
            <w:r w:rsidRPr="009B247A">
              <w:rPr>
                <w:rFonts w:ascii="Times New Roman" w:hAnsi="Times New Roman"/>
                <w:b/>
              </w:rPr>
              <w:t>CHAPTER II</w:t>
            </w:r>
          </w:p>
          <w:p w14:paraId="7FA650BC" w14:textId="77777777" w:rsidR="00BA3B7E" w:rsidRPr="009B247A" w:rsidRDefault="00BA3B7E" w:rsidP="00BA3B7E">
            <w:pPr>
              <w:pStyle w:val="NoSpacing"/>
              <w:jc w:val="center"/>
              <w:rPr>
                <w:rFonts w:ascii="Times New Roman" w:hAnsi="Times New Roman"/>
                <w:b/>
              </w:rPr>
            </w:pPr>
          </w:p>
          <w:p w14:paraId="2A743D06" w14:textId="77777777" w:rsidR="00BA3B7E" w:rsidRPr="009B247A" w:rsidRDefault="00BA3B7E" w:rsidP="00BA3B7E">
            <w:pPr>
              <w:pStyle w:val="NoSpacing"/>
              <w:jc w:val="center"/>
              <w:rPr>
                <w:rFonts w:ascii="Times New Roman" w:hAnsi="Times New Roman"/>
                <w:b/>
              </w:rPr>
            </w:pPr>
            <w:r w:rsidRPr="009B247A">
              <w:rPr>
                <w:rFonts w:ascii="Times New Roman" w:hAnsi="Times New Roman"/>
                <w:b/>
              </w:rPr>
              <w:t>PROCEDURE FOR APPLICATIONS FOR MRLS</w:t>
            </w:r>
          </w:p>
          <w:p w14:paraId="4855EB6B" w14:textId="77777777" w:rsidR="00BA3B7E" w:rsidRPr="009B247A" w:rsidRDefault="00BA3B7E" w:rsidP="00BA3B7E">
            <w:pPr>
              <w:pStyle w:val="NoSpacing"/>
              <w:jc w:val="center"/>
              <w:rPr>
                <w:rFonts w:ascii="Times New Roman" w:hAnsi="Times New Roman"/>
                <w:b/>
              </w:rPr>
            </w:pPr>
          </w:p>
          <w:p w14:paraId="2335325A" w14:textId="77777777" w:rsidR="00BA3B7E" w:rsidRPr="009B247A" w:rsidRDefault="00BA3B7E" w:rsidP="00BA3B7E">
            <w:pPr>
              <w:pStyle w:val="NoSpacing"/>
              <w:jc w:val="center"/>
              <w:rPr>
                <w:rFonts w:ascii="Times New Roman" w:hAnsi="Times New Roman"/>
                <w:b/>
              </w:rPr>
            </w:pPr>
            <w:r w:rsidRPr="009B247A">
              <w:rPr>
                <w:rFonts w:ascii="Times New Roman" w:hAnsi="Times New Roman"/>
                <w:b/>
              </w:rPr>
              <w:t>SECTION 1</w:t>
            </w:r>
          </w:p>
          <w:p w14:paraId="4AD96F4D" w14:textId="77777777" w:rsidR="00BA3B7E" w:rsidRPr="009B247A" w:rsidRDefault="00BA3B7E" w:rsidP="00BA3B7E">
            <w:pPr>
              <w:pStyle w:val="NoSpacing"/>
              <w:jc w:val="center"/>
              <w:rPr>
                <w:rFonts w:ascii="Times New Roman" w:hAnsi="Times New Roman"/>
                <w:b/>
              </w:rPr>
            </w:pPr>
          </w:p>
          <w:p w14:paraId="0939CDC9" w14:textId="2E737A97" w:rsidR="00BA3B7E" w:rsidRDefault="00BA3B7E" w:rsidP="00BA3B7E">
            <w:pPr>
              <w:pStyle w:val="NoSpacing"/>
              <w:jc w:val="center"/>
              <w:rPr>
                <w:rFonts w:ascii="Times New Roman" w:hAnsi="Times New Roman"/>
                <w:b/>
              </w:rPr>
            </w:pPr>
            <w:r w:rsidRPr="009B247A">
              <w:rPr>
                <w:rFonts w:ascii="Times New Roman" w:hAnsi="Times New Roman"/>
                <w:b/>
              </w:rPr>
              <w:t>Submission of applications for MRLs</w:t>
            </w:r>
          </w:p>
          <w:p w14:paraId="1F32B7A4" w14:textId="77BBDEAC" w:rsidR="00BA3B7E" w:rsidRDefault="00BA3B7E" w:rsidP="00BA3B7E">
            <w:pPr>
              <w:pStyle w:val="NoSpacing"/>
              <w:jc w:val="center"/>
              <w:rPr>
                <w:rFonts w:ascii="Times New Roman" w:hAnsi="Times New Roman"/>
                <w:b/>
              </w:rPr>
            </w:pPr>
          </w:p>
          <w:p w14:paraId="221FF49F" w14:textId="77777777" w:rsidR="00BA3B7E" w:rsidRPr="009B247A" w:rsidRDefault="00BA3B7E" w:rsidP="00BA3B7E">
            <w:pPr>
              <w:pStyle w:val="NoSpacing"/>
              <w:jc w:val="center"/>
              <w:rPr>
                <w:rFonts w:ascii="Times New Roman" w:hAnsi="Times New Roman"/>
                <w:b/>
              </w:rPr>
            </w:pPr>
            <w:r w:rsidRPr="009B247A">
              <w:rPr>
                <w:rFonts w:ascii="Times New Roman" w:hAnsi="Times New Roman"/>
                <w:b/>
              </w:rPr>
              <w:t>Article 6</w:t>
            </w:r>
          </w:p>
          <w:p w14:paraId="3EF830EF" w14:textId="77777777" w:rsidR="00BA3B7E" w:rsidRPr="009B247A" w:rsidRDefault="00BA3B7E" w:rsidP="00BA3B7E">
            <w:pPr>
              <w:pStyle w:val="NoSpacing"/>
              <w:jc w:val="center"/>
              <w:rPr>
                <w:rFonts w:ascii="Times New Roman" w:hAnsi="Times New Roman"/>
                <w:b/>
              </w:rPr>
            </w:pPr>
          </w:p>
          <w:p w14:paraId="7D5A735A" w14:textId="2F04F876" w:rsidR="00BA3B7E" w:rsidRDefault="00BA3B7E" w:rsidP="00BA3B7E">
            <w:pPr>
              <w:pStyle w:val="NoSpacing"/>
              <w:jc w:val="center"/>
              <w:rPr>
                <w:rFonts w:ascii="Times New Roman" w:hAnsi="Times New Roman"/>
                <w:b/>
              </w:rPr>
            </w:pPr>
            <w:r w:rsidRPr="009B247A">
              <w:rPr>
                <w:rFonts w:ascii="Times New Roman" w:hAnsi="Times New Roman"/>
                <w:b/>
              </w:rPr>
              <w:t>Applications</w:t>
            </w:r>
          </w:p>
          <w:p w14:paraId="6CBC8B33" w14:textId="1835168C" w:rsidR="00BA3B7E" w:rsidRDefault="00BA3B7E" w:rsidP="00BA3B7E">
            <w:pPr>
              <w:pStyle w:val="NoSpacing"/>
              <w:jc w:val="center"/>
              <w:rPr>
                <w:rFonts w:ascii="Times New Roman" w:hAnsi="Times New Roman"/>
                <w:b/>
              </w:rPr>
            </w:pPr>
          </w:p>
          <w:p w14:paraId="017921A8" w14:textId="52028BD5" w:rsidR="00BA3B7E" w:rsidRPr="009B247A" w:rsidRDefault="00BA3B7E" w:rsidP="00BA3B7E">
            <w:pPr>
              <w:pStyle w:val="NoSpacing"/>
              <w:jc w:val="both"/>
              <w:rPr>
                <w:rFonts w:ascii="Times New Roman" w:hAnsi="Times New Roman"/>
              </w:rPr>
            </w:pPr>
            <w:r w:rsidRPr="009B247A">
              <w:rPr>
                <w:rFonts w:ascii="Times New Roman" w:hAnsi="Times New Roman"/>
              </w:rPr>
              <w:t xml:space="preserve">1.   Where a Member State envisages granting an </w:t>
            </w:r>
            <w:proofErr w:type="spellStart"/>
            <w:r w:rsidRPr="009B247A">
              <w:rPr>
                <w:rFonts w:ascii="Times New Roman" w:hAnsi="Times New Roman"/>
              </w:rPr>
              <w:t>authorisation</w:t>
            </w:r>
            <w:proofErr w:type="spellEnd"/>
            <w:r w:rsidRPr="009B247A">
              <w:rPr>
                <w:rFonts w:ascii="Times New Roman" w:hAnsi="Times New Roman"/>
              </w:rPr>
              <w:t xml:space="preserve"> or a provisional </w:t>
            </w:r>
            <w:proofErr w:type="spellStart"/>
            <w:r w:rsidRPr="009B247A">
              <w:rPr>
                <w:rFonts w:ascii="Times New Roman" w:hAnsi="Times New Roman"/>
              </w:rPr>
              <w:t>authorisation</w:t>
            </w:r>
            <w:proofErr w:type="spellEnd"/>
            <w:r w:rsidRPr="009B247A">
              <w:rPr>
                <w:rFonts w:ascii="Times New Roman" w:hAnsi="Times New Roman"/>
              </w:rPr>
              <w:t xml:space="preserve"> for the use of a plant protection product in accordance with Directive 91/414/EEC, that Member State shall consider whether, as a result of such use, an existing MRL set out in Annex II or III to this Regulation needs to be modified, whether it is necessary to set a new MRL, or whether the active substance should be included in Annex IV. If necessary it shall require the party requesting the </w:t>
            </w:r>
            <w:proofErr w:type="spellStart"/>
            <w:r w:rsidRPr="009B247A">
              <w:rPr>
                <w:rFonts w:ascii="Times New Roman" w:hAnsi="Times New Roman"/>
              </w:rPr>
              <w:t>authorisation</w:t>
            </w:r>
            <w:proofErr w:type="spellEnd"/>
            <w:r w:rsidRPr="009B247A">
              <w:rPr>
                <w:rFonts w:ascii="Times New Roman" w:hAnsi="Times New Roman"/>
              </w:rPr>
              <w:t xml:space="preserve"> to </w:t>
            </w:r>
            <w:proofErr w:type="gramStart"/>
            <w:r w:rsidRPr="009B247A">
              <w:rPr>
                <w:rFonts w:ascii="Times New Roman" w:hAnsi="Times New Roman"/>
              </w:rPr>
              <w:t>submit an application</w:t>
            </w:r>
            <w:proofErr w:type="gramEnd"/>
            <w:r w:rsidRPr="009B247A">
              <w:rPr>
                <w:rFonts w:ascii="Times New Roman" w:hAnsi="Times New Roman"/>
              </w:rPr>
              <w:t xml:space="preserve"> in accordance with Article 7.</w:t>
            </w:r>
          </w:p>
          <w:p w14:paraId="4C442E45" w14:textId="468E9C9C" w:rsidR="00BA3B7E" w:rsidRPr="009B247A" w:rsidRDefault="00BA3B7E" w:rsidP="00BA3B7E">
            <w:pPr>
              <w:pStyle w:val="NoSpacing"/>
              <w:jc w:val="both"/>
              <w:rPr>
                <w:rFonts w:ascii="Times New Roman" w:hAnsi="Times New Roman"/>
              </w:rPr>
            </w:pPr>
            <w:r w:rsidRPr="009B247A">
              <w:rPr>
                <w:rFonts w:ascii="Times New Roman" w:hAnsi="Times New Roman"/>
              </w:rPr>
              <w:t xml:space="preserve">2. All parties demonstrating, through adequate evidence, a legitimate interest in health, including civil society </w:t>
            </w:r>
            <w:proofErr w:type="spellStart"/>
            <w:r w:rsidRPr="009B247A">
              <w:rPr>
                <w:rFonts w:ascii="Times New Roman" w:hAnsi="Times New Roman"/>
              </w:rPr>
              <w:t>organisations</w:t>
            </w:r>
            <w:proofErr w:type="spellEnd"/>
            <w:r w:rsidRPr="009B247A">
              <w:rPr>
                <w:rFonts w:ascii="Times New Roman" w:hAnsi="Times New Roman"/>
              </w:rPr>
              <w:t xml:space="preserve">, as well as commercially interested parties such as manufacturers, growers, importers and producers of products covered by Annex I may also </w:t>
            </w:r>
            <w:proofErr w:type="gramStart"/>
            <w:r w:rsidRPr="009B247A">
              <w:rPr>
                <w:rFonts w:ascii="Times New Roman" w:hAnsi="Times New Roman"/>
              </w:rPr>
              <w:t>submit an application</w:t>
            </w:r>
            <w:proofErr w:type="gramEnd"/>
            <w:r w:rsidRPr="009B247A">
              <w:rPr>
                <w:rFonts w:ascii="Times New Roman" w:hAnsi="Times New Roman"/>
              </w:rPr>
              <w:t xml:space="preserve"> to a Member State in accordance with Article 7.</w:t>
            </w:r>
          </w:p>
          <w:p w14:paraId="6EAFE4FE" w14:textId="75BF4A34" w:rsidR="00BA3B7E" w:rsidRPr="009B247A" w:rsidRDefault="00BA3B7E" w:rsidP="00BA3B7E">
            <w:pPr>
              <w:pStyle w:val="NoSpacing"/>
              <w:jc w:val="both"/>
              <w:rPr>
                <w:rFonts w:ascii="Times New Roman" w:hAnsi="Times New Roman"/>
              </w:rPr>
            </w:pPr>
            <w:r w:rsidRPr="009B247A">
              <w:rPr>
                <w:rFonts w:ascii="Times New Roman" w:hAnsi="Times New Roman"/>
              </w:rPr>
              <w:t>3. Where a Member State considers that the setting, modification or deletion of an MRL is necessary, that Member State may also compile and evaluate an application for setting, modifying, or deleting the MRL in accordance with Article 7.</w:t>
            </w:r>
          </w:p>
          <w:p w14:paraId="6CF0D736" w14:textId="77777777" w:rsidR="00BA3B7E" w:rsidRPr="009B247A" w:rsidRDefault="00BA3B7E" w:rsidP="00BA3B7E">
            <w:pPr>
              <w:pStyle w:val="NoSpacing"/>
              <w:jc w:val="both"/>
              <w:rPr>
                <w:rFonts w:ascii="Times New Roman" w:hAnsi="Times New Roman"/>
              </w:rPr>
            </w:pPr>
          </w:p>
          <w:p w14:paraId="6866389C" w14:textId="12A55EB8" w:rsidR="00BA3B7E" w:rsidRPr="004C21B0" w:rsidRDefault="00BA3B7E" w:rsidP="00BA3B7E">
            <w:pPr>
              <w:pStyle w:val="NoSpacing"/>
              <w:jc w:val="both"/>
              <w:rPr>
                <w:rFonts w:ascii="Times New Roman" w:hAnsi="Times New Roman"/>
              </w:rPr>
            </w:pPr>
            <w:r w:rsidRPr="009B247A">
              <w:rPr>
                <w:rFonts w:ascii="Times New Roman" w:hAnsi="Times New Roman"/>
              </w:rPr>
              <w:t>4.</w:t>
            </w:r>
            <w:r>
              <w:rPr>
                <w:rFonts w:ascii="Times New Roman" w:hAnsi="Times New Roman"/>
              </w:rPr>
              <w:t xml:space="preserve"> </w:t>
            </w:r>
            <w:r w:rsidRPr="009B247A">
              <w:rPr>
                <w:rFonts w:ascii="Times New Roman" w:hAnsi="Times New Roman"/>
              </w:rPr>
              <w:t xml:space="preserve">Applications for import tolerances shall be submitted to rapporteur Member States designated pursuant to Directive 91/414/EEC or, if no such rapporteur has been designated, applications shall be made to Member States designated by the Commission in accordance with the procedure referred to in Article </w:t>
            </w:r>
            <w:r w:rsidRPr="009B247A">
              <w:rPr>
                <w:rFonts w:ascii="Times New Roman" w:hAnsi="Times New Roman"/>
              </w:rPr>
              <w:lastRenderedPageBreak/>
              <w:t>45(2) of this Regulation at the request of the applicant. Such applications shall be made in accordance with Article 7 of this Regulation.</w:t>
            </w:r>
          </w:p>
        </w:tc>
        <w:tc>
          <w:tcPr>
            <w:tcW w:w="5358" w:type="dxa"/>
            <w:gridSpan w:val="5"/>
          </w:tcPr>
          <w:p w14:paraId="4A0DF481" w14:textId="77777777" w:rsidR="00BA3B7E" w:rsidRPr="00C16668" w:rsidRDefault="00BA3B7E" w:rsidP="00BA3B7E">
            <w:pPr>
              <w:jc w:val="both"/>
              <w:rPr>
                <w:b/>
                <w:i/>
                <w:sz w:val="22"/>
                <w:szCs w:val="22"/>
              </w:rPr>
            </w:pPr>
          </w:p>
          <w:p w14:paraId="688F9B34" w14:textId="77777777" w:rsidR="00BA3B7E" w:rsidRPr="00C459F1" w:rsidRDefault="00BA3B7E" w:rsidP="00BA3B7E">
            <w:pPr>
              <w:jc w:val="center"/>
              <w:rPr>
                <w:sz w:val="22"/>
                <w:szCs w:val="22"/>
              </w:rPr>
            </w:pPr>
            <w:bookmarkStart w:id="25" w:name="_Hlk211267974"/>
            <w:r w:rsidRPr="00C459F1">
              <w:rPr>
                <w:b/>
                <w:sz w:val="22"/>
                <w:szCs w:val="22"/>
              </w:rPr>
              <w:t>Compliance with Maximum Residue Levels</w:t>
            </w:r>
            <w:bookmarkEnd w:id="25"/>
            <w:r w:rsidRPr="00C459F1">
              <w:rPr>
                <w:sz w:val="22"/>
                <w:szCs w:val="22"/>
              </w:rPr>
              <w:br/>
            </w:r>
            <w:r w:rsidRPr="00C459F1">
              <w:rPr>
                <w:b/>
                <w:sz w:val="22"/>
                <w:szCs w:val="22"/>
              </w:rPr>
              <w:t>Article</w:t>
            </w:r>
            <w:r w:rsidRPr="00C459F1">
              <w:rPr>
                <w:sz w:val="22"/>
                <w:szCs w:val="22"/>
              </w:rPr>
              <w:t xml:space="preserve"> </w:t>
            </w:r>
            <w:r w:rsidRPr="00C459F1">
              <w:rPr>
                <w:b/>
                <w:sz w:val="22"/>
                <w:szCs w:val="22"/>
              </w:rPr>
              <w:t>5</w:t>
            </w:r>
          </w:p>
          <w:p w14:paraId="080790B0" w14:textId="31596716" w:rsidR="008C6076" w:rsidRDefault="00BA3B7E" w:rsidP="00BA3B7E">
            <w:pPr>
              <w:pStyle w:val="NoSpacing"/>
              <w:jc w:val="both"/>
              <w:rPr>
                <w:rFonts w:ascii="Times New Roman" w:hAnsi="Times New Roman"/>
              </w:rPr>
            </w:pPr>
            <w:r w:rsidRPr="00C459F1">
              <w:rPr>
                <w:rFonts w:ascii="Times New Roman" w:hAnsi="Times New Roman"/>
              </w:rPr>
              <w:br/>
              <w:t xml:space="preserve">(1) </w:t>
            </w:r>
            <w:bookmarkStart w:id="26" w:name="_Hlk211268023"/>
            <w:r w:rsidRPr="00C459F1">
              <w:rPr>
                <w:rFonts w:ascii="Times New Roman" w:hAnsi="Times New Roman"/>
              </w:rPr>
              <w:t xml:space="preserve">During the registration or temporary registration of the use of a plant protection product in accordance with the special </w:t>
            </w:r>
            <w:r w:rsidR="00E84DC3">
              <w:rPr>
                <w:rFonts w:ascii="Times New Roman" w:hAnsi="Times New Roman"/>
              </w:rPr>
              <w:t>legal act</w:t>
            </w:r>
            <w:r w:rsidRPr="00C459F1">
              <w:rPr>
                <w:rFonts w:ascii="Times New Roman" w:hAnsi="Times New Roman"/>
              </w:rPr>
              <w:t xml:space="preserve"> governing plant protection products, it is necessary to consider whether the result of the approved use requires an amendment of the existing maximum residue levels from Annex 2 or the temporary maximum residue levels from Annex 3, as well as whether it is necessary to establish a new MRL, or to include the active substance in Annex 4, which prescribes active substances for which maximum residue levels are not established.</w:t>
            </w:r>
            <w:bookmarkEnd w:id="26"/>
            <w:r w:rsidRPr="00C459F1">
              <w:rPr>
                <w:rFonts w:ascii="Times New Roman" w:hAnsi="Times New Roman"/>
              </w:rPr>
              <w:br/>
              <w:t xml:space="preserve">(2) </w:t>
            </w:r>
            <w:bookmarkStart w:id="27" w:name="_Hlk211268063"/>
            <w:r w:rsidRPr="00C459F1">
              <w:rPr>
                <w:rFonts w:ascii="Times New Roman" w:hAnsi="Times New Roman"/>
              </w:rPr>
              <w:t xml:space="preserve">The procedures referred to in paragraph 1 of this Article may be initiated by the administrative authority competent for plant protection products (hereinafter: the Authority), the civil sector, commercially interested parties and other interested persons such as producers, growers, importers and manufacturers of products listed in Annex 1 of this </w:t>
            </w:r>
            <w:r w:rsidR="00E84DC3" w:rsidRPr="00E84DC3">
              <w:rPr>
                <w:rFonts w:ascii="Times New Roman" w:hAnsi="Times New Roman"/>
              </w:rPr>
              <w:t>rulebook</w:t>
            </w:r>
            <w:r w:rsidRPr="00C459F1">
              <w:rPr>
                <w:rFonts w:ascii="Times New Roman" w:hAnsi="Times New Roman"/>
              </w:rPr>
              <w:t>, if they have evidence indicating a legitimate health interest by submitting a request to the Authority</w:t>
            </w:r>
            <w:bookmarkEnd w:id="27"/>
            <w:r w:rsidRPr="00C459F1">
              <w:rPr>
                <w:rFonts w:ascii="Times New Roman" w:hAnsi="Times New Roman"/>
              </w:rPr>
              <w:t>.</w:t>
            </w:r>
            <w:r w:rsidRPr="00C459F1">
              <w:rPr>
                <w:rFonts w:ascii="Times New Roman" w:hAnsi="Times New Roman"/>
              </w:rPr>
              <w:br/>
              <w:t xml:space="preserve">(3) </w:t>
            </w:r>
            <w:r w:rsidR="008C6076" w:rsidRPr="008C6076">
              <w:rPr>
                <w:rFonts w:ascii="Times New Roman" w:hAnsi="Times New Roman"/>
              </w:rPr>
              <w:t>If the Authority referred to in paragraph 2 of this Article considers that the establishment, amendment or deletion of maximum residue levels is necessary, it may, ex officio, initiate the procedure for establishing, amending or deleting maximum residue levels in accordance with Article 7 of this Rulebook</w:t>
            </w:r>
            <w:r w:rsidRPr="00C459F1">
              <w:rPr>
                <w:rFonts w:ascii="Times New Roman" w:hAnsi="Times New Roman"/>
              </w:rPr>
              <w:t>.</w:t>
            </w:r>
          </w:p>
          <w:p w14:paraId="3B888C45" w14:textId="4A629D22" w:rsidR="00BA3B7E" w:rsidRPr="00C459F1" w:rsidRDefault="00BA3B7E" w:rsidP="00BA3B7E">
            <w:pPr>
              <w:pStyle w:val="NoSpacing"/>
              <w:jc w:val="both"/>
              <w:rPr>
                <w:rFonts w:ascii="Times New Roman" w:hAnsi="Times New Roman"/>
                <w:b/>
              </w:rPr>
            </w:pPr>
            <w:r w:rsidRPr="00C459F1">
              <w:rPr>
                <w:rFonts w:ascii="Times New Roman" w:hAnsi="Times New Roman"/>
              </w:rPr>
              <w:t xml:space="preserve">(4) </w:t>
            </w:r>
            <w:bookmarkStart w:id="28" w:name="_Hlk211268289"/>
            <w:r w:rsidRPr="00C459F1">
              <w:rPr>
                <w:rFonts w:ascii="Times New Roman" w:hAnsi="Times New Roman"/>
              </w:rPr>
              <w:t xml:space="preserve">The request for the application of import tolerance of maximum residue levels shall be submitted to the Authority in accordance with Article 7 of this </w:t>
            </w:r>
            <w:r w:rsidR="00E84DC3" w:rsidRPr="00E84DC3">
              <w:rPr>
                <w:rFonts w:ascii="Times New Roman" w:hAnsi="Times New Roman"/>
              </w:rPr>
              <w:t>rulebook</w:t>
            </w:r>
            <w:bookmarkEnd w:id="28"/>
            <w:r w:rsidRPr="00C459F1">
              <w:rPr>
                <w:rFonts w:ascii="Times New Roman" w:hAnsi="Times New Roman"/>
              </w:rPr>
              <w:t>.</w:t>
            </w:r>
          </w:p>
          <w:p w14:paraId="23A7D493" w14:textId="77777777" w:rsidR="00BA3B7E" w:rsidRPr="00C16668" w:rsidRDefault="00BA3B7E" w:rsidP="00BA3B7E">
            <w:pPr>
              <w:jc w:val="both"/>
              <w:rPr>
                <w:b/>
                <w:i/>
                <w:sz w:val="22"/>
                <w:szCs w:val="22"/>
              </w:rPr>
            </w:pPr>
          </w:p>
          <w:p w14:paraId="3496B0C8" w14:textId="77777777" w:rsidR="00BA3B7E" w:rsidRPr="00C16668" w:rsidRDefault="00BA3B7E" w:rsidP="00BA3B7E">
            <w:pPr>
              <w:jc w:val="both"/>
              <w:rPr>
                <w:b/>
                <w:i/>
                <w:sz w:val="22"/>
                <w:szCs w:val="22"/>
                <w:lang w:val="en-US"/>
              </w:rPr>
            </w:pPr>
          </w:p>
        </w:tc>
        <w:tc>
          <w:tcPr>
            <w:tcW w:w="2137" w:type="dxa"/>
          </w:tcPr>
          <w:p w14:paraId="0B28EBA0" w14:textId="77777777" w:rsidR="00BA3B7E" w:rsidRDefault="00BA3B7E" w:rsidP="00BA3B7E">
            <w:pPr>
              <w:jc w:val="center"/>
              <w:rPr>
                <w:sz w:val="22"/>
                <w:szCs w:val="22"/>
                <w:lang w:val="en-US"/>
              </w:rPr>
            </w:pPr>
            <w:r w:rsidRPr="00986840">
              <w:rPr>
                <w:sz w:val="22"/>
                <w:szCs w:val="22"/>
                <w:lang w:val="en-US"/>
              </w:rPr>
              <w:t>Harmonized</w:t>
            </w:r>
          </w:p>
          <w:p w14:paraId="65C3982F" w14:textId="77777777" w:rsidR="00387326" w:rsidRPr="00387326" w:rsidRDefault="00387326" w:rsidP="00387326">
            <w:pPr>
              <w:jc w:val="center"/>
              <w:rPr>
                <w:sz w:val="22"/>
                <w:szCs w:val="22"/>
                <w:lang w:val="en-US"/>
              </w:rPr>
            </w:pPr>
            <w:r w:rsidRPr="00387326">
              <w:rPr>
                <w:sz w:val="22"/>
                <w:szCs w:val="22"/>
                <w:lang w:val="en-US"/>
              </w:rPr>
              <w:t xml:space="preserve">Harmonized to the </w:t>
            </w:r>
            <w:proofErr w:type="spellStart"/>
            <w:r w:rsidRPr="00387326">
              <w:rPr>
                <w:sz w:val="22"/>
                <w:szCs w:val="22"/>
                <w:lang w:val="en-US"/>
              </w:rPr>
              <w:t>exent</w:t>
            </w:r>
            <w:proofErr w:type="spellEnd"/>
            <w:r w:rsidRPr="00387326">
              <w:rPr>
                <w:sz w:val="22"/>
                <w:szCs w:val="22"/>
                <w:lang w:val="en-US"/>
              </w:rPr>
              <w:t xml:space="preserve"> possible before the accession</w:t>
            </w:r>
          </w:p>
          <w:p w14:paraId="1408C904" w14:textId="1BB21F8A" w:rsidR="00387326" w:rsidRDefault="00387326" w:rsidP="00387326">
            <w:pPr>
              <w:jc w:val="center"/>
              <w:rPr>
                <w:sz w:val="22"/>
                <w:szCs w:val="22"/>
                <w:lang w:val="en-US"/>
              </w:rPr>
            </w:pPr>
            <w:r w:rsidRPr="00387326">
              <w:rPr>
                <w:sz w:val="22"/>
                <w:szCs w:val="22"/>
                <w:lang w:val="en-US"/>
              </w:rPr>
              <w:t>Full harmonization will be achieved on the day of Montenegro's accession to the European Union</w:t>
            </w:r>
          </w:p>
        </w:tc>
        <w:tc>
          <w:tcPr>
            <w:tcW w:w="1435" w:type="dxa"/>
          </w:tcPr>
          <w:p w14:paraId="75A0C956" w14:textId="77777777" w:rsidR="00387326" w:rsidRPr="00387326" w:rsidRDefault="00387326" w:rsidP="00387326">
            <w:pPr>
              <w:jc w:val="center"/>
              <w:rPr>
                <w:sz w:val="22"/>
                <w:szCs w:val="22"/>
                <w:lang w:val="en-US"/>
              </w:rPr>
            </w:pPr>
            <w:r w:rsidRPr="00387326">
              <w:rPr>
                <w:sz w:val="22"/>
                <w:szCs w:val="22"/>
                <w:lang w:val="en-US"/>
              </w:rPr>
              <w:t xml:space="preserve">Harmonized to the </w:t>
            </w:r>
            <w:proofErr w:type="spellStart"/>
            <w:r w:rsidRPr="00387326">
              <w:rPr>
                <w:sz w:val="22"/>
                <w:szCs w:val="22"/>
                <w:lang w:val="en-US"/>
              </w:rPr>
              <w:t>exent</w:t>
            </w:r>
            <w:proofErr w:type="spellEnd"/>
            <w:r w:rsidRPr="00387326">
              <w:rPr>
                <w:sz w:val="22"/>
                <w:szCs w:val="22"/>
                <w:lang w:val="en-US"/>
              </w:rPr>
              <w:t xml:space="preserve"> possible before the accession</w:t>
            </w:r>
          </w:p>
          <w:p w14:paraId="3014688F" w14:textId="3458D590" w:rsidR="00BA3B7E" w:rsidRDefault="00387326" w:rsidP="00387326">
            <w:pPr>
              <w:jc w:val="center"/>
              <w:rPr>
                <w:sz w:val="22"/>
                <w:szCs w:val="22"/>
                <w:lang w:val="en-US"/>
              </w:rPr>
            </w:pPr>
            <w:r w:rsidRPr="00387326">
              <w:rPr>
                <w:sz w:val="22"/>
                <w:szCs w:val="22"/>
                <w:lang w:val="en-US"/>
              </w:rPr>
              <w:t>Full harmonization will be achieved on the day of Montenegro's accession to the European Union</w:t>
            </w:r>
          </w:p>
        </w:tc>
        <w:tc>
          <w:tcPr>
            <w:tcW w:w="1355" w:type="dxa"/>
          </w:tcPr>
          <w:p w14:paraId="203B07C3" w14:textId="77777777" w:rsidR="00387326" w:rsidRPr="00387326" w:rsidRDefault="00387326" w:rsidP="00387326">
            <w:pPr>
              <w:jc w:val="center"/>
              <w:rPr>
                <w:sz w:val="22"/>
                <w:szCs w:val="22"/>
                <w:lang w:val="en-US"/>
              </w:rPr>
            </w:pPr>
            <w:r w:rsidRPr="00387326">
              <w:rPr>
                <w:sz w:val="22"/>
                <w:szCs w:val="22"/>
                <w:lang w:val="en-US"/>
              </w:rPr>
              <w:t xml:space="preserve">Harmonized to the </w:t>
            </w:r>
            <w:proofErr w:type="spellStart"/>
            <w:r w:rsidRPr="00387326">
              <w:rPr>
                <w:sz w:val="22"/>
                <w:szCs w:val="22"/>
                <w:lang w:val="en-US"/>
              </w:rPr>
              <w:t>exent</w:t>
            </w:r>
            <w:proofErr w:type="spellEnd"/>
            <w:r w:rsidRPr="00387326">
              <w:rPr>
                <w:sz w:val="22"/>
                <w:szCs w:val="22"/>
                <w:lang w:val="en-US"/>
              </w:rPr>
              <w:t xml:space="preserve"> possible before the accession</w:t>
            </w:r>
          </w:p>
          <w:p w14:paraId="19FC0214" w14:textId="13A58E2C" w:rsidR="00BA3B7E" w:rsidRPr="00E97A0E" w:rsidRDefault="00387326" w:rsidP="00387326">
            <w:pPr>
              <w:jc w:val="center"/>
              <w:rPr>
                <w:sz w:val="22"/>
                <w:szCs w:val="22"/>
                <w:lang w:val="en-US"/>
              </w:rPr>
            </w:pPr>
            <w:r w:rsidRPr="00387326">
              <w:rPr>
                <w:sz w:val="22"/>
                <w:szCs w:val="22"/>
                <w:lang w:val="en-US"/>
              </w:rPr>
              <w:t>Full harmonization will be achieved on the day of Montenegro's accession to the European Union</w:t>
            </w:r>
          </w:p>
        </w:tc>
      </w:tr>
      <w:tr w:rsidR="00387326" w:rsidRPr="00F436C6" w14:paraId="23834E9A"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219B9707" w14:textId="77777777" w:rsidR="00387326" w:rsidRDefault="00387326" w:rsidP="00387326">
            <w:pPr>
              <w:pStyle w:val="NoSpacing"/>
              <w:jc w:val="both"/>
              <w:rPr>
                <w:rFonts w:ascii="Times New Roman" w:hAnsi="Times New Roman"/>
              </w:rPr>
            </w:pPr>
          </w:p>
          <w:p w14:paraId="042E60C0" w14:textId="77777777" w:rsidR="00387326" w:rsidRPr="009B247A" w:rsidRDefault="00387326" w:rsidP="00387326">
            <w:pPr>
              <w:pStyle w:val="NoSpacing"/>
              <w:jc w:val="center"/>
              <w:rPr>
                <w:rFonts w:ascii="Times New Roman" w:hAnsi="Times New Roman"/>
                <w:b/>
              </w:rPr>
            </w:pPr>
            <w:r w:rsidRPr="009B247A">
              <w:rPr>
                <w:rFonts w:ascii="Times New Roman" w:hAnsi="Times New Roman"/>
                <w:b/>
              </w:rPr>
              <w:t>Article 7</w:t>
            </w:r>
          </w:p>
          <w:p w14:paraId="02425602" w14:textId="77777777" w:rsidR="00387326" w:rsidRPr="009B247A" w:rsidRDefault="00387326" w:rsidP="00387326">
            <w:pPr>
              <w:pStyle w:val="NoSpacing"/>
              <w:jc w:val="center"/>
              <w:rPr>
                <w:rFonts w:ascii="Times New Roman" w:hAnsi="Times New Roman"/>
                <w:b/>
              </w:rPr>
            </w:pPr>
          </w:p>
          <w:p w14:paraId="45EA3D4E" w14:textId="77777777" w:rsidR="00387326" w:rsidRPr="009B247A" w:rsidRDefault="00387326" w:rsidP="00387326">
            <w:pPr>
              <w:pStyle w:val="NoSpacing"/>
              <w:jc w:val="center"/>
              <w:rPr>
                <w:rFonts w:ascii="Times New Roman" w:hAnsi="Times New Roman"/>
                <w:b/>
              </w:rPr>
            </w:pPr>
            <w:r w:rsidRPr="009B247A">
              <w:rPr>
                <w:rFonts w:ascii="Times New Roman" w:hAnsi="Times New Roman"/>
                <w:b/>
              </w:rPr>
              <w:t>Requirements relating to applications for MRLs</w:t>
            </w:r>
          </w:p>
          <w:p w14:paraId="463EA41E" w14:textId="77777777" w:rsidR="00387326" w:rsidRPr="009B247A" w:rsidRDefault="00387326" w:rsidP="00387326">
            <w:pPr>
              <w:pStyle w:val="NoSpacing"/>
              <w:jc w:val="both"/>
              <w:rPr>
                <w:rFonts w:ascii="Times New Roman" w:hAnsi="Times New Roman"/>
              </w:rPr>
            </w:pPr>
          </w:p>
          <w:p w14:paraId="4513C87B" w14:textId="26216BE5" w:rsidR="00387326" w:rsidRPr="009B247A" w:rsidRDefault="00387326" w:rsidP="00387326">
            <w:pPr>
              <w:pStyle w:val="NoSpacing"/>
              <w:rPr>
                <w:rFonts w:ascii="Times New Roman" w:hAnsi="Times New Roman"/>
              </w:rPr>
            </w:pPr>
            <w:r w:rsidRPr="009B247A">
              <w:rPr>
                <w:rFonts w:ascii="Times New Roman" w:hAnsi="Times New Roman"/>
              </w:rPr>
              <w:t>1.   The applicant shall include in an application for an MRL the following particulars and documents:</w:t>
            </w:r>
          </w:p>
          <w:p w14:paraId="1E8BC514" w14:textId="6964CDE4" w:rsidR="00387326" w:rsidRPr="009B247A" w:rsidRDefault="00387326" w:rsidP="00387326">
            <w:pPr>
              <w:pStyle w:val="NoSpacing"/>
              <w:rPr>
                <w:rFonts w:ascii="Times New Roman" w:hAnsi="Times New Roman"/>
              </w:rPr>
            </w:pPr>
            <w:r w:rsidRPr="009B247A">
              <w:rPr>
                <w:rFonts w:ascii="Times New Roman" w:hAnsi="Times New Roman"/>
              </w:rPr>
              <w:t>(a)the name and address of the applicant;</w:t>
            </w:r>
          </w:p>
          <w:p w14:paraId="59B65254" w14:textId="6B34F340" w:rsidR="00387326" w:rsidRPr="009B247A" w:rsidRDefault="00387326" w:rsidP="00387326">
            <w:pPr>
              <w:pStyle w:val="NoSpacing"/>
              <w:rPr>
                <w:rFonts w:ascii="Times New Roman" w:hAnsi="Times New Roman"/>
              </w:rPr>
            </w:pPr>
            <w:r w:rsidRPr="009B247A">
              <w:rPr>
                <w:rFonts w:ascii="Times New Roman" w:hAnsi="Times New Roman"/>
              </w:rPr>
              <w:t>(b)a presentation of the application dossier including:</w:t>
            </w:r>
          </w:p>
          <w:p w14:paraId="62C2060D" w14:textId="0037CAD7" w:rsidR="00387326" w:rsidRPr="009B247A" w:rsidRDefault="00387326" w:rsidP="00387326">
            <w:pPr>
              <w:pStyle w:val="NoSpacing"/>
              <w:rPr>
                <w:rFonts w:ascii="Times New Roman" w:hAnsi="Times New Roman"/>
              </w:rPr>
            </w:pPr>
            <w:r w:rsidRPr="009B247A">
              <w:rPr>
                <w:rFonts w:ascii="Times New Roman" w:hAnsi="Times New Roman"/>
              </w:rPr>
              <w:t>(i)a summary of the application;</w:t>
            </w:r>
          </w:p>
          <w:p w14:paraId="131585B5" w14:textId="36ED02D0" w:rsidR="00387326" w:rsidRPr="009B247A" w:rsidRDefault="00387326" w:rsidP="00387326">
            <w:pPr>
              <w:pStyle w:val="NoSpacing"/>
              <w:rPr>
                <w:rFonts w:ascii="Times New Roman" w:hAnsi="Times New Roman"/>
              </w:rPr>
            </w:pPr>
            <w:r w:rsidRPr="009B247A">
              <w:rPr>
                <w:rFonts w:ascii="Times New Roman" w:hAnsi="Times New Roman"/>
              </w:rPr>
              <w:t>(ii)the main substantive arguments;</w:t>
            </w:r>
          </w:p>
          <w:p w14:paraId="2BCB184C" w14:textId="19A83844" w:rsidR="00387326" w:rsidRPr="009B247A" w:rsidRDefault="00387326" w:rsidP="00387326">
            <w:pPr>
              <w:pStyle w:val="NoSpacing"/>
              <w:rPr>
                <w:rFonts w:ascii="Times New Roman" w:hAnsi="Times New Roman"/>
              </w:rPr>
            </w:pPr>
            <w:r w:rsidRPr="009B247A">
              <w:rPr>
                <w:rFonts w:ascii="Times New Roman" w:hAnsi="Times New Roman"/>
              </w:rPr>
              <w:t>(iii)an index of the documentation;</w:t>
            </w:r>
          </w:p>
          <w:p w14:paraId="3A26E1F3" w14:textId="3D91B3B7" w:rsidR="00387326" w:rsidRPr="009B247A" w:rsidRDefault="00387326" w:rsidP="00387326">
            <w:pPr>
              <w:pStyle w:val="NoSpacing"/>
              <w:rPr>
                <w:rFonts w:ascii="Times New Roman" w:hAnsi="Times New Roman"/>
              </w:rPr>
            </w:pPr>
            <w:r w:rsidRPr="009B247A">
              <w:rPr>
                <w:rFonts w:ascii="Times New Roman" w:hAnsi="Times New Roman"/>
              </w:rPr>
              <w:t>(iv)a copy of the relevant GAP applying to the specific use of that active substance;</w:t>
            </w:r>
          </w:p>
          <w:p w14:paraId="154014B6" w14:textId="4EB253F1" w:rsidR="00387326" w:rsidRPr="009B247A" w:rsidRDefault="00387326" w:rsidP="00387326">
            <w:pPr>
              <w:pStyle w:val="NoSpacing"/>
              <w:rPr>
                <w:rFonts w:ascii="Times New Roman" w:hAnsi="Times New Roman"/>
              </w:rPr>
            </w:pPr>
            <w:r w:rsidRPr="009B247A">
              <w:rPr>
                <w:rFonts w:ascii="Times New Roman" w:hAnsi="Times New Roman"/>
              </w:rPr>
              <w:t>(c)a comprehensive overview of relevant concerns raised in the available scientific literature about the plant protection product and/or its residue;</w:t>
            </w:r>
          </w:p>
          <w:p w14:paraId="24BD70E4" w14:textId="2A4B2F2D" w:rsidR="00387326" w:rsidRPr="009B247A" w:rsidRDefault="00387326" w:rsidP="00387326">
            <w:pPr>
              <w:pStyle w:val="NoSpacing"/>
              <w:rPr>
                <w:rFonts w:ascii="Times New Roman" w:hAnsi="Times New Roman"/>
              </w:rPr>
            </w:pPr>
            <w:r w:rsidRPr="009B247A">
              <w:rPr>
                <w:rFonts w:ascii="Times New Roman" w:hAnsi="Times New Roman"/>
              </w:rPr>
              <w:t>(d)the data listed in Annexes II and III to Directive 91/414/EEC relating to data requirements for the setting of MRLs for pesticides including, where appropriate, toxicological data and data on routine analytical methods for use in control laboratories, as well as plant and animal metabolism data.</w:t>
            </w:r>
          </w:p>
          <w:p w14:paraId="3582CC5F" w14:textId="215D9708" w:rsidR="00387326" w:rsidRPr="009B247A" w:rsidRDefault="00387326" w:rsidP="00387326">
            <w:pPr>
              <w:pStyle w:val="NoSpacing"/>
              <w:rPr>
                <w:rFonts w:ascii="Times New Roman" w:hAnsi="Times New Roman"/>
              </w:rPr>
            </w:pPr>
            <w:r w:rsidRPr="009B247A">
              <w:rPr>
                <w:rFonts w:ascii="Times New Roman" w:hAnsi="Times New Roman"/>
              </w:rPr>
              <w:t>However, where relevant data are already publicly available, in particular when an active substance has already been evaluated under Directive 91/414/EEC or when a CXL exists and such data are submitted by the applicant, a Member State may also use such information in evaluating an application. In such cases, the evaluation report shall include a justification for using or not using such data.</w:t>
            </w:r>
          </w:p>
          <w:p w14:paraId="6889E0C9" w14:textId="0940FDA8" w:rsidR="00387326" w:rsidRPr="004C21B0" w:rsidRDefault="00387326" w:rsidP="00387326">
            <w:pPr>
              <w:pStyle w:val="NoSpacing"/>
              <w:rPr>
                <w:rFonts w:ascii="Times New Roman" w:hAnsi="Times New Roman"/>
              </w:rPr>
            </w:pPr>
            <w:r w:rsidRPr="009B247A">
              <w:rPr>
                <w:rFonts w:ascii="Times New Roman" w:hAnsi="Times New Roman"/>
              </w:rPr>
              <w:t>2.   The evaluating Member State may, where appropriate, request the applicant to provide supplementary information in addition to information required under paragraph 1 within a time limit specified by the Member State. In no event may this period exceed two years.</w:t>
            </w:r>
          </w:p>
        </w:tc>
        <w:tc>
          <w:tcPr>
            <w:tcW w:w="5358" w:type="dxa"/>
            <w:gridSpan w:val="5"/>
          </w:tcPr>
          <w:p w14:paraId="34B6E509" w14:textId="77777777" w:rsidR="00387326" w:rsidRPr="00C16668" w:rsidRDefault="00387326" w:rsidP="00387326">
            <w:pPr>
              <w:jc w:val="both"/>
              <w:rPr>
                <w:b/>
                <w:i/>
                <w:sz w:val="22"/>
                <w:szCs w:val="22"/>
              </w:rPr>
            </w:pPr>
          </w:p>
          <w:p w14:paraId="6B955B3C" w14:textId="028ABF58" w:rsidR="00387326" w:rsidRPr="005B359A" w:rsidRDefault="00387326" w:rsidP="00387326">
            <w:pPr>
              <w:pStyle w:val="NoSpacing"/>
              <w:jc w:val="center"/>
              <w:rPr>
                <w:rFonts w:ascii="Times New Roman" w:hAnsi="Times New Roman"/>
                <w:b/>
              </w:rPr>
            </w:pPr>
            <w:bookmarkStart w:id="29" w:name="_Hlk211268402"/>
            <w:r w:rsidRPr="005B359A">
              <w:rPr>
                <w:rFonts w:ascii="Times New Roman" w:hAnsi="Times New Roman"/>
                <w:b/>
              </w:rPr>
              <w:t xml:space="preserve">Contents of the </w:t>
            </w:r>
            <w:r w:rsidRPr="00387326">
              <w:rPr>
                <w:rFonts w:ascii="Times New Roman" w:hAnsi="Times New Roman"/>
                <w:b/>
              </w:rPr>
              <w:t>applications</w:t>
            </w:r>
            <w:bookmarkEnd w:id="29"/>
            <w:r w:rsidRPr="005B359A">
              <w:rPr>
                <w:rFonts w:ascii="Times New Roman" w:hAnsi="Times New Roman"/>
                <w:b/>
              </w:rPr>
              <w:br/>
              <w:t>Article 7</w:t>
            </w:r>
          </w:p>
          <w:p w14:paraId="6C1139B9" w14:textId="41EFB8FB" w:rsidR="00387326" w:rsidRDefault="00387326" w:rsidP="00387326">
            <w:pPr>
              <w:pStyle w:val="NoSpacing"/>
              <w:jc w:val="both"/>
              <w:rPr>
                <w:rFonts w:ascii="Times New Roman" w:hAnsi="Times New Roman"/>
              </w:rPr>
            </w:pPr>
            <w:r w:rsidRPr="005B359A">
              <w:rPr>
                <w:rFonts w:ascii="Times New Roman" w:hAnsi="Times New Roman"/>
              </w:rPr>
              <w:br/>
              <w:t xml:space="preserve">(1) </w:t>
            </w:r>
            <w:bookmarkStart w:id="30" w:name="_Hlk211268413"/>
            <w:r w:rsidRPr="005B359A">
              <w:rPr>
                <w:rFonts w:ascii="Times New Roman" w:hAnsi="Times New Roman"/>
              </w:rPr>
              <w:t xml:space="preserve">The </w:t>
            </w:r>
            <w:r w:rsidRPr="00387326">
              <w:rPr>
                <w:rFonts w:ascii="Times New Roman" w:hAnsi="Times New Roman"/>
              </w:rPr>
              <w:t xml:space="preserve">applications </w:t>
            </w:r>
            <w:r w:rsidRPr="005B359A">
              <w:rPr>
                <w:rFonts w:ascii="Times New Roman" w:hAnsi="Times New Roman"/>
              </w:rPr>
              <w:t xml:space="preserve">referred to in Article 5, paragraph 2 of this </w:t>
            </w:r>
            <w:r w:rsidR="00E84DC3" w:rsidRPr="00E84DC3">
              <w:rPr>
                <w:rFonts w:ascii="Times New Roman" w:hAnsi="Times New Roman"/>
              </w:rPr>
              <w:t>rulebook</w:t>
            </w:r>
            <w:r w:rsidR="00E84DC3">
              <w:rPr>
                <w:rFonts w:ascii="Times New Roman" w:hAnsi="Times New Roman"/>
              </w:rPr>
              <w:t xml:space="preserve"> </w:t>
            </w:r>
            <w:r w:rsidRPr="005B359A">
              <w:rPr>
                <w:rFonts w:ascii="Times New Roman" w:hAnsi="Times New Roman"/>
              </w:rPr>
              <w:t>shall contain the following information and documentation</w:t>
            </w:r>
            <w:bookmarkEnd w:id="30"/>
            <w:r w:rsidRPr="005B359A">
              <w:rPr>
                <w:rFonts w:ascii="Times New Roman" w:hAnsi="Times New Roman"/>
              </w:rPr>
              <w:t>:</w:t>
            </w:r>
            <w:r w:rsidRPr="005B359A">
              <w:rPr>
                <w:rFonts w:ascii="Times New Roman" w:hAnsi="Times New Roman"/>
              </w:rPr>
              <w:br/>
              <w:t xml:space="preserve">a) </w:t>
            </w:r>
            <w:bookmarkStart w:id="31" w:name="_Hlk211268425"/>
            <w:r w:rsidRPr="005B359A">
              <w:rPr>
                <w:rFonts w:ascii="Times New Roman" w:hAnsi="Times New Roman"/>
              </w:rPr>
              <w:t>name and address of the applicant</w:t>
            </w:r>
            <w:bookmarkEnd w:id="31"/>
            <w:r w:rsidRPr="005B359A">
              <w:rPr>
                <w:rFonts w:ascii="Times New Roman" w:hAnsi="Times New Roman"/>
              </w:rPr>
              <w:t>;</w:t>
            </w:r>
          </w:p>
          <w:p w14:paraId="279CF44B" w14:textId="63691F8E" w:rsidR="00387326" w:rsidRDefault="00387326" w:rsidP="00387326">
            <w:pPr>
              <w:pStyle w:val="NoSpacing"/>
              <w:jc w:val="both"/>
              <w:rPr>
                <w:rFonts w:ascii="Times New Roman" w:hAnsi="Times New Roman"/>
              </w:rPr>
            </w:pPr>
            <w:r w:rsidRPr="005B359A">
              <w:rPr>
                <w:rFonts w:ascii="Times New Roman" w:hAnsi="Times New Roman"/>
              </w:rPr>
              <w:t xml:space="preserve">b) </w:t>
            </w:r>
            <w:bookmarkStart w:id="32" w:name="_Hlk211268437"/>
            <w:r w:rsidRPr="005B359A">
              <w:rPr>
                <w:rFonts w:ascii="Times New Roman" w:hAnsi="Times New Roman"/>
              </w:rPr>
              <w:t xml:space="preserve">presentation of the </w:t>
            </w:r>
            <w:r w:rsidR="00E209C3" w:rsidRPr="00E209C3">
              <w:rPr>
                <w:rFonts w:ascii="Times New Roman" w:hAnsi="Times New Roman"/>
              </w:rPr>
              <w:t xml:space="preserve">applications </w:t>
            </w:r>
            <w:r w:rsidRPr="005B359A">
              <w:rPr>
                <w:rFonts w:ascii="Times New Roman" w:hAnsi="Times New Roman"/>
              </w:rPr>
              <w:t>dossier, which includes</w:t>
            </w:r>
            <w:bookmarkEnd w:id="32"/>
            <w:r w:rsidRPr="005B359A">
              <w:rPr>
                <w:rFonts w:ascii="Times New Roman" w:hAnsi="Times New Roman"/>
              </w:rPr>
              <w:t>:</w:t>
            </w:r>
          </w:p>
          <w:p w14:paraId="07F12257" w14:textId="65F9BA4D" w:rsidR="00387326" w:rsidRDefault="00387326" w:rsidP="00387326">
            <w:pPr>
              <w:pStyle w:val="NoSpacing"/>
              <w:jc w:val="both"/>
              <w:rPr>
                <w:rFonts w:ascii="Times New Roman" w:hAnsi="Times New Roman"/>
              </w:rPr>
            </w:pPr>
            <w:bookmarkStart w:id="33" w:name="_Hlk211268453"/>
            <w:r w:rsidRPr="005B359A">
              <w:rPr>
                <w:rFonts w:ascii="Times New Roman" w:hAnsi="Times New Roman"/>
              </w:rPr>
              <w:t xml:space="preserve">— summary of the </w:t>
            </w:r>
            <w:r w:rsidR="00E209C3" w:rsidRPr="00E209C3">
              <w:rPr>
                <w:rFonts w:ascii="Times New Roman" w:hAnsi="Times New Roman"/>
              </w:rPr>
              <w:t>applications</w:t>
            </w:r>
            <w:r w:rsidRPr="005B359A">
              <w:rPr>
                <w:rFonts w:ascii="Times New Roman" w:hAnsi="Times New Roman"/>
              </w:rPr>
              <w:t>;</w:t>
            </w:r>
          </w:p>
          <w:p w14:paraId="636A0EE1" w14:textId="776ECFC4" w:rsidR="00387326" w:rsidRDefault="00387326" w:rsidP="00387326">
            <w:pPr>
              <w:pStyle w:val="NoSpacing"/>
              <w:jc w:val="both"/>
              <w:rPr>
                <w:rFonts w:ascii="Times New Roman" w:hAnsi="Times New Roman"/>
              </w:rPr>
            </w:pPr>
            <w:r w:rsidRPr="005B359A">
              <w:rPr>
                <w:rFonts w:ascii="Times New Roman" w:hAnsi="Times New Roman"/>
              </w:rPr>
              <w:t>— main substantive arguments;</w:t>
            </w:r>
          </w:p>
          <w:p w14:paraId="7082E10D" w14:textId="796D76AD" w:rsidR="00387326" w:rsidRDefault="00387326" w:rsidP="00387326">
            <w:pPr>
              <w:pStyle w:val="NoSpacing"/>
              <w:jc w:val="both"/>
              <w:rPr>
                <w:rFonts w:ascii="Times New Roman" w:hAnsi="Times New Roman"/>
              </w:rPr>
            </w:pPr>
            <w:r w:rsidRPr="005B359A">
              <w:rPr>
                <w:rFonts w:ascii="Times New Roman" w:hAnsi="Times New Roman"/>
              </w:rPr>
              <w:t>— index of documentation;</w:t>
            </w:r>
          </w:p>
          <w:p w14:paraId="6611EA5C" w14:textId="254B9102" w:rsidR="00387326" w:rsidRPr="00387326" w:rsidRDefault="00387326" w:rsidP="00387326">
            <w:pPr>
              <w:pStyle w:val="NoSpacing"/>
              <w:jc w:val="both"/>
              <w:rPr>
                <w:rFonts w:ascii="Times New Roman" w:hAnsi="Times New Roman"/>
              </w:rPr>
            </w:pPr>
            <w:r w:rsidRPr="005B359A">
              <w:rPr>
                <w:rFonts w:ascii="Times New Roman" w:hAnsi="Times New Roman"/>
              </w:rPr>
              <w:t>— copy of the relevant GAP (Good Agricultural Practice) applied to the specific use of the active substance.</w:t>
            </w:r>
            <w:bookmarkEnd w:id="33"/>
            <w:r w:rsidRPr="005B359A">
              <w:rPr>
                <w:rFonts w:ascii="Times New Roman" w:hAnsi="Times New Roman"/>
              </w:rPr>
              <w:br/>
              <w:t xml:space="preserve">c) </w:t>
            </w:r>
            <w:bookmarkStart w:id="34" w:name="_Hlk211268477"/>
            <w:r w:rsidRPr="005B359A">
              <w:rPr>
                <w:rFonts w:ascii="Times New Roman" w:hAnsi="Times New Roman"/>
              </w:rPr>
              <w:t>an overview of relevant issues in the available scientific literature concerning the plant protection product and/or its residu</w:t>
            </w:r>
            <w:bookmarkEnd w:id="34"/>
            <w:r w:rsidRPr="005B359A">
              <w:rPr>
                <w:rFonts w:ascii="Times New Roman" w:hAnsi="Times New Roman"/>
              </w:rPr>
              <w:t>es;</w:t>
            </w:r>
            <w:r w:rsidRPr="005B359A">
              <w:rPr>
                <w:rFonts w:ascii="Times New Roman" w:hAnsi="Times New Roman"/>
              </w:rPr>
              <w:br/>
              <w:t xml:space="preserve">d) </w:t>
            </w:r>
            <w:bookmarkStart w:id="35" w:name="_Hlk211268528"/>
            <w:r w:rsidRPr="005B359A">
              <w:rPr>
                <w:rFonts w:ascii="Times New Roman" w:hAnsi="Times New Roman"/>
              </w:rPr>
              <w:t xml:space="preserve">data from the registration of the plant protection product relating to </w:t>
            </w:r>
            <w:r w:rsidR="00E209C3" w:rsidRPr="00E209C3">
              <w:rPr>
                <w:rFonts w:ascii="Times New Roman" w:hAnsi="Times New Roman"/>
              </w:rPr>
              <w:t xml:space="preserve">applications </w:t>
            </w:r>
            <w:r w:rsidRPr="005B359A">
              <w:rPr>
                <w:rFonts w:ascii="Times New Roman" w:hAnsi="Times New Roman"/>
              </w:rPr>
              <w:t xml:space="preserve">for the establishment of maximum residue levels for those plant protection products, including, where applicable, toxicological data and data on analytical methods in laboratories, as well as data on the metabolism in plants and animals; and if such data are already publicly available, i.e. when the active substance has already been evaluated or when a CXL (Codex Maximum Residue Limit) exists, and if such data have been provided by the applicant, the Authority and the Pesticide Commission may use this information when assessing the request, and the </w:t>
            </w:r>
            <w:r w:rsidR="00E209C3" w:rsidRPr="00E209C3">
              <w:rPr>
                <w:rFonts w:ascii="Times New Roman" w:hAnsi="Times New Roman"/>
              </w:rPr>
              <w:t xml:space="preserve">evaluation </w:t>
            </w:r>
            <w:r w:rsidRPr="005B359A">
              <w:rPr>
                <w:rFonts w:ascii="Times New Roman" w:hAnsi="Times New Roman"/>
              </w:rPr>
              <w:t>report in its reasoning shall include information on the use of such data</w:t>
            </w:r>
            <w:bookmarkEnd w:id="35"/>
            <w:r w:rsidRPr="005B359A">
              <w:rPr>
                <w:rFonts w:ascii="Times New Roman" w:hAnsi="Times New Roman"/>
              </w:rPr>
              <w:t>.</w:t>
            </w:r>
            <w:r w:rsidRPr="005B359A">
              <w:rPr>
                <w:rFonts w:ascii="Times New Roman" w:hAnsi="Times New Roman"/>
              </w:rPr>
              <w:br/>
              <w:t xml:space="preserve">(2) </w:t>
            </w:r>
            <w:bookmarkStart w:id="36" w:name="_Hlk211268544"/>
            <w:r w:rsidRPr="005B359A">
              <w:rPr>
                <w:rFonts w:ascii="Times New Roman" w:hAnsi="Times New Roman"/>
              </w:rPr>
              <w:t>The Authority and the Pesticide Commission, where applicable, may request the applicant to provide additional information within a period not exceeding two years</w:t>
            </w:r>
            <w:bookmarkEnd w:id="36"/>
            <w:r w:rsidRPr="005B359A">
              <w:rPr>
                <w:rFonts w:ascii="Times New Roman" w:hAnsi="Times New Roman"/>
              </w:rPr>
              <w:t>.</w:t>
            </w:r>
          </w:p>
          <w:p w14:paraId="0C816347" w14:textId="77777777" w:rsidR="00387326" w:rsidRPr="00C16668" w:rsidRDefault="00387326" w:rsidP="00387326">
            <w:pPr>
              <w:jc w:val="both"/>
              <w:rPr>
                <w:b/>
                <w:i/>
                <w:sz w:val="22"/>
                <w:szCs w:val="22"/>
                <w:lang w:val="en-US"/>
              </w:rPr>
            </w:pPr>
          </w:p>
        </w:tc>
        <w:tc>
          <w:tcPr>
            <w:tcW w:w="2137" w:type="dxa"/>
          </w:tcPr>
          <w:p w14:paraId="76CCA425" w14:textId="77777777" w:rsidR="00387326" w:rsidRDefault="00387326" w:rsidP="00387326">
            <w:pPr>
              <w:jc w:val="center"/>
              <w:rPr>
                <w:sz w:val="22"/>
                <w:szCs w:val="22"/>
                <w:lang w:val="en-US"/>
              </w:rPr>
            </w:pPr>
            <w:r w:rsidRPr="00986840">
              <w:rPr>
                <w:sz w:val="22"/>
                <w:szCs w:val="22"/>
                <w:lang w:val="en-US"/>
              </w:rPr>
              <w:t>Harmonized</w:t>
            </w:r>
          </w:p>
          <w:p w14:paraId="23C21109" w14:textId="77777777" w:rsidR="00387326" w:rsidRPr="00387326" w:rsidRDefault="00387326" w:rsidP="00387326">
            <w:pPr>
              <w:jc w:val="center"/>
              <w:rPr>
                <w:sz w:val="22"/>
                <w:szCs w:val="22"/>
                <w:lang w:val="en-US"/>
              </w:rPr>
            </w:pPr>
            <w:r w:rsidRPr="00387326">
              <w:rPr>
                <w:sz w:val="22"/>
                <w:szCs w:val="22"/>
                <w:lang w:val="en-US"/>
              </w:rPr>
              <w:t xml:space="preserve">Harmonized to the </w:t>
            </w:r>
            <w:proofErr w:type="spellStart"/>
            <w:r w:rsidRPr="00387326">
              <w:rPr>
                <w:sz w:val="22"/>
                <w:szCs w:val="22"/>
                <w:lang w:val="en-US"/>
              </w:rPr>
              <w:t>exent</w:t>
            </w:r>
            <w:proofErr w:type="spellEnd"/>
            <w:r w:rsidRPr="00387326">
              <w:rPr>
                <w:sz w:val="22"/>
                <w:szCs w:val="22"/>
                <w:lang w:val="en-US"/>
              </w:rPr>
              <w:t xml:space="preserve"> possible before the accession</w:t>
            </w:r>
          </w:p>
          <w:p w14:paraId="5ACA4F9E" w14:textId="671447D4" w:rsidR="00387326" w:rsidRDefault="00387326" w:rsidP="00387326">
            <w:pPr>
              <w:jc w:val="center"/>
              <w:rPr>
                <w:sz w:val="22"/>
                <w:szCs w:val="22"/>
                <w:lang w:val="en-US"/>
              </w:rPr>
            </w:pPr>
            <w:r w:rsidRPr="00387326">
              <w:rPr>
                <w:sz w:val="22"/>
                <w:szCs w:val="22"/>
                <w:lang w:val="en-US"/>
              </w:rPr>
              <w:t>Full harmonization will be achieved on the day of Montenegro's accession to the European Union</w:t>
            </w:r>
          </w:p>
        </w:tc>
        <w:tc>
          <w:tcPr>
            <w:tcW w:w="1435" w:type="dxa"/>
          </w:tcPr>
          <w:p w14:paraId="10148DC0" w14:textId="77777777" w:rsidR="00387326" w:rsidRPr="00387326" w:rsidRDefault="00387326" w:rsidP="00387326">
            <w:pPr>
              <w:jc w:val="center"/>
              <w:rPr>
                <w:sz w:val="22"/>
                <w:szCs w:val="22"/>
                <w:lang w:val="en-US"/>
              </w:rPr>
            </w:pPr>
            <w:r w:rsidRPr="00387326">
              <w:rPr>
                <w:sz w:val="22"/>
                <w:szCs w:val="22"/>
                <w:lang w:val="en-US"/>
              </w:rPr>
              <w:t xml:space="preserve">Harmonized to the </w:t>
            </w:r>
            <w:proofErr w:type="spellStart"/>
            <w:r w:rsidRPr="00387326">
              <w:rPr>
                <w:sz w:val="22"/>
                <w:szCs w:val="22"/>
                <w:lang w:val="en-US"/>
              </w:rPr>
              <w:t>exent</w:t>
            </w:r>
            <w:proofErr w:type="spellEnd"/>
            <w:r w:rsidRPr="00387326">
              <w:rPr>
                <w:sz w:val="22"/>
                <w:szCs w:val="22"/>
                <w:lang w:val="en-US"/>
              </w:rPr>
              <w:t xml:space="preserve"> possible before the accession</w:t>
            </w:r>
          </w:p>
          <w:p w14:paraId="1E5D3C6A" w14:textId="7F8EAA48" w:rsidR="00387326" w:rsidRDefault="00387326" w:rsidP="00387326">
            <w:pPr>
              <w:jc w:val="center"/>
              <w:rPr>
                <w:sz w:val="22"/>
                <w:szCs w:val="22"/>
                <w:lang w:val="en-US"/>
              </w:rPr>
            </w:pPr>
            <w:r w:rsidRPr="00387326">
              <w:rPr>
                <w:sz w:val="22"/>
                <w:szCs w:val="22"/>
                <w:lang w:val="en-US"/>
              </w:rPr>
              <w:t>Full harmonization will be achieved on the day of Montenegro's accession to the European Union</w:t>
            </w:r>
          </w:p>
        </w:tc>
        <w:tc>
          <w:tcPr>
            <w:tcW w:w="1355" w:type="dxa"/>
          </w:tcPr>
          <w:p w14:paraId="1F277A74" w14:textId="77777777" w:rsidR="00387326" w:rsidRPr="00387326" w:rsidRDefault="00387326" w:rsidP="00387326">
            <w:pPr>
              <w:jc w:val="center"/>
              <w:rPr>
                <w:sz w:val="22"/>
                <w:szCs w:val="22"/>
                <w:lang w:val="en-US"/>
              </w:rPr>
            </w:pPr>
            <w:r w:rsidRPr="00387326">
              <w:rPr>
                <w:sz w:val="22"/>
                <w:szCs w:val="22"/>
                <w:lang w:val="en-US"/>
              </w:rPr>
              <w:t xml:space="preserve">Harmonized to the </w:t>
            </w:r>
            <w:proofErr w:type="spellStart"/>
            <w:r w:rsidRPr="00387326">
              <w:rPr>
                <w:sz w:val="22"/>
                <w:szCs w:val="22"/>
                <w:lang w:val="en-US"/>
              </w:rPr>
              <w:t>exent</w:t>
            </w:r>
            <w:proofErr w:type="spellEnd"/>
            <w:r w:rsidRPr="00387326">
              <w:rPr>
                <w:sz w:val="22"/>
                <w:szCs w:val="22"/>
                <w:lang w:val="en-US"/>
              </w:rPr>
              <w:t xml:space="preserve"> possible before the accession</w:t>
            </w:r>
          </w:p>
          <w:p w14:paraId="79E36414" w14:textId="48917601" w:rsidR="00387326" w:rsidRPr="00E97A0E" w:rsidRDefault="00387326" w:rsidP="00387326">
            <w:pPr>
              <w:jc w:val="center"/>
              <w:rPr>
                <w:sz w:val="22"/>
                <w:szCs w:val="22"/>
                <w:lang w:val="en-US"/>
              </w:rPr>
            </w:pPr>
            <w:r w:rsidRPr="00387326">
              <w:rPr>
                <w:sz w:val="22"/>
                <w:szCs w:val="22"/>
                <w:lang w:val="en-US"/>
              </w:rPr>
              <w:t>Full harmonization will be achieved on the day of Montenegro's accession to the European Union</w:t>
            </w:r>
          </w:p>
        </w:tc>
      </w:tr>
      <w:tr w:rsidR="00E209C3" w:rsidRPr="00F436C6" w14:paraId="43EF1984"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664C163F" w14:textId="77777777" w:rsidR="00E209C3" w:rsidRDefault="00E209C3" w:rsidP="00E209C3">
            <w:pPr>
              <w:pStyle w:val="NoSpacing"/>
              <w:jc w:val="both"/>
              <w:rPr>
                <w:rFonts w:ascii="Times New Roman" w:hAnsi="Times New Roman"/>
              </w:rPr>
            </w:pPr>
          </w:p>
          <w:p w14:paraId="18122635" w14:textId="77777777" w:rsidR="00E209C3" w:rsidRPr="009B247A" w:rsidRDefault="00E209C3" w:rsidP="00E209C3">
            <w:pPr>
              <w:pStyle w:val="NoSpacing"/>
              <w:jc w:val="center"/>
              <w:rPr>
                <w:rFonts w:ascii="Times New Roman" w:hAnsi="Times New Roman"/>
                <w:b/>
              </w:rPr>
            </w:pPr>
            <w:r w:rsidRPr="009B247A">
              <w:rPr>
                <w:rFonts w:ascii="Times New Roman" w:hAnsi="Times New Roman"/>
                <w:b/>
              </w:rPr>
              <w:t>Article 8</w:t>
            </w:r>
          </w:p>
          <w:p w14:paraId="0B5079A0" w14:textId="77777777" w:rsidR="00E209C3" w:rsidRPr="009B247A" w:rsidRDefault="00E209C3" w:rsidP="00E209C3">
            <w:pPr>
              <w:pStyle w:val="NoSpacing"/>
              <w:jc w:val="center"/>
              <w:rPr>
                <w:rFonts w:ascii="Times New Roman" w:hAnsi="Times New Roman"/>
                <w:b/>
              </w:rPr>
            </w:pPr>
          </w:p>
          <w:p w14:paraId="2956B5B6" w14:textId="77777777" w:rsidR="00E209C3" w:rsidRPr="009B247A" w:rsidRDefault="00E209C3" w:rsidP="00E209C3">
            <w:pPr>
              <w:pStyle w:val="NoSpacing"/>
              <w:jc w:val="center"/>
              <w:rPr>
                <w:rFonts w:ascii="Times New Roman" w:hAnsi="Times New Roman"/>
                <w:b/>
              </w:rPr>
            </w:pPr>
            <w:r w:rsidRPr="009B247A">
              <w:rPr>
                <w:rFonts w:ascii="Times New Roman" w:hAnsi="Times New Roman"/>
                <w:b/>
              </w:rPr>
              <w:t>Evaluation of applications</w:t>
            </w:r>
          </w:p>
          <w:p w14:paraId="7E85BEA3" w14:textId="77777777" w:rsidR="00E209C3" w:rsidRPr="009B247A" w:rsidRDefault="00E209C3" w:rsidP="00E209C3">
            <w:pPr>
              <w:pStyle w:val="NoSpacing"/>
              <w:jc w:val="both"/>
              <w:rPr>
                <w:rFonts w:ascii="Times New Roman" w:hAnsi="Times New Roman"/>
              </w:rPr>
            </w:pPr>
          </w:p>
          <w:p w14:paraId="59D89C50" w14:textId="397AE300" w:rsidR="00E209C3" w:rsidRPr="009B247A" w:rsidRDefault="00E209C3" w:rsidP="00E209C3">
            <w:pPr>
              <w:pStyle w:val="NoSpacing"/>
              <w:jc w:val="both"/>
              <w:rPr>
                <w:rFonts w:ascii="Times New Roman" w:hAnsi="Times New Roman"/>
              </w:rPr>
            </w:pPr>
            <w:r w:rsidRPr="009B247A">
              <w:rPr>
                <w:rFonts w:ascii="Times New Roman" w:hAnsi="Times New Roman"/>
              </w:rPr>
              <w:t>1.   A Member State to which an application complying with Article 7 is submitted pursuant to Article 6 shall immediately forward a copy to the Authority and the Commission and draw up an evaluation report without undue delay</w:t>
            </w:r>
          </w:p>
          <w:p w14:paraId="7E851A96" w14:textId="3A6345C0" w:rsidR="00E209C3" w:rsidRPr="009B247A" w:rsidRDefault="00E209C3" w:rsidP="00E209C3">
            <w:pPr>
              <w:pStyle w:val="NoSpacing"/>
              <w:jc w:val="both"/>
              <w:rPr>
                <w:rFonts w:ascii="Times New Roman" w:hAnsi="Times New Roman"/>
              </w:rPr>
            </w:pPr>
            <w:r w:rsidRPr="009B247A">
              <w:rPr>
                <w:rFonts w:ascii="Times New Roman" w:hAnsi="Times New Roman"/>
              </w:rPr>
              <w:t xml:space="preserve">2.   Applications shall be evaluated in accordance with the relevant provisions of the Uniform Principles for the Evaluation and </w:t>
            </w:r>
            <w:proofErr w:type="spellStart"/>
            <w:r w:rsidRPr="009B247A">
              <w:rPr>
                <w:rFonts w:ascii="Times New Roman" w:hAnsi="Times New Roman"/>
              </w:rPr>
              <w:t>Authorisation</w:t>
            </w:r>
            <w:proofErr w:type="spellEnd"/>
            <w:r w:rsidRPr="009B247A">
              <w:rPr>
                <w:rFonts w:ascii="Times New Roman" w:hAnsi="Times New Roman"/>
              </w:rPr>
              <w:t xml:space="preserve"> of Plant Protection Products set out in Annex VI to Directive 91/414/EEC or specific evaluation principles to be laid down in a Commission Regulation in accordance with the procedure referred to in Article 45(2) of this Regulation.</w:t>
            </w:r>
          </w:p>
          <w:p w14:paraId="392299B5" w14:textId="0F68D13E" w:rsidR="00E209C3" w:rsidRPr="009B247A" w:rsidRDefault="00E209C3" w:rsidP="00E209C3">
            <w:pPr>
              <w:pStyle w:val="NoSpacing"/>
              <w:jc w:val="both"/>
              <w:rPr>
                <w:rFonts w:ascii="Times New Roman" w:hAnsi="Times New Roman"/>
              </w:rPr>
            </w:pPr>
            <w:r w:rsidRPr="009B247A">
              <w:rPr>
                <w:rFonts w:ascii="Times New Roman" w:hAnsi="Times New Roman"/>
              </w:rPr>
              <w:t>3.   By way of derogation from paragraph 1 and by agreement between the Member States concerned, evaluation of the application may be carried out by the rapporteur Member State designated pursuant to Directive 91/414/EEC for that active substance.</w:t>
            </w:r>
          </w:p>
          <w:p w14:paraId="729E4775" w14:textId="1D4FC6BD" w:rsidR="00E209C3" w:rsidRDefault="00E209C3" w:rsidP="00E209C3">
            <w:pPr>
              <w:pStyle w:val="NoSpacing"/>
              <w:jc w:val="both"/>
              <w:rPr>
                <w:rFonts w:ascii="Times New Roman" w:hAnsi="Times New Roman"/>
              </w:rPr>
            </w:pPr>
            <w:r w:rsidRPr="009B247A">
              <w:rPr>
                <w:rFonts w:ascii="Times New Roman" w:hAnsi="Times New Roman"/>
              </w:rPr>
              <w:t xml:space="preserve">4.   Where a </w:t>
            </w:r>
            <w:proofErr w:type="gramStart"/>
            <w:r w:rsidRPr="009B247A">
              <w:rPr>
                <w:rFonts w:ascii="Times New Roman" w:hAnsi="Times New Roman"/>
              </w:rPr>
              <w:t>Member State encounters difficulties</w:t>
            </w:r>
            <w:proofErr w:type="gramEnd"/>
            <w:r w:rsidRPr="009B247A">
              <w:rPr>
                <w:rFonts w:ascii="Times New Roman" w:hAnsi="Times New Roman"/>
              </w:rPr>
              <w:t xml:space="preserve"> in evaluating an application or in order to avoid duplication of work, it may be decided in accordance with the procedure referred to in Article 45(2) which Member State shall evaluate particular applications.</w:t>
            </w:r>
          </w:p>
        </w:tc>
        <w:tc>
          <w:tcPr>
            <w:tcW w:w="5358" w:type="dxa"/>
            <w:gridSpan w:val="5"/>
          </w:tcPr>
          <w:p w14:paraId="5A27F2C3" w14:textId="77777777" w:rsidR="00E209C3" w:rsidRDefault="00E209C3" w:rsidP="00E209C3">
            <w:pPr>
              <w:jc w:val="center"/>
              <w:rPr>
                <w:b/>
              </w:rPr>
            </w:pPr>
          </w:p>
          <w:p w14:paraId="44BCB822" w14:textId="282F716D" w:rsidR="00E209C3" w:rsidRPr="007142DD" w:rsidRDefault="00E209C3" w:rsidP="00E209C3">
            <w:pPr>
              <w:jc w:val="center"/>
              <w:rPr>
                <w:b/>
                <w:sz w:val="22"/>
                <w:szCs w:val="22"/>
              </w:rPr>
            </w:pPr>
            <w:bookmarkStart w:id="37" w:name="_Hlk211268560"/>
            <w:r w:rsidRPr="00387326">
              <w:rPr>
                <w:b/>
                <w:sz w:val="22"/>
                <w:szCs w:val="22"/>
              </w:rPr>
              <w:lastRenderedPageBreak/>
              <w:t xml:space="preserve">Evaluation </w:t>
            </w:r>
            <w:r w:rsidRPr="007142DD">
              <w:rPr>
                <w:b/>
                <w:sz w:val="22"/>
                <w:szCs w:val="22"/>
              </w:rPr>
              <w:t xml:space="preserve">of the </w:t>
            </w:r>
            <w:r w:rsidRPr="00E209C3">
              <w:rPr>
                <w:b/>
                <w:sz w:val="22"/>
                <w:szCs w:val="22"/>
              </w:rPr>
              <w:t>applications</w:t>
            </w:r>
            <w:bookmarkEnd w:id="37"/>
            <w:r w:rsidRPr="007142DD">
              <w:rPr>
                <w:b/>
                <w:sz w:val="22"/>
                <w:szCs w:val="22"/>
              </w:rPr>
              <w:br/>
              <w:t>Article 8</w:t>
            </w:r>
          </w:p>
          <w:p w14:paraId="43C37678" w14:textId="0B062CC6" w:rsidR="008C6076" w:rsidRDefault="00E209C3" w:rsidP="00E209C3">
            <w:pPr>
              <w:pStyle w:val="NoSpacing"/>
              <w:jc w:val="both"/>
              <w:rPr>
                <w:rFonts w:ascii="Times New Roman" w:hAnsi="Times New Roman"/>
              </w:rPr>
            </w:pPr>
            <w:r w:rsidRPr="007142DD">
              <w:rPr>
                <w:rFonts w:ascii="Times New Roman" w:hAnsi="Times New Roman"/>
              </w:rPr>
              <w:br/>
              <w:t xml:space="preserve">(1) </w:t>
            </w:r>
            <w:r w:rsidR="008C6076" w:rsidRPr="008C6076">
              <w:rPr>
                <w:rFonts w:ascii="Times New Roman" w:hAnsi="Times New Roman"/>
              </w:rPr>
              <w:t xml:space="preserve">The </w:t>
            </w:r>
            <w:r w:rsidR="003A25A5">
              <w:rPr>
                <w:rFonts w:ascii="Times New Roman" w:hAnsi="Times New Roman"/>
              </w:rPr>
              <w:t>Authority</w:t>
            </w:r>
            <w:r w:rsidR="008C6076" w:rsidRPr="008C6076">
              <w:rPr>
                <w:rFonts w:ascii="Times New Roman" w:hAnsi="Times New Roman"/>
              </w:rPr>
              <w:t xml:space="preserve"> shall forward to the Pesticide Commission a copy of the request that meets the requirements set out in Article 7 of this Rulebook, and the Commission shall, without undue delay, prepare an assessment report.</w:t>
            </w:r>
          </w:p>
          <w:p w14:paraId="0D420F77" w14:textId="0C0F8926" w:rsidR="00E209C3" w:rsidRPr="007142DD" w:rsidRDefault="00E209C3" w:rsidP="00E209C3">
            <w:pPr>
              <w:pStyle w:val="NoSpacing"/>
              <w:jc w:val="both"/>
              <w:rPr>
                <w:rFonts w:ascii="Times New Roman" w:hAnsi="Times New Roman"/>
                <w:b/>
              </w:rPr>
            </w:pPr>
            <w:r w:rsidRPr="007142DD">
              <w:rPr>
                <w:rFonts w:ascii="Times New Roman" w:hAnsi="Times New Roman"/>
              </w:rPr>
              <w:br/>
              <w:t xml:space="preserve">(2) </w:t>
            </w:r>
            <w:bookmarkStart w:id="38" w:name="_Hlk211268774"/>
            <w:r w:rsidRPr="007142DD">
              <w:rPr>
                <w:rFonts w:ascii="Times New Roman" w:hAnsi="Times New Roman"/>
              </w:rPr>
              <w:t xml:space="preserve">The </w:t>
            </w:r>
            <w:r w:rsidRPr="00E209C3">
              <w:rPr>
                <w:rFonts w:ascii="Times New Roman" w:hAnsi="Times New Roman"/>
              </w:rPr>
              <w:t xml:space="preserve">applications </w:t>
            </w:r>
            <w:r w:rsidRPr="007142DD">
              <w:rPr>
                <w:rFonts w:ascii="Times New Roman" w:hAnsi="Times New Roman"/>
              </w:rPr>
              <w:t xml:space="preserve">referred to in paragraph 1 of this Article shall be </w:t>
            </w:r>
            <w:r w:rsidRPr="00E209C3">
              <w:rPr>
                <w:rFonts w:ascii="Times New Roman" w:hAnsi="Times New Roman"/>
              </w:rPr>
              <w:t xml:space="preserve">evaluated </w:t>
            </w:r>
            <w:r w:rsidRPr="007142DD">
              <w:rPr>
                <w:rFonts w:ascii="Times New Roman" w:hAnsi="Times New Roman"/>
              </w:rPr>
              <w:t xml:space="preserve">in accordance with the relevant provisions of the special </w:t>
            </w:r>
            <w:r w:rsidR="00E84DC3">
              <w:rPr>
                <w:rFonts w:ascii="Times New Roman" w:hAnsi="Times New Roman"/>
              </w:rPr>
              <w:t>legal act</w:t>
            </w:r>
            <w:r w:rsidRPr="007142DD">
              <w:rPr>
                <w:rFonts w:ascii="Times New Roman" w:hAnsi="Times New Roman"/>
              </w:rPr>
              <w:t xml:space="preserve"> governing the Uniform Principles for the Evaluation and Authorization of Plant Protection Products or in line with the specific evaluation principles.</w:t>
            </w:r>
          </w:p>
          <w:bookmarkEnd w:id="38"/>
          <w:p w14:paraId="62368A0F" w14:textId="77777777" w:rsidR="00E209C3" w:rsidRDefault="00E209C3" w:rsidP="00E209C3">
            <w:pPr>
              <w:rPr>
                <w:b/>
              </w:rPr>
            </w:pPr>
          </w:p>
          <w:p w14:paraId="3D284A1E" w14:textId="77777777" w:rsidR="00E209C3" w:rsidRPr="004C21B0" w:rsidRDefault="00E209C3" w:rsidP="00E209C3">
            <w:pPr>
              <w:rPr>
                <w:b/>
                <w:sz w:val="22"/>
                <w:szCs w:val="22"/>
                <w:lang w:val="en-US"/>
              </w:rPr>
            </w:pPr>
          </w:p>
        </w:tc>
        <w:tc>
          <w:tcPr>
            <w:tcW w:w="2137" w:type="dxa"/>
          </w:tcPr>
          <w:p w14:paraId="546A834F" w14:textId="173EC1A3" w:rsidR="00E209C3" w:rsidRDefault="00E209C3" w:rsidP="00E209C3">
            <w:pPr>
              <w:jc w:val="center"/>
              <w:rPr>
                <w:sz w:val="22"/>
                <w:szCs w:val="22"/>
                <w:lang w:val="en-US"/>
              </w:rPr>
            </w:pPr>
            <w:r>
              <w:rPr>
                <w:sz w:val="22"/>
                <w:szCs w:val="22"/>
                <w:lang w:val="en-US"/>
              </w:rPr>
              <w:lastRenderedPageBreak/>
              <w:t xml:space="preserve">Partly </w:t>
            </w:r>
            <w:r w:rsidRPr="00986840">
              <w:rPr>
                <w:sz w:val="22"/>
                <w:szCs w:val="22"/>
                <w:lang w:val="en-US"/>
              </w:rPr>
              <w:t>Harmonized</w:t>
            </w:r>
          </w:p>
          <w:p w14:paraId="4DB0290E" w14:textId="036BB792" w:rsidR="00E209C3" w:rsidRDefault="00E209C3" w:rsidP="00E209C3">
            <w:pPr>
              <w:jc w:val="center"/>
              <w:rPr>
                <w:sz w:val="22"/>
                <w:szCs w:val="22"/>
                <w:lang w:val="en-US"/>
              </w:rPr>
            </w:pPr>
          </w:p>
        </w:tc>
        <w:tc>
          <w:tcPr>
            <w:tcW w:w="1435" w:type="dxa"/>
          </w:tcPr>
          <w:p w14:paraId="227E10E3" w14:textId="77777777" w:rsidR="00E209C3" w:rsidRPr="00387326" w:rsidRDefault="00E209C3" w:rsidP="00E209C3">
            <w:pPr>
              <w:jc w:val="center"/>
              <w:rPr>
                <w:sz w:val="22"/>
                <w:szCs w:val="22"/>
                <w:lang w:val="en-US"/>
              </w:rPr>
            </w:pPr>
            <w:r w:rsidRPr="00387326">
              <w:rPr>
                <w:sz w:val="22"/>
                <w:szCs w:val="22"/>
                <w:lang w:val="en-US"/>
              </w:rPr>
              <w:t xml:space="preserve">Harmonized to the </w:t>
            </w:r>
            <w:proofErr w:type="spellStart"/>
            <w:r w:rsidRPr="00387326">
              <w:rPr>
                <w:sz w:val="22"/>
                <w:szCs w:val="22"/>
                <w:lang w:val="en-US"/>
              </w:rPr>
              <w:t>exent</w:t>
            </w:r>
            <w:proofErr w:type="spellEnd"/>
            <w:r w:rsidRPr="00387326">
              <w:rPr>
                <w:sz w:val="22"/>
                <w:szCs w:val="22"/>
                <w:lang w:val="en-US"/>
              </w:rPr>
              <w:t xml:space="preserve"> </w:t>
            </w:r>
            <w:r w:rsidRPr="00387326">
              <w:rPr>
                <w:sz w:val="22"/>
                <w:szCs w:val="22"/>
                <w:lang w:val="en-US"/>
              </w:rPr>
              <w:lastRenderedPageBreak/>
              <w:t>possible before the accession</w:t>
            </w:r>
          </w:p>
          <w:p w14:paraId="0E90DC31" w14:textId="77777777" w:rsidR="00E209C3" w:rsidRDefault="00E209C3" w:rsidP="00E209C3">
            <w:pPr>
              <w:jc w:val="center"/>
              <w:rPr>
                <w:sz w:val="22"/>
                <w:szCs w:val="22"/>
                <w:lang w:val="en-US"/>
              </w:rPr>
            </w:pPr>
          </w:p>
          <w:p w14:paraId="7A23D4DA" w14:textId="5D974076" w:rsidR="00E209C3" w:rsidRDefault="00E209C3" w:rsidP="00E209C3">
            <w:pPr>
              <w:jc w:val="center"/>
              <w:rPr>
                <w:sz w:val="22"/>
                <w:szCs w:val="22"/>
                <w:lang w:val="en-US"/>
              </w:rPr>
            </w:pPr>
            <w:r w:rsidRPr="00387326">
              <w:rPr>
                <w:sz w:val="22"/>
                <w:szCs w:val="22"/>
                <w:lang w:val="en-US"/>
              </w:rPr>
              <w:t>Full harmonization will be achieved on the day of Montenegro's accession to the European Union</w:t>
            </w:r>
          </w:p>
        </w:tc>
        <w:tc>
          <w:tcPr>
            <w:tcW w:w="1355" w:type="dxa"/>
          </w:tcPr>
          <w:p w14:paraId="0639DF62" w14:textId="77777777" w:rsidR="00E209C3" w:rsidRPr="00387326" w:rsidRDefault="00E209C3" w:rsidP="00E209C3">
            <w:pPr>
              <w:jc w:val="center"/>
              <w:rPr>
                <w:sz w:val="22"/>
                <w:szCs w:val="22"/>
                <w:lang w:val="en-US"/>
              </w:rPr>
            </w:pPr>
            <w:r w:rsidRPr="00387326">
              <w:rPr>
                <w:sz w:val="22"/>
                <w:szCs w:val="22"/>
                <w:lang w:val="en-US"/>
              </w:rPr>
              <w:lastRenderedPageBreak/>
              <w:t xml:space="preserve">Harmonized to the </w:t>
            </w:r>
            <w:proofErr w:type="spellStart"/>
            <w:r w:rsidRPr="00387326">
              <w:rPr>
                <w:sz w:val="22"/>
                <w:szCs w:val="22"/>
                <w:lang w:val="en-US"/>
              </w:rPr>
              <w:t>exent</w:t>
            </w:r>
            <w:proofErr w:type="spellEnd"/>
            <w:r w:rsidRPr="00387326">
              <w:rPr>
                <w:sz w:val="22"/>
                <w:szCs w:val="22"/>
                <w:lang w:val="en-US"/>
              </w:rPr>
              <w:t xml:space="preserve"> </w:t>
            </w:r>
            <w:r w:rsidRPr="00387326">
              <w:rPr>
                <w:sz w:val="22"/>
                <w:szCs w:val="22"/>
                <w:lang w:val="en-US"/>
              </w:rPr>
              <w:lastRenderedPageBreak/>
              <w:t>possible before the accession</w:t>
            </w:r>
          </w:p>
          <w:p w14:paraId="713E4F8F" w14:textId="77777777" w:rsidR="00E209C3" w:rsidRDefault="00E209C3" w:rsidP="00E209C3">
            <w:pPr>
              <w:jc w:val="center"/>
              <w:rPr>
                <w:sz w:val="22"/>
                <w:szCs w:val="22"/>
                <w:lang w:val="en-US"/>
              </w:rPr>
            </w:pPr>
          </w:p>
          <w:p w14:paraId="4BA99612" w14:textId="665BF7CD" w:rsidR="00E209C3" w:rsidRPr="00E97A0E" w:rsidRDefault="00E209C3" w:rsidP="00E209C3">
            <w:pPr>
              <w:jc w:val="center"/>
              <w:rPr>
                <w:sz w:val="22"/>
                <w:szCs w:val="22"/>
                <w:lang w:val="en-US"/>
              </w:rPr>
            </w:pPr>
            <w:r w:rsidRPr="00387326">
              <w:rPr>
                <w:sz w:val="22"/>
                <w:szCs w:val="22"/>
                <w:lang w:val="en-US"/>
              </w:rPr>
              <w:t>Full harmonization will be achieved on the day of Montenegro's accession to the European Union</w:t>
            </w:r>
          </w:p>
        </w:tc>
      </w:tr>
      <w:tr w:rsidR="00E209C3" w:rsidRPr="00F436C6" w14:paraId="426D2075"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433188DD" w14:textId="77777777" w:rsidR="00E209C3" w:rsidRDefault="00E209C3" w:rsidP="00E209C3">
            <w:pPr>
              <w:pStyle w:val="NoSpacing"/>
              <w:jc w:val="both"/>
              <w:rPr>
                <w:rFonts w:ascii="Times New Roman" w:hAnsi="Times New Roman"/>
              </w:rPr>
            </w:pPr>
          </w:p>
          <w:p w14:paraId="5DE46872" w14:textId="77777777" w:rsidR="00E209C3" w:rsidRPr="009B247A" w:rsidRDefault="00E209C3" w:rsidP="00E209C3">
            <w:pPr>
              <w:pStyle w:val="NoSpacing"/>
              <w:jc w:val="center"/>
              <w:rPr>
                <w:rFonts w:ascii="Times New Roman" w:hAnsi="Times New Roman"/>
                <w:b/>
              </w:rPr>
            </w:pPr>
            <w:r w:rsidRPr="009B247A">
              <w:rPr>
                <w:rFonts w:ascii="Times New Roman" w:hAnsi="Times New Roman"/>
                <w:b/>
              </w:rPr>
              <w:t>Article 9</w:t>
            </w:r>
          </w:p>
          <w:p w14:paraId="1E87C318" w14:textId="77777777" w:rsidR="00E209C3" w:rsidRPr="009B247A" w:rsidRDefault="00E209C3" w:rsidP="00E209C3">
            <w:pPr>
              <w:pStyle w:val="NoSpacing"/>
              <w:jc w:val="both"/>
              <w:rPr>
                <w:rFonts w:ascii="Times New Roman" w:hAnsi="Times New Roman"/>
              </w:rPr>
            </w:pPr>
          </w:p>
          <w:p w14:paraId="0EA2C6A3" w14:textId="19CBFE97" w:rsidR="00E209C3" w:rsidRPr="009B247A" w:rsidRDefault="00E209C3" w:rsidP="00E209C3">
            <w:pPr>
              <w:pStyle w:val="NoSpacing"/>
              <w:jc w:val="center"/>
              <w:rPr>
                <w:rFonts w:ascii="Times New Roman" w:hAnsi="Times New Roman"/>
                <w:b/>
              </w:rPr>
            </w:pPr>
            <w:r w:rsidRPr="009B247A">
              <w:rPr>
                <w:rFonts w:ascii="Times New Roman" w:hAnsi="Times New Roman"/>
                <w:b/>
              </w:rPr>
              <w:t>Submission of evaluated applications to the Commission and the Authority</w:t>
            </w:r>
          </w:p>
          <w:p w14:paraId="5FC0FE10" w14:textId="638C55FF" w:rsidR="00E209C3" w:rsidRPr="009B247A" w:rsidRDefault="00E209C3" w:rsidP="00E209C3">
            <w:pPr>
              <w:pStyle w:val="NoSpacing"/>
              <w:jc w:val="both"/>
              <w:rPr>
                <w:rFonts w:ascii="Times New Roman" w:hAnsi="Times New Roman"/>
              </w:rPr>
            </w:pPr>
            <w:r w:rsidRPr="009B247A">
              <w:rPr>
                <w:rFonts w:ascii="Times New Roman" w:hAnsi="Times New Roman"/>
              </w:rPr>
              <w:t>1.   After completion of the evaluation report, the Member State shall forward it to the Commission. The Commission shall without delay inform the Member States and forward the application, the evaluation report and the supporting dossier to the Authority.</w:t>
            </w:r>
          </w:p>
          <w:p w14:paraId="1A534C9E" w14:textId="09DFA367" w:rsidR="00E209C3" w:rsidRDefault="00E209C3" w:rsidP="00E209C3">
            <w:pPr>
              <w:pStyle w:val="NoSpacing"/>
              <w:jc w:val="both"/>
              <w:rPr>
                <w:rFonts w:ascii="Times New Roman" w:hAnsi="Times New Roman"/>
              </w:rPr>
            </w:pPr>
            <w:r w:rsidRPr="009B247A">
              <w:rPr>
                <w:rFonts w:ascii="Times New Roman" w:hAnsi="Times New Roman"/>
              </w:rPr>
              <w:t>2.   The Authority shall acknowledge in writing receipt of the application to the applicant, the evaluating Member State and the Commission without delay. The acknowledgement shall state the date of receipt of the application and the accompanying documents.</w:t>
            </w:r>
          </w:p>
          <w:p w14:paraId="555E7AEB" w14:textId="0402A595" w:rsidR="00E209C3" w:rsidRDefault="00E209C3" w:rsidP="00E209C3">
            <w:pPr>
              <w:pStyle w:val="NoSpacing"/>
              <w:jc w:val="both"/>
              <w:rPr>
                <w:rFonts w:ascii="Times New Roman" w:hAnsi="Times New Roman"/>
              </w:rPr>
            </w:pPr>
          </w:p>
        </w:tc>
        <w:tc>
          <w:tcPr>
            <w:tcW w:w="5358" w:type="dxa"/>
            <w:gridSpan w:val="5"/>
          </w:tcPr>
          <w:p w14:paraId="7B829B14" w14:textId="77777777" w:rsidR="00FE5085" w:rsidRDefault="006C035B" w:rsidP="00E209C3">
            <w:pPr>
              <w:jc w:val="center"/>
              <w:rPr>
                <w:b/>
                <w:sz w:val="22"/>
                <w:szCs w:val="22"/>
                <w:lang w:val="en-US"/>
              </w:rPr>
            </w:pPr>
            <w:bookmarkStart w:id="39" w:name="_Hlk211268790"/>
            <w:r w:rsidRPr="006C035B">
              <w:rPr>
                <w:b/>
                <w:sz w:val="22"/>
                <w:szCs w:val="22"/>
                <w:lang w:val="en-US"/>
              </w:rPr>
              <w:t xml:space="preserve">Submission of Evaluated Applications </w:t>
            </w:r>
          </w:p>
          <w:bookmarkEnd w:id="39"/>
          <w:p w14:paraId="593F14B9" w14:textId="77777777" w:rsidR="00FE5085" w:rsidRDefault="006C035B" w:rsidP="00E209C3">
            <w:pPr>
              <w:jc w:val="center"/>
              <w:rPr>
                <w:b/>
                <w:sz w:val="22"/>
                <w:szCs w:val="22"/>
                <w:lang w:val="en-US"/>
              </w:rPr>
            </w:pPr>
            <w:r w:rsidRPr="006C035B">
              <w:rPr>
                <w:b/>
                <w:sz w:val="22"/>
                <w:szCs w:val="22"/>
                <w:lang w:val="en-US"/>
              </w:rPr>
              <w:t xml:space="preserve">Article 9 </w:t>
            </w:r>
          </w:p>
          <w:p w14:paraId="11BA3893" w14:textId="77777777" w:rsidR="00FE5085" w:rsidRDefault="006C035B" w:rsidP="00FE5085">
            <w:pPr>
              <w:jc w:val="both"/>
              <w:rPr>
                <w:sz w:val="22"/>
                <w:szCs w:val="22"/>
                <w:lang w:val="en-US"/>
              </w:rPr>
            </w:pPr>
            <w:r w:rsidRPr="00FE5085">
              <w:rPr>
                <w:sz w:val="22"/>
                <w:szCs w:val="22"/>
                <w:lang w:val="en-US"/>
              </w:rPr>
              <w:t xml:space="preserve">(1) </w:t>
            </w:r>
            <w:bookmarkStart w:id="40" w:name="_Hlk211268807"/>
            <w:r w:rsidRPr="00FE5085">
              <w:rPr>
                <w:sz w:val="22"/>
                <w:szCs w:val="22"/>
                <w:lang w:val="en-US"/>
              </w:rPr>
              <w:t>Upon completion of the evaluation report, the Authority shall submit it to the European Commission</w:t>
            </w:r>
            <w:bookmarkEnd w:id="40"/>
            <w:r w:rsidRPr="00FE5085">
              <w:rPr>
                <w:sz w:val="22"/>
                <w:szCs w:val="22"/>
                <w:lang w:val="en-US"/>
              </w:rPr>
              <w:t xml:space="preserve">. </w:t>
            </w:r>
          </w:p>
          <w:p w14:paraId="4D1B71BA" w14:textId="77777777" w:rsidR="00FE5085" w:rsidRDefault="006C035B" w:rsidP="00FE5085">
            <w:pPr>
              <w:jc w:val="both"/>
              <w:rPr>
                <w:sz w:val="22"/>
                <w:szCs w:val="22"/>
                <w:lang w:val="en-US"/>
              </w:rPr>
            </w:pPr>
            <w:r w:rsidRPr="00FE5085">
              <w:rPr>
                <w:sz w:val="22"/>
                <w:szCs w:val="22"/>
                <w:lang w:val="en-US"/>
              </w:rPr>
              <w:t xml:space="preserve">(2) </w:t>
            </w:r>
            <w:bookmarkStart w:id="41" w:name="_Hlk211268820"/>
            <w:r w:rsidRPr="00FE5085">
              <w:rPr>
                <w:sz w:val="22"/>
                <w:szCs w:val="22"/>
                <w:lang w:val="en-US"/>
              </w:rPr>
              <w:t>The European Commission shall forward the report referred to in paragraph 1 of this Article to the European Food Safety Authority (hereinafter: EFSA)</w:t>
            </w:r>
            <w:bookmarkEnd w:id="41"/>
            <w:r w:rsidRPr="00FE5085">
              <w:rPr>
                <w:sz w:val="22"/>
                <w:szCs w:val="22"/>
                <w:lang w:val="en-US"/>
              </w:rPr>
              <w:t xml:space="preserve">. </w:t>
            </w:r>
          </w:p>
          <w:p w14:paraId="23BD74A2" w14:textId="77777777" w:rsidR="00FE5085" w:rsidRDefault="006C035B" w:rsidP="00FE5085">
            <w:pPr>
              <w:jc w:val="both"/>
              <w:rPr>
                <w:sz w:val="22"/>
                <w:szCs w:val="22"/>
                <w:lang w:val="en-US"/>
              </w:rPr>
            </w:pPr>
            <w:r w:rsidRPr="00FE5085">
              <w:rPr>
                <w:sz w:val="22"/>
                <w:szCs w:val="22"/>
                <w:lang w:val="en-US"/>
              </w:rPr>
              <w:t xml:space="preserve">(3) </w:t>
            </w:r>
            <w:bookmarkStart w:id="42" w:name="_Hlk211268830"/>
            <w:r w:rsidRPr="00FE5085">
              <w:rPr>
                <w:sz w:val="22"/>
                <w:szCs w:val="22"/>
                <w:lang w:val="en-US"/>
              </w:rPr>
              <w:t>EFSA shall evaluate the applications and the evaluation reports and shall provide a reasoned opinion, in particular on the risks to consumers, and, where applicable, to animals, related to the establishment, modification or deletion of maximum residue levels</w:t>
            </w:r>
            <w:bookmarkEnd w:id="42"/>
            <w:r w:rsidRPr="00FE5085">
              <w:rPr>
                <w:sz w:val="22"/>
                <w:szCs w:val="22"/>
                <w:lang w:val="en-US"/>
              </w:rPr>
              <w:t xml:space="preserve">. </w:t>
            </w:r>
          </w:p>
          <w:p w14:paraId="249E68D5" w14:textId="30E6DD1D" w:rsidR="00E209C3" w:rsidRPr="00FE5085" w:rsidRDefault="006C035B" w:rsidP="00FE5085">
            <w:pPr>
              <w:jc w:val="both"/>
              <w:rPr>
                <w:sz w:val="22"/>
                <w:szCs w:val="22"/>
                <w:lang w:val="en-US"/>
              </w:rPr>
            </w:pPr>
            <w:r w:rsidRPr="00FE5085">
              <w:rPr>
                <w:sz w:val="22"/>
                <w:szCs w:val="22"/>
                <w:lang w:val="en-US"/>
              </w:rPr>
              <w:t xml:space="preserve">(4) </w:t>
            </w:r>
            <w:bookmarkStart w:id="43" w:name="_Hlk211268851"/>
            <w:r w:rsidRPr="00FE5085">
              <w:rPr>
                <w:sz w:val="22"/>
                <w:szCs w:val="22"/>
                <w:lang w:val="en-US"/>
              </w:rPr>
              <w:t>The established maximum residue levels referred to in paragraph 3 of this Article shall form an integral part of Annex 2</w:t>
            </w:r>
            <w:bookmarkEnd w:id="43"/>
            <w:r w:rsidRPr="00FE5085">
              <w:rPr>
                <w:sz w:val="22"/>
                <w:szCs w:val="22"/>
                <w:lang w:val="en-US"/>
              </w:rPr>
              <w:t>.</w:t>
            </w:r>
          </w:p>
        </w:tc>
        <w:tc>
          <w:tcPr>
            <w:tcW w:w="2137" w:type="dxa"/>
          </w:tcPr>
          <w:p w14:paraId="6C287696" w14:textId="511B470F" w:rsidR="00E209C3" w:rsidRDefault="00E209C3" w:rsidP="00E209C3">
            <w:pPr>
              <w:jc w:val="center"/>
              <w:rPr>
                <w:sz w:val="22"/>
                <w:szCs w:val="22"/>
                <w:lang w:val="en-US"/>
              </w:rPr>
            </w:pPr>
            <w:r>
              <w:t>N/A</w:t>
            </w:r>
          </w:p>
        </w:tc>
        <w:tc>
          <w:tcPr>
            <w:tcW w:w="1435" w:type="dxa"/>
          </w:tcPr>
          <w:p w14:paraId="675A5612" w14:textId="1B13D8E4" w:rsidR="00E209C3" w:rsidRDefault="00E209C3" w:rsidP="00E209C3">
            <w:pPr>
              <w:jc w:val="center"/>
              <w:rPr>
                <w:sz w:val="22"/>
                <w:szCs w:val="22"/>
                <w:lang w:val="en-US"/>
              </w:rPr>
            </w:pPr>
            <w:r w:rsidRPr="003D7203">
              <w:t>Full harmonization will be achieved on the day of Montenegro's accession to the European Union</w:t>
            </w:r>
          </w:p>
        </w:tc>
        <w:tc>
          <w:tcPr>
            <w:tcW w:w="1355" w:type="dxa"/>
          </w:tcPr>
          <w:p w14:paraId="0FA4DADE" w14:textId="3010C748" w:rsidR="00E209C3" w:rsidRPr="00E97A0E" w:rsidRDefault="00E209C3" w:rsidP="00E209C3">
            <w:pPr>
              <w:jc w:val="center"/>
              <w:rPr>
                <w:sz w:val="22"/>
                <w:szCs w:val="22"/>
                <w:lang w:val="en-US"/>
              </w:rPr>
            </w:pPr>
            <w:r w:rsidRPr="00F67D7B">
              <w:rPr>
                <w:sz w:val="22"/>
                <w:szCs w:val="22"/>
                <w:lang w:val="en-US"/>
              </w:rPr>
              <w:t xml:space="preserve">Day of the accession of Montenegro </w:t>
            </w:r>
            <w:proofErr w:type="gramStart"/>
            <w:r w:rsidRPr="00F67D7B">
              <w:rPr>
                <w:sz w:val="22"/>
                <w:szCs w:val="22"/>
                <w:lang w:val="en-US"/>
              </w:rPr>
              <w:t>to  the</w:t>
            </w:r>
            <w:proofErr w:type="gramEnd"/>
            <w:r w:rsidRPr="00F67D7B">
              <w:rPr>
                <w:sz w:val="22"/>
                <w:szCs w:val="22"/>
                <w:lang w:val="en-US"/>
              </w:rPr>
              <w:t xml:space="preserve"> EU</w:t>
            </w:r>
          </w:p>
        </w:tc>
      </w:tr>
      <w:tr w:rsidR="00FE5085" w:rsidRPr="00F436C6" w14:paraId="15839082"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16649A88" w14:textId="77777777" w:rsidR="00FE5085" w:rsidRDefault="00FE5085" w:rsidP="00FE5085">
            <w:pPr>
              <w:pStyle w:val="NoSpacing"/>
              <w:jc w:val="both"/>
              <w:rPr>
                <w:rFonts w:ascii="Times New Roman" w:hAnsi="Times New Roman"/>
              </w:rPr>
            </w:pPr>
          </w:p>
          <w:p w14:paraId="694AEC5A" w14:textId="77777777" w:rsidR="00FE5085" w:rsidRPr="009B247A" w:rsidRDefault="00FE5085" w:rsidP="00FE5085">
            <w:pPr>
              <w:pStyle w:val="NoSpacing"/>
              <w:jc w:val="center"/>
              <w:rPr>
                <w:rFonts w:ascii="Times New Roman" w:hAnsi="Times New Roman"/>
                <w:b/>
              </w:rPr>
            </w:pPr>
            <w:r w:rsidRPr="009B247A">
              <w:rPr>
                <w:rFonts w:ascii="Times New Roman" w:hAnsi="Times New Roman"/>
                <w:b/>
              </w:rPr>
              <w:t>SECTION 2</w:t>
            </w:r>
          </w:p>
          <w:p w14:paraId="7A5A37FF" w14:textId="77777777" w:rsidR="00FE5085" w:rsidRPr="009B247A" w:rsidRDefault="00FE5085" w:rsidP="00FE5085">
            <w:pPr>
              <w:pStyle w:val="NoSpacing"/>
              <w:jc w:val="center"/>
              <w:rPr>
                <w:rFonts w:ascii="Times New Roman" w:hAnsi="Times New Roman"/>
                <w:b/>
              </w:rPr>
            </w:pPr>
          </w:p>
          <w:p w14:paraId="722322C7" w14:textId="77777777" w:rsidR="00FE5085" w:rsidRPr="009B247A" w:rsidRDefault="00FE5085" w:rsidP="00FE5085">
            <w:pPr>
              <w:pStyle w:val="NoSpacing"/>
              <w:jc w:val="center"/>
              <w:rPr>
                <w:rFonts w:ascii="Times New Roman" w:hAnsi="Times New Roman"/>
                <w:b/>
              </w:rPr>
            </w:pPr>
            <w:r w:rsidRPr="009B247A">
              <w:rPr>
                <w:rFonts w:ascii="Times New Roman" w:hAnsi="Times New Roman"/>
                <w:b/>
              </w:rPr>
              <w:t>Consideration of applications concerning MRLs by the authority</w:t>
            </w:r>
          </w:p>
          <w:p w14:paraId="48FA10EC" w14:textId="77777777" w:rsidR="00FE5085" w:rsidRPr="009B247A" w:rsidRDefault="00FE5085" w:rsidP="00FE5085">
            <w:pPr>
              <w:pStyle w:val="NoSpacing"/>
              <w:jc w:val="center"/>
              <w:rPr>
                <w:rFonts w:ascii="Times New Roman" w:hAnsi="Times New Roman"/>
                <w:b/>
              </w:rPr>
            </w:pPr>
          </w:p>
          <w:p w14:paraId="3C68057A" w14:textId="77777777" w:rsidR="00FE5085" w:rsidRPr="009B247A" w:rsidRDefault="00FE5085" w:rsidP="00FE5085">
            <w:pPr>
              <w:pStyle w:val="NoSpacing"/>
              <w:jc w:val="center"/>
              <w:rPr>
                <w:rFonts w:ascii="Times New Roman" w:hAnsi="Times New Roman"/>
                <w:b/>
              </w:rPr>
            </w:pPr>
            <w:r w:rsidRPr="009B247A">
              <w:rPr>
                <w:rFonts w:ascii="Times New Roman" w:hAnsi="Times New Roman"/>
                <w:b/>
              </w:rPr>
              <w:t>Article 10</w:t>
            </w:r>
          </w:p>
          <w:p w14:paraId="7DA6E7B1" w14:textId="77777777" w:rsidR="00FE5085" w:rsidRPr="009B247A" w:rsidRDefault="00FE5085" w:rsidP="00FE5085">
            <w:pPr>
              <w:pStyle w:val="NoSpacing"/>
              <w:jc w:val="both"/>
              <w:rPr>
                <w:rFonts w:ascii="Times New Roman" w:hAnsi="Times New Roman"/>
              </w:rPr>
            </w:pPr>
          </w:p>
          <w:p w14:paraId="0713715B" w14:textId="77777777" w:rsidR="00FE5085" w:rsidRPr="009B247A" w:rsidRDefault="00FE5085" w:rsidP="00FE5085">
            <w:pPr>
              <w:pStyle w:val="NoSpacing"/>
              <w:jc w:val="center"/>
              <w:rPr>
                <w:rFonts w:ascii="Times New Roman" w:hAnsi="Times New Roman"/>
                <w:b/>
              </w:rPr>
            </w:pPr>
            <w:r w:rsidRPr="009B247A">
              <w:rPr>
                <w:rFonts w:ascii="Times New Roman" w:hAnsi="Times New Roman"/>
                <w:b/>
              </w:rPr>
              <w:t>The Authority's opinion on applications concerning MRLs</w:t>
            </w:r>
          </w:p>
          <w:p w14:paraId="0FF073DF" w14:textId="77777777" w:rsidR="00FE5085" w:rsidRPr="009B247A" w:rsidRDefault="00FE5085" w:rsidP="00FE5085">
            <w:pPr>
              <w:pStyle w:val="NoSpacing"/>
              <w:jc w:val="both"/>
              <w:rPr>
                <w:rFonts w:ascii="Times New Roman" w:hAnsi="Times New Roman"/>
              </w:rPr>
            </w:pPr>
          </w:p>
          <w:p w14:paraId="2B3C049B" w14:textId="01D3CBCB" w:rsidR="00FE5085" w:rsidRPr="009B247A" w:rsidRDefault="00FE5085" w:rsidP="00FE5085">
            <w:pPr>
              <w:pStyle w:val="NoSpacing"/>
              <w:jc w:val="both"/>
              <w:rPr>
                <w:rFonts w:ascii="Times New Roman" w:hAnsi="Times New Roman"/>
              </w:rPr>
            </w:pPr>
            <w:r w:rsidRPr="009B247A">
              <w:rPr>
                <w:rFonts w:ascii="Times New Roman" w:hAnsi="Times New Roman"/>
              </w:rPr>
              <w:t>1.   The Authority shall assess the applications and the evaluation reports and give a reasoned opinion on, in particular, the risks to the consumer and where relevant to animals associated with the setting, modification or deletion of an MRL. That opinion shall include:</w:t>
            </w:r>
          </w:p>
          <w:p w14:paraId="3D04B24C" w14:textId="1FC5766E" w:rsidR="00FE5085" w:rsidRPr="009B247A" w:rsidRDefault="00FE5085" w:rsidP="00FE5085">
            <w:pPr>
              <w:pStyle w:val="NoSpacing"/>
              <w:jc w:val="both"/>
              <w:rPr>
                <w:rFonts w:ascii="Times New Roman" w:hAnsi="Times New Roman"/>
              </w:rPr>
            </w:pPr>
            <w:r w:rsidRPr="009B247A">
              <w:rPr>
                <w:rFonts w:ascii="Times New Roman" w:hAnsi="Times New Roman"/>
              </w:rPr>
              <w:t>(a)</w:t>
            </w:r>
            <w:r>
              <w:rPr>
                <w:rFonts w:ascii="Times New Roman" w:hAnsi="Times New Roman"/>
              </w:rPr>
              <w:t xml:space="preserve"> </w:t>
            </w:r>
            <w:r w:rsidRPr="009B247A">
              <w:rPr>
                <w:rFonts w:ascii="Times New Roman" w:hAnsi="Times New Roman"/>
              </w:rPr>
              <w:t>an assessment of whether the analytical method for routine monitoring proposed in the application is appropriate for the intended control purposes;</w:t>
            </w:r>
          </w:p>
          <w:p w14:paraId="7ECBD43C" w14:textId="392C3787" w:rsidR="00FE5085" w:rsidRPr="009B247A" w:rsidRDefault="00FE5085" w:rsidP="00FE5085">
            <w:pPr>
              <w:pStyle w:val="NoSpacing"/>
              <w:jc w:val="both"/>
              <w:rPr>
                <w:rFonts w:ascii="Times New Roman" w:hAnsi="Times New Roman"/>
              </w:rPr>
            </w:pPr>
            <w:r w:rsidRPr="009B247A">
              <w:rPr>
                <w:rFonts w:ascii="Times New Roman" w:hAnsi="Times New Roman"/>
              </w:rPr>
              <w:t>(b)</w:t>
            </w:r>
            <w:r>
              <w:rPr>
                <w:rFonts w:ascii="Times New Roman" w:hAnsi="Times New Roman"/>
              </w:rPr>
              <w:t xml:space="preserve"> </w:t>
            </w:r>
            <w:r w:rsidRPr="009B247A">
              <w:rPr>
                <w:rFonts w:ascii="Times New Roman" w:hAnsi="Times New Roman"/>
              </w:rPr>
              <w:t>the anticipated LOD for the pesticide/product combination;</w:t>
            </w:r>
            <w:r>
              <w:rPr>
                <w:rFonts w:ascii="Times New Roman" w:hAnsi="Times New Roman"/>
              </w:rPr>
              <w:t xml:space="preserve"> </w:t>
            </w:r>
          </w:p>
          <w:p w14:paraId="0407FA47" w14:textId="25CEA070" w:rsidR="00FE5085" w:rsidRPr="009B247A" w:rsidRDefault="00FE5085" w:rsidP="00FE5085">
            <w:pPr>
              <w:pStyle w:val="NoSpacing"/>
              <w:jc w:val="both"/>
              <w:rPr>
                <w:rFonts w:ascii="Times New Roman" w:hAnsi="Times New Roman"/>
              </w:rPr>
            </w:pPr>
            <w:r w:rsidRPr="009B247A">
              <w:rPr>
                <w:rFonts w:ascii="Times New Roman" w:hAnsi="Times New Roman"/>
              </w:rPr>
              <w:t>(c)</w:t>
            </w:r>
            <w:r>
              <w:rPr>
                <w:rFonts w:ascii="Times New Roman" w:hAnsi="Times New Roman"/>
              </w:rPr>
              <w:t xml:space="preserve"> </w:t>
            </w:r>
            <w:r w:rsidRPr="009B247A">
              <w:rPr>
                <w:rFonts w:ascii="Times New Roman" w:hAnsi="Times New Roman"/>
              </w:rPr>
              <w:t>an assessment of the risks of the acceptable daily intake or acute reference dose being exceeded as a result of the modification of the MRL; the contribution to the intake due to the residues in the product for which the MRLs was requested;</w:t>
            </w:r>
          </w:p>
          <w:p w14:paraId="14E5BAF3" w14:textId="46FEA1FD" w:rsidR="00FE5085" w:rsidRPr="009B247A" w:rsidRDefault="00FE5085" w:rsidP="00FE5085">
            <w:pPr>
              <w:pStyle w:val="NoSpacing"/>
              <w:jc w:val="both"/>
              <w:rPr>
                <w:rFonts w:ascii="Times New Roman" w:hAnsi="Times New Roman"/>
              </w:rPr>
            </w:pPr>
            <w:r w:rsidRPr="009B247A">
              <w:rPr>
                <w:rFonts w:ascii="Times New Roman" w:hAnsi="Times New Roman"/>
              </w:rPr>
              <w:t>(d)</w:t>
            </w:r>
            <w:r>
              <w:rPr>
                <w:rFonts w:ascii="Times New Roman" w:hAnsi="Times New Roman"/>
              </w:rPr>
              <w:t xml:space="preserve"> </w:t>
            </w:r>
            <w:r w:rsidRPr="009B247A">
              <w:rPr>
                <w:rFonts w:ascii="Times New Roman" w:hAnsi="Times New Roman"/>
              </w:rPr>
              <w:t>any other element relevant to the risk assessment.</w:t>
            </w:r>
          </w:p>
          <w:p w14:paraId="0DB5BFA9" w14:textId="3068FEAB" w:rsidR="00FE5085" w:rsidRPr="009B247A" w:rsidRDefault="00FE5085" w:rsidP="00FE5085">
            <w:pPr>
              <w:pStyle w:val="NoSpacing"/>
              <w:jc w:val="both"/>
              <w:rPr>
                <w:rFonts w:ascii="Times New Roman" w:hAnsi="Times New Roman"/>
              </w:rPr>
            </w:pPr>
            <w:r w:rsidRPr="009B247A">
              <w:rPr>
                <w:rFonts w:ascii="Times New Roman" w:hAnsi="Times New Roman"/>
              </w:rPr>
              <w:t>2. The Authority shall forward its reasoned opinion to the applicant, the Commission and the Member States. The reasoned opinion shall clearly define the basis for each conclusion reached.</w:t>
            </w:r>
          </w:p>
          <w:p w14:paraId="37E71130" w14:textId="1887F6B0" w:rsidR="00FE5085" w:rsidRDefault="00FE5085" w:rsidP="00FE5085">
            <w:pPr>
              <w:pStyle w:val="NoSpacing"/>
              <w:jc w:val="both"/>
              <w:rPr>
                <w:rFonts w:ascii="Times New Roman" w:hAnsi="Times New Roman"/>
              </w:rPr>
            </w:pPr>
            <w:r w:rsidRPr="009B247A">
              <w:rPr>
                <w:rFonts w:ascii="Times New Roman" w:hAnsi="Times New Roman"/>
              </w:rPr>
              <w:t>3. Without prejudice to Article 39 of Regulation (EC) No 178/2002, the Authority shall make its reasoned opinion public.</w:t>
            </w:r>
          </w:p>
        </w:tc>
        <w:tc>
          <w:tcPr>
            <w:tcW w:w="5358" w:type="dxa"/>
            <w:gridSpan w:val="5"/>
          </w:tcPr>
          <w:p w14:paraId="368B32BC" w14:textId="63EA70F6" w:rsidR="00FE5085" w:rsidRPr="00CA337A" w:rsidRDefault="00FE5085" w:rsidP="00FE5085">
            <w:pPr>
              <w:jc w:val="center"/>
              <w:rPr>
                <w:b/>
                <w:sz w:val="22"/>
                <w:szCs w:val="22"/>
                <w:lang w:val="en-US"/>
              </w:rPr>
            </w:pPr>
            <w:r w:rsidRPr="00BA3B7E">
              <w:lastRenderedPageBreak/>
              <w:t>No corresponding provisions</w:t>
            </w:r>
          </w:p>
        </w:tc>
        <w:tc>
          <w:tcPr>
            <w:tcW w:w="2137" w:type="dxa"/>
          </w:tcPr>
          <w:p w14:paraId="1526170A" w14:textId="790F7FE2" w:rsidR="00FE5085" w:rsidRDefault="00FE5085" w:rsidP="00FE5085">
            <w:pPr>
              <w:jc w:val="center"/>
              <w:rPr>
                <w:sz w:val="22"/>
                <w:szCs w:val="22"/>
                <w:lang w:val="en-US"/>
              </w:rPr>
            </w:pPr>
            <w:r w:rsidRPr="00BA3B7E">
              <w:rPr>
                <w:sz w:val="22"/>
                <w:szCs w:val="22"/>
                <w:lang w:val="en-US"/>
              </w:rPr>
              <w:t>N/A</w:t>
            </w:r>
          </w:p>
        </w:tc>
        <w:tc>
          <w:tcPr>
            <w:tcW w:w="1435" w:type="dxa"/>
          </w:tcPr>
          <w:p w14:paraId="714E8BB5" w14:textId="62A9F790" w:rsidR="00FE5085" w:rsidRDefault="00FE5085" w:rsidP="00FE5085">
            <w:pPr>
              <w:jc w:val="center"/>
              <w:rPr>
                <w:sz w:val="22"/>
                <w:szCs w:val="22"/>
                <w:lang w:val="en-US"/>
              </w:rPr>
            </w:pPr>
          </w:p>
        </w:tc>
        <w:tc>
          <w:tcPr>
            <w:tcW w:w="1355" w:type="dxa"/>
          </w:tcPr>
          <w:p w14:paraId="4FB94333" w14:textId="77777777" w:rsidR="00FE5085" w:rsidRDefault="00FE5085" w:rsidP="00FE5085">
            <w:pPr>
              <w:jc w:val="center"/>
              <w:rPr>
                <w:sz w:val="22"/>
                <w:szCs w:val="22"/>
                <w:lang w:val="en-US"/>
              </w:rPr>
            </w:pPr>
            <w:r>
              <w:rPr>
                <w:sz w:val="22"/>
                <w:szCs w:val="22"/>
                <w:lang w:val="en-US"/>
              </w:rPr>
              <w:t xml:space="preserve">At the day of accession </w:t>
            </w:r>
          </w:p>
          <w:p w14:paraId="6D529DFB" w14:textId="2D8B2FE6" w:rsidR="00FE5085" w:rsidRPr="00E97A0E" w:rsidRDefault="00FE5085" w:rsidP="00FE5085">
            <w:pPr>
              <w:jc w:val="center"/>
              <w:rPr>
                <w:sz w:val="22"/>
                <w:szCs w:val="22"/>
                <w:lang w:val="en-US"/>
              </w:rPr>
            </w:pPr>
          </w:p>
        </w:tc>
      </w:tr>
      <w:tr w:rsidR="00FE5085" w:rsidRPr="00F436C6" w14:paraId="37D07CA3"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1CE183DA" w14:textId="77777777" w:rsidR="00FE5085" w:rsidRDefault="00FE5085" w:rsidP="00FE5085">
            <w:pPr>
              <w:pStyle w:val="NoSpacing"/>
              <w:jc w:val="both"/>
              <w:rPr>
                <w:rFonts w:ascii="Times New Roman" w:hAnsi="Times New Roman"/>
              </w:rPr>
            </w:pPr>
          </w:p>
          <w:p w14:paraId="43FA7CF0" w14:textId="77777777" w:rsidR="00FE5085" w:rsidRPr="009B247A" w:rsidRDefault="00FE5085" w:rsidP="00FE5085">
            <w:pPr>
              <w:pStyle w:val="NoSpacing"/>
              <w:jc w:val="center"/>
              <w:rPr>
                <w:rFonts w:ascii="Times New Roman" w:hAnsi="Times New Roman"/>
                <w:b/>
              </w:rPr>
            </w:pPr>
          </w:p>
          <w:p w14:paraId="78799A4A" w14:textId="77777777" w:rsidR="00FE5085" w:rsidRPr="009B247A" w:rsidRDefault="00FE5085" w:rsidP="00FE5085">
            <w:pPr>
              <w:pStyle w:val="NoSpacing"/>
              <w:jc w:val="center"/>
              <w:rPr>
                <w:rFonts w:ascii="Times New Roman" w:hAnsi="Times New Roman"/>
                <w:b/>
              </w:rPr>
            </w:pPr>
            <w:r w:rsidRPr="009B247A">
              <w:rPr>
                <w:rFonts w:ascii="Times New Roman" w:hAnsi="Times New Roman"/>
                <w:b/>
              </w:rPr>
              <w:t>Article 11</w:t>
            </w:r>
          </w:p>
          <w:p w14:paraId="6C21088F" w14:textId="77777777" w:rsidR="00FE5085" w:rsidRPr="009B247A" w:rsidRDefault="00FE5085" w:rsidP="00FE5085">
            <w:pPr>
              <w:pStyle w:val="NoSpacing"/>
              <w:jc w:val="center"/>
              <w:rPr>
                <w:rFonts w:ascii="Times New Roman" w:hAnsi="Times New Roman"/>
                <w:b/>
              </w:rPr>
            </w:pPr>
          </w:p>
          <w:p w14:paraId="4A524392" w14:textId="77777777" w:rsidR="00FE5085" w:rsidRPr="009B247A" w:rsidRDefault="00FE5085" w:rsidP="00FE5085">
            <w:pPr>
              <w:pStyle w:val="NoSpacing"/>
              <w:jc w:val="center"/>
              <w:rPr>
                <w:rFonts w:ascii="Times New Roman" w:hAnsi="Times New Roman"/>
                <w:b/>
              </w:rPr>
            </w:pPr>
            <w:r w:rsidRPr="009B247A">
              <w:rPr>
                <w:rFonts w:ascii="Times New Roman" w:hAnsi="Times New Roman"/>
                <w:b/>
              </w:rPr>
              <w:t>Time limits for the Authority's opinion on applications concerning MRLs</w:t>
            </w:r>
          </w:p>
          <w:p w14:paraId="50F707FD" w14:textId="77777777" w:rsidR="00FE5085" w:rsidRPr="009B247A" w:rsidRDefault="00FE5085" w:rsidP="00FE5085">
            <w:pPr>
              <w:pStyle w:val="NoSpacing"/>
              <w:jc w:val="both"/>
              <w:rPr>
                <w:rFonts w:ascii="Times New Roman" w:hAnsi="Times New Roman"/>
              </w:rPr>
            </w:pPr>
          </w:p>
          <w:p w14:paraId="2FFA477C" w14:textId="77777777" w:rsidR="00FE5085" w:rsidRPr="009B247A" w:rsidRDefault="00FE5085" w:rsidP="00FE5085">
            <w:pPr>
              <w:pStyle w:val="NoSpacing"/>
              <w:jc w:val="both"/>
              <w:rPr>
                <w:rFonts w:ascii="Times New Roman" w:hAnsi="Times New Roman"/>
              </w:rPr>
            </w:pPr>
            <w:r w:rsidRPr="009B247A">
              <w:rPr>
                <w:rFonts w:ascii="Times New Roman" w:hAnsi="Times New Roman"/>
              </w:rPr>
              <w:t>1.   The Authority shall give its reasoned opinion as provided for in Article 10 as soon as possible and at the latest within three months from the date of receipt of the application.</w:t>
            </w:r>
          </w:p>
          <w:p w14:paraId="2F9519F8" w14:textId="77777777" w:rsidR="00FE5085" w:rsidRPr="009B247A" w:rsidRDefault="00FE5085" w:rsidP="00FE5085">
            <w:pPr>
              <w:pStyle w:val="NoSpacing"/>
              <w:jc w:val="both"/>
              <w:rPr>
                <w:rFonts w:ascii="Times New Roman" w:hAnsi="Times New Roman"/>
              </w:rPr>
            </w:pPr>
          </w:p>
          <w:p w14:paraId="7BEC61AE" w14:textId="71AC82FA" w:rsidR="00FE5085" w:rsidRPr="009B247A" w:rsidRDefault="00FE5085" w:rsidP="00FE5085">
            <w:pPr>
              <w:pStyle w:val="NoSpacing"/>
              <w:jc w:val="both"/>
              <w:rPr>
                <w:rFonts w:ascii="Times New Roman" w:hAnsi="Times New Roman"/>
              </w:rPr>
            </w:pPr>
            <w:r w:rsidRPr="009B247A">
              <w:rPr>
                <w:rFonts w:ascii="Times New Roman" w:hAnsi="Times New Roman"/>
              </w:rPr>
              <w:lastRenderedPageBreak/>
              <w:t>In exceptional cases where more detailed evaluations need to be carried out, the time limit laid down in the first subparagraph may be extended to six months from the date of receipt of the valid application.</w:t>
            </w:r>
          </w:p>
          <w:p w14:paraId="428161C5" w14:textId="78909F2D" w:rsidR="00FE5085" w:rsidRDefault="00FE5085" w:rsidP="00FE5085">
            <w:pPr>
              <w:pStyle w:val="NoSpacing"/>
              <w:numPr>
                <w:ilvl w:val="0"/>
                <w:numId w:val="4"/>
              </w:numPr>
              <w:jc w:val="both"/>
              <w:rPr>
                <w:rFonts w:ascii="Times New Roman" w:hAnsi="Times New Roman"/>
              </w:rPr>
            </w:pPr>
            <w:r w:rsidRPr="009B247A">
              <w:rPr>
                <w:rFonts w:ascii="Times New Roman" w:hAnsi="Times New Roman"/>
              </w:rPr>
              <w:t>Where the Authority requests supplementary information, the time limit laid down in paragraph 1 shall be suspended until that information has been provided. Such suspensions are subject to Article 13.</w:t>
            </w:r>
          </w:p>
          <w:p w14:paraId="6C9D708F" w14:textId="77777777" w:rsidR="00FE5085" w:rsidRDefault="00FE5085" w:rsidP="00FE5085">
            <w:pPr>
              <w:pStyle w:val="NoSpacing"/>
              <w:jc w:val="both"/>
              <w:rPr>
                <w:rFonts w:ascii="Times New Roman" w:hAnsi="Times New Roman"/>
              </w:rPr>
            </w:pPr>
          </w:p>
          <w:p w14:paraId="7DA16E1F" w14:textId="5F376EAB" w:rsidR="00FE5085" w:rsidRDefault="00FE5085" w:rsidP="00FE5085">
            <w:pPr>
              <w:pStyle w:val="NoSpacing"/>
              <w:jc w:val="both"/>
              <w:rPr>
                <w:rFonts w:ascii="Times New Roman" w:hAnsi="Times New Roman"/>
              </w:rPr>
            </w:pPr>
          </w:p>
        </w:tc>
        <w:tc>
          <w:tcPr>
            <w:tcW w:w="5358" w:type="dxa"/>
            <w:gridSpan w:val="5"/>
          </w:tcPr>
          <w:p w14:paraId="350A91E0" w14:textId="16EA85CA" w:rsidR="00FE5085" w:rsidRPr="004C21B0" w:rsidRDefault="00FE5085" w:rsidP="00FE5085">
            <w:pPr>
              <w:jc w:val="center"/>
              <w:rPr>
                <w:b/>
                <w:sz w:val="22"/>
                <w:szCs w:val="22"/>
                <w:lang w:val="en-US"/>
              </w:rPr>
            </w:pPr>
            <w:r w:rsidRPr="00BA3B7E">
              <w:lastRenderedPageBreak/>
              <w:t>No corresponding provisions</w:t>
            </w:r>
          </w:p>
        </w:tc>
        <w:tc>
          <w:tcPr>
            <w:tcW w:w="2137" w:type="dxa"/>
          </w:tcPr>
          <w:p w14:paraId="718B0687" w14:textId="09E50D60" w:rsidR="00FE5085" w:rsidRDefault="00FE5085" w:rsidP="00FE5085">
            <w:pPr>
              <w:jc w:val="center"/>
              <w:rPr>
                <w:sz w:val="22"/>
                <w:szCs w:val="22"/>
                <w:lang w:val="en-US"/>
              </w:rPr>
            </w:pPr>
            <w:r>
              <w:t>N/A</w:t>
            </w:r>
          </w:p>
        </w:tc>
        <w:tc>
          <w:tcPr>
            <w:tcW w:w="1435" w:type="dxa"/>
          </w:tcPr>
          <w:p w14:paraId="7D86662B" w14:textId="3E1B5D91" w:rsidR="00FE5085" w:rsidRDefault="00FE5085" w:rsidP="00FE5085">
            <w:pPr>
              <w:jc w:val="center"/>
              <w:rPr>
                <w:sz w:val="22"/>
                <w:szCs w:val="22"/>
                <w:lang w:val="en-US"/>
              </w:rPr>
            </w:pPr>
          </w:p>
        </w:tc>
        <w:tc>
          <w:tcPr>
            <w:tcW w:w="1355" w:type="dxa"/>
          </w:tcPr>
          <w:p w14:paraId="280A8D03" w14:textId="168F1399" w:rsidR="00FE5085" w:rsidRPr="00E97A0E" w:rsidRDefault="00FE5085" w:rsidP="00FE5085">
            <w:pPr>
              <w:jc w:val="center"/>
              <w:rPr>
                <w:sz w:val="22"/>
                <w:szCs w:val="22"/>
                <w:lang w:val="en-US"/>
              </w:rPr>
            </w:pPr>
            <w:r w:rsidRPr="00F67D7B">
              <w:rPr>
                <w:sz w:val="22"/>
                <w:szCs w:val="22"/>
                <w:lang w:val="en-US"/>
              </w:rPr>
              <w:t xml:space="preserve">Day of the accession of Montenegro </w:t>
            </w:r>
            <w:proofErr w:type="gramStart"/>
            <w:r w:rsidRPr="00F67D7B">
              <w:rPr>
                <w:sz w:val="22"/>
                <w:szCs w:val="22"/>
                <w:lang w:val="en-US"/>
              </w:rPr>
              <w:t>to  the</w:t>
            </w:r>
            <w:proofErr w:type="gramEnd"/>
            <w:r w:rsidRPr="00F67D7B">
              <w:rPr>
                <w:sz w:val="22"/>
                <w:szCs w:val="22"/>
                <w:lang w:val="en-US"/>
              </w:rPr>
              <w:t xml:space="preserve"> EU</w:t>
            </w:r>
          </w:p>
        </w:tc>
      </w:tr>
      <w:tr w:rsidR="00FE5085" w:rsidRPr="00F436C6" w14:paraId="2964D70C"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59D5EB03" w14:textId="77777777" w:rsidR="00FE5085" w:rsidRDefault="00FE5085" w:rsidP="00FE5085">
            <w:pPr>
              <w:pStyle w:val="NoSpacing"/>
              <w:jc w:val="both"/>
              <w:rPr>
                <w:rFonts w:ascii="Times New Roman" w:hAnsi="Times New Roman"/>
              </w:rPr>
            </w:pPr>
          </w:p>
          <w:p w14:paraId="36DE02D2" w14:textId="77777777" w:rsidR="00FE5085" w:rsidRPr="00C9195E" w:rsidRDefault="00FE5085" w:rsidP="00FE5085">
            <w:pPr>
              <w:pStyle w:val="NoSpacing"/>
              <w:jc w:val="center"/>
              <w:rPr>
                <w:rFonts w:ascii="Times New Roman" w:hAnsi="Times New Roman"/>
                <w:b/>
              </w:rPr>
            </w:pPr>
          </w:p>
          <w:p w14:paraId="58103CE8" w14:textId="77777777" w:rsidR="00FE5085" w:rsidRPr="00C9195E" w:rsidRDefault="00FE5085" w:rsidP="00FE5085">
            <w:pPr>
              <w:pStyle w:val="NoSpacing"/>
              <w:jc w:val="center"/>
              <w:rPr>
                <w:rFonts w:ascii="Times New Roman" w:hAnsi="Times New Roman"/>
                <w:b/>
              </w:rPr>
            </w:pPr>
            <w:r w:rsidRPr="00C9195E">
              <w:rPr>
                <w:rFonts w:ascii="Times New Roman" w:hAnsi="Times New Roman"/>
                <w:b/>
              </w:rPr>
              <w:t>Article 12</w:t>
            </w:r>
          </w:p>
          <w:p w14:paraId="01FD6328" w14:textId="77777777" w:rsidR="00FE5085" w:rsidRPr="00C9195E" w:rsidRDefault="00FE5085" w:rsidP="00FE5085">
            <w:pPr>
              <w:pStyle w:val="NoSpacing"/>
              <w:jc w:val="center"/>
              <w:rPr>
                <w:rFonts w:ascii="Times New Roman" w:hAnsi="Times New Roman"/>
                <w:b/>
              </w:rPr>
            </w:pPr>
          </w:p>
          <w:p w14:paraId="70D1A4F5" w14:textId="77777777" w:rsidR="00FE5085" w:rsidRPr="00C9195E" w:rsidRDefault="00FE5085" w:rsidP="00FE5085">
            <w:pPr>
              <w:pStyle w:val="NoSpacing"/>
              <w:jc w:val="center"/>
              <w:rPr>
                <w:rFonts w:ascii="Times New Roman" w:hAnsi="Times New Roman"/>
                <w:b/>
              </w:rPr>
            </w:pPr>
            <w:r w:rsidRPr="00C9195E">
              <w:rPr>
                <w:rFonts w:ascii="Times New Roman" w:hAnsi="Times New Roman"/>
                <w:b/>
              </w:rPr>
              <w:t>Assessment of existing MRLs by the Authority</w:t>
            </w:r>
          </w:p>
          <w:p w14:paraId="35B24A63" w14:textId="77777777" w:rsidR="00FE5085" w:rsidRPr="00C9195E" w:rsidRDefault="00FE5085" w:rsidP="00FE5085">
            <w:pPr>
              <w:pStyle w:val="NoSpacing"/>
              <w:jc w:val="both"/>
              <w:rPr>
                <w:rFonts w:ascii="Times New Roman" w:hAnsi="Times New Roman"/>
              </w:rPr>
            </w:pPr>
          </w:p>
          <w:p w14:paraId="0C5185DC" w14:textId="01F09733" w:rsidR="00FE5085" w:rsidRPr="00C9195E" w:rsidRDefault="00FE5085" w:rsidP="00FE5085">
            <w:pPr>
              <w:pStyle w:val="NoSpacing"/>
              <w:jc w:val="both"/>
              <w:rPr>
                <w:rFonts w:ascii="Times New Roman" w:hAnsi="Times New Roman"/>
              </w:rPr>
            </w:pPr>
            <w:r w:rsidRPr="00C9195E">
              <w:rPr>
                <w:rFonts w:ascii="Times New Roman" w:hAnsi="Times New Roman"/>
              </w:rPr>
              <w:t>1.   The Authority shall, within a period of 12 months from the date of the inclusion or non-inclusion of an active substance in Annex I to Directive 91/414/EEC after the entry into force of this Regulation, submit a reasoned opinion based in particular on the relevant assessment report prepared under Directive 91/414/EEC to the Commission and the Member States on:</w:t>
            </w:r>
          </w:p>
          <w:p w14:paraId="6704ADE7" w14:textId="5A2E3CCB" w:rsidR="00FE5085" w:rsidRPr="00C9195E" w:rsidRDefault="00FE5085" w:rsidP="00FE5085">
            <w:pPr>
              <w:pStyle w:val="NoSpacing"/>
              <w:jc w:val="both"/>
              <w:rPr>
                <w:rFonts w:ascii="Times New Roman" w:hAnsi="Times New Roman"/>
              </w:rPr>
            </w:pPr>
            <w:r w:rsidRPr="00C9195E">
              <w:rPr>
                <w:rFonts w:ascii="Times New Roman" w:hAnsi="Times New Roman"/>
              </w:rPr>
              <w:t>(a)</w:t>
            </w:r>
            <w:r>
              <w:rPr>
                <w:rFonts w:ascii="Times New Roman" w:hAnsi="Times New Roman"/>
              </w:rPr>
              <w:t xml:space="preserve"> </w:t>
            </w:r>
            <w:r w:rsidRPr="00C9195E">
              <w:rPr>
                <w:rFonts w:ascii="Times New Roman" w:hAnsi="Times New Roman"/>
              </w:rPr>
              <w:t>existing MRLs for that active substance set out in Annex II or III to this Regulation;</w:t>
            </w:r>
          </w:p>
          <w:p w14:paraId="2675426B" w14:textId="3D7D7057" w:rsidR="00FE5085" w:rsidRPr="00C9195E" w:rsidRDefault="00FE5085" w:rsidP="00FE5085">
            <w:pPr>
              <w:pStyle w:val="NoSpacing"/>
              <w:jc w:val="both"/>
              <w:rPr>
                <w:rFonts w:ascii="Times New Roman" w:hAnsi="Times New Roman"/>
              </w:rPr>
            </w:pPr>
            <w:r w:rsidRPr="00C9195E">
              <w:rPr>
                <w:rFonts w:ascii="Times New Roman" w:hAnsi="Times New Roman"/>
              </w:rPr>
              <w:t>(b)</w:t>
            </w:r>
            <w:r>
              <w:rPr>
                <w:rFonts w:ascii="Times New Roman" w:hAnsi="Times New Roman"/>
              </w:rPr>
              <w:t xml:space="preserve"> </w:t>
            </w:r>
            <w:r w:rsidRPr="00C9195E">
              <w:rPr>
                <w:rFonts w:ascii="Times New Roman" w:hAnsi="Times New Roman"/>
              </w:rPr>
              <w:t>the necessity of setting new MRLs for that active substance, or its inclusion in Annex IV to this Regulation;</w:t>
            </w:r>
          </w:p>
          <w:p w14:paraId="2B380509" w14:textId="3700495D" w:rsidR="00FE5085" w:rsidRPr="00C9195E" w:rsidRDefault="00FE5085" w:rsidP="00FE5085">
            <w:pPr>
              <w:pStyle w:val="NoSpacing"/>
              <w:jc w:val="both"/>
              <w:rPr>
                <w:rFonts w:ascii="Times New Roman" w:hAnsi="Times New Roman"/>
              </w:rPr>
            </w:pPr>
            <w:r w:rsidRPr="00C9195E">
              <w:rPr>
                <w:rFonts w:ascii="Times New Roman" w:hAnsi="Times New Roman"/>
              </w:rPr>
              <w:t>(c)</w:t>
            </w:r>
            <w:r>
              <w:rPr>
                <w:rFonts w:ascii="Times New Roman" w:hAnsi="Times New Roman"/>
              </w:rPr>
              <w:t xml:space="preserve"> </w:t>
            </w:r>
            <w:r w:rsidRPr="00C9195E">
              <w:rPr>
                <w:rFonts w:ascii="Times New Roman" w:hAnsi="Times New Roman"/>
              </w:rPr>
              <w:t>specific processing factors as referred to in Article 20(2) of this Regulation that may be needed for that active substance;</w:t>
            </w:r>
          </w:p>
          <w:p w14:paraId="5C4CF0EB" w14:textId="210B4E07" w:rsidR="00FE5085" w:rsidRPr="00C9195E" w:rsidRDefault="00FE5085" w:rsidP="00FE5085">
            <w:pPr>
              <w:pStyle w:val="NoSpacing"/>
              <w:jc w:val="both"/>
              <w:rPr>
                <w:rFonts w:ascii="Times New Roman" w:hAnsi="Times New Roman"/>
              </w:rPr>
            </w:pPr>
            <w:r w:rsidRPr="00C9195E">
              <w:rPr>
                <w:rFonts w:ascii="Times New Roman" w:hAnsi="Times New Roman"/>
              </w:rPr>
              <w:t>(d)</w:t>
            </w:r>
            <w:r>
              <w:rPr>
                <w:rFonts w:ascii="Times New Roman" w:hAnsi="Times New Roman"/>
              </w:rPr>
              <w:t xml:space="preserve"> </w:t>
            </w:r>
            <w:r w:rsidRPr="00C9195E">
              <w:rPr>
                <w:rFonts w:ascii="Times New Roman" w:hAnsi="Times New Roman"/>
              </w:rPr>
              <w:t>MRLs which the Commission may consider including in Annex II and/or Annex III to this Regulation and on those MRLs which may be deleted related to that active substance.</w:t>
            </w:r>
          </w:p>
          <w:p w14:paraId="30FC90CF" w14:textId="330F6FFE" w:rsidR="00FE5085" w:rsidRDefault="00FE5085" w:rsidP="00FE5085">
            <w:pPr>
              <w:pStyle w:val="NoSpacing"/>
              <w:jc w:val="both"/>
              <w:rPr>
                <w:rFonts w:ascii="Times New Roman" w:hAnsi="Times New Roman"/>
              </w:rPr>
            </w:pPr>
            <w:r w:rsidRPr="00C9195E">
              <w:rPr>
                <w:rFonts w:ascii="Times New Roman" w:hAnsi="Times New Roman"/>
              </w:rPr>
              <w:t>2. For substances included in Annex I to Directive 91/414/EEC before the entry into force of this Regulation, the reasoned opinion referred to in paragraph 1 of this Article shall be delivered within 12 months of the entry into force of this Regulation.</w:t>
            </w:r>
          </w:p>
        </w:tc>
        <w:tc>
          <w:tcPr>
            <w:tcW w:w="5358" w:type="dxa"/>
            <w:gridSpan w:val="5"/>
          </w:tcPr>
          <w:p w14:paraId="644C16E9" w14:textId="7F531BDE" w:rsidR="00FE5085" w:rsidRPr="004C21B0" w:rsidRDefault="00FE5085" w:rsidP="00FE5085">
            <w:pPr>
              <w:jc w:val="center"/>
              <w:rPr>
                <w:b/>
                <w:sz w:val="22"/>
                <w:szCs w:val="22"/>
                <w:lang w:val="en-US"/>
              </w:rPr>
            </w:pPr>
            <w:r w:rsidRPr="00BA3B7E">
              <w:t>No corresponding provisions</w:t>
            </w:r>
          </w:p>
        </w:tc>
        <w:tc>
          <w:tcPr>
            <w:tcW w:w="2137" w:type="dxa"/>
          </w:tcPr>
          <w:p w14:paraId="5617CDF2" w14:textId="4EDC3F9E" w:rsidR="00FE5085" w:rsidRDefault="00FE5085" w:rsidP="00FE5085">
            <w:pPr>
              <w:jc w:val="center"/>
              <w:rPr>
                <w:sz w:val="22"/>
                <w:szCs w:val="22"/>
                <w:lang w:val="en-US"/>
              </w:rPr>
            </w:pPr>
            <w:r>
              <w:t>N/A</w:t>
            </w:r>
          </w:p>
        </w:tc>
        <w:tc>
          <w:tcPr>
            <w:tcW w:w="1435" w:type="dxa"/>
          </w:tcPr>
          <w:p w14:paraId="6A44ACEE" w14:textId="7281704E" w:rsidR="00FE5085" w:rsidRDefault="00FE5085" w:rsidP="00FE5085">
            <w:pPr>
              <w:jc w:val="center"/>
              <w:rPr>
                <w:sz w:val="22"/>
                <w:szCs w:val="22"/>
                <w:lang w:val="en-US"/>
              </w:rPr>
            </w:pPr>
          </w:p>
        </w:tc>
        <w:tc>
          <w:tcPr>
            <w:tcW w:w="1355" w:type="dxa"/>
          </w:tcPr>
          <w:p w14:paraId="67AB1581" w14:textId="21AA80FD" w:rsidR="00FE5085" w:rsidRPr="00E97A0E" w:rsidRDefault="00FE5085" w:rsidP="00FE5085">
            <w:pPr>
              <w:jc w:val="center"/>
              <w:rPr>
                <w:sz w:val="22"/>
                <w:szCs w:val="22"/>
                <w:lang w:val="en-US"/>
              </w:rPr>
            </w:pPr>
            <w:r w:rsidRPr="00F67D7B">
              <w:rPr>
                <w:sz w:val="22"/>
                <w:szCs w:val="22"/>
                <w:lang w:val="en-US"/>
              </w:rPr>
              <w:t xml:space="preserve">Day of the accession of Montenegro </w:t>
            </w:r>
            <w:proofErr w:type="gramStart"/>
            <w:r w:rsidRPr="00F67D7B">
              <w:rPr>
                <w:sz w:val="22"/>
                <w:szCs w:val="22"/>
                <w:lang w:val="en-US"/>
              </w:rPr>
              <w:t>to  the</w:t>
            </w:r>
            <w:proofErr w:type="gramEnd"/>
            <w:r w:rsidRPr="00F67D7B">
              <w:rPr>
                <w:sz w:val="22"/>
                <w:szCs w:val="22"/>
                <w:lang w:val="en-US"/>
              </w:rPr>
              <w:t xml:space="preserve"> EU</w:t>
            </w:r>
          </w:p>
        </w:tc>
      </w:tr>
      <w:tr w:rsidR="00FE5085" w:rsidRPr="00F436C6" w14:paraId="4FF1FD06"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01726EC9" w14:textId="77777777" w:rsidR="00FE5085" w:rsidRPr="0082004A" w:rsidRDefault="00FE5085" w:rsidP="00FE5085">
            <w:pPr>
              <w:pStyle w:val="NoSpacing"/>
              <w:jc w:val="center"/>
              <w:rPr>
                <w:rFonts w:ascii="Times New Roman" w:hAnsi="Times New Roman"/>
                <w:b/>
              </w:rPr>
            </w:pPr>
            <w:r w:rsidRPr="0082004A">
              <w:rPr>
                <w:rFonts w:ascii="Times New Roman" w:hAnsi="Times New Roman"/>
                <w:b/>
              </w:rPr>
              <w:t>Article 13</w:t>
            </w:r>
          </w:p>
          <w:p w14:paraId="1E10D563" w14:textId="77777777" w:rsidR="00FE5085" w:rsidRPr="0082004A" w:rsidRDefault="00FE5085" w:rsidP="00FE5085">
            <w:pPr>
              <w:pStyle w:val="NoSpacing"/>
              <w:jc w:val="center"/>
              <w:rPr>
                <w:rFonts w:ascii="Times New Roman" w:hAnsi="Times New Roman"/>
                <w:b/>
              </w:rPr>
            </w:pPr>
          </w:p>
          <w:p w14:paraId="06D6EB92" w14:textId="77777777" w:rsidR="00FE5085" w:rsidRPr="0082004A" w:rsidRDefault="00FE5085" w:rsidP="00FE5085">
            <w:pPr>
              <w:pStyle w:val="NoSpacing"/>
              <w:jc w:val="center"/>
              <w:rPr>
                <w:rFonts w:ascii="Times New Roman" w:hAnsi="Times New Roman"/>
                <w:b/>
              </w:rPr>
            </w:pPr>
            <w:r w:rsidRPr="0082004A">
              <w:rPr>
                <w:rFonts w:ascii="Times New Roman" w:hAnsi="Times New Roman"/>
                <w:b/>
              </w:rPr>
              <w:t>Administrative review</w:t>
            </w:r>
          </w:p>
          <w:p w14:paraId="7E17EC48" w14:textId="77777777" w:rsidR="00FE5085" w:rsidRPr="00CD29AD" w:rsidRDefault="00FE5085" w:rsidP="00FE5085">
            <w:pPr>
              <w:pStyle w:val="NoSpacing"/>
              <w:jc w:val="both"/>
              <w:rPr>
                <w:rFonts w:ascii="Times New Roman" w:hAnsi="Times New Roman"/>
              </w:rPr>
            </w:pPr>
          </w:p>
          <w:p w14:paraId="76D07D1A" w14:textId="77777777" w:rsidR="00FE5085" w:rsidRPr="00CD29AD" w:rsidRDefault="00FE5085" w:rsidP="00FE5085">
            <w:pPr>
              <w:pStyle w:val="NoSpacing"/>
              <w:jc w:val="both"/>
              <w:rPr>
                <w:rFonts w:ascii="Times New Roman" w:hAnsi="Times New Roman"/>
              </w:rPr>
            </w:pPr>
            <w:r w:rsidRPr="00CD29AD">
              <w:rPr>
                <w:rFonts w:ascii="Times New Roman" w:hAnsi="Times New Roman"/>
              </w:rPr>
              <w:lastRenderedPageBreak/>
              <w:t>Any decision taken under, or failure to exercise, the powers vested in the Authority by this Regulation may be reviewed by the Commission on its own initiative or in response to a request from a Member State or from any person directly and individually concerned.</w:t>
            </w:r>
          </w:p>
          <w:p w14:paraId="375C491B" w14:textId="77777777" w:rsidR="00FE5085" w:rsidRPr="00CD29AD" w:rsidRDefault="00FE5085" w:rsidP="00FE5085">
            <w:pPr>
              <w:pStyle w:val="NoSpacing"/>
              <w:jc w:val="both"/>
              <w:rPr>
                <w:rFonts w:ascii="Times New Roman" w:hAnsi="Times New Roman"/>
              </w:rPr>
            </w:pPr>
            <w:r w:rsidRPr="00CD29AD">
              <w:rPr>
                <w:rFonts w:ascii="Times New Roman" w:hAnsi="Times New Roman"/>
              </w:rPr>
              <w:t>For that purpose, a request shall be submitted to the Commission within two months after the day on which the party concerned became aware of the act or omission in question.</w:t>
            </w:r>
          </w:p>
          <w:p w14:paraId="2B68DB2C" w14:textId="6A6D519F" w:rsidR="00FE5085" w:rsidRDefault="00FE5085" w:rsidP="00FE5085">
            <w:pPr>
              <w:pStyle w:val="NoSpacing"/>
              <w:jc w:val="both"/>
              <w:rPr>
                <w:rFonts w:ascii="Times New Roman" w:hAnsi="Times New Roman"/>
              </w:rPr>
            </w:pPr>
            <w:r w:rsidRPr="00CD29AD">
              <w:rPr>
                <w:rFonts w:ascii="Times New Roman" w:hAnsi="Times New Roman"/>
              </w:rPr>
              <w:t>The Commission shall take a decision within two months requiring, if appropriate, the Authority to withdraw its decision or to remedy its failure to act within a set time-limit.</w:t>
            </w:r>
          </w:p>
        </w:tc>
        <w:tc>
          <w:tcPr>
            <w:tcW w:w="5358" w:type="dxa"/>
            <w:gridSpan w:val="5"/>
          </w:tcPr>
          <w:p w14:paraId="70AD0385" w14:textId="1A32B117" w:rsidR="00FE5085" w:rsidRPr="004C21B0" w:rsidRDefault="00FE5085" w:rsidP="00FE5085">
            <w:pPr>
              <w:jc w:val="center"/>
              <w:rPr>
                <w:b/>
                <w:sz w:val="22"/>
                <w:szCs w:val="22"/>
                <w:lang w:val="en-US"/>
              </w:rPr>
            </w:pPr>
            <w:r w:rsidRPr="00BA3B7E">
              <w:lastRenderedPageBreak/>
              <w:t>No corresponding provisions</w:t>
            </w:r>
          </w:p>
        </w:tc>
        <w:tc>
          <w:tcPr>
            <w:tcW w:w="2137" w:type="dxa"/>
          </w:tcPr>
          <w:p w14:paraId="386CEBAB" w14:textId="655DCBE4" w:rsidR="00FE5085" w:rsidRDefault="00FE5085" w:rsidP="00FE5085">
            <w:pPr>
              <w:jc w:val="center"/>
              <w:rPr>
                <w:sz w:val="22"/>
                <w:szCs w:val="22"/>
                <w:lang w:val="en-US"/>
              </w:rPr>
            </w:pPr>
            <w:r>
              <w:t>N/A</w:t>
            </w:r>
          </w:p>
        </w:tc>
        <w:tc>
          <w:tcPr>
            <w:tcW w:w="1435" w:type="dxa"/>
          </w:tcPr>
          <w:p w14:paraId="4599DDC1" w14:textId="5A63D426" w:rsidR="00FE5085" w:rsidRDefault="00FE5085" w:rsidP="00FE5085">
            <w:pPr>
              <w:jc w:val="center"/>
              <w:rPr>
                <w:sz w:val="22"/>
                <w:szCs w:val="22"/>
                <w:lang w:val="en-US"/>
              </w:rPr>
            </w:pPr>
          </w:p>
        </w:tc>
        <w:tc>
          <w:tcPr>
            <w:tcW w:w="1355" w:type="dxa"/>
          </w:tcPr>
          <w:p w14:paraId="3ADD1EC3" w14:textId="0DB66D16" w:rsidR="00FE5085" w:rsidRPr="00E97A0E" w:rsidRDefault="00FE5085" w:rsidP="00FE5085">
            <w:pPr>
              <w:jc w:val="center"/>
              <w:rPr>
                <w:sz w:val="22"/>
                <w:szCs w:val="22"/>
                <w:lang w:val="en-US"/>
              </w:rPr>
            </w:pPr>
            <w:r w:rsidRPr="00F67D7B">
              <w:rPr>
                <w:sz w:val="22"/>
                <w:szCs w:val="22"/>
                <w:lang w:val="en-US"/>
              </w:rPr>
              <w:t xml:space="preserve">Day of the accession of Montenegro </w:t>
            </w:r>
            <w:proofErr w:type="gramStart"/>
            <w:r w:rsidRPr="00F67D7B">
              <w:rPr>
                <w:sz w:val="22"/>
                <w:szCs w:val="22"/>
                <w:lang w:val="en-US"/>
              </w:rPr>
              <w:t>to  the</w:t>
            </w:r>
            <w:proofErr w:type="gramEnd"/>
            <w:r w:rsidRPr="00F67D7B">
              <w:rPr>
                <w:sz w:val="22"/>
                <w:szCs w:val="22"/>
                <w:lang w:val="en-US"/>
              </w:rPr>
              <w:t xml:space="preserve"> EU</w:t>
            </w:r>
          </w:p>
        </w:tc>
      </w:tr>
      <w:tr w:rsidR="00FE5085" w:rsidRPr="00F436C6" w14:paraId="6F94EF4D"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550D78DD" w14:textId="77777777" w:rsidR="00FE5085" w:rsidRDefault="00FE5085" w:rsidP="00FE5085">
            <w:pPr>
              <w:pStyle w:val="NoSpacing"/>
              <w:jc w:val="both"/>
              <w:rPr>
                <w:rFonts w:ascii="Times New Roman" w:hAnsi="Times New Roman"/>
              </w:rPr>
            </w:pPr>
          </w:p>
          <w:p w14:paraId="576227F1" w14:textId="77777777" w:rsidR="00FE5085" w:rsidRPr="00C9195E" w:rsidRDefault="00FE5085" w:rsidP="00FE5085">
            <w:pPr>
              <w:pStyle w:val="NoSpacing"/>
              <w:jc w:val="center"/>
              <w:rPr>
                <w:rFonts w:ascii="Times New Roman" w:hAnsi="Times New Roman"/>
                <w:b/>
              </w:rPr>
            </w:pPr>
            <w:r w:rsidRPr="00C9195E">
              <w:rPr>
                <w:rFonts w:ascii="Times New Roman" w:hAnsi="Times New Roman"/>
                <w:b/>
              </w:rPr>
              <w:t>SECTION 3</w:t>
            </w:r>
          </w:p>
          <w:p w14:paraId="6BA32396" w14:textId="77777777" w:rsidR="00FE5085" w:rsidRPr="00C9195E" w:rsidRDefault="00FE5085" w:rsidP="00FE5085">
            <w:pPr>
              <w:pStyle w:val="NoSpacing"/>
              <w:jc w:val="center"/>
              <w:rPr>
                <w:rFonts w:ascii="Times New Roman" w:hAnsi="Times New Roman"/>
                <w:b/>
              </w:rPr>
            </w:pPr>
          </w:p>
          <w:p w14:paraId="6C9925EE" w14:textId="77777777" w:rsidR="00FE5085" w:rsidRPr="00C9195E" w:rsidRDefault="00FE5085" w:rsidP="00FE5085">
            <w:pPr>
              <w:pStyle w:val="NoSpacing"/>
              <w:jc w:val="center"/>
              <w:rPr>
                <w:rFonts w:ascii="Times New Roman" w:hAnsi="Times New Roman"/>
                <w:b/>
              </w:rPr>
            </w:pPr>
            <w:r w:rsidRPr="00C9195E">
              <w:rPr>
                <w:rFonts w:ascii="Times New Roman" w:hAnsi="Times New Roman"/>
                <w:b/>
              </w:rPr>
              <w:t>Setting, modifying or deletion of MRLs</w:t>
            </w:r>
          </w:p>
          <w:p w14:paraId="4A50FFCA" w14:textId="77777777" w:rsidR="00FE5085" w:rsidRPr="00C9195E" w:rsidRDefault="00FE5085" w:rsidP="00FE5085">
            <w:pPr>
              <w:pStyle w:val="NoSpacing"/>
              <w:jc w:val="center"/>
              <w:rPr>
                <w:rFonts w:ascii="Times New Roman" w:hAnsi="Times New Roman"/>
                <w:b/>
              </w:rPr>
            </w:pPr>
          </w:p>
          <w:p w14:paraId="2071CA9E" w14:textId="77777777" w:rsidR="00FE5085" w:rsidRPr="00C9195E" w:rsidRDefault="00FE5085" w:rsidP="00FE5085">
            <w:pPr>
              <w:pStyle w:val="NoSpacing"/>
              <w:jc w:val="center"/>
              <w:rPr>
                <w:rFonts w:ascii="Times New Roman" w:hAnsi="Times New Roman"/>
                <w:b/>
              </w:rPr>
            </w:pPr>
            <w:r w:rsidRPr="00C9195E">
              <w:rPr>
                <w:rFonts w:ascii="Times New Roman" w:hAnsi="Times New Roman"/>
                <w:b/>
              </w:rPr>
              <w:t>Article 14</w:t>
            </w:r>
          </w:p>
          <w:p w14:paraId="4876C7E5" w14:textId="77777777" w:rsidR="00FE5085" w:rsidRPr="00C9195E" w:rsidRDefault="00FE5085" w:rsidP="00FE5085">
            <w:pPr>
              <w:pStyle w:val="NoSpacing"/>
              <w:jc w:val="center"/>
              <w:rPr>
                <w:rFonts w:ascii="Times New Roman" w:hAnsi="Times New Roman"/>
                <w:b/>
              </w:rPr>
            </w:pPr>
          </w:p>
          <w:p w14:paraId="0FDF7463" w14:textId="77777777" w:rsidR="00FE5085" w:rsidRPr="00C9195E" w:rsidRDefault="00FE5085" w:rsidP="00FE5085">
            <w:pPr>
              <w:pStyle w:val="NoSpacing"/>
              <w:jc w:val="center"/>
              <w:rPr>
                <w:rFonts w:ascii="Times New Roman" w:hAnsi="Times New Roman"/>
                <w:b/>
              </w:rPr>
            </w:pPr>
            <w:r w:rsidRPr="00C9195E">
              <w:rPr>
                <w:rFonts w:ascii="Times New Roman" w:hAnsi="Times New Roman"/>
                <w:b/>
              </w:rPr>
              <w:t>Decisions on applications concerning MRLs</w:t>
            </w:r>
          </w:p>
          <w:p w14:paraId="0A80A56D" w14:textId="77777777" w:rsidR="00FE5085" w:rsidRPr="00C9195E" w:rsidRDefault="00FE5085" w:rsidP="00FE5085">
            <w:pPr>
              <w:pStyle w:val="NoSpacing"/>
              <w:jc w:val="both"/>
              <w:rPr>
                <w:rFonts w:ascii="Times New Roman" w:hAnsi="Times New Roman"/>
              </w:rPr>
            </w:pPr>
          </w:p>
          <w:p w14:paraId="19C9E54C" w14:textId="7C9C3C4D" w:rsidR="00FE5085" w:rsidRPr="00C9195E" w:rsidRDefault="00FE5085" w:rsidP="00FE5085">
            <w:pPr>
              <w:pStyle w:val="NoSpacing"/>
              <w:jc w:val="both"/>
              <w:rPr>
                <w:rFonts w:ascii="Times New Roman" w:hAnsi="Times New Roman"/>
              </w:rPr>
            </w:pPr>
            <w:r w:rsidRPr="00C9195E">
              <w:rPr>
                <w:rFonts w:ascii="Times New Roman" w:hAnsi="Times New Roman"/>
              </w:rPr>
              <w:t xml:space="preserve">1.   Upon receipt of the opinion of the Authority and </w:t>
            </w:r>
            <w:proofErr w:type="gramStart"/>
            <w:r w:rsidRPr="00C9195E">
              <w:rPr>
                <w:rFonts w:ascii="Times New Roman" w:hAnsi="Times New Roman"/>
              </w:rPr>
              <w:t>taking into account</w:t>
            </w:r>
            <w:proofErr w:type="gramEnd"/>
            <w:r w:rsidRPr="00C9195E">
              <w:rPr>
                <w:rFonts w:ascii="Times New Roman" w:hAnsi="Times New Roman"/>
              </w:rPr>
              <w:t xml:space="preserve"> that opinion, a Regulation on the setting, modification or deletion of an MRL or a Decision rejecting the application shall be prepared by the Commission without delay and at the latest within three months, and submitted for adoption in accordance with the procedure referred to in Article 45(2).</w:t>
            </w:r>
          </w:p>
          <w:p w14:paraId="32905A78" w14:textId="0976B946" w:rsidR="00FE5085" w:rsidRPr="00C9195E" w:rsidRDefault="00FE5085" w:rsidP="00FE5085">
            <w:pPr>
              <w:pStyle w:val="NoSpacing"/>
              <w:jc w:val="both"/>
              <w:rPr>
                <w:rFonts w:ascii="Times New Roman" w:hAnsi="Times New Roman"/>
              </w:rPr>
            </w:pPr>
            <w:r w:rsidRPr="00C9195E">
              <w:rPr>
                <w:rFonts w:ascii="Times New Roman" w:hAnsi="Times New Roman"/>
              </w:rPr>
              <w:t>2.   With regard to the acts referred to in paragraph 1, account shall be taken of:</w:t>
            </w:r>
          </w:p>
          <w:p w14:paraId="67C42432" w14:textId="531F9355" w:rsidR="00FE5085" w:rsidRPr="00C9195E" w:rsidRDefault="00FE5085" w:rsidP="00FE5085">
            <w:pPr>
              <w:pStyle w:val="NoSpacing"/>
              <w:jc w:val="both"/>
              <w:rPr>
                <w:rFonts w:ascii="Times New Roman" w:hAnsi="Times New Roman"/>
              </w:rPr>
            </w:pPr>
            <w:r w:rsidRPr="00C9195E">
              <w:rPr>
                <w:rFonts w:ascii="Times New Roman" w:hAnsi="Times New Roman"/>
              </w:rPr>
              <w:t>(a)</w:t>
            </w:r>
            <w:r>
              <w:rPr>
                <w:rFonts w:ascii="Times New Roman" w:hAnsi="Times New Roman"/>
              </w:rPr>
              <w:t xml:space="preserve"> </w:t>
            </w:r>
            <w:r w:rsidRPr="00C9195E">
              <w:rPr>
                <w:rFonts w:ascii="Times New Roman" w:hAnsi="Times New Roman"/>
              </w:rPr>
              <w:t>the scientific and technical knowledge available;</w:t>
            </w:r>
          </w:p>
          <w:p w14:paraId="6A9C3592" w14:textId="0225C0AC" w:rsidR="00FE5085" w:rsidRPr="00C9195E" w:rsidRDefault="00FE5085" w:rsidP="00FE5085">
            <w:pPr>
              <w:pStyle w:val="NoSpacing"/>
              <w:jc w:val="both"/>
              <w:rPr>
                <w:rFonts w:ascii="Times New Roman" w:hAnsi="Times New Roman"/>
              </w:rPr>
            </w:pPr>
            <w:r w:rsidRPr="00C9195E">
              <w:rPr>
                <w:rFonts w:ascii="Times New Roman" w:hAnsi="Times New Roman"/>
              </w:rPr>
              <w:t>(b)the possible presence of pesticide residues arising from sources other than current plant protection uses of active substances, and their known cumulative and synergistic effects, when the methods to assess such effects are available;</w:t>
            </w:r>
          </w:p>
          <w:p w14:paraId="701E62F5" w14:textId="2FD6C5ED" w:rsidR="00FE5085" w:rsidRPr="00C9195E" w:rsidRDefault="00FE5085" w:rsidP="00FE5085">
            <w:pPr>
              <w:pStyle w:val="NoSpacing"/>
              <w:jc w:val="both"/>
              <w:rPr>
                <w:rFonts w:ascii="Times New Roman" w:hAnsi="Times New Roman"/>
              </w:rPr>
            </w:pPr>
            <w:r w:rsidRPr="00C9195E">
              <w:rPr>
                <w:rFonts w:ascii="Times New Roman" w:hAnsi="Times New Roman"/>
              </w:rPr>
              <w:t>(c)</w:t>
            </w:r>
            <w:r>
              <w:rPr>
                <w:rFonts w:ascii="Times New Roman" w:hAnsi="Times New Roman"/>
              </w:rPr>
              <w:t xml:space="preserve"> </w:t>
            </w:r>
            <w:r w:rsidRPr="00C9195E">
              <w:rPr>
                <w:rFonts w:ascii="Times New Roman" w:hAnsi="Times New Roman"/>
              </w:rPr>
              <w:t>the results of an assessment of any potential risks to consumers with a high intake and high vulnerability and, where appropriate, to animals;</w:t>
            </w:r>
          </w:p>
          <w:p w14:paraId="181A491B" w14:textId="7DCF575D" w:rsidR="00FE5085" w:rsidRPr="00C9195E" w:rsidRDefault="00FE5085" w:rsidP="00FE5085">
            <w:pPr>
              <w:pStyle w:val="NoSpacing"/>
              <w:jc w:val="both"/>
              <w:rPr>
                <w:rFonts w:ascii="Times New Roman" w:hAnsi="Times New Roman"/>
              </w:rPr>
            </w:pPr>
            <w:r w:rsidRPr="00C9195E">
              <w:rPr>
                <w:rFonts w:ascii="Times New Roman" w:hAnsi="Times New Roman"/>
              </w:rPr>
              <w:t>(d)</w:t>
            </w:r>
            <w:r>
              <w:rPr>
                <w:rFonts w:ascii="Times New Roman" w:hAnsi="Times New Roman"/>
              </w:rPr>
              <w:t xml:space="preserve"> </w:t>
            </w:r>
            <w:r w:rsidRPr="00C9195E">
              <w:rPr>
                <w:rFonts w:ascii="Times New Roman" w:hAnsi="Times New Roman"/>
              </w:rPr>
              <w:t>the results of any evaluations and decisions to modify the uses of plant protection products;</w:t>
            </w:r>
          </w:p>
          <w:p w14:paraId="40926606" w14:textId="2466E9C7" w:rsidR="00FE5085" w:rsidRPr="00C9195E" w:rsidRDefault="00FE5085" w:rsidP="00FE5085">
            <w:pPr>
              <w:pStyle w:val="NoSpacing"/>
              <w:jc w:val="both"/>
              <w:rPr>
                <w:rFonts w:ascii="Times New Roman" w:hAnsi="Times New Roman"/>
              </w:rPr>
            </w:pPr>
            <w:r w:rsidRPr="00C9195E">
              <w:rPr>
                <w:rFonts w:ascii="Times New Roman" w:hAnsi="Times New Roman"/>
              </w:rPr>
              <w:lastRenderedPageBreak/>
              <w:t>(e)</w:t>
            </w:r>
            <w:r>
              <w:rPr>
                <w:rFonts w:ascii="Times New Roman" w:hAnsi="Times New Roman"/>
              </w:rPr>
              <w:t xml:space="preserve"> </w:t>
            </w:r>
            <w:r w:rsidRPr="00C9195E">
              <w:rPr>
                <w:rFonts w:ascii="Times New Roman" w:hAnsi="Times New Roman"/>
              </w:rPr>
              <w:t>a CXL or a GAP implemented in a third country for the legal use of an active substance in that country;</w:t>
            </w:r>
          </w:p>
          <w:p w14:paraId="37B8E666" w14:textId="1B233BB4" w:rsidR="00FE5085" w:rsidRPr="00C9195E" w:rsidRDefault="00FE5085" w:rsidP="00FE5085">
            <w:pPr>
              <w:pStyle w:val="NoSpacing"/>
              <w:jc w:val="both"/>
              <w:rPr>
                <w:rFonts w:ascii="Times New Roman" w:hAnsi="Times New Roman"/>
              </w:rPr>
            </w:pPr>
            <w:r w:rsidRPr="00C9195E">
              <w:rPr>
                <w:rFonts w:ascii="Times New Roman" w:hAnsi="Times New Roman"/>
              </w:rPr>
              <w:t>(f)</w:t>
            </w:r>
            <w:r>
              <w:rPr>
                <w:rFonts w:ascii="Times New Roman" w:hAnsi="Times New Roman"/>
              </w:rPr>
              <w:t xml:space="preserve"> </w:t>
            </w:r>
            <w:r w:rsidRPr="00C9195E">
              <w:rPr>
                <w:rFonts w:ascii="Times New Roman" w:hAnsi="Times New Roman"/>
              </w:rPr>
              <w:t>other legitimate factors relevant to the matter under consideration.</w:t>
            </w:r>
          </w:p>
          <w:p w14:paraId="726FF3BD" w14:textId="6328FF8E" w:rsidR="00FE5085" w:rsidRDefault="00FE5085" w:rsidP="00FE5085">
            <w:pPr>
              <w:pStyle w:val="NoSpacing"/>
              <w:jc w:val="both"/>
              <w:rPr>
                <w:rFonts w:ascii="Times New Roman" w:hAnsi="Times New Roman"/>
              </w:rPr>
            </w:pPr>
            <w:r w:rsidRPr="00C9195E">
              <w:rPr>
                <w:rFonts w:ascii="Times New Roman" w:hAnsi="Times New Roman"/>
              </w:rPr>
              <w:t>3.   The Commission may request at any time that supplementary information be provided by the applicant or by the Authority. The Commission shall make available</w:t>
            </w:r>
            <w:r>
              <w:t xml:space="preserve"> </w:t>
            </w:r>
            <w:r w:rsidRPr="00C9195E">
              <w:rPr>
                <w:rFonts w:ascii="Times New Roman" w:hAnsi="Times New Roman"/>
              </w:rPr>
              <w:t>any supplementary information received to the Member States and the Authority.</w:t>
            </w:r>
          </w:p>
        </w:tc>
        <w:tc>
          <w:tcPr>
            <w:tcW w:w="5358" w:type="dxa"/>
            <w:gridSpan w:val="5"/>
          </w:tcPr>
          <w:p w14:paraId="4BE6960A" w14:textId="1F2C765D" w:rsidR="00FE5085" w:rsidRPr="007142DD" w:rsidRDefault="00FE5085" w:rsidP="00FE5085">
            <w:pPr>
              <w:jc w:val="center"/>
              <w:rPr>
                <w:b/>
                <w:sz w:val="22"/>
                <w:szCs w:val="22"/>
                <w:lang w:val="en-US"/>
              </w:rPr>
            </w:pPr>
            <w:r w:rsidRPr="00BA3B7E">
              <w:lastRenderedPageBreak/>
              <w:t>No corresponding provisions</w:t>
            </w:r>
          </w:p>
        </w:tc>
        <w:tc>
          <w:tcPr>
            <w:tcW w:w="2137" w:type="dxa"/>
          </w:tcPr>
          <w:p w14:paraId="6816EB8D" w14:textId="07C589A8" w:rsidR="00FE5085" w:rsidRDefault="00FE5085" w:rsidP="00FE5085">
            <w:pPr>
              <w:jc w:val="center"/>
              <w:rPr>
                <w:sz w:val="22"/>
                <w:szCs w:val="22"/>
                <w:lang w:val="en-US"/>
              </w:rPr>
            </w:pPr>
            <w:r>
              <w:t>N/A</w:t>
            </w:r>
          </w:p>
        </w:tc>
        <w:tc>
          <w:tcPr>
            <w:tcW w:w="1435" w:type="dxa"/>
          </w:tcPr>
          <w:p w14:paraId="52576BF8" w14:textId="03391FEF" w:rsidR="00FE5085" w:rsidRDefault="00FE5085" w:rsidP="00FE5085">
            <w:pPr>
              <w:jc w:val="center"/>
              <w:rPr>
                <w:sz w:val="22"/>
                <w:szCs w:val="22"/>
                <w:lang w:val="en-US"/>
              </w:rPr>
            </w:pPr>
          </w:p>
        </w:tc>
        <w:tc>
          <w:tcPr>
            <w:tcW w:w="1355" w:type="dxa"/>
          </w:tcPr>
          <w:p w14:paraId="7ED5EA92" w14:textId="403EAA87" w:rsidR="00FE5085" w:rsidRPr="00E97A0E" w:rsidRDefault="00FE5085" w:rsidP="00FE5085">
            <w:pPr>
              <w:jc w:val="center"/>
              <w:rPr>
                <w:sz w:val="22"/>
                <w:szCs w:val="22"/>
                <w:lang w:val="en-US"/>
              </w:rPr>
            </w:pPr>
            <w:r w:rsidRPr="00F67D7B">
              <w:rPr>
                <w:sz w:val="22"/>
                <w:szCs w:val="22"/>
                <w:lang w:val="en-US"/>
              </w:rPr>
              <w:t xml:space="preserve">Day of the accession of Montenegro </w:t>
            </w:r>
            <w:proofErr w:type="gramStart"/>
            <w:r w:rsidRPr="00F67D7B">
              <w:rPr>
                <w:sz w:val="22"/>
                <w:szCs w:val="22"/>
                <w:lang w:val="en-US"/>
              </w:rPr>
              <w:t>to  the</w:t>
            </w:r>
            <w:proofErr w:type="gramEnd"/>
            <w:r w:rsidRPr="00F67D7B">
              <w:rPr>
                <w:sz w:val="22"/>
                <w:szCs w:val="22"/>
                <w:lang w:val="en-US"/>
              </w:rPr>
              <w:t xml:space="preserve"> EU</w:t>
            </w:r>
          </w:p>
        </w:tc>
      </w:tr>
      <w:tr w:rsidR="00FE5085" w:rsidRPr="00F436C6" w14:paraId="3518EFCA"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6BAB4548" w14:textId="77777777" w:rsidR="00FE5085" w:rsidRDefault="00FE5085" w:rsidP="00FE5085">
            <w:pPr>
              <w:pStyle w:val="NoSpacing"/>
              <w:jc w:val="both"/>
              <w:rPr>
                <w:rFonts w:ascii="Times New Roman" w:hAnsi="Times New Roman"/>
              </w:rPr>
            </w:pPr>
          </w:p>
          <w:p w14:paraId="34B129FF" w14:textId="77777777" w:rsidR="00FE5085" w:rsidRDefault="00FE5085" w:rsidP="00FE5085">
            <w:pPr>
              <w:pStyle w:val="NoSpacing"/>
              <w:jc w:val="both"/>
              <w:rPr>
                <w:rFonts w:ascii="Times New Roman" w:hAnsi="Times New Roman"/>
              </w:rPr>
            </w:pPr>
          </w:p>
          <w:p w14:paraId="50DB5DDB" w14:textId="77777777" w:rsidR="00FE5085" w:rsidRPr="00C9195E" w:rsidRDefault="00FE5085" w:rsidP="00FE5085">
            <w:pPr>
              <w:pStyle w:val="NoSpacing"/>
              <w:jc w:val="center"/>
              <w:rPr>
                <w:rFonts w:ascii="Times New Roman" w:hAnsi="Times New Roman"/>
                <w:b/>
              </w:rPr>
            </w:pPr>
            <w:r w:rsidRPr="00C9195E">
              <w:rPr>
                <w:rFonts w:ascii="Times New Roman" w:hAnsi="Times New Roman"/>
                <w:b/>
              </w:rPr>
              <w:t>Article 15</w:t>
            </w:r>
          </w:p>
          <w:p w14:paraId="0AAC87CF" w14:textId="77777777" w:rsidR="00FE5085" w:rsidRPr="00C9195E" w:rsidRDefault="00FE5085" w:rsidP="00FE5085">
            <w:pPr>
              <w:pStyle w:val="NoSpacing"/>
              <w:jc w:val="center"/>
              <w:rPr>
                <w:rFonts w:ascii="Times New Roman" w:hAnsi="Times New Roman"/>
                <w:b/>
              </w:rPr>
            </w:pPr>
          </w:p>
          <w:p w14:paraId="17E2BD3C" w14:textId="77777777" w:rsidR="00FE5085" w:rsidRPr="00C9195E" w:rsidRDefault="00FE5085" w:rsidP="00FE5085">
            <w:pPr>
              <w:pStyle w:val="NoSpacing"/>
              <w:jc w:val="center"/>
              <w:rPr>
                <w:rFonts w:ascii="Times New Roman" w:hAnsi="Times New Roman"/>
                <w:b/>
              </w:rPr>
            </w:pPr>
            <w:r w:rsidRPr="00C9195E">
              <w:rPr>
                <w:rFonts w:ascii="Times New Roman" w:hAnsi="Times New Roman"/>
                <w:b/>
              </w:rPr>
              <w:t>Inclusion of new or modified MRLs in Annexes II and III</w:t>
            </w:r>
          </w:p>
          <w:p w14:paraId="708260A4" w14:textId="77777777" w:rsidR="00FE5085" w:rsidRPr="00C9195E" w:rsidRDefault="00FE5085" w:rsidP="00FE5085">
            <w:pPr>
              <w:pStyle w:val="NoSpacing"/>
              <w:jc w:val="both"/>
              <w:rPr>
                <w:rFonts w:ascii="Times New Roman" w:hAnsi="Times New Roman"/>
              </w:rPr>
            </w:pPr>
          </w:p>
          <w:p w14:paraId="54C2561C" w14:textId="77777777" w:rsidR="00FE5085" w:rsidRPr="00C9195E" w:rsidRDefault="00FE5085" w:rsidP="00FE5085">
            <w:pPr>
              <w:pStyle w:val="NoSpacing"/>
              <w:jc w:val="both"/>
              <w:rPr>
                <w:rFonts w:ascii="Times New Roman" w:hAnsi="Times New Roman"/>
              </w:rPr>
            </w:pPr>
            <w:r w:rsidRPr="00C9195E">
              <w:rPr>
                <w:rFonts w:ascii="Times New Roman" w:hAnsi="Times New Roman"/>
              </w:rPr>
              <w:t>1.   The Regulation referred in Article 14(1) shall:</w:t>
            </w:r>
          </w:p>
          <w:p w14:paraId="3E6E449E" w14:textId="77777777" w:rsidR="00FE5085" w:rsidRPr="00C9195E" w:rsidRDefault="00FE5085" w:rsidP="00FE5085">
            <w:pPr>
              <w:pStyle w:val="NoSpacing"/>
              <w:jc w:val="both"/>
              <w:rPr>
                <w:rFonts w:ascii="Times New Roman" w:hAnsi="Times New Roman"/>
              </w:rPr>
            </w:pPr>
          </w:p>
          <w:p w14:paraId="24C95D95" w14:textId="650351A9" w:rsidR="00FE5085" w:rsidRPr="00C9195E" w:rsidRDefault="00FE5085" w:rsidP="00FE5085">
            <w:pPr>
              <w:pStyle w:val="NoSpacing"/>
              <w:jc w:val="both"/>
              <w:rPr>
                <w:rFonts w:ascii="Times New Roman" w:hAnsi="Times New Roman"/>
              </w:rPr>
            </w:pPr>
            <w:r w:rsidRPr="00C9195E">
              <w:rPr>
                <w:rFonts w:ascii="Times New Roman" w:hAnsi="Times New Roman"/>
              </w:rPr>
              <w:t>(a)</w:t>
            </w:r>
            <w:r>
              <w:rPr>
                <w:rFonts w:ascii="Times New Roman" w:hAnsi="Times New Roman"/>
              </w:rPr>
              <w:t xml:space="preserve"> </w:t>
            </w:r>
            <w:r w:rsidRPr="00C9195E">
              <w:rPr>
                <w:rFonts w:ascii="Times New Roman" w:hAnsi="Times New Roman"/>
              </w:rPr>
              <w:t>set new or modified MRLs and list them in Annex II to this Regulation where the active substances have been included in Annex I to Directive 91/414/EEC; or</w:t>
            </w:r>
          </w:p>
          <w:p w14:paraId="01108713" w14:textId="5D2BEA55" w:rsidR="00FE5085" w:rsidRPr="00C9195E" w:rsidRDefault="00FE5085" w:rsidP="00FE5085">
            <w:pPr>
              <w:pStyle w:val="NoSpacing"/>
              <w:jc w:val="both"/>
              <w:rPr>
                <w:rFonts w:ascii="Times New Roman" w:hAnsi="Times New Roman"/>
              </w:rPr>
            </w:pPr>
            <w:r w:rsidRPr="00C9195E">
              <w:rPr>
                <w:rFonts w:ascii="Times New Roman" w:hAnsi="Times New Roman"/>
              </w:rPr>
              <w:t>(b)</w:t>
            </w:r>
            <w:r>
              <w:rPr>
                <w:rFonts w:ascii="Times New Roman" w:hAnsi="Times New Roman"/>
              </w:rPr>
              <w:t xml:space="preserve"> </w:t>
            </w:r>
            <w:r w:rsidRPr="00C9195E">
              <w:rPr>
                <w:rFonts w:ascii="Times New Roman" w:hAnsi="Times New Roman"/>
              </w:rPr>
              <w:t>where the active substances have not been included in Annex I to Directive 91/414/EEC and where they are not included in Annex II to this Regulation, set or modify temporary MRLs and list them in Annex III to this Regulation; or</w:t>
            </w:r>
          </w:p>
          <w:p w14:paraId="4D4ADEE7" w14:textId="3E0DD470" w:rsidR="00FE5085" w:rsidRPr="00C9195E" w:rsidRDefault="00FE5085" w:rsidP="00FE5085">
            <w:pPr>
              <w:pStyle w:val="NoSpacing"/>
              <w:jc w:val="both"/>
              <w:rPr>
                <w:rFonts w:ascii="Times New Roman" w:hAnsi="Times New Roman"/>
              </w:rPr>
            </w:pPr>
            <w:r w:rsidRPr="00C9195E">
              <w:rPr>
                <w:rFonts w:ascii="Times New Roman" w:hAnsi="Times New Roman"/>
              </w:rPr>
              <w:t>(c)</w:t>
            </w:r>
            <w:r>
              <w:rPr>
                <w:rFonts w:ascii="Times New Roman" w:hAnsi="Times New Roman"/>
              </w:rPr>
              <w:t xml:space="preserve"> </w:t>
            </w:r>
            <w:r w:rsidRPr="00C9195E">
              <w:rPr>
                <w:rFonts w:ascii="Times New Roman" w:hAnsi="Times New Roman"/>
              </w:rPr>
              <w:t>in the cases mentioned in Article 16, set temporary MRLs and list them in Annex III to this Regulation.</w:t>
            </w:r>
          </w:p>
          <w:p w14:paraId="5AC434EE" w14:textId="77777777" w:rsidR="00FE5085" w:rsidRDefault="00FE5085" w:rsidP="00FE5085">
            <w:pPr>
              <w:pStyle w:val="NoSpacing"/>
              <w:jc w:val="both"/>
              <w:rPr>
                <w:rFonts w:ascii="Times New Roman" w:hAnsi="Times New Roman"/>
              </w:rPr>
            </w:pPr>
            <w:r w:rsidRPr="00C9195E">
              <w:rPr>
                <w:rFonts w:ascii="Times New Roman" w:hAnsi="Times New Roman"/>
              </w:rPr>
              <w:t xml:space="preserve">2. Where a temporary MRL is set as provided for in paragraph 1(b), it shall be deleted from Annex III by a Regulation one year after the date of the inclusion or non-inclusion in Annex I to Directive 91/414/EEC of the active substance concerned, in accordance with the procedure referred to in Article 45(2) of this Regulation. However, where one or more Member States so request, it may be maintained for an additional year pending confirmation that any scientific studies necessary for supporting an application for setting </w:t>
            </w:r>
            <w:proofErr w:type="gramStart"/>
            <w:r w:rsidRPr="00C9195E">
              <w:rPr>
                <w:rFonts w:ascii="Times New Roman" w:hAnsi="Times New Roman"/>
              </w:rPr>
              <w:t>a</w:t>
            </w:r>
            <w:proofErr w:type="gramEnd"/>
            <w:r w:rsidRPr="00C9195E">
              <w:rPr>
                <w:rFonts w:ascii="Times New Roman" w:hAnsi="Times New Roman"/>
              </w:rPr>
              <w:t xml:space="preserve"> MRL have been undertaken. In cases where such confirmation is provided, the temporary MRL shall be maintained for a further two years, provided that no unacceptable safety concerns for the consumer have been identified.</w:t>
            </w:r>
          </w:p>
          <w:p w14:paraId="4C701D51" w14:textId="6174D960" w:rsidR="007403AD" w:rsidRDefault="007403AD" w:rsidP="00FE5085">
            <w:pPr>
              <w:pStyle w:val="NoSpacing"/>
              <w:jc w:val="both"/>
              <w:rPr>
                <w:rFonts w:ascii="Times New Roman" w:hAnsi="Times New Roman"/>
              </w:rPr>
            </w:pPr>
          </w:p>
        </w:tc>
        <w:tc>
          <w:tcPr>
            <w:tcW w:w="5358" w:type="dxa"/>
            <w:gridSpan w:val="5"/>
          </w:tcPr>
          <w:p w14:paraId="0421976D" w14:textId="5196D901" w:rsidR="00FE5085" w:rsidRPr="004C21B0" w:rsidRDefault="00FE5085" w:rsidP="00FE5085">
            <w:pPr>
              <w:jc w:val="center"/>
              <w:rPr>
                <w:b/>
                <w:sz w:val="22"/>
                <w:szCs w:val="22"/>
                <w:lang w:val="en-US"/>
              </w:rPr>
            </w:pPr>
            <w:r w:rsidRPr="00BA3B7E">
              <w:t>No corresponding provisions</w:t>
            </w:r>
          </w:p>
        </w:tc>
        <w:tc>
          <w:tcPr>
            <w:tcW w:w="2137" w:type="dxa"/>
          </w:tcPr>
          <w:p w14:paraId="17BAF2C3" w14:textId="32DA4D66" w:rsidR="00FE5085" w:rsidRPr="00B75F65" w:rsidRDefault="00FE5085" w:rsidP="00FE5085">
            <w:pPr>
              <w:jc w:val="center"/>
              <w:rPr>
                <w:color w:val="000000" w:themeColor="text1"/>
                <w:sz w:val="22"/>
                <w:szCs w:val="22"/>
                <w:lang w:val="en-US"/>
              </w:rPr>
            </w:pPr>
            <w:r>
              <w:t>N/A</w:t>
            </w:r>
          </w:p>
        </w:tc>
        <w:tc>
          <w:tcPr>
            <w:tcW w:w="1435" w:type="dxa"/>
          </w:tcPr>
          <w:p w14:paraId="79FFE539" w14:textId="6E41BD73" w:rsidR="00FE5085" w:rsidRPr="00B75F65" w:rsidRDefault="00FE5085" w:rsidP="00FE5085">
            <w:pPr>
              <w:jc w:val="center"/>
              <w:rPr>
                <w:color w:val="000000" w:themeColor="text1"/>
                <w:sz w:val="22"/>
                <w:szCs w:val="22"/>
                <w:lang w:val="en-US"/>
              </w:rPr>
            </w:pPr>
            <w:r w:rsidRPr="00FE5085">
              <w:rPr>
                <w:color w:val="000000" w:themeColor="text1"/>
                <w:sz w:val="22"/>
                <w:szCs w:val="22"/>
                <w:lang w:val="en-US"/>
              </w:rPr>
              <w:t>Direct application through amendments to the annex</w:t>
            </w:r>
          </w:p>
        </w:tc>
        <w:tc>
          <w:tcPr>
            <w:tcW w:w="1355" w:type="dxa"/>
          </w:tcPr>
          <w:p w14:paraId="6909B95C" w14:textId="7C127359" w:rsidR="00FE5085" w:rsidRPr="00B75F65" w:rsidRDefault="00FE5085" w:rsidP="00FE5085">
            <w:pPr>
              <w:jc w:val="center"/>
              <w:rPr>
                <w:color w:val="000000" w:themeColor="text1"/>
                <w:sz w:val="22"/>
                <w:szCs w:val="22"/>
                <w:lang w:val="en-US"/>
              </w:rPr>
            </w:pPr>
            <w:r w:rsidRPr="00F67D7B">
              <w:rPr>
                <w:sz w:val="22"/>
                <w:szCs w:val="22"/>
                <w:lang w:val="en-US"/>
              </w:rPr>
              <w:t xml:space="preserve">Day of the accession of Montenegro </w:t>
            </w:r>
            <w:proofErr w:type="gramStart"/>
            <w:r w:rsidRPr="00F67D7B">
              <w:rPr>
                <w:sz w:val="22"/>
                <w:szCs w:val="22"/>
                <w:lang w:val="en-US"/>
              </w:rPr>
              <w:t>to  the</w:t>
            </w:r>
            <w:proofErr w:type="gramEnd"/>
            <w:r w:rsidRPr="00F67D7B">
              <w:rPr>
                <w:sz w:val="22"/>
                <w:szCs w:val="22"/>
                <w:lang w:val="en-US"/>
              </w:rPr>
              <w:t xml:space="preserve"> EU</w:t>
            </w:r>
          </w:p>
        </w:tc>
      </w:tr>
      <w:tr w:rsidR="00FE5085" w:rsidRPr="00F436C6" w14:paraId="6EF51BA7"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661EDD28" w14:textId="77777777" w:rsidR="00FE5085" w:rsidRDefault="00FE5085" w:rsidP="00FE5085">
            <w:pPr>
              <w:pStyle w:val="NoSpacing"/>
              <w:jc w:val="both"/>
              <w:rPr>
                <w:rFonts w:ascii="Times New Roman" w:hAnsi="Times New Roman"/>
              </w:rPr>
            </w:pPr>
          </w:p>
          <w:p w14:paraId="47A4F735" w14:textId="77777777" w:rsidR="00FE5085" w:rsidRPr="00C9195E" w:rsidRDefault="00FE5085" w:rsidP="00FE5085">
            <w:pPr>
              <w:pStyle w:val="NoSpacing"/>
              <w:jc w:val="center"/>
              <w:rPr>
                <w:rFonts w:ascii="Times New Roman" w:hAnsi="Times New Roman"/>
                <w:b/>
              </w:rPr>
            </w:pPr>
            <w:r w:rsidRPr="00C9195E">
              <w:rPr>
                <w:rFonts w:ascii="Times New Roman" w:hAnsi="Times New Roman"/>
                <w:b/>
              </w:rPr>
              <w:t>Article 16</w:t>
            </w:r>
          </w:p>
          <w:p w14:paraId="1EAC7E74" w14:textId="77777777" w:rsidR="00FE5085" w:rsidRPr="00C9195E" w:rsidRDefault="00FE5085" w:rsidP="00FE5085">
            <w:pPr>
              <w:pStyle w:val="NoSpacing"/>
              <w:jc w:val="center"/>
              <w:rPr>
                <w:rFonts w:ascii="Times New Roman" w:hAnsi="Times New Roman"/>
                <w:b/>
              </w:rPr>
            </w:pPr>
          </w:p>
          <w:p w14:paraId="5A7BE595" w14:textId="77777777" w:rsidR="00FE5085" w:rsidRPr="00C9195E" w:rsidRDefault="00FE5085" w:rsidP="00FE5085">
            <w:pPr>
              <w:pStyle w:val="NoSpacing"/>
              <w:jc w:val="center"/>
              <w:rPr>
                <w:rFonts w:ascii="Times New Roman" w:hAnsi="Times New Roman"/>
                <w:b/>
              </w:rPr>
            </w:pPr>
            <w:r w:rsidRPr="00C9195E">
              <w:rPr>
                <w:rFonts w:ascii="Times New Roman" w:hAnsi="Times New Roman"/>
                <w:b/>
              </w:rPr>
              <w:t>Procedure for setting temporary MRLs in certain circumstances</w:t>
            </w:r>
          </w:p>
          <w:p w14:paraId="5E235CDE" w14:textId="77777777" w:rsidR="00FE5085" w:rsidRPr="00C9195E" w:rsidRDefault="00FE5085" w:rsidP="00FE5085">
            <w:pPr>
              <w:pStyle w:val="NoSpacing"/>
              <w:jc w:val="both"/>
              <w:rPr>
                <w:rFonts w:ascii="Times New Roman" w:hAnsi="Times New Roman"/>
              </w:rPr>
            </w:pPr>
          </w:p>
          <w:p w14:paraId="000BA0A9" w14:textId="65191F60" w:rsidR="00FE5085" w:rsidRPr="00C9195E" w:rsidRDefault="00FE5085" w:rsidP="00FE5085">
            <w:pPr>
              <w:pStyle w:val="NoSpacing"/>
              <w:jc w:val="both"/>
              <w:rPr>
                <w:rFonts w:ascii="Times New Roman" w:hAnsi="Times New Roman"/>
              </w:rPr>
            </w:pPr>
            <w:r w:rsidRPr="00C9195E">
              <w:rPr>
                <w:rFonts w:ascii="Times New Roman" w:hAnsi="Times New Roman"/>
              </w:rPr>
              <w:t>1.   The Regulation referred to in Article 14(1) may also set a temporary MRL to be included in Annex III in the following circumstances:</w:t>
            </w:r>
          </w:p>
          <w:p w14:paraId="1D0EF29B" w14:textId="0FD58A22" w:rsidR="00FE5085" w:rsidRPr="00C9195E" w:rsidRDefault="00FE5085" w:rsidP="00FE5085">
            <w:pPr>
              <w:pStyle w:val="NoSpacing"/>
              <w:jc w:val="both"/>
              <w:rPr>
                <w:rFonts w:ascii="Times New Roman" w:hAnsi="Times New Roman"/>
              </w:rPr>
            </w:pPr>
            <w:r w:rsidRPr="00C9195E">
              <w:rPr>
                <w:rFonts w:ascii="Times New Roman" w:hAnsi="Times New Roman"/>
              </w:rPr>
              <w:t>(a)</w:t>
            </w:r>
            <w:r>
              <w:rPr>
                <w:rFonts w:ascii="Times New Roman" w:hAnsi="Times New Roman"/>
              </w:rPr>
              <w:t xml:space="preserve"> </w:t>
            </w:r>
            <w:r w:rsidRPr="00C9195E">
              <w:rPr>
                <w:rFonts w:ascii="Times New Roman" w:hAnsi="Times New Roman"/>
              </w:rPr>
              <w:t>in exceptional cases, in particular where pesticide residues may arise as a result of environmental or other contamination or from uses of plant protection products pursuant to Article 8(4) of Directive 91/414/EEC; or</w:t>
            </w:r>
          </w:p>
          <w:p w14:paraId="66A07B5A" w14:textId="13643E5D" w:rsidR="00FE5085" w:rsidRPr="00C9195E" w:rsidRDefault="00FE5085" w:rsidP="00FE5085">
            <w:pPr>
              <w:pStyle w:val="NoSpacing"/>
              <w:jc w:val="both"/>
              <w:rPr>
                <w:rFonts w:ascii="Times New Roman" w:hAnsi="Times New Roman"/>
              </w:rPr>
            </w:pPr>
            <w:r w:rsidRPr="00C9195E">
              <w:rPr>
                <w:rFonts w:ascii="Times New Roman" w:hAnsi="Times New Roman"/>
              </w:rPr>
              <w:t>(b)</w:t>
            </w:r>
            <w:r>
              <w:rPr>
                <w:rFonts w:ascii="Times New Roman" w:hAnsi="Times New Roman"/>
              </w:rPr>
              <w:t xml:space="preserve"> </w:t>
            </w:r>
            <w:r w:rsidRPr="00C9195E">
              <w:rPr>
                <w:rFonts w:ascii="Times New Roman" w:hAnsi="Times New Roman"/>
              </w:rPr>
              <w:t>where the products concerned constitute a minor component of the diet of consumers, and do not constitute a major part of the diet of relevant subgroups, and, where relevant, of animals; or</w:t>
            </w:r>
          </w:p>
          <w:p w14:paraId="1DBB48B8" w14:textId="36E0D1D7" w:rsidR="00FE5085" w:rsidRPr="00C9195E" w:rsidRDefault="00FE5085" w:rsidP="00FE5085">
            <w:pPr>
              <w:pStyle w:val="NoSpacing"/>
              <w:jc w:val="both"/>
              <w:rPr>
                <w:rFonts w:ascii="Times New Roman" w:hAnsi="Times New Roman"/>
              </w:rPr>
            </w:pPr>
            <w:r w:rsidRPr="00C9195E">
              <w:rPr>
                <w:rFonts w:ascii="Times New Roman" w:hAnsi="Times New Roman"/>
              </w:rPr>
              <w:t>(c)</w:t>
            </w:r>
            <w:r>
              <w:rPr>
                <w:rFonts w:ascii="Times New Roman" w:hAnsi="Times New Roman"/>
              </w:rPr>
              <w:t xml:space="preserve"> </w:t>
            </w:r>
            <w:r w:rsidRPr="00C9195E">
              <w:rPr>
                <w:rFonts w:ascii="Times New Roman" w:hAnsi="Times New Roman"/>
              </w:rPr>
              <w:t>for honey; or</w:t>
            </w:r>
          </w:p>
          <w:p w14:paraId="16DA28A9" w14:textId="71FE757D" w:rsidR="00FE5085" w:rsidRPr="00C9195E" w:rsidRDefault="00FE5085" w:rsidP="00FE5085">
            <w:pPr>
              <w:pStyle w:val="NoSpacing"/>
              <w:jc w:val="both"/>
              <w:rPr>
                <w:rFonts w:ascii="Times New Roman" w:hAnsi="Times New Roman"/>
              </w:rPr>
            </w:pPr>
            <w:r w:rsidRPr="00C9195E">
              <w:rPr>
                <w:rFonts w:ascii="Times New Roman" w:hAnsi="Times New Roman"/>
              </w:rPr>
              <w:t>(d)</w:t>
            </w:r>
            <w:r>
              <w:rPr>
                <w:rFonts w:ascii="Times New Roman" w:hAnsi="Times New Roman"/>
              </w:rPr>
              <w:t xml:space="preserve"> </w:t>
            </w:r>
            <w:r w:rsidRPr="00C9195E">
              <w:rPr>
                <w:rFonts w:ascii="Times New Roman" w:hAnsi="Times New Roman"/>
              </w:rPr>
              <w:t>for herbal infusions; or</w:t>
            </w:r>
            <w:r>
              <w:rPr>
                <w:rFonts w:ascii="Times New Roman" w:hAnsi="Times New Roman"/>
              </w:rPr>
              <w:t xml:space="preserve"> </w:t>
            </w:r>
          </w:p>
          <w:p w14:paraId="27DC6639" w14:textId="49EE28AE" w:rsidR="00FE5085" w:rsidRPr="00C9195E" w:rsidRDefault="00FE5085" w:rsidP="00FE5085">
            <w:pPr>
              <w:pStyle w:val="NoSpacing"/>
              <w:jc w:val="both"/>
              <w:rPr>
                <w:rFonts w:ascii="Times New Roman" w:hAnsi="Times New Roman"/>
              </w:rPr>
            </w:pPr>
            <w:r w:rsidRPr="00C9195E">
              <w:rPr>
                <w:rFonts w:ascii="Times New Roman" w:hAnsi="Times New Roman"/>
              </w:rPr>
              <w:t>(e)</w:t>
            </w:r>
            <w:r>
              <w:rPr>
                <w:rFonts w:ascii="Times New Roman" w:hAnsi="Times New Roman"/>
              </w:rPr>
              <w:t xml:space="preserve"> </w:t>
            </w:r>
            <w:r w:rsidRPr="00C9195E">
              <w:rPr>
                <w:rFonts w:ascii="Times New Roman" w:hAnsi="Times New Roman"/>
              </w:rPr>
              <w:t>where essential uses of plant protection products have been identified by a Decision to delete an active substance from, or not to include an active substance in, Annex I to Directive 91/414/EEC; or</w:t>
            </w:r>
          </w:p>
          <w:p w14:paraId="52FE0E13" w14:textId="1F85907B" w:rsidR="00FE5085" w:rsidRPr="00C9195E" w:rsidRDefault="00FE5085" w:rsidP="00FE5085">
            <w:pPr>
              <w:pStyle w:val="NoSpacing"/>
              <w:jc w:val="both"/>
              <w:rPr>
                <w:rFonts w:ascii="Times New Roman" w:hAnsi="Times New Roman"/>
              </w:rPr>
            </w:pPr>
            <w:r w:rsidRPr="00C9195E">
              <w:rPr>
                <w:rFonts w:ascii="Times New Roman" w:hAnsi="Times New Roman"/>
              </w:rPr>
              <w:t>(f)</w:t>
            </w:r>
            <w:r>
              <w:rPr>
                <w:rFonts w:ascii="Times New Roman" w:hAnsi="Times New Roman"/>
              </w:rPr>
              <w:t xml:space="preserve"> </w:t>
            </w:r>
            <w:r w:rsidRPr="00C9195E">
              <w:rPr>
                <w:rFonts w:ascii="Times New Roman" w:hAnsi="Times New Roman"/>
              </w:rPr>
              <w:t>where new products, product groups and/or parts of products have been included in Annex I, and one or more Member States so request, in order to allow any scientific studies necessary for supporting an MRL to be undertaken and evaluated, provided that no unacceptable safety concerns for the consumer have been identified.</w:t>
            </w:r>
          </w:p>
          <w:p w14:paraId="6EB6629A" w14:textId="6204874A" w:rsidR="00FE5085" w:rsidRPr="00C9195E" w:rsidRDefault="00FE5085" w:rsidP="00FE5085">
            <w:pPr>
              <w:pStyle w:val="NoSpacing"/>
              <w:jc w:val="both"/>
              <w:rPr>
                <w:rFonts w:ascii="Times New Roman" w:hAnsi="Times New Roman"/>
              </w:rPr>
            </w:pPr>
            <w:r w:rsidRPr="00C9195E">
              <w:rPr>
                <w:rFonts w:ascii="Times New Roman" w:hAnsi="Times New Roman"/>
              </w:rPr>
              <w:t>2. The inclusion of temporary MRLs as referred to in paragraph 1 shall be based on the opinion of the Authority, monitoring data and an assessment demonstrating that there are no unacceptable risks to consumers or animals.</w:t>
            </w:r>
          </w:p>
          <w:p w14:paraId="7F1DEE50" w14:textId="62C6FC18" w:rsidR="00FE5085" w:rsidRPr="00C9195E" w:rsidRDefault="00FE5085" w:rsidP="00FE5085">
            <w:pPr>
              <w:pStyle w:val="NoSpacing"/>
              <w:jc w:val="both"/>
              <w:rPr>
                <w:rFonts w:ascii="Times New Roman" w:hAnsi="Times New Roman"/>
              </w:rPr>
            </w:pPr>
            <w:r w:rsidRPr="00C9195E">
              <w:rPr>
                <w:rFonts w:ascii="Times New Roman" w:hAnsi="Times New Roman"/>
              </w:rPr>
              <w:t>The continued validity of the temporary MRLs referred to in paragraphs 1(a), (b), (c) and (d) shall be reassessed at least once every 10 years and any such MRLs shall be modified or deleted as appropriate.</w:t>
            </w:r>
          </w:p>
          <w:p w14:paraId="4139474A" w14:textId="69DEE41E" w:rsidR="00FE5085" w:rsidRDefault="00FE5085" w:rsidP="00FE5085">
            <w:pPr>
              <w:pStyle w:val="NoSpacing"/>
              <w:jc w:val="both"/>
              <w:rPr>
                <w:rFonts w:ascii="Times New Roman" w:hAnsi="Times New Roman"/>
              </w:rPr>
            </w:pPr>
            <w:r w:rsidRPr="00C9195E">
              <w:rPr>
                <w:rFonts w:ascii="Times New Roman" w:hAnsi="Times New Roman"/>
              </w:rPr>
              <w:t xml:space="preserve">The MRLs referred to in paragraph 1(e) shall be reassessed at the expiry of the period for which the essential use was </w:t>
            </w:r>
            <w:proofErr w:type="spellStart"/>
            <w:r w:rsidRPr="00C9195E">
              <w:rPr>
                <w:rFonts w:ascii="Times New Roman" w:hAnsi="Times New Roman"/>
              </w:rPr>
              <w:t>authorised</w:t>
            </w:r>
            <w:proofErr w:type="spellEnd"/>
            <w:r w:rsidRPr="00C9195E">
              <w:rPr>
                <w:rFonts w:ascii="Times New Roman" w:hAnsi="Times New Roman"/>
              </w:rPr>
              <w:t xml:space="preserve">. The MRLs referred to in paragraph 1(f) shall be reassessed when the </w:t>
            </w:r>
            <w:r w:rsidRPr="00C9195E">
              <w:rPr>
                <w:rFonts w:ascii="Times New Roman" w:hAnsi="Times New Roman"/>
              </w:rPr>
              <w:lastRenderedPageBreak/>
              <w:t>scientific studies have been completed and evaluated, but no later than four years after their inclusion in Annex III.</w:t>
            </w:r>
          </w:p>
        </w:tc>
        <w:tc>
          <w:tcPr>
            <w:tcW w:w="5358" w:type="dxa"/>
            <w:gridSpan w:val="5"/>
          </w:tcPr>
          <w:p w14:paraId="4D70B1C2" w14:textId="32DF2D50" w:rsidR="00FE5085" w:rsidRPr="004C21B0" w:rsidRDefault="00FE5085" w:rsidP="00FE5085">
            <w:pPr>
              <w:jc w:val="center"/>
              <w:rPr>
                <w:b/>
                <w:sz w:val="22"/>
                <w:szCs w:val="22"/>
                <w:lang w:val="en-US"/>
              </w:rPr>
            </w:pPr>
            <w:r w:rsidRPr="00BA3B7E">
              <w:lastRenderedPageBreak/>
              <w:t>No corresponding provisions</w:t>
            </w:r>
          </w:p>
        </w:tc>
        <w:tc>
          <w:tcPr>
            <w:tcW w:w="2137" w:type="dxa"/>
          </w:tcPr>
          <w:p w14:paraId="77602B13" w14:textId="68110942" w:rsidR="00FE5085" w:rsidRDefault="00FE5085" w:rsidP="00FE5085">
            <w:pPr>
              <w:jc w:val="center"/>
              <w:rPr>
                <w:sz w:val="22"/>
                <w:szCs w:val="22"/>
                <w:lang w:val="en-US"/>
              </w:rPr>
            </w:pPr>
            <w:r>
              <w:t>N/A</w:t>
            </w:r>
          </w:p>
        </w:tc>
        <w:tc>
          <w:tcPr>
            <w:tcW w:w="1435" w:type="dxa"/>
          </w:tcPr>
          <w:p w14:paraId="3F6182AB" w14:textId="531FF67C" w:rsidR="00FE5085" w:rsidRDefault="00FE5085" w:rsidP="00FE5085">
            <w:pPr>
              <w:jc w:val="center"/>
              <w:rPr>
                <w:sz w:val="22"/>
                <w:szCs w:val="22"/>
                <w:lang w:val="en-US"/>
              </w:rPr>
            </w:pPr>
            <w:r w:rsidRPr="00FE5085">
              <w:rPr>
                <w:color w:val="000000" w:themeColor="text1"/>
                <w:sz w:val="22"/>
                <w:szCs w:val="22"/>
                <w:lang w:val="en-US"/>
              </w:rPr>
              <w:t>Direct application through amendments to the annex</w:t>
            </w:r>
          </w:p>
        </w:tc>
        <w:tc>
          <w:tcPr>
            <w:tcW w:w="1355" w:type="dxa"/>
          </w:tcPr>
          <w:p w14:paraId="1ADEC340" w14:textId="071CACB5" w:rsidR="00FE5085" w:rsidRPr="00E97A0E" w:rsidRDefault="00FE5085" w:rsidP="00FE5085">
            <w:pPr>
              <w:jc w:val="center"/>
              <w:rPr>
                <w:sz w:val="22"/>
                <w:szCs w:val="22"/>
                <w:lang w:val="en-US"/>
              </w:rPr>
            </w:pPr>
            <w:r w:rsidRPr="00F67D7B">
              <w:rPr>
                <w:sz w:val="22"/>
                <w:szCs w:val="22"/>
                <w:lang w:val="en-US"/>
              </w:rPr>
              <w:t xml:space="preserve">Day of the accession of Montenegro </w:t>
            </w:r>
            <w:proofErr w:type="gramStart"/>
            <w:r w:rsidRPr="00F67D7B">
              <w:rPr>
                <w:sz w:val="22"/>
                <w:szCs w:val="22"/>
                <w:lang w:val="en-US"/>
              </w:rPr>
              <w:t>to  the</w:t>
            </w:r>
            <w:proofErr w:type="gramEnd"/>
            <w:r w:rsidRPr="00F67D7B">
              <w:rPr>
                <w:sz w:val="22"/>
                <w:szCs w:val="22"/>
                <w:lang w:val="en-US"/>
              </w:rPr>
              <w:t xml:space="preserve"> EU</w:t>
            </w:r>
          </w:p>
        </w:tc>
      </w:tr>
      <w:tr w:rsidR="00FE5085" w:rsidRPr="00F436C6" w14:paraId="0A5E4D0F"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1515"/>
        </w:trPr>
        <w:tc>
          <w:tcPr>
            <w:tcW w:w="6072" w:type="dxa"/>
            <w:gridSpan w:val="2"/>
            <w:vAlign w:val="center"/>
          </w:tcPr>
          <w:p w14:paraId="5F4ED794" w14:textId="77777777" w:rsidR="00FE5085" w:rsidRDefault="00FE5085" w:rsidP="00FE5085">
            <w:pPr>
              <w:pStyle w:val="NoSpacing"/>
              <w:jc w:val="both"/>
              <w:rPr>
                <w:rFonts w:ascii="Times New Roman" w:hAnsi="Times New Roman"/>
              </w:rPr>
            </w:pPr>
          </w:p>
          <w:p w14:paraId="20D37495" w14:textId="77777777" w:rsidR="00FE5085" w:rsidRDefault="00FE5085" w:rsidP="00FE5085">
            <w:pPr>
              <w:pStyle w:val="NoSpacing"/>
              <w:jc w:val="both"/>
              <w:rPr>
                <w:rFonts w:ascii="Times New Roman" w:hAnsi="Times New Roman"/>
              </w:rPr>
            </w:pPr>
          </w:p>
          <w:p w14:paraId="49412A6D" w14:textId="77777777" w:rsidR="00FE5085" w:rsidRPr="007142DD" w:rsidRDefault="00FE5085" w:rsidP="00FE5085">
            <w:pPr>
              <w:pStyle w:val="NoSpacing"/>
              <w:jc w:val="center"/>
              <w:rPr>
                <w:rFonts w:ascii="Times New Roman" w:hAnsi="Times New Roman"/>
                <w:b/>
              </w:rPr>
            </w:pPr>
            <w:r w:rsidRPr="007142DD">
              <w:rPr>
                <w:rFonts w:ascii="Times New Roman" w:hAnsi="Times New Roman"/>
                <w:b/>
              </w:rPr>
              <w:t>Article 17</w:t>
            </w:r>
          </w:p>
          <w:p w14:paraId="640563CC" w14:textId="77777777" w:rsidR="00FE5085" w:rsidRPr="007142DD" w:rsidRDefault="00FE5085" w:rsidP="00FE5085">
            <w:pPr>
              <w:pStyle w:val="NoSpacing"/>
              <w:jc w:val="center"/>
              <w:rPr>
                <w:rFonts w:ascii="Times New Roman" w:hAnsi="Times New Roman"/>
                <w:b/>
              </w:rPr>
            </w:pPr>
          </w:p>
          <w:p w14:paraId="3DD27EE6" w14:textId="77777777" w:rsidR="00FE5085" w:rsidRPr="00C9195E" w:rsidRDefault="00FE5085" w:rsidP="00FE5085">
            <w:pPr>
              <w:pStyle w:val="NoSpacing"/>
              <w:jc w:val="center"/>
              <w:rPr>
                <w:rFonts w:ascii="Times New Roman" w:hAnsi="Times New Roman"/>
                <w:b/>
              </w:rPr>
            </w:pPr>
            <w:r w:rsidRPr="007142DD">
              <w:rPr>
                <w:rFonts w:ascii="Times New Roman" w:hAnsi="Times New Roman"/>
                <w:b/>
              </w:rPr>
              <w:t xml:space="preserve">Modifications of MRLs following revocation of </w:t>
            </w:r>
            <w:proofErr w:type="spellStart"/>
            <w:r w:rsidRPr="007142DD">
              <w:rPr>
                <w:rFonts w:ascii="Times New Roman" w:hAnsi="Times New Roman"/>
                <w:b/>
              </w:rPr>
              <w:t>authorisations</w:t>
            </w:r>
            <w:proofErr w:type="spellEnd"/>
            <w:r w:rsidRPr="007142DD">
              <w:rPr>
                <w:rFonts w:ascii="Times New Roman" w:hAnsi="Times New Roman"/>
                <w:b/>
              </w:rPr>
              <w:t xml:space="preserve"> of plant protection products</w:t>
            </w:r>
          </w:p>
          <w:p w14:paraId="4F5B05B6" w14:textId="77777777" w:rsidR="00FE5085" w:rsidRPr="00C9195E" w:rsidRDefault="00FE5085" w:rsidP="00FE5085">
            <w:pPr>
              <w:pStyle w:val="NoSpacing"/>
              <w:jc w:val="both"/>
              <w:rPr>
                <w:rFonts w:ascii="Times New Roman" w:hAnsi="Times New Roman"/>
              </w:rPr>
            </w:pPr>
          </w:p>
          <w:p w14:paraId="30F0903D" w14:textId="77777777" w:rsidR="00FE5085" w:rsidRDefault="00FE5085" w:rsidP="00FE5085">
            <w:pPr>
              <w:pStyle w:val="NoSpacing"/>
              <w:jc w:val="both"/>
              <w:rPr>
                <w:rFonts w:ascii="Times New Roman" w:hAnsi="Times New Roman"/>
              </w:rPr>
            </w:pPr>
            <w:r w:rsidRPr="00C9195E">
              <w:rPr>
                <w:rFonts w:ascii="Times New Roman" w:hAnsi="Times New Roman"/>
              </w:rPr>
              <w:t xml:space="preserve">Amendments to Annexes II or III needed to delete an MRL following the revocation of an existing </w:t>
            </w:r>
            <w:proofErr w:type="spellStart"/>
            <w:r w:rsidRPr="00C9195E">
              <w:rPr>
                <w:rFonts w:ascii="Times New Roman" w:hAnsi="Times New Roman"/>
              </w:rPr>
              <w:t>authorisation</w:t>
            </w:r>
            <w:proofErr w:type="spellEnd"/>
            <w:r w:rsidRPr="00C9195E">
              <w:rPr>
                <w:rFonts w:ascii="Times New Roman" w:hAnsi="Times New Roman"/>
              </w:rPr>
              <w:t xml:space="preserve"> for a plant protection product may be adopted without seeking the opinion of the Authority</w:t>
            </w:r>
            <w:r>
              <w:rPr>
                <w:rFonts w:ascii="Times New Roman" w:hAnsi="Times New Roman"/>
              </w:rPr>
              <w:t>.</w:t>
            </w:r>
          </w:p>
          <w:p w14:paraId="790BAFB7" w14:textId="77777777" w:rsidR="00FE5085" w:rsidRDefault="00FE5085" w:rsidP="00FE5085">
            <w:pPr>
              <w:pStyle w:val="NoSpacing"/>
              <w:jc w:val="both"/>
              <w:rPr>
                <w:rFonts w:ascii="Times New Roman" w:hAnsi="Times New Roman"/>
              </w:rPr>
            </w:pPr>
          </w:p>
          <w:p w14:paraId="04C4236B" w14:textId="3517BB6A" w:rsidR="00FE5085" w:rsidRPr="006406CD" w:rsidRDefault="00FE5085" w:rsidP="00FE5085">
            <w:pPr>
              <w:pStyle w:val="NoSpacing"/>
              <w:jc w:val="both"/>
              <w:rPr>
                <w:rFonts w:ascii="Times New Roman" w:hAnsi="Times New Roman"/>
                <w:i/>
              </w:rPr>
            </w:pPr>
            <w:proofErr w:type="spellStart"/>
            <w:r w:rsidRPr="006406CD">
              <w:rPr>
                <w:rFonts w:ascii="Times New Roman" w:hAnsi="Times New Roman"/>
                <w:i/>
              </w:rPr>
              <w:t>Izmjene</w:t>
            </w:r>
            <w:proofErr w:type="spellEnd"/>
            <w:r w:rsidRPr="006406CD">
              <w:rPr>
                <w:rFonts w:ascii="Times New Roman" w:hAnsi="Times New Roman"/>
                <w:i/>
              </w:rPr>
              <w:t xml:space="preserve"> </w:t>
            </w:r>
            <w:proofErr w:type="spellStart"/>
            <w:r w:rsidRPr="006406CD">
              <w:rPr>
                <w:rFonts w:ascii="Times New Roman" w:hAnsi="Times New Roman"/>
                <w:i/>
              </w:rPr>
              <w:t>priloga</w:t>
            </w:r>
            <w:proofErr w:type="spellEnd"/>
            <w:r w:rsidRPr="006406CD">
              <w:rPr>
                <w:rFonts w:ascii="Times New Roman" w:hAnsi="Times New Roman"/>
                <w:i/>
              </w:rPr>
              <w:t xml:space="preserve"> II </w:t>
            </w:r>
            <w:proofErr w:type="spellStart"/>
            <w:r w:rsidRPr="006406CD">
              <w:rPr>
                <w:rFonts w:ascii="Times New Roman" w:hAnsi="Times New Roman"/>
                <w:i/>
              </w:rPr>
              <w:t>ili</w:t>
            </w:r>
            <w:proofErr w:type="spellEnd"/>
            <w:r w:rsidRPr="006406CD">
              <w:rPr>
                <w:rFonts w:ascii="Times New Roman" w:hAnsi="Times New Roman"/>
                <w:i/>
              </w:rPr>
              <w:t xml:space="preserve"> III </w:t>
            </w:r>
            <w:proofErr w:type="spellStart"/>
            <w:r w:rsidRPr="006406CD">
              <w:rPr>
                <w:rFonts w:ascii="Times New Roman" w:hAnsi="Times New Roman"/>
                <w:i/>
              </w:rPr>
              <w:t>koje</w:t>
            </w:r>
            <w:proofErr w:type="spellEnd"/>
            <w:r w:rsidRPr="006406CD">
              <w:rPr>
                <w:rFonts w:ascii="Times New Roman" w:hAnsi="Times New Roman"/>
                <w:i/>
              </w:rPr>
              <w:t xml:space="preserve"> </w:t>
            </w:r>
            <w:proofErr w:type="spellStart"/>
            <w:r w:rsidRPr="006406CD">
              <w:rPr>
                <w:rFonts w:ascii="Times New Roman" w:hAnsi="Times New Roman"/>
                <w:i/>
              </w:rPr>
              <w:t>su</w:t>
            </w:r>
            <w:proofErr w:type="spellEnd"/>
            <w:r w:rsidRPr="006406CD">
              <w:rPr>
                <w:rFonts w:ascii="Times New Roman" w:hAnsi="Times New Roman"/>
                <w:i/>
              </w:rPr>
              <w:t xml:space="preserve"> </w:t>
            </w:r>
            <w:proofErr w:type="spellStart"/>
            <w:r w:rsidRPr="006406CD">
              <w:rPr>
                <w:rFonts w:ascii="Times New Roman" w:hAnsi="Times New Roman"/>
                <w:i/>
              </w:rPr>
              <w:t>potrebne</w:t>
            </w:r>
            <w:proofErr w:type="spellEnd"/>
            <w:r w:rsidRPr="006406CD">
              <w:rPr>
                <w:rFonts w:ascii="Times New Roman" w:hAnsi="Times New Roman"/>
                <w:i/>
              </w:rPr>
              <w:t xml:space="preserve"> </w:t>
            </w:r>
            <w:proofErr w:type="spellStart"/>
            <w:r w:rsidRPr="006406CD">
              <w:rPr>
                <w:rFonts w:ascii="Times New Roman" w:hAnsi="Times New Roman"/>
                <w:i/>
              </w:rPr>
              <w:t>radi</w:t>
            </w:r>
            <w:proofErr w:type="spellEnd"/>
            <w:r w:rsidRPr="006406CD">
              <w:rPr>
                <w:rFonts w:ascii="Times New Roman" w:hAnsi="Times New Roman"/>
                <w:i/>
              </w:rPr>
              <w:t xml:space="preserve"> </w:t>
            </w:r>
            <w:proofErr w:type="spellStart"/>
            <w:r w:rsidRPr="006406CD">
              <w:rPr>
                <w:rFonts w:ascii="Times New Roman" w:hAnsi="Times New Roman"/>
                <w:i/>
              </w:rPr>
              <w:t>brisanja</w:t>
            </w:r>
            <w:proofErr w:type="spellEnd"/>
            <w:r w:rsidRPr="006406CD">
              <w:rPr>
                <w:rFonts w:ascii="Times New Roman" w:hAnsi="Times New Roman"/>
                <w:i/>
              </w:rPr>
              <w:t xml:space="preserve"> MRL-a </w:t>
            </w:r>
            <w:proofErr w:type="spellStart"/>
            <w:r w:rsidRPr="006406CD">
              <w:rPr>
                <w:rFonts w:ascii="Times New Roman" w:hAnsi="Times New Roman"/>
                <w:i/>
              </w:rPr>
              <w:t>nakon</w:t>
            </w:r>
            <w:proofErr w:type="spellEnd"/>
            <w:r w:rsidRPr="006406CD">
              <w:rPr>
                <w:rFonts w:ascii="Times New Roman" w:hAnsi="Times New Roman"/>
                <w:i/>
              </w:rPr>
              <w:t xml:space="preserve"> </w:t>
            </w:r>
            <w:proofErr w:type="spellStart"/>
            <w:r w:rsidRPr="006406CD">
              <w:rPr>
                <w:rFonts w:ascii="Times New Roman" w:hAnsi="Times New Roman"/>
                <w:i/>
              </w:rPr>
              <w:t>opoziva</w:t>
            </w:r>
            <w:proofErr w:type="spellEnd"/>
            <w:r w:rsidRPr="006406CD">
              <w:rPr>
                <w:rFonts w:ascii="Times New Roman" w:hAnsi="Times New Roman"/>
                <w:i/>
              </w:rPr>
              <w:t xml:space="preserve"> </w:t>
            </w:r>
            <w:proofErr w:type="spellStart"/>
            <w:r w:rsidRPr="006406CD">
              <w:rPr>
                <w:rFonts w:ascii="Times New Roman" w:hAnsi="Times New Roman"/>
                <w:i/>
              </w:rPr>
              <w:t>postojećeg</w:t>
            </w:r>
            <w:proofErr w:type="spellEnd"/>
            <w:r w:rsidRPr="006406CD">
              <w:rPr>
                <w:rFonts w:ascii="Times New Roman" w:hAnsi="Times New Roman"/>
                <w:i/>
              </w:rPr>
              <w:t xml:space="preserve"> </w:t>
            </w:r>
            <w:proofErr w:type="spellStart"/>
            <w:r w:rsidRPr="006406CD">
              <w:rPr>
                <w:rFonts w:ascii="Times New Roman" w:hAnsi="Times New Roman"/>
                <w:i/>
              </w:rPr>
              <w:t>odobrenja</w:t>
            </w:r>
            <w:proofErr w:type="spellEnd"/>
            <w:r w:rsidRPr="006406CD">
              <w:rPr>
                <w:rFonts w:ascii="Times New Roman" w:hAnsi="Times New Roman"/>
                <w:i/>
              </w:rPr>
              <w:t xml:space="preserve"> za </w:t>
            </w:r>
            <w:proofErr w:type="spellStart"/>
            <w:r w:rsidRPr="006406CD">
              <w:rPr>
                <w:rFonts w:ascii="Times New Roman" w:hAnsi="Times New Roman"/>
                <w:i/>
              </w:rPr>
              <w:t>sredstvo</w:t>
            </w:r>
            <w:proofErr w:type="spellEnd"/>
            <w:r w:rsidRPr="006406CD">
              <w:rPr>
                <w:rFonts w:ascii="Times New Roman" w:hAnsi="Times New Roman"/>
                <w:i/>
              </w:rPr>
              <w:t xml:space="preserve"> za </w:t>
            </w:r>
            <w:proofErr w:type="spellStart"/>
            <w:r w:rsidRPr="006406CD">
              <w:rPr>
                <w:rFonts w:ascii="Times New Roman" w:hAnsi="Times New Roman"/>
                <w:i/>
              </w:rPr>
              <w:t>zaštitu</w:t>
            </w:r>
            <w:proofErr w:type="spellEnd"/>
            <w:r w:rsidRPr="006406CD">
              <w:rPr>
                <w:rFonts w:ascii="Times New Roman" w:hAnsi="Times New Roman"/>
                <w:i/>
              </w:rPr>
              <w:t xml:space="preserve"> </w:t>
            </w:r>
            <w:proofErr w:type="spellStart"/>
            <w:r w:rsidRPr="006406CD">
              <w:rPr>
                <w:rFonts w:ascii="Times New Roman" w:hAnsi="Times New Roman"/>
                <w:i/>
              </w:rPr>
              <w:t>bilja</w:t>
            </w:r>
            <w:proofErr w:type="spellEnd"/>
            <w:r w:rsidRPr="006406CD">
              <w:rPr>
                <w:rFonts w:ascii="Times New Roman" w:hAnsi="Times New Roman"/>
                <w:i/>
              </w:rPr>
              <w:t xml:space="preserve"> </w:t>
            </w:r>
            <w:proofErr w:type="spellStart"/>
            <w:r w:rsidRPr="006406CD">
              <w:rPr>
                <w:rFonts w:ascii="Times New Roman" w:hAnsi="Times New Roman"/>
                <w:i/>
              </w:rPr>
              <w:t>mogu</w:t>
            </w:r>
            <w:proofErr w:type="spellEnd"/>
            <w:r w:rsidRPr="006406CD">
              <w:rPr>
                <w:rFonts w:ascii="Times New Roman" w:hAnsi="Times New Roman"/>
                <w:i/>
              </w:rPr>
              <w:t xml:space="preserve"> se </w:t>
            </w:r>
            <w:proofErr w:type="spellStart"/>
            <w:r w:rsidRPr="006406CD">
              <w:rPr>
                <w:rFonts w:ascii="Times New Roman" w:hAnsi="Times New Roman"/>
                <w:i/>
              </w:rPr>
              <w:t>usvojiti</w:t>
            </w:r>
            <w:proofErr w:type="spellEnd"/>
            <w:r w:rsidRPr="006406CD">
              <w:rPr>
                <w:rFonts w:ascii="Times New Roman" w:hAnsi="Times New Roman"/>
                <w:i/>
              </w:rPr>
              <w:t xml:space="preserve"> bez </w:t>
            </w:r>
            <w:proofErr w:type="spellStart"/>
            <w:r w:rsidRPr="006406CD">
              <w:rPr>
                <w:rFonts w:ascii="Times New Roman" w:hAnsi="Times New Roman"/>
                <w:i/>
              </w:rPr>
              <w:t>traženja</w:t>
            </w:r>
            <w:proofErr w:type="spellEnd"/>
            <w:r w:rsidRPr="006406CD">
              <w:rPr>
                <w:rFonts w:ascii="Times New Roman" w:hAnsi="Times New Roman"/>
                <w:i/>
              </w:rPr>
              <w:t xml:space="preserve"> </w:t>
            </w:r>
            <w:proofErr w:type="spellStart"/>
            <w:r w:rsidRPr="006406CD">
              <w:rPr>
                <w:rFonts w:ascii="Times New Roman" w:hAnsi="Times New Roman"/>
                <w:i/>
              </w:rPr>
              <w:t>mišljenja</w:t>
            </w:r>
            <w:proofErr w:type="spellEnd"/>
            <w:r w:rsidRPr="006406CD">
              <w:rPr>
                <w:rFonts w:ascii="Times New Roman" w:hAnsi="Times New Roman"/>
                <w:i/>
              </w:rPr>
              <w:t xml:space="preserve"> </w:t>
            </w:r>
            <w:proofErr w:type="spellStart"/>
            <w:r w:rsidRPr="006406CD">
              <w:rPr>
                <w:rFonts w:ascii="Times New Roman" w:hAnsi="Times New Roman"/>
                <w:i/>
              </w:rPr>
              <w:t>Agencije</w:t>
            </w:r>
            <w:proofErr w:type="spellEnd"/>
            <w:r w:rsidRPr="006406CD">
              <w:rPr>
                <w:rFonts w:ascii="Times New Roman" w:hAnsi="Times New Roman"/>
                <w:i/>
              </w:rPr>
              <w:t>.</w:t>
            </w:r>
          </w:p>
        </w:tc>
        <w:tc>
          <w:tcPr>
            <w:tcW w:w="5358" w:type="dxa"/>
            <w:gridSpan w:val="5"/>
          </w:tcPr>
          <w:p w14:paraId="738F67BB" w14:textId="186CB48E" w:rsidR="00FE5085" w:rsidRPr="00B01BB9" w:rsidRDefault="00FE5085" w:rsidP="00FE5085">
            <w:pPr>
              <w:rPr>
                <w:sz w:val="22"/>
                <w:szCs w:val="22"/>
                <w:lang w:val="en-US"/>
              </w:rPr>
            </w:pPr>
            <w:r w:rsidRPr="00BA3B7E">
              <w:t>No corresponding provisions</w:t>
            </w:r>
          </w:p>
        </w:tc>
        <w:tc>
          <w:tcPr>
            <w:tcW w:w="2137" w:type="dxa"/>
          </w:tcPr>
          <w:p w14:paraId="5F8B630C" w14:textId="3EC0D9A3" w:rsidR="00FE5085" w:rsidRDefault="00FE5085" w:rsidP="00FE5085">
            <w:pPr>
              <w:jc w:val="center"/>
              <w:rPr>
                <w:sz w:val="22"/>
                <w:szCs w:val="22"/>
                <w:lang w:val="en-US"/>
              </w:rPr>
            </w:pPr>
            <w:r>
              <w:t>N/A</w:t>
            </w:r>
          </w:p>
        </w:tc>
        <w:tc>
          <w:tcPr>
            <w:tcW w:w="1435" w:type="dxa"/>
          </w:tcPr>
          <w:p w14:paraId="0163B5C7" w14:textId="0B0E2A6B" w:rsidR="00FE5085" w:rsidRDefault="00FE5085" w:rsidP="00FE5085">
            <w:pPr>
              <w:jc w:val="center"/>
              <w:rPr>
                <w:sz w:val="22"/>
                <w:szCs w:val="22"/>
                <w:lang w:val="en-US"/>
              </w:rPr>
            </w:pPr>
            <w:r w:rsidRPr="00FE5085">
              <w:rPr>
                <w:color w:val="000000" w:themeColor="text1"/>
                <w:sz w:val="22"/>
                <w:szCs w:val="22"/>
                <w:lang w:val="en-US"/>
              </w:rPr>
              <w:t>Direct application through amendments to the annex</w:t>
            </w:r>
          </w:p>
        </w:tc>
        <w:tc>
          <w:tcPr>
            <w:tcW w:w="1355" w:type="dxa"/>
          </w:tcPr>
          <w:p w14:paraId="694154C7" w14:textId="3365190E" w:rsidR="00FE5085" w:rsidRPr="00E97A0E" w:rsidRDefault="00FE5085" w:rsidP="00FE5085">
            <w:pPr>
              <w:jc w:val="center"/>
              <w:rPr>
                <w:sz w:val="22"/>
                <w:szCs w:val="22"/>
                <w:lang w:val="en-US"/>
              </w:rPr>
            </w:pPr>
            <w:r w:rsidRPr="00F67D7B">
              <w:rPr>
                <w:sz w:val="22"/>
                <w:szCs w:val="22"/>
                <w:lang w:val="en-US"/>
              </w:rPr>
              <w:t xml:space="preserve">Day of the accession of Montenegro </w:t>
            </w:r>
            <w:proofErr w:type="gramStart"/>
            <w:r w:rsidRPr="00F67D7B">
              <w:rPr>
                <w:sz w:val="22"/>
                <w:szCs w:val="22"/>
                <w:lang w:val="en-US"/>
              </w:rPr>
              <w:t>to  the</w:t>
            </w:r>
            <w:proofErr w:type="gramEnd"/>
            <w:r w:rsidRPr="00F67D7B">
              <w:rPr>
                <w:sz w:val="22"/>
                <w:szCs w:val="22"/>
                <w:lang w:val="en-US"/>
              </w:rPr>
              <w:t xml:space="preserve"> EU</w:t>
            </w:r>
          </w:p>
        </w:tc>
      </w:tr>
      <w:tr w:rsidR="008C47D5" w:rsidRPr="00F436C6" w14:paraId="48C7315B"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4A7DA6DE" w14:textId="77777777" w:rsidR="008C47D5" w:rsidRPr="00CD24E3" w:rsidRDefault="008C47D5" w:rsidP="008C47D5">
            <w:pPr>
              <w:pStyle w:val="NoSpacing"/>
              <w:rPr>
                <w:rFonts w:ascii="Times New Roman" w:hAnsi="Times New Roman"/>
                <w:b/>
              </w:rPr>
            </w:pPr>
          </w:p>
          <w:p w14:paraId="4BB446A1" w14:textId="25D0E052" w:rsidR="008C47D5" w:rsidRPr="00CD24E3" w:rsidRDefault="008C47D5" w:rsidP="008C47D5">
            <w:pPr>
              <w:pStyle w:val="NoSpacing"/>
              <w:jc w:val="center"/>
              <w:rPr>
                <w:rFonts w:ascii="Times New Roman" w:hAnsi="Times New Roman"/>
                <w:b/>
              </w:rPr>
            </w:pPr>
            <w:r w:rsidRPr="00CD24E3">
              <w:rPr>
                <w:rFonts w:ascii="Times New Roman" w:hAnsi="Times New Roman"/>
                <w:b/>
              </w:rPr>
              <w:t>CHAPTER III</w:t>
            </w:r>
          </w:p>
          <w:p w14:paraId="5E0676B6" w14:textId="77777777" w:rsidR="008C47D5" w:rsidRPr="00CD24E3" w:rsidRDefault="008C47D5" w:rsidP="008C47D5">
            <w:pPr>
              <w:pStyle w:val="NoSpacing"/>
              <w:jc w:val="center"/>
              <w:rPr>
                <w:rFonts w:ascii="Times New Roman" w:hAnsi="Times New Roman"/>
                <w:b/>
              </w:rPr>
            </w:pPr>
          </w:p>
          <w:p w14:paraId="3905175C" w14:textId="77777777" w:rsidR="008C47D5" w:rsidRPr="00CD24E3" w:rsidRDefault="008C47D5" w:rsidP="008C47D5">
            <w:pPr>
              <w:pStyle w:val="NoSpacing"/>
              <w:jc w:val="center"/>
              <w:rPr>
                <w:rFonts w:ascii="Times New Roman" w:hAnsi="Times New Roman"/>
                <w:b/>
              </w:rPr>
            </w:pPr>
            <w:r w:rsidRPr="00CD24E3">
              <w:rPr>
                <w:rFonts w:ascii="Times New Roman" w:hAnsi="Times New Roman"/>
                <w:b/>
              </w:rPr>
              <w:t>MRLS APPLICABLE TO PRODUCTS OF PLANT AND ANIMAL ORIGIN</w:t>
            </w:r>
          </w:p>
          <w:p w14:paraId="135DE5D6" w14:textId="77777777" w:rsidR="008C47D5" w:rsidRPr="00CD24E3" w:rsidRDefault="008C47D5" w:rsidP="008C47D5">
            <w:pPr>
              <w:pStyle w:val="NoSpacing"/>
              <w:jc w:val="center"/>
              <w:rPr>
                <w:rFonts w:ascii="Times New Roman" w:hAnsi="Times New Roman"/>
                <w:b/>
              </w:rPr>
            </w:pPr>
          </w:p>
          <w:p w14:paraId="14470C2D" w14:textId="77777777" w:rsidR="008C47D5" w:rsidRPr="00CD24E3" w:rsidRDefault="008C47D5" w:rsidP="008C47D5">
            <w:pPr>
              <w:pStyle w:val="NoSpacing"/>
              <w:jc w:val="center"/>
              <w:rPr>
                <w:rFonts w:ascii="Times New Roman" w:hAnsi="Times New Roman"/>
                <w:b/>
              </w:rPr>
            </w:pPr>
            <w:r w:rsidRPr="00CD24E3">
              <w:rPr>
                <w:rFonts w:ascii="Times New Roman" w:hAnsi="Times New Roman"/>
                <w:b/>
              </w:rPr>
              <w:t>Article 18</w:t>
            </w:r>
          </w:p>
          <w:p w14:paraId="04AACE21" w14:textId="77777777" w:rsidR="008C47D5" w:rsidRPr="00CD24E3" w:rsidRDefault="008C47D5" w:rsidP="008C47D5">
            <w:pPr>
              <w:pStyle w:val="NoSpacing"/>
              <w:jc w:val="center"/>
              <w:rPr>
                <w:rFonts w:ascii="Times New Roman" w:hAnsi="Times New Roman"/>
                <w:b/>
              </w:rPr>
            </w:pPr>
          </w:p>
          <w:p w14:paraId="27B268CF" w14:textId="77777777" w:rsidR="008C47D5" w:rsidRPr="00CD24E3" w:rsidRDefault="008C47D5" w:rsidP="008C47D5">
            <w:pPr>
              <w:pStyle w:val="NoSpacing"/>
              <w:jc w:val="center"/>
              <w:rPr>
                <w:rFonts w:ascii="Times New Roman" w:hAnsi="Times New Roman"/>
                <w:b/>
              </w:rPr>
            </w:pPr>
            <w:r w:rsidRPr="00CD24E3">
              <w:rPr>
                <w:rFonts w:ascii="Times New Roman" w:hAnsi="Times New Roman"/>
                <w:b/>
              </w:rPr>
              <w:t>Compliance with MRLs</w:t>
            </w:r>
          </w:p>
          <w:p w14:paraId="026B961C" w14:textId="77777777" w:rsidR="008C47D5" w:rsidRPr="00CD24E3" w:rsidRDefault="008C47D5" w:rsidP="008C47D5">
            <w:pPr>
              <w:pStyle w:val="NoSpacing"/>
              <w:jc w:val="both"/>
              <w:rPr>
                <w:rFonts w:ascii="Times New Roman" w:hAnsi="Times New Roman"/>
              </w:rPr>
            </w:pPr>
          </w:p>
          <w:p w14:paraId="2EF99A70" w14:textId="51777720" w:rsidR="008C47D5" w:rsidRPr="00CD24E3" w:rsidRDefault="008C47D5" w:rsidP="008C47D5">
            <w:pPr>
              <w:pStyle w:val="NoSpacing"/>
              <w:jc w:val="both"/>
              <w:rPr>
                <w:rFonts w:ascii="Times New Roman" w:hAnsi="Times New Roman"/>
              </w:rPr>
            </w:pPr>
            <w:r w:rsidRPr="00CD24E3">
              <w:rPr>
                <w:rFonts w:ascii="Times New Roman" w:hAnsi="Times New Roman"/>
              </w:rPr>
              <w:t>1.   The products covered by Annex I shall not contain, from the time they are placed on the market as food or feed, or fed to animals, any pesticide residue exceeding:</w:t>
            </w:r>
          </w:p>
          <w:p w14:paraId="6C730390" w14:textId="1412313D" w:rsidR="008C47D5" w:rsidRPr="00CD24E3" w:rsidRDefault="008C47D5" w:rsidP="008C47D5">
            <w:pPr>
              <w:pStyle w:val="NoSpacing"/>
              <w:jc w:val="both"/>
              <w:rPr>
                <w:rFonts w:ascii="Times New Roman" w:hAnsi="Times New Roman"/>
              </w:rPr>
            </w:pPr>
            <w:r w:rsidRPr="00CD24E3">
              <w:rPr>
                <w:rFonts w:ascii="Times New Roman" w:hAnsi="Times New Roman"/>
              </w:rPr>
              <w:t>(a) the MRLs for those products set out in Annexes II and III;</w:t>
            </w:r>
          </w:p>
          <w:p w14:paraId="350781D6" w14:textId="04307945" w:rsidR="008C47D5" w:rsidRPr="00CD24E3" w:rsidRDefault="008C47D5" w:rsidP="008C47D5">
            <w:pPr>
              <w:pStyle w:val="NoSpacing"/>
              <w:jc w:val="both"/>
              <w:rPr>
                <w:rFonts w:ascii="Times New Roman" w:hAnsi="Times New Roman"/>
              </w:rPr>
            </w:pPr>
            <w:r w:rsidRPr="00CD24E3">
              <w:rPr>
                <w:rFonts w:ascii="Times New Roman" w:hAnsi="Times New Roman"/>
              </w:rPr>
              <w:t xml:space="preserve">(b) 0,01 mg/kg for those products for which no specific MRL is set out in Annexes II or III, or for active substances not listed in Annex IV unless different default values are fixed for an active substance in accordance with the procedure referred to in Article 45(2) while </w:t>
            </w:r>
            <w:proofErr w:type="gramStart"/>
            <w:r w:rsidRPr="00CD24E3">
              <w:rPr>
                <w:rFonts w:ascii="Times New Roman" w:hAnsi="Times New Roman"/>
              </w:rPr>
              <w:t>taking into account</w:t>
            </w:r>
            <w:proofErr w:type="gramEnd"/>
            <w:r w:rsidRPr="00CD24E3">
              <w:rPr>
                <w:rFonts w:ascii="Times New Roman" w:hAnsi="Times New Roman"/>
              </w:rPr>
              <w:t xml:space="preserve"> the routine analytical methods available. Such default values shall be listed in Annex V.</w:t>
            </w:r>
          </w:p>
          <w:p w14:paraId="0DD197D6" w14:textId="3A71315F" w:rsidR="008C47D5" w:rsidRPr="00CD24E3" w:rsidRDefault="008C47D5" w:rsidP="008C47D5">
            <w:pPr>
              <w:pStyle w:val="NoSpacing"/>
              <w:jc w:val="both"/>
              <w:rPr>
                <w:rFonts w:ascii="Times New Roman" w:hAnsi="Times New Roman"/>
              </w:rPr>
            </w:pPr>
            <w:r w:rsidRPr="00CD24E3">
              <w:rPr>
                <w:rFonts w:ascii="Times New Roman" w:hAnsi="Times New Roman"/>
              </w:rPr>
              <w:t xml:space="preserve">2. Member States may not prohibit or impede the placing on the market or the feeding to food-producing animals within their </w:t>
            </w:r>
            <w:r w:rsidRPr="00CD24E3">
              <w:rPr>
                <w:rFonts w:ascii="Times New Roman" w:hAnsi="Times New Roman"/>
              </w:rPr>
              <w:lastRenderedPageBreak/>
              <w:t>territories of the products covered by Annex I on the grounds that they contain pesticide residues provided that:</w:t>
            </w:r>
          </w:p>
          <w:p w14:paraId="5C3E728E" w14:textId="7D89769F" w:rsidR="008C47D5" w:rsidRPr="00CD24E3" w:rsidRDefault="008C47D5" w:rsidP="008C47D5">
            <w:pPr>
              <w:pStyle w:val="NoSpacing"/>
              <w:jc w:val="both"/>
              <w:rPr>
                <w:rFonts w:ascii="Times New Roman" w:hAnsi="Times New Roman"/>
              </w:rPr>
            </w:pPr>
            <w:r w:rsidRPr="00CD24E3">
              <w:rPr>
                <w:rFonts w:ascii="Times New Roman" w:hAnsi="Times New Roman"/>
              </w:rPr>
              <w:t>(a)such products comply with paragraph 1 and Article 20; or</w:t>
            </w:r>
          </w:p>
          <w:p w14:paraId="57A0D3D8" w14:textId="0474B38D" w:rsidR="008C47D5" w:rsidRPr="00CD24E3" w:rsidRDefault="008C47D5" w:rsidP="008C47D5">
            <w:pPr>
              <w:pStyle w:val="NoSpacing"/>
              <w:jc w:val="both"/>
              <w:rPr>
                <w:rFonts w:ascii="Times New Roman" w:hAnsi="Times New Roman"/>
              </w:rPr>
            </w:pPr>
            <w:r w:rsidRPr="00CD24E3">
              <w:rPr>
                <w:rFonts w:ascii="Times New Roman" w:hAnsi="Times New Roman"/>
              </w:rPr>
              <w:t>(b)the active substance is listed in Annex IV.</w:t>
            </w:r>
          </w:p>
          <w:p w14:paraId="27D9E040" w14:textId="4277123F" w:rsidR="008C47D5" w:rsidRPr="00CD24E3" w:rsidRDefault="008C47D5" w:rsidP="008C47D5">
            <w:pPr>
              <w:pStyle w:val="NoSpacing"/>
              <w:jc w:val="both"/>
              <w:rPr>
                <w:rFonts w:ascii="Times New Roman" w:hAnsi="Times New Roman"/>
              </w:rPr>
            </w:pPr>
            <w:r w:rsidRPr="00CD24E3">
              <w:rPr>
                <w:rFonts w:ascii="Times New Roman" w:hAnsi="Times New Roman"/>
              </w:rPr>
              <w:t xml:space="preserve">3.  By way of derogation from paragraph 1, Member States may </w:t>
            </w:r>
            <w:proofErr w:type="spellStart"/>
            <w:r w:rsidRPr="00CD24E3">
              <w:rPr>
                <w:rFonts w:ascii="Times New Roman" w:hAnsi="Times New Roman"/>
              </w:rPr>
              <w:t>authorise</w:t>
            </w:r>
            <w:proofErr w:type="spellEnd"/>
            <w:r w:rsidRPr="00CD24E3">
              <w:rPr>
                <w:rFonts w:ascii="Times New Roman" w:hAnsi="Times New Roman"/>
              </w:rPr>
              <w:t>, further to a post-harvest treatment with a fumigant on their own territory, residue levels for an active substance which exceed the limits specified in Annexes II and III for a product covered by Annex I where the active substance/product combinations are listed in Annex VII provided that:</w:t>
            </w:r>
          </w:p>
          <w:p w14:paraId="3BC9EED6" w14:textId="2C7B412F" w:rsidR="008C47D5" w:rsidRPr="00CD24E3" w:rsidRDefault="008C47D5" w:rsidP="008C47D5">
            <w:pPr>
              <w:pStyle w:val="NoSpacing"/>
              <w:jc w:val="both"/>
              <w:rPr>
                <w:rFonts w:ascii="Times New Roman" w:hAnsi="Times New Roman"/>
              </w:rPr>
            </w:pPr>
            <w:r w:rsidRPr="00CD24E3">
              <w:rPr>
                <w:rFonts w:ascii="Times New Roman" w:hAnsi="Times New Roman"/>
              </w:rPr>
              <w:t>(a) such products are not intended for immediate consumption;</w:t>
            </w:r>
          </w:p>
          <w:p w14:paraId="0247923F" w14:textId="443055D5" w:rsidR="008C47D5" w:rsidRPr="00CD24E3" w:rsidRDefault="008C47D5" w:rsidP="008C47D5">
            <w:pPr>
              <w:pStyle w:val="NoSpacing"/>
              <w:jc w:val="both"/>
              <w:rPr>
                <w:rFonts w:ascii="Times New Roman" w:hAnsi="Times New Roman"/>
              </w:rPr>
            </w:pPr>
            <w:r w:rsidRPr="00CD24E3">
              <w:rPr>
                <w:rFonts w:ascii="Times New Roman" w:hAnsi="Times New Roman"/>
              </w:rPr>
              <w:t>(b) appropriate controls are in place to ensure that such products cannot be made available to the end user or consumer, if they are supplied directly to the latter, until the residues no longer exceed the maximum levels specified in Annexes II or III;</w:t>
            </w:r>
          </w:p>
          <w:p w14:paraId="0EC21D5B" w14:textId="77777777" w:rsidR="008C47D5" w:rsidRPr="00CD24E3" w:rsidRDefault="008C47D5" w:rsidP="008C47D5">
            <w:pPr>
              <w:pStyle w:val="NoSpacing"/>
              <w:jc w:val="both"/>
              <w:rPr>
                <w:rFonts w:ascii="Times New Roman" w:hAnsi="Times New Roman"/>
              </w:rPr>
            </w:pPr>
          </w:p>
          <w:p w14:paraId="7D9F25AF" w14:textId="2F774D3C" w:rsidR="008C47D5" w:rsidRPr="00CD24E3" w:rsidRDefault="008C47D5" w:rsidP="008C47D5">
            <w:pPr>
              <w:pStyle w:val="NoSpacing"/>
              <w:jc w:val="both"/>
              <w:rPr>
                <w:rFonts w:ascii="Times New Roman" w:hAnsi="Times New Roman"/>
              </w:rPr>
            </w:pPr>
            <w:r w:rsidRPr="00CD24E3">
              <w:rPr>
                <w:rFonts w:ascii="Times New Roman" w:hAnsi="Times New Roman"/>
              </w:rPr>
              <w:t>(c) the other Member States and the Commission have been informed of the measures taken.</w:t>
            </w:r>
          </w:p>
          <w:p w14:paraId="6444E26B" w14:textId="395254BA" w:rsidR="008C47D5" w:rsidRPr="00CD24E3" w:rsidRDefault="008C47D5" w:rsidP="008C47D5">
            <w:pPr>
              <w:pStyle w:val="NoSpacing"/>
              <w:jc w:val="both"/>
              <w:rPr>
                <w:rFonts w:ascii="Times New Roman" w:hAnsi="Times New Roman"/>
              </w:rPr>
            </w:pPr>
            <w:r w:rsidRPr="00CD24E3">
              <w:rPr>
                <w:rFonts w:ascii="Times New Roman" w:hAnsi="Times New Roman"/>
              </w:rPr>
              <w:t>The active substance/product combinations listed in Annex VII shall be defined in accordance with the procedure referred to in Article 45(2).</w:t>
            </w:r>
          </w:p>
          <w:p w14:paraId="3124FD3E" w14:textId="57D3110E" w:rsidR="008C47D5" w:rsidRPr="00CD24E3" w:rsidRDefault="008C47D5" w:rsidP="008C47D5">
            <w:pPr>
              <w:pStyle w:val="NoSpacing"/>
              <w:jc w:val="both"/>
              <w:rPr>
                <w:rFonts w:ascii="Times New Roman" w:hAnsi="Times New Roman"/>
              </w:rPr>
            </w:pPr>
            <w:r w:rsidRPr="00CD24E3">
              <w:rPr>
                <w:rFonts w:ascii="Times New Roman" w:hAnsi="Times New Roman"/>
              </w:rPr>
              <w:t xml:space="preserve">4.  In exceptional circumstances, and in particular further to the use of plant protection products in accordance with Article 8(4) of Directive 91/414/EEC or in pursuance of obligations in Directive 2000/29/EC (15), a Member State may </w:t>
            </w:r>
            <w:proofErr w:type="spellStart"/>
            <w:r w:rsidRPr="00CD24E3">
              <w:rPr>
                <w:rFonts w:ascii="Times New Roman" w:hAnsi="Times New Roman"/>
              </w:rPr>
              <w:t>authorise</w:t>
            </w:r>
            <w:proofErr w:type="spellEnd"/>
            <w:r w:rsidRPr="00CD24E3">
              <w:rPr>
                <w:rFonts w:ascii="Times New Roman" w:hAnsi="Times New Roman"/>
              </w:rPr>
              <w:t xml:space="preserve"> the placing on the market and/or the feeding to animals within its territory of treated food or feed not complying with paragraph 1, provided that such food or feed does not constitute an unacceptable risk. Such </w:t>
            </w:r>
            <w:proofErr w:type="spellStart"/>
            <w:r w:rsidRPr="00CD24E3">
              <w:rPr>
                <w:rFonts w:ascii="Times New Roman" w:hAnsi="Times New Roman"/>
              </w:rPr>
              <w:t>authorisations</w:t>
            </w:r>
            <w:proofErr w:type="spellEnd"/>
            <w:r w:rsidRPr="00CD24E3">
              <w:rPr>
                <w:rFonts w:ascii="Times New Roman" w:hAnsi="Times New Roman"/>
              </w:rPr>
              <w:t xml:space="preserve"> shall immediately be notified to the other Member States, the Commission and the Authority, together with an appropriate risk assessment for consideration without undue delay in accordance with the procedure referred to in Article 45(2), with a view to setting a temporary MRL for a specified period or taking any other necessary measure in relation to such products.</w:t>
            </w:r>
          </w:p>
        </w:tc>
        <w:tc>
          <w:tcPr>
            <w:tcW w:w="5358" w:type="dxa"/>
            <w:gridSpan w:val="5"/>
          </w:tcPr>
          <w:p w14:paraId="023C8616" w14:textId="77777777" w:rsidR="008C47D5" w:rsidRPr="00667A5D" w:rsidRDefault="008C47D5" w:rsidP="008C47D5">
            <w:pPr>
              <w:jc w:val="center"/>
              <w:rPr>
                <w:b/>
              </w:rPr>
            </w:pPr>
            <w:bookmarkStart w:id="44" w:name="_Hlk211268898"/>
            <w:r w:rsidRPr="00667A5D">
              <w:rPr>
                <w:b/>
              </w:rPr>
              <w:lastRenderedPageBreak/>
              <w:t>Compliance with Maximum Residue Levels</w:t>
            </w:r>
            <w:bookmarkEnd w:id="44"/>
            <w:r w:rsidRPr="00667A5D">
              <w:rPr>
                <w:b/>
              </w:rPr>
              <w:br/>
              <w:t>Article 10</w:t>
            </w:r>
          </w:p>
          <w:p w14:paraId="42422D57" w14:textId="7663C267" w:rsidR="008C47D5" w:rsidRDefault="008C47D5" w:rsidP="008C47D5">
            <w:pPr>
              <w:jc w:val="both"/>
            </w:pPr>
            <w:r w:rsidRPr="00667A5D">
              <w:br/>
              <w:t xml:space="preserve">(1) </w:t>
            </w:r>
            <w:bookmarkStart w:id="45" w:name="_Hlk211268963"/>
            <w:r w:rsidRPr="00667A5D">
              <w:t xml:space="preserve">The products listed in Annex 1 of this </w:t>
            </w:r>
            <w:r w:rsidR="00E84DC3" w:rsidRPr="00E84DC3">
              <w:t>rulebook</w:t>
            </w:r>
            <w:r w:rsidR="00E84DC3">
              <w:t xml:space="preserve"> </w:t>
            </w:r>
            <w:r w:rsidRPr="00667A5D">
              <w:t>shall not contain, from the moment they are placed on the market as food or feed, or when they are used to feed animals, pesticide residues exceeding</w:t>
            </w:r>
            <w:bookmarkEnd w:id="45"/>
            <w:r w:rsidRPr="00667A5D">
              <w:t>:</w:t>
            </w:r>
            <w:r w:rsidRPr="00667A5D">
              <w:br/>
              <w:t xml:space="preserve">a) </w:t>
            </w:r>
            <w:bookmarkStart w:id="46" w:name="_Hlk211268976"/>
            <w:r w:rsidRPr="00667A5D">
              <w:t>the maximum residue levels for products established in Annex 1</w:t>
            </w:r>
            <w:bookmarkEnd w:id="46"/>
            <w:r w:rsidRPr="00667A5D">
              <w:t>;</w:t>
            </w:r>
            <w:r w:rsidRPr="00667A5D">
              <w:br/>
              <w:t xml:space="preserve">b) </w:t>
            </w:r>
            <w:bookmarkStart w:id="47" w:name="_Hlk211269203"/>
            <w:r w:rsidRPr="00667A5D">
              <w:t>0.01 mg/kg for those products for which no maximum residue levels are established in Annex 2 or for active substances not listed in Annex 3, unless different initial values of maximum residue levels for the active substance are provided in Annex 5, taking into account the available routine analytical methods</w:t>
            </w:r>
            <w:bookmarkEnd w:id="47"/>
            <w:r w:rsidRPr="00667A5D">
              <w:t>.</w:t>
            </w:r>
            <w:r w:rsidRPr="00667A5D">
              <w:br/>
              <w:t xml:space="preserve">(2) </w:t>
            </w:r>
            <w:bookmarkStart w:id="48" w:name="_Hlk211269261"/>
            <w:r w:rsidRPr="00667A5D">
              <w:t xml:space="preserve">The placing on the market or the use for feeding food-producing animals of products listed in Annex 1 of this </w:t>
            </w:r>
            <w:r w:rsidR="00E84DC3" w:rsidRPr="00E84DC3">
              <w:t>rulebook</w:t>
            </w:r>
            <w:r w:rsidR="00E84DC3">
              <w:t xml:space="preserve"> </w:t>
            </w:r>
            <w:r w:rsidRPr="00667A5D">
              <w:t>shall not be prohibited or restricted on the grounds that they contain pesticide residues, provided that</w:t>
            </w:r>
            <w:bookmarkEnd w:id="48"/>
            <w:r w:rsidRPr="00667A5D">
              <w:t>:</w:t>
            </w:r>
          </w:p>
          <w:p w14:paraId="4438E6E3" w14:textId="7FD246A2" w:rsidR="008C47D5" w:rsidRDefault="008C47D5" w:rsidP="008C47D5">
            <w:pPr>
              <w:jc w:val="both"/>
            </w:pPr>
            <w:r w:rsidRPr="00667A5D">
              <w:lastRenderedPageBreak/>
              <w:t xml:space="preserve">a) </w:t>
            </w:r>
            <w:bookmarkStart w:id="49" w:name="_Hlk211269278"/>
            <w:r w:rsidRPr="00667A5D">
              <w:t>such products comply with the conditions referred to in paragraph 1 of this Article</w:t>
            </w:r>
            <w:bookmarkEnd w:id="49"/>
            <w:r w:rsidRPr="00667A5D">
              <w:t>; or</w:t>
            </w:r>
            <w:r w:rsidRPr="00667A5D">
              <w:br/>
              <w:t xml:space="preserve">b) </w:t>
            </w:r>
            <w:bookmarkStart w:id="50" w:name="_Hlk211269299"/>
            <w:r w:rsidRPr="00667A5D">
              <w:t>the active substance is listed in Annex 4</w:t>
            </w:r>
            <w:bookmarkEnd w:id="50"/>
            <w:r w:rsidRPr="00667A5D">
              <w:t>.</w:t>
            </w:r>
            <w:r w:rsidRPr="00667A5D">
              <w:br/>
              <w:t xml:space="preserve">(3) </w:t>
            </w:r>
            <w:bookmarkStart w:id="51" w:name="_Hlk211269324"/>
            <w:r w:rsidRPr="00667A5D">
              <w:t>By way of derogation from paragraph 1 of this Article, the Authority may authorize, for the purpose of implementing post-harvest treatment measures, a fumigant whose maximum residue levels exceed the levels given in Annexes 2 and 3 only if the combination of active substance and product is listed in</w:t>
            </w:r>
            <w:r>
              <w:t xml:space="preserve"> </w:t>
            </w:r>
            <w:r w:rsidRPr="00667A5D">
              <w:t>Annex 6 and if</w:t>
            </w:r>
            <w:bookmarkEnd w:id="51"/>
            <w:r w:rsidRPr="00667A5D">
              <w:t>:</w:t>
            </w:r>
          </w:p>
          <w:p w14:paraId="6068C6D3" w14:textId="55FE59A5" w:rsidR="008C47D5" w:rsidRPr="00C16668" w:rsidRDefault="008C47D5" w:rsidP="008C47D5">
            <w:pPr>
              <w:jc w:val="both"/>
              <w:rPr>
                <w:i/>
              </w:rPr>
            </w:pPr>
            <w:r w:rsidRPr="00667A5D">
              <w:t xml:space="preserve">a) </w:t>
            </w:r>
            <w:bookmarkStart w:id="52" w:name="_Hlk211269336"/>
            <w:r w:rsidRPr="00667A5D">
              <w:t>such products are not intended for direct use</w:t>
            </w:r>
            <w:bookmarkEnd w:id="52"/>
            <w:r w:rsidRPr="00667A5D">
              <w:t>;</w:t>
            </w:r>
            <w:r w:rsidRPr="00667A5D">
              <w:br/>
              <w:t xml:space="preserve">b) </w:t>
            </w:r>
            <w:bookmarkStart w:id="53" w:name="_Hlk211269346"/>
            <w:r w:rsidRPr="00667A5D">
              <w:t>control measures are in place to ensure that such products are not made available to the end user or consumer directly, until the residues fall below the levels specified in Annexes 2 and 3</w:t>
            </w:r>
            <w:bookmarkEnd w:id="53"/>
            <w:r w:rsidRPr="00667A5D">
              <w:t>;</w:t>
            </w:r>
            <w:r w:rsidRPr="00667A5D">
              <w:br/>
              <w:t xml:space="preserve">c) </w:t>
            </w:r>
            <w:bookmarkStart w:id="54" w:name="_Hlk211269362"/>
            <w:r w:rsidRPr="00667A5D">
              <w:t>in the case of export, the other country has been informed of the measures taken</w:t>
            </w:r>
            <w:bookmarkEnd w:id="54"/>
            <w:r w:rsidRPr="00C16668">
              <w:rPr>
                <w:i/>
              </w:rPr>
              <w:t>.</w:t>
            </w:r>
          </w:p>
          <w:p w14:paraId="5C886A6D" w14:textId="77777777" w:rsidR="008C47D5" w:rsidRPr="00C16668" w:rsidRDefault="008C47D5" w:rsidP="008C47D5">
            <w:pPr>
              <w:jc w:val="both"/>
              <w:rPr>
                <w:b/>
                <w:i/>
              </w:rPr>
            </w:pPr>
          </w:p>
          <w:p w14:paraId="73140DF6" w14:textId="67FE203E" w:rsidR="008C47D5" w:rsidRPr="00C16668" w:rsidRDefault="008C47D5" w:rsidP="008C47D5">
            <w:pPr>
              <w:jc w:val="both"/>
              <w:rPr>
                <w:b/>
                <w:i/>
                <w:sz w:val="22"/>
                <w:szCs w:val="22"/>
              </w:rPr>
            </w:pPr>
          </w:p>
        </w:tc>
        <w:tc>
          <w:tcPr>
            <w:tcW w:w="2137" w:type="dxa"/>
          </w:tcPr>
          <w:p w14:paraId="3B9B63E2" w14:textId="77777777" w:rsidR="008C47D5" w:rsidRDefault="008C47D5" w:rsidP="008C47D5">
            <w:pPr>
              <w:jc w:val="center"/>
              <w:rPr>
                <w:sz w:val="22"/>
                <w:szCs w:val="22"/>
                <w:lang w:val="en-US"/>
              </w:rPr>
            </w:pPr>
            <w:r>
              <w:rPr>
                <w:sz w:val="22"/>
                <w:szCs w:val="22"/>
                <w:lang w:val="en-US"/>
              </w:rPr>
              <w:lastRenderedPageBreak/>
              <w:t xml:space="preserve">Partly </w:t>
            </w:r>
            <w:r w:rsidRPr="00986840">
              <w:rPr>
                <w:sz w:val="22"/>
                <w:szCs w:val="22"/>
                <w:lang w:val="en-US"/>
              </w:rPr>
              <w:t>Harmonized</w:t>
            </w:r>
          </w:p>
          <w:p w14:paraId="6368796C" w14:textId="77777777" w:rsidR="008C47D5" w:rsidRDefault="008C47D5" w:rsidP="008C47D5">
            <w:pPr>
              <w:jc w:val="center"/>
              <w:rPr>
                <w:sz w:val="22"/>
                <w:szCs w:val="22"/>
                <w:lang w:val="en-US"/>
              </w:rPr>
            </w:pPr>
          </w:p>
        </w:tc>
        <w:tc>
          <w:tcPr>
            <w:tcW w:w="1435" w:type="dxa"/>
          </w:tcPr>
          <w:p w14:paraId="53539D1B" w14:textId="77777777" w:rsidR="008C47D5" w:rsidRPr="00387326" w:rsidRDefault="008C47D5" w:rsidP="008C47D5">
            <w:pPr>
              <w:jc w:val="center"/>
              <w:rPr>
                <w:sz w:val="22"/>
                <w:szCs w:val="22"/>
                <w:lang w:val="en-US"/>
              </w:rPr>
            </w:pPr>
            <w:r w:rsidRPr="00387326">
              <w:rPr>
                <w:sz w:val="22"/>
                <w:szCs w:val="22"/>
                <w:lang w:val="en-US"/>
              </w:rPr>
              <w:t xml:space="preserve">Harmonized to the </w:t>
            </w:r>
            <w:proofErr w:type="spellStart"/>
            <w:r w:rsidRPr="00387326">
              <w:rPr>
                <w:sz w:val="22"/>
                <w:szCs w:val="22"/>
                <w:lang w:val="en-US"/>
              </w:rPr>
              <w:t>exent</w:t>
            </w:r>
            <w:proofErr w:type="spellEnd"/>
            <w:r w:rsidRPr="00387326">
              <w:rPr>
                <w:sz w:val="22"/>
                <w:szCs w:val="22"/>
                <w:lang w:val="en-US"/>
              </w:rPr>
              <w:t xml:space="preserve"> possible before the accession</w:t>
            </w:r>
          </w:p>
          <w:p w14:paraId="49BF0400" w14:textId="77777777" w:rsidR="008C47D5" w:rsidRDefault="008C47D5" w:rsidP="008C47D5">
            <w:pPr>
              <w:jc w:val="center"/>
              <w:rPr>
                <w:sz w:val="22"/>
                <w:szCs w:val="22"/>
                <w:lang w:val="en-US"/>
              </w:rPr>
            </w:pPr>
          </w:p>
          <w:p w14:paraId="3A07032B" w14:textId="4009631E" w:rsidR="008C47D5" w:rsidRDefault="008C47D5" w:rsidP="008C47D5">
            <w:pPr>
              <w:jc w:val="center"/>
              <w:rPr>
                <w:sz w:val="22"/>
                <w:szCs w:val="22"/>
                <w:lang w:val="en-US"/>
              </w:rPr>
            </w:pPr>
            <w:r w:rsidRPr="00387326">
              <w:rPr>
                <w:sz w:val="22"/>
                <w:szCs w:val="22"/>
                <w:lang w:val="en-US"/>
              </w:rPr>
              <w:t>Full harmonization will be achieved on the day of Montenegro's accession to the European Union</w:t>
            </w:r>
          </w:p>
        </w:tc>
        <w:tc>
          <w:tcPr>
            <w:tcW w:w="1355" w:type="dxa"/>
          </w:tcPr>
          <w:p w14:paraId="432C5E0D" w14:textId="77777777" w:rsidR="008C47D5" w:rsidRPr="00387326" w:rsidRDefault="008C47D5" w:rsidP="008C47D5">
            <w:pPr>
              <w:jc w:val="center"/>
              <w:rPr>
                <w:sz w:val="22"/>
                <w:szCs w:val="22"/>
                <w:lang w:val="en-US"/>
              </w:rPr>
            </w:pPr>
            <w:r w:rsidRPr="00387326">
              <w:rPr>
                <w:sz w:val="22"/>
                <w:szCs w:val="22"/>
                <w:lang w:val="en-US"/>
              </w:rPr>
              <w:t xml:space="preserve">Harmonized to the </w:t>
            </w:r>
            <w:proofErr w:type="spellStart"/>
            <w:r w:rsidRPr="00387326">
              <w:rPr>
                <w:sz w:val="22"/>
                <w:szCs w:val="22"/>
                <w:lang w:val="en-US"/>
              </w:rPr>
              <w:t>exent</w:t>
            </w:r>
            <w:proofErr w:type="spellEnd"/>
            <w:r w:rsidRPr="00387326">
              <w:rPr>
                <w:sz w:val="22"/>
                <w:szCs w:val="22"/>
                <w:lang w:val="en-US"/>
              </w:rPr>
              <w:t xml:space="preserve"> possible before the accession</w:t>
            </w:r>
          </w:p>
          <w:p w14:paraId="1820DEA2" w14:textId="77777777" w:rsidR="008C47D5" w:rsidRDefault="008C47D5" w:rsidP="008C47D5">
            <w:pPr>
              <w:jc w:val="center"/>
              <w:rPr>
                <w:sz w:val="22"/>
                <w:szCs w:val="22"/>
                <w:lang w:val="en-US"/>
              </w:rPr>
            </w:pPr>
          </w:p>
          <w:p w14:paraId="3A1167C8" w14:textId="4009B263" w:rsidR="008C47D5" w:rsidRPr="00E97A0E" w:rsidRDefault="008C47D5" w:rsidP="008C47D5">
            <w:pPr>
              <w:jc w:val="center"/>
              <w:rPr>
                <w:sz w:val="22"/>
                <w:szCs w:val="22"/>
                <w:lang w:val="en-US"/>
              </w:rPr>
            </w:pPr>
            <w:r w:rsidRPr="00387326">
              <w:rPr>
                <w:sz w:val="22"/>
                <w:szCs w:val="22"/>
                <w:lang w:val="en-US"/>
              </w:rPr>
              <w:t>Full harmonization will be achieved on the day of Montenegro's accession to the European Union</w:t>
            </w:r>
          </w:p>
        </w:tc>
      </w:tr>
      <w:tr w:rsidR="008C47D5" w:rsidRPr="00F436C6" w14:paraId="11117CAC"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4781BB70" w14:textId="77777777" w:rsidR="008C47D5" w:rsidRDefault="008C47D5" w:rsidP="008C47D5">
            <w:pPr>
              <w:pStyle w:val="NoSpacing"/>
              <w:jc w:val="both"/>
              <w:rPr>
                <w:rFonts w:ascii="Times New Roman" w:hAnsi="Times New Roman"/>
              </w:rPr>
            </w:pPr>
          </w:p>
          <w:p w14:paraId="622BA768" w14:textId="77777777" w:rsidR="008C47D5" w:rsidRPr="00C9195E" w:rsidRDefault="008C47D5" w:rsidP="008C47D5">
            <w:pPr>
              <w:pStyle w:val="NoSpacing"/>
              <w:jc w:val="center"/>
              <w:rPr>
                <w:rFonts w:ascii="Times New Roman" w:hAnsi="Times New Roman"/>
                <w:b/>
              </w:rPr>
            </w:pPr>
            <w:r w:rsidRPr="00C9195E">
              <w:rPr>
                <w:rFonts w:ascii="Times New Roman" w:hAnsi="Times New Roman"/>
                <w:b/>
              </w:rPr>
              <w:t>Article 19</w:t>
            </w:r>
          </w:p>
          <w:p w14:paraId="3FC22BDB" w14:textId="77777777" w:rsidR="008C47D5" w:rsidRPr="00C9195E" w:rsidRDefault="008C47D5" w:rsidP="008C47D5">
            <w:pPr>
              <w:pStyle w:val="NoSpacing"/>
              <w:jc w:val="center"/>
              <w:rPr>
                <w:rFonts w:ascii="Times New Roman" w:hAnsi="Times New Roman"/>
                <w:b/>
              </w:rPr>
            </w:pPr>
          </w:p>
          <w:p w14:paraId="171939B1" w14:textId="77777777" w:rsidR="008C47D5" w:rsidRPr="00C9195E" w:rsidRDefault="008C47D5" w:rsidP="008C47D5">
            <w:pPr>
              <w:pStyle w:val="NoSpacing"/>
              <w:jc w:val="center"/>
              <w:rPr>
                <w:rFonts w:ascii="Times New Roman" w:hAnsi="Times New Roman"/>
                <w:b/>
              </w:rPr>
            </w:pPr>
            <w:r w:rsidRPr="00C9195E">
              <w:rPr>
                <w:rFonts w:ascii="Times New Roman" w:hAnsi="Times New Roman"/>
                <w:b/>
              </w:rPr>
              <w:t>Prohibition concerning processed and/or composite products</w:t>
            </w:r>
          </w:p>
          <w:p w14:paraId="3DC6F991" w14:textId="77777777" w:rsidR="008C47D5" w:rsidRPr="00C9195E" w:rsidRDefault="008C47D5" w:rsidP="008C47D5">
            <w:pPr>
              <w:pStyle w:val="NoSpacing"/>
              <w:jc w:val="both"/>
              <w:rPr>
                <w:rFonts w:ascii="Times New Roman" w:hAnsi="Times New Roman"/>
              </w:rPr>
            </w:pPr>
          </w:p>
          <w:p w14:paraId="4A6EAA24" w14:textId="7ACF12E4" w:rsidR="008C47D5" w:rsidRDefault="008C47D5" w:rsidP="008C47D5">
            <w:pPr>
              <w:pStyle w:val="NoSpacing"/>
              <w:jc w:val="both"/>
              <w:rPr>
                <w:rFonts w:ascii="Times New Roman" w:hAnsi="Times New Roman"/>
              </w:rPr>
            </w:pPr>
            <w:r w:rsidRPr="00C9195E">
              <w:rPr>
                <w:rFonts w:ascii="Times New Roman" w:hAnsi="Times New Roman"/>
              </w:rPr>
              <w:lastRenderedPageBreak/>
              <w:t>The processing, and/or mixing for dilution purposes with the same or other products, of the products covered by Annex I not complying with Articles 18(1) or 20 with a view to placing them on the market as food or feed or feeding them to animals shall be prohibited.</w:t>
            </w:r>
          </w:p>
          <w:p w14:paraId="2A3313E0" w14:textId="1281F2C2" w:rsidR="008C47D5" w:rsidRDefault="008C47D5" w:rsidP="008C47D5">
            <w:pPr>
              <w:pStyle w:val="NoSpacing"/>
              <w:jc w:val="both"/>
              <w:rPr>
                <w:rFonts w:ascii="Times New Roman" w:hAnsi="Times New Roman"/>
              </w:rPr>
            </w:pPr>
          </w:p>
        </w:tc>
        <w:tc>
          <w:tcPr>
            <w:tcW w:w="5358" w:type="dxa"/>
            <w:gridSpan w:val="5"/>
          </w:tcPr>
          <w:p w14:paraId="657EC2D8" w14:textId="77777777" w:rsidR="008C47D5" w:rsidRDefault="008C47D5" w:rsidP="008C47D5">
            <w:pPr>
              <w:jc w:val="both"/>
              <w:rPr>
                <w:i/>
                <w:color w:val="4F81BD" w:themeColor="accent1"/>
                <w:sz w:val="22"/>
                <w:szCs w:val="22"/>
                <w:lang w:val="en-US"/>
              </w:rPr>
            </w:pPr>
          </w:p>
          <w:p w14:paraId="5BD0C017" w14:textId="77777777" w:rsidR="008C47D5" w:rsidRPr="00B3356D" w:rsidRDefault="008C47D5" w:rsidP="008C47D5">
            <w:pPr>
              <w:jc w:val="center"/>
              <w:rPr>
                <w:b/>
                <w:sz w:val="22"/>
                <w:szCs w:val="22"/>
              </w:rPr>
            </w:pPr>
            <w:bookmarkStart w:id="55" w:name="_Hlk211269394"/>
            <w:r w:rsidRPr="00B3356D">
              <w:rPr>
                <w:b/>
                <w:sz w:val="22"/>
                <w:szCs w:val="22"/>
              </w:rPr>
              <w:t>Processing and/or Mixing of Combined Products</w:t>
            </w:r>
            <w:bookmarkEnd w:id="55"/>
            <w:r w:rsidRPr="00B3356D">
              <w:rPr>
                <w:b/>
                <w:sz w:val="22"/>
                <w:szCs w:val="22"/>
              </w:rPr>
              <w:br/>
              <w:t>Article 11</w:t>
            </w:r>
          </w:p>
          <w:p w14:paraId="048E3226" w14:textId="5F4EF531" w:rsidR="008C47D5" w:rsidRPr="008C47D5" w:rsidRDefault="008C47D5" w:rsidP="008C47D5">
            <w:pPr>
              <w:jc w:val="both"/>
              <w:rPr>
                <w:sz w:val="22"/>
                <w:szCs w:val="22"/>
              </w:rPr>
            </w:pPr>
            <w:r w:rsidRPr="00B3356D">
              <w:rPr>
                <w:sz w:val="22"/>
                <w:szCs w:val="22"/>
              </w:rPr>
              <w:br/>
              <w:t xml:space="preserve">(1) </w:t>
            </w:r>
            <w:bookmarkStart w:id="56" w:name="_Hlk211269421"/>
            <w:r w:rsidRPr="00B3356D">
              <w:rPr>
                <w:sz w:val="22"/>
                <w:szCs w:val="22"/>
              </w:rPr>
              <w:t xml:space="preserve">Processing and/or mixing for the purpose of dilution </w:t>
            </w:r>
            <w:r w:rsidRPr="00B3356D">
              <w:rPr>
                <w:sz w:val="22"/>
                <w:szCs w:val="22"/>
              </w:rPr>
              <w:lastRenderedPageBreak/>
              <w:t xml:space="preserve">with the same or other products of the products listed in Annex 1 that do not comply with Article 10, paragraph 1 of this </w:t>
            </w:r>
            <w:r w:rsidR="00E84DC3" w:rsidRPr="00E84DC3">
              <w:rPr>
                <w:sz w:val="22"/>
                <w:szCs w:val="22"/>
              </w:rPr>
              <w:t>rulebook</w:t>
            </w:r>
            <w:r w:rsidR="00E84DC3">
              <w:rPr>
                <w:sz w:val="22"/>
                <w:szCs w:val="22"/>
              </w:rPr>
              <w:t xml:space="preserve"> </w:t>
            </w:r>
            <w:r w:rsidRPr="00B3356D">
              <w:rPr>
                <w:sz w:val="22"/>
                <w:szCs w:val="22"/>
              </w:rPr>
              <w:t>is not permitted for the purpose of placing them on the market as food or feed, or for feeding animals</w:t>
            </w:r>
            <w:bookmarkEnd w:id="56"/>
            <w:r w:rsidRPr="00B3356D">
              <w:rPr>
                <w:sz w:val="22"/>
                <w:szCs w:val="22"/>
              </w:rPr>
              <w:t>.</w:t>
            </w:r>
            <w:r w:rsidRPr="00B3356D">
              <w:rPr>
                <w:sz w:val="22"/>
                <w:szCs w:val="22"/>
              </w:rPr>
              <w:br/>
            </w:r>
          </w:p>
        </w:tc>
        <w:tc>
          <w:tcPr>
            <w:tcW w:w="2137" w:type="dxa"/>
          </w:tcPr>
          <w:p w14:paraId="5E269101" w14:textId="39F9052B" w:rsidR="008C47D5" w:rsidRDefault="008C47D5" w:rsidP="008C47D5">
            <w:pPr>
              <w:jc w:val="center"/>
              <w:rPr>
                <w:sz w:val="22"/>
                <w:szCs w:val="22"/>
                <w:lang w:val="en-US"/>
              </w:rPr>
            </w:pPr>
            <w:r>
              <w:rPr>
                <w:sz w:val="22"/>
                <w:szCs w:val="22"/>
                <w:lang w:val="en-US"/>
              </w:rPr>
              <w:lastRenderedPageBreak/>
              <w:t>Harmonized</w:t>
            </w:r>
          </w:p>
        </w:tc>
        <w:tc>
          <w:tcPr>
            <w:tcW w:w="1435" w:type="dxa"/>
          </w:tcPr>
          <w:p w14:paraId="0895ABDB" w14:textId="77777777" w:rsidR="008C47D5" w:rsidRDefault="008C47D5" w:rsidP="008C47D5">
            <w:pPr>
              <w:jc w:val="center"/>
              <w:rPr>
                <w:sz w:val="22"/>
                <w:szCs w:val="22"/>
                <w:lang w:val="en-US"/>
              </w:rPr>
            </w:pPr>
          </w:p>
        </w:tc>
        <w:tc>
          <w:tcPr>
            <w:tcW w:w="1355" w:type="dxa"/>
          </w:tcPr>
          <w:p w14:paraId="70EEB7E3" w14:textId="77777777" w:rsidR="008C47D5" w:rsidRPr="00E97A0E" w:rsidRDefault="008C47D5" w:rsidP="008C47D5">
            <w:pPr>
              <w:jc w:val="center"/>
              <w:rPr>
                <w:sz w:val="22"/>
                <w:szCs w:val="22"/>
                <w:lang w:val="en-US"/>
              </w:rPr>
            </w:pPr>
          </w:p>
        </w:tc>
      </w:tr>
      <w:tr w:rsidR="008C47D5" w:rsidRPr="00F436C6" w14:paraId="374B3AFF"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38A8754C" w14:textId="77777777" w:rsidR="008C47D5" w:rsidRDefault="008C47D5" w:rsidP="008C47D5">
            <w:pPr>
              <w:pStyle w:val="NoSpacing"/>
              <w:jc w:val="both"/>
              <w:rPr>
                <w:rFonts w:ascii="Times New Roman" w:hAnsi="Times New Roman"/>
              </w:rPr>
            </w:pPr>
          </w:p>
          <w:p w14:paraId="321FAF07" w14:textId="77777777" w:rsidR="008C47D5" w:rsidRPr="00C9195E" w:rsidRDefault="008C47D5" w:rsidP="008C47D5">
            <w:pPr>
              <w:pStyle w:val="NoSpacing"/>
              <w:jc w:val="center"/>
              <w:rPr>
                <w:rFonts w:ascii="Times New Roman" w:hAnsi="Times New Roman"/>
                <w:b/>
              </w:rPr>
            </w:pPr>
            <w:r w:rsidRPr="00C9195E">
              <w:rPr>
                <w:rFonts w:ascii="Times New Roman" w:hAnsi="Times New Roman"/>
                <w:b/>
              </w:rPr>
              <w:t>Article 20</w:t>
            </w:r>
          </w:p>
          <w:p w14:paraId="048A7604" w14:textId="77777777" w:rsidR="008C47D5" w:rsidRPr="00C9195E" w:rsidRDefault="008C47D5" w:rsidP="008C47D5">
            <w:pPr>
              <w:pStyle w:val="NoSpacing"/>
              <w:jc w:val="center"/>
              <w:rPr>
                <w:rFonts w:ascii="Times New Roman" w:hAnsi="Times New Roman"/>
                <w:b/>
              </w:rPr>
            </w:pPr>
          </w:p>
          <w:p w14:paraId="4EDE1C18" w14:textId="77777777" w:rsidR="008C47D5" w:rsidRPr="00C9195E" w:rsidRDefault="008C47D5" w:rsidP="008C47D5">
            <w:pPr>
              <w:pStyle w:val="NoSpacing"/>
              <w:jc w:val="center"/>
              <w:rPr>
                <w:rFonts w:ascii="Times New Roman" w:hAnsi="Times New Roman"/>
                <w:b/>
              </w:rPr>
            </w:pPr>
            <w:r w:rsidRPr="00C9195E">
              <w:rPr>
                <w:rFonts w:ascii="Times New Roman" w:hAnsi="Times New Roman"/>
                <w:b/>
              </w:rPr>
              <w:t>MRLs applicable to processed and/or composite products</w:t>
            </w:r>
          </w:p>
          <w:p w14:paraId="39E897BD" w14:textId="77777777" w:rsidR="008C47D5" w:rsidRPr="00C9195E" w:rsidRDefault="008C47D5" w:rsidP="008C47D5">
            <w:pPr>
              <w:pStyle w:val="NoSpacing"/>
              <w:jc w:val="both"/>
              <w:rPr>
                <w:rFonts w:ascii="Times New Roman" w:hAnsi="Times New Roman"/>
              </w:rPr>
            </w:pPr>
          </w:p>
          <w:p w14:paraId="6F31FA19" w14:textId="70BD9C53" w:rsidR="008C47D5" w:rsidRPr="00C9195E" w:rsidRDefault="008C47D5" w:rsidP="008C47D5">
            <w:pPr>
              <w:pStyle w:val="NoSpacing"/>
              <w:jc w:val="both"/>
              <w:rPr>
                <w:rFonts w:ascii="Times New Roman" w:hAnsi="Times New Roman"/>
              </w:rPr>
            </w:pPr>
            <w:r w:rsidRPr="00C9195E">
              <w:rPr>
                <w:rFonts w:ascii="Times New Roman" w:hAnsi="Times New Roman"/>
              </w:rPr>
              <w:t xml:space="preserve">1.Where MRLs are not set out in Annexes II or III for processed and/or composite food or feed, the MRLs applicable shall be those provided in Article 18(1) for the relevant product covered by Annex I, </w:t>
            </w:r>
            <w:proofErr w:type="gramStart"/>
            <w:r w:rsidRPr="00C9195E">
              <w:rPr>
                <w:rFonts w:ascii="Times New Roman" w:hAnsi="Times New Roman"/>
              </w:rPr>
              <w:t>taking into account</w:t>
            </w:r>
            <w:proofErr w:type="gramEnd"/>
            <w:r w:rsidRPr="00C9195E">
              <w:rPr>
                <w:rFonts w:ascii="Times New Roman" w:hAnsi="Times New Roman"/>
              </w:rPr>
              <w:t xml:space="preserve"> changes in the levels of pesticide residues caused by processing and/or mixing.</w:t>
            </w:r>
          </w:p>
          <w:p w14:paraId="0732BD52" w14:textId="77777777" w:rsidR="008C47D5" w:rsidRDefault="008C47D5" w:rsidP="008C47D5">
            <w:pPr>
              <w:pStyle w:val="NoSpacing"/>
              <w:jc w:val="both"/>
              <w:rPr>
                <w:rFonts w:ascii="Times New Roman" w:hAnsi="Times New Roman"/>
              </w:rPr>
            </w:pPr>
            <w:r w:rsidRPr="00C9195E">
              <w:rPr>
                <w:rFonts w:ascii="Times New Roman" w:hAnsi="Times New Roman"/>
              </w:rPr>
              <w:t>2.</w:t>
            </w:r>
            <w:r>
              <w:rPr>
                <w:rFonts w:ascii="Times New Roman" w:hAnsi="Times New Roman"/>
              </w:rPr>
              <w:t xml:space="preserve"> </w:t>
            </w:r>
            <w:r w:rsidRPr="00C9195E">
              <w:rPr>
                <w:rFonts w:ascii="Times New Roman" w:hAnsi="Times New Roman"/>
              </w:rPr>
              <w:t>Specific concentration or dilution factors for certain processing and/or mixing operations or for certain processed and/or composite products may be included in the list in Annex VI in accordance with the procedure referred to in Article 45(2).</w:t>
            </w:r>
          </w:p>
          <w:p w14:paraId="49075E03" w14:textId="4095A6DD" w:rsidR="008C47D5" w:rsidRDefault="008C47D5" w:rsidP="008C47D5">
            <w:pPr>
              <w:pStyle w:val="NoSpacing"/>
              <w:jc w:val="both"/>
              <w:rPr>
                <w:rFonts w:ascii="Times New Roman" w:hAnsi="Times New Roman"/>
              </w:rPr>
            </w:pPr>
          </w:p>
        </w:tc>
        <w:tc>
          <w:tcPr>
            <w:tcW w:w="5358" w:type="dxa"/>
            <w:gridSpan w:val="5"/>
          </w:tcPr>
          <w:p w14:paraId="782EED88" w14:textId="77777777" w:rsidR="008C47D5" w:rsidRDefault="008C47D5" w:rsidP="008C47D5">
            <w:pPr>
              <w:jc w:val="both"/>
              <w:rPr>
                <w:i/>
                <w:color w:val="4F81BD" w:themeColor="accent1"/>
                <w:sz w:val="22"/>
                <w:szCs w:val="22"/>
                <w:lang w:val="en-US"/>
              </w:rPr>
            </w:pPr>
          </w:p>
          <w:p w14:paraId="3B5B5FA3" w14:textId="77777777" w:rsidR="008C47D5" w:rsidRPr="00B3356D" w:rsidRDefault="008C47D5" w:rsidP="008C47D5">
            <w:pPr>
              <w:jc w:val="center"/>
              <w:rPr>
                <w:b/>
                <w:sz w:val="22"/>
                <w:szCs w:val="22"/>
              </w:rPr>
            </w:pPr>
            <w:r w:rsidRPr="00B3356D">
              <w:rPr>
                <w:b/>
                <w:sz w:val="22"/>
                <w:szCs w:val="22"/>
              </w:rPr>
              <w:t>Processing and/or Mixing of Combined Products</w:t>
            </w:r>
            <w:r w:rsidRPr="00B3356D">
              <w:rPr>
                <w:b/>
                <w:sz w:val="22"/>
                <w:szCs w:val="22"/>
              </w:rPr>
              <w:br/>
              <w:t>Article 11</w:t>
            </w:r>
          </w:p>
          <w:p w14:paraId="3AAE7F84" w14:textId="204A218B" w:rsidR="008C47D5" w:rsidRPr="004C21B0" w:rsidRDefault="008C47D5" w:rsidP="008C47D5">
            <w:pPr>
              <w:jc w:val="both"/>
              <w:rPr>
                <w:b/>
                <w:sz w:val="22"/>
                <w:szCs w:val="22"/>
                <w:lang w:val="en-US"/>
              </w:rPr>
            </w:pPr>
            <w:r w:rsidRPr="00B3356D">
              <w:rPr>
                <w:sz w:val="22"/>
                <w:szCs w:val="22"/>
              </w:rPr>
              <w:br/>
              <w:t xml:space="preserve">(2) </w:t>
            </w:r>
            <w:bookmarkStart w:id="57" w:name="_Hlk211269433"/>
            <w:r w:rsidRPr="00B3356D">
              <w:rPr>
                <w:sz w:val="22"/>
                <w:szCs w:val="22"/>
              </w:rPr>
              <w:t>Specific concentration or dilution factors for certain processing and/or mixing procedures, or for certain processed and/or composite products, are provided in Annex 7</w:t>
            </w:r>
            <w:bookmarkEnd w:id="57"/>
            <w:r w:rsidRPr="00B3356D">
              <w:rPr>
                <w:sz w:val="22"/>
                <w:szCs w:val="22"/>
              </w:rPr>
              <w:t>.</w:t>
            </w:r>
          </w:p>
        </w:tc>
        <w:tc>
          <w:tcPr>
            <w:tcW w:w="2137" w:type="dxa"/>
          </w:tcPr>
          <w:p w14:paraId="535ED068" w14:textId="77777777" w:rsidR="008C47D5" w:rsidRDefault="008C47D5" w:rsidP="008C47D5">
            <w:pPr>
              <w:jc w:val="center"/>
              <w:rPr>
                <w:sz w:val="22"/>
                <w:szCs w:val="22"/>
                <w:lang w:val="en-US"/>
              </w:rPr>
            </w:pPr>
          </w:p>
        </w:tc>
        <w:tc>
          <w:tcPr>
            <w:tcW w:w="1435" w:type="dxa"/>
          </w:tcPr>
          <w:p w14:paraId="776DFD5F" w14:textId="77777777" w:rsidR="008C47D5" w:rsidRDefault="008C47D5" w:rsidP="008C47D5">
            <w:pPr>
              <w:jc w:val="center"/>
              <w:rPr>
                <w:sz w:val="22"/>
                <w:szCs w:val="22"/>
                <w:lang w:val="en-US"/>
              </w:rPr>
            </w:pPr>
          </w:p>
        </w:tc>
        <w:tc>
          <w:tcPr>
            <w:tcW w:w="1355" w:type="dxa"/>
          </w:tcPr>
          <w:p w14:paraId="519E0C50" w14:textId="77777777" w:rsidR="008C47D5" w:rsidRPr="00E97A0E" w:rsidRDefault="008C47D5" w:rsidP="008C47D5">
            <w:pPr>
              <w:jc w:val="center"/>
              <w:rPr>
                <w:sz w:val="22"/>
                <w:szCs w:val="22"/>
                <w:lang w:val="en-US"/>
              </w:rPr>
            </w:pPr>
          </w:p>
        </w:tc>
      </w:tr>
      <w:tr w:rsidR="008C47D5" w:rsidRPr="00F436C6" w14:paraId="443DB21F"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58701CA7" w14:textId="77777777" w:rsidR="008C47D5" w:rsidRPr="00E06742" w:rsidRDefault="008C47D5" w:rsidP="008C47D5">
            <w:pPr>
              <w:pStyle w:val="NoSpacing"/>
              <w:jc w:val="center"/>
              <w:rPr>
                <w:rFonts w:ascii="Times New Roman" w:hAnsi="Times New Roman"/>
                <w:b/>
              </w:rPr>
            </w:pPr>
          </w:p>
          <w:p w14:paraId="5552290E" w14:textId="77777777" w:rsidR="008C47D5" w:rsidRPr="00E06742" w:rsidRDefault="008C47D5" w:rsidP="008C47D5">
            <w:pPr>
              <w:pStyle w:val="NoSpacing"/>
              <w:jc w:val="center"/>
              <w:rPr>
                <w:rFonts w:ascii="Times New Roman" w:hAnsi="Times New Roman"/>
                <w:b/>
              </w:rPr>
            </w:pPr>
            <w:r w:rsidRPr="00E06742">
              <w:rPr>
                <w:rFonts w:ascii="Times New Roman" w:hAnsi="Times New Roman"/>
                <w:b/>
              </w:rPr>
              <w:t>CHAPTER IV</w:t>
            </w:r>
          </w:p>
          <w:p w14:paraId="4BFDEE54" w14:textId="77777777" w:rsidR="008C47D5" w:rsidRPr="00E06742" w:rsidRDefault="008C47D5" w:rsidP="008C47D5">
            <w:pPr>
              <w:pStyle w:val="NoSpacing"/>
              <w:jc w:val="center"/>
              <w:rPr>
                <w:rFonts w:ascii="Times New Roman" w:hAnsi="Times New Roman"/>
                <w:b/>
              </w:rPr>
            </w:pPr>
          </w:p>
          <w:p w14:paraId="67ACEA19" w14:textId="77777777" w:rsidR="008C47D5" w:rsidRPr="00E06742" w:rsidRDefault="008C47D5" w:rsidP="008C47D5">
            <w:pPr>
              <w:pStyle w:val="NoSpacing"/>
              <w:jc w:val="center"/>
              <w:rPr>
                <w:rFonts w:ascii="Times New Roman" w:hAnsi="Times New Roman"/>
                <w:b/>
              </w:rPr>
            </w:pPr>
            <w:r w:rsidRPr="00E06742">
              <w:rPr>
                <w:rFonts w:ascii="Times New Roman" w:hAnsi="Times New Roman"/>
                <w:b/>
              </w:rPr>
              <w:t>SPECIAL PROVISIONS RELATING TO THE INCORPORATION OF EXISTING MRLS INTO THIS REGULATION</w:t>
            </w:r>
          </w:p>
          <w:p w14:paraId="6F9DBC43" w14:textId="77777777" w:rsidR="008C47D5" w:rsidRPr="00E06742" w:rsidRDefault="008C47D5" w:rsidP="008C47D5">
            <w:pPr>
              <w:pStyle w:val="NoSpacing"/>
              <w:jc w:val="center"/>
              <w:rPr>
                <w:rFonts w:ascii="Times New Roman" w:hAnsi="Times New Roman"/>
                <w:b/>
              </w:rPr>
            </w:pPr>
          </w:p>
          <w:p w14:paraId="114C47DC" w14:textId="77777777" w:rsidR="008C47D5" w:rsidRPr="00E06742" w:rsidRDefault="008C47D5" w:rsidP="008C47D5">
            <w:pPr>
              <w:pStyle w:val="NoSpacing"/>
              <w:jc w:val="center"/>
              <w:rPr>
                <w:rFonts w:ascii="Times New Roman" w:hAnsi="Times New Roman"/>
                <w:b/>
              </w:rPr>
            </w:pPr>
            <w:r w:rsidRPr="00E06742">
              <w:rPr>
                <w:rFonts w:ascii="Times New Roman" w:hAnsi="Times New Roman"/>
                <w:b/>
              </w:rPr>
              <w:t>Article 21</w:t>
            </w:r>
          </w:p>
          <w:p w14:paraId="366D7D97" w14:textId="77777777" w:rsidR="008C47D5" w:rsidRPr="00E06742" w:rsidRDefault="008C47D5" w:rsidP="008C47D5">
            <w:pPr>
              <w:pStyle w:val="NoSpacing"/>
              <w:jc w:val="center"/>
              <w:rPr>
                <w:rFonts w:ascii="Times New Roman" w:hAnsi="Times New Roman"/>
                <w:b/>
              </w:rPr>
            </w:pPr>
          </w:p>
          <w:p w14:paraId="2177EC50" w14:textId="77777777" w:rsidR="008C47D5" w:rsidRPr="00E06742" w:rsidRDefault="008C47D5" w:rsidP="008C47D5">
            <w:pPr>
              <w:pStyle w:val="NoSpacing"/>
              <w:jc w:val="center"/>
              <w:rPr>
                <w:rFonts w:ascii="Times New Roman" w:hAnsi="Times New Roman"/>
                <w:b/>
              </w:rPr>
            </w:pPr>
            <w:r w:rsidRPr="00E06742">
              <w:rPr>
                <w:rFonts w:ascii="Times New Roman" w:hAnsi="Times New Roman"/>
                <w:b/>
              </w:rPr>
              <w:t>First establishment of MRLs</w:t>
            </w:r>
          </w:p>
          <w:p w14:paraId="10B18677" w14:textId="77777777" w:rsidR="008C47D5" w:rsidRPr="00C9195E" w:rsidRDefault="008C47D5" w:rsidP="008C47D5">
            <w:pPr>
              <w:pStyle w:val="NoSpacing"/>
              <w:jc w:val="both"/>
              <w:rPr>
                <w:rFonts w:ascii="Times New Roman" w:hAnsi="Times New Roman"/>
              </w:rPr>
            </w:pPr>
          </w:p>
          <w:p w14:paraId="2665C566" w14:textId="29EC1910" w:rsidR="008C47D5" w:rsidRPr="00C9195E" w:rsidRDefault="008C47D5" w:rsidP="008C47D5">
            <w:pPr>
              <w:pStyle w:val="NoSpacing"/>
              <w:jc w:val="both"/>
              <w:rPr>
                <w:rFonts w:ascii="Times New Roman" w:hAnsi="Times New Roman"/>
              </w:rPr>
            </w:pPr>
            <w:r w:rsidRPr="00C9195E">
              <w:rPr>
                <w:rFonts w:ascii="Times New Roman" w:hAnsi="Times New Roman"/>
              </w:rPr>
              <w:t>1.</w:t>
            </w:r>
            <w:r>
              <w:rPr>
                <w:rFonts w:ascii="Times New Roman" w:hAnsi="Times New Roman"/>
              </w:rPr>
              <w:t xml:space="preserve"> </w:t>
            </w:r>
            <w:r w:rsidRPr="00C9195E">
              <w:rPr>
                <w:rFonts w:ascii="Times New Roman" w:hAnsi="Times New Roman"/>
              </w:rPr>
              <w:t xml:space="preserve">MRLs for products covered by Annex I shall be first established and listed in Annex II in accordance with the procedure referred to in Article 45(2), incorporating the MRLs provided for under Directives 86/362/EEC, 86/363/EEC and 90/642/EEC, </w:t>
            </w:r>
            <w:proofErr w:type="gramStart"/>
            <w:r w:rsidRPr="00C9195E">
              <w:rPr>
                <w:rFonts w:ascii="Times New Roman" w:hAnsi="Times New Roman"/>
              </w:rPr>
              <w:t>taking into account</w:t>
            </w:r>
            <w:proofErr w:type="gramEnd"/>
            <w:r w:rsidRPr="00C9195E">
              <w:rPr>
                <w:rFonts w:ascii="Times New Roman" w:hAnsi="Times New Roman"/>
              </w:rPr>
              <w:t xml:space="preserve"> the criteria mentioned in Article 14(2) of this Regulation.</w:t>
            </w:r>
          </w:p>
          <w:p w14:paraId="69ED226F" w14:textId="459F5BB7" w:rsidR="008C47D5" w:rsidRDefault="008C47D5" w:rsidP="008C47D5">
            <w:pPr>
              <w:pStyle w:val="NoSpacing"/>
              <w:jc w:val="both"/>
              <w:rPr>
                <w:rFonts w:ascii="Times New Roman" w:hAnsi="Times New Roman"/>
              </w:rPr>
            </w:pPr>
            <w:r w:rsidRPr="00C9195E">
              <w:rPr>
                <w:rFonts w:ascii="Times New Roman" w:hAnsi="Times New Roman"/>
              </w:rPr>
              <w:t>2.</w:t>
            </w:r>
            <w:r>
              <w:rPr>
                <w:rFonts w:ascii="Times New Roman" w:hAnsi="Times New Roman"/>
              </w:rPr>
              <w:t xml:space="preserve"> </w:t>
            </w:r>
            <w:r w:rsidRPr="00C9195E">
              <w:rPr>
                <w:rFonts w:ascii="Times New Roman" w:hAnsi="Times New Roman"/>
              </w:rPr>
              <w:t>Annex II shall be established within 12 months from the entry into force of this Regulation</w:t>
            </w:r>
          </w:p>
          <w:p w14:paraId="3342ACAD" w14:textId="2DECA11A" w:rsidR="008C47D5" w:rsidRDefault="008C47D5" w:rsidP="008C47D5">
            <w:pPr>
              <w:pStyle w:val="NoSpacing"/>
              <w:jc w:val="both"/>
              <w:rPr>
                <w:rFonts w:ascii="Times New Roman" w:hAnsi="Times New Roman"/>
              </w:rPr>
            </w:pPr>
          </w:p>
        </w:tc>
        <w:tc>
          <w:tcPr>
            <w:tcW w:w="5358" w:type="dxa"/>
            <w:gridSpan w:val="5"/>
          </w:tcPr>
          <w:p w14:paraId="1FE726D1" w14:textId="0B70AC8B" w:rsidR="008C47D5" w:rsidRPr="004C21B0" w:rsidRDefault="008C47D5" w:rsidP="008C47D5">
            <w:pPr>
              <w:jc w:val="center"/>
              <w:rPr>
                <w:b/>
                <w:sz w:val="22"/>
                <w:szCs w:val="22"/>
                <w:lang w:val="en-US"/>
              </w:rPr>
            </w:pPr>
            <w:r w:rsidRPr="00BA3B7E">
              <w:lastRenderedPageBreak/>
              <w:t>No corresponding provisions</w:t>
            </w:r>
          </w:p>
        </w:tc>
        <w:tc>
          <w:tcPr>
            <w:tcW w:w="2137" w:type="dxa"/>
          </w:tcPr>
          <w:p w14:paraId="01C8DBB9" w14:textId="6E505F77" w:rsidR="008C47D5" w:rsidRDefault="008C47D5" w:rsidP="008C47D5">
            <w:pPr>
              <w:jc w:val="center"/>
              <w:rPr>
                <w:sz w:val="22"/>
                <w:szCs w:val="22"/>
                <w:lang w:val="en-US"/>
              </w:rPr>
            </w:pPr>
            <w:r>
              <w:t>N/A</w:t>
            </w:r>
          </w:p>
        </w:tc>
        <w:tc>
          <w:tcPr>
            <w:tcW w:w="1435" w:type="dxa"/>
          </w:tcPr>
          <w:p w14:paraId="11A1F9BD" w14:textId="58E25D79" w:rsidR="008C47D5" w:rsidRDefault="008C47D5" w:rsidP="008C47D5">
            <w:pPr>
              <w:jc w:val="center"/>
              <w:rPr>
                <w:sz w:val="22"/>
                <w:szCs w:val="22"/>
                <w:lang w:val="en-US"/>
              </w:rPr>
            </w:pPr>
            <w:r w:rsidRPr="00FE5085">
              <w:rPr>
                <w:color w:val="000000" w:themeColor="text1"/>
                <w:sz w:val="22"/>
                <w:szCs w:val="22"/>
                <w:lang w:val="en-US"/>
              </w:rPr>
              <w:t>Direct application through amendments to the annex</w:t>
            </w:r>
          </w:p>
        </w:tc>
        <w:tc>
          <w:tcPr>
            <w:tcW w:w="1355" w:type="dxa"/>
          </w:tcPr>
          <w:p w14:paraId="0DF67D9D" w14:textId="5B406A33" w:rsidR="008C47D5" w:rsidRPr="00E97A0E" w:rsidRDefault="008C47D5" w:rsidP="008C47D5">
            <w:pPr>
              <w:jc w:val="center"/>
              <w:rPr>
                <w:sz w:val="22"/>
                <w:szCs w:val="22"/>
                <w:lang w:val="en-US"/>
              </w:rPr>
            </w:pPr>
            <w:r w:rsidRPr="00F67D7B">
              <w:rPr>
                <w:sz w:val="22"/>
                <w:szCs w:val="22"/>
                <w:lang w:val="en-US"/>
              </w:rPr>
              <w:t xml:space="preserve">Day of the accession of Montenegro </w:t>
            </w:r>
            <w:proofErr w:type="gramStart"/>
            <w:r w:rsidRPr="00F67D7B">
              <w:rPr>
                <w:sz w:val="22"/>
                <w:szCs w:val="22"/>
                <w:lang w:val="en-US"/>
              </w:rPr>
              <w:t>to  the</w:t>
            </w:r>
            <w:proofErr w:type="gramEnd"/>
            <w:r w:rsidRPr="00F67D7B">
              <w:rPr>
                <w:sz w:val="22"/>
                <w:szCs w:val="22"/>
                <w:lang w:val="en-US"/>
              </w:rPr>
              <w:t xml:space="preserve"> EU</w:t>
            </w:r>
          </w:p>
        </w:tc>
      </w:tr>
      <w:tr w:rsidR="008C47D5" w:rsidRPr="00F436C6" w14:paraId="6EF6286B"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00143F0B" w14:textId="77777777" w:rsidR="008C47D5" w:rsidRDefault="008C47D5" w:rsidP="008C47D5">
            <w:pPr>
              <w:pStyle w:val="NoSpacing"/>
              <w:jc w:val="both"/>
              <w:rPr>
                <w:rFonts w:ascii="Times New Roman" w:hAnsi="Times New Roman"/>
              </w:rPr>
            </w:pPr>
          </w:p>
          <w:p w14:paraId="4D2305BB" w14:textId="77777777" w:rsidR="008C47D5" w:rsidRPr="00E06742" w:rsidRDefault="008C47D5" w:rsidP="008C47D5">
            <w:pPr>
              <w:pStyle w:val="NoSpacing"/>
              <w:jc w:val="center"/>
              <w:rPr>
                <w:rFonts w:ascii="Times New Roman" w:hAnsi="Times New Roman"/>
                <w:b/>
              </w:rPr>
            </w:pPr>
            <w:r w:rsidRPr="00E06742">
              <w:rPr>
                <w:rFonts w:ascii="Times New Roman" w:hAnsi="Times New Roman"/>
                <w:b/>
              </w:rPr>
              <w:t>Article 22</w:t>
            </w:r>
          </w:p>
          <w:p w14:paraId="539FC634" w14:textId="77777777" w:rsidR="008C47D5" w:rsidRPr="00E06742" w:rsidRDefault="008C47D5" w:rsidP="008C47D5">
            <w:pPr>
              <w:pStyle w:val="NoSpacing"/>
              <w:jc w:val="center"/>
              <w:rPr>
                <w:rFonts w:ascii="Times New Roman" w:hAnsi="Times New Roman"/>
                <w:b/>
              </w:rPr>
            </w:pPr>
          </w:p>
          <w:p w14:paraId="3383889E" w14:textId="77777777" w:rsidR="008C47D5" w:rsidRPr="00E06742" w:rsidRDefault="008C47D5" w:rsidP="008C47D5">
            <w:pPr>
              <w:pStyle w:val="NoSpacing"/>
              <w:jc w:val="center"/>
              <w:rPr>
                <w:rFonts w:ascii="Times New Roman" w:hAnsi="Times New Roman"/>
                <w:b/>
              </w:rPr>
            </w:pPr>
            <w:r w:rsidRPr="00E06742">
              <w:rPr>
                <w:rFonts w:ascii="Times New Roman" w:hAnsi="Times New Roman"/>
                <w:b/>
              </w:rPr>
              <w:t>First establishment of temporary MRLs</w:t>
            </w:r>
          </w:p>
          <w:p w14:paraId="581CD310" w14:textId="77777777" w:rsidR="008C47D5" w:rsidRPr="00E06742" w:rsidRDefault="008C47D5" w:rsidP="008C47D5">
            <w:pPr>
              <w:pStyle w:val="NoSpacing"/>
              <w:jc w:val="both"/>
              <w:rPr>
                <w:rFonts w:ascii="Times New Roman" w:hAnsi="Times New Roman"/>
              </w:rPr>
            </w:pPr>
          </w:p>
          <w:p w14:paraId="1943E5E2" w14:textId="5D61491B" w:rsidR="008C47D5" w:rsidRPr="00E06742" w:rsidRDefault="008C47D5" w:rsidP="008C47D5">
            <w:pPr>
              <w:pStyle w:val="NoSpacing"/>
              <w:jc w:val="both"/>
              <w:rPr>
                <w:rFonts w:ascii="Times New Roman" w:hAnsi="Times New Roman"/>
              </w:rPr>
            </w:pPr>
            <w:r w:rsidRPr="00E06742">
              <w:rPr>
                <w:rFonts w:ascii="Times New Roman" w:hAnsi="Times New Roman"/>
              </w:rPr>
              <w:t>1.</w:t>
            </w:r>
            <w:r>
              <w:rPr>
                <w:rFonts w:ascii="Times New Roman" w:hAnsi="Times New Roman"/>
              </w:rPr>
              <w:t xml:space="preserve"> </w:t>
            </w:r>
            <w:r w:rsidRPr="00E06742">
              <w:rPr>
                <w:rFonts w:ascii="Times New Roman" w:hAnsi="Times New Roman"/>
              </w:rPr>
              <w:t>Temporary MRLs for active substances for which a decision on inclusion or non-inclusion in Annex I to Directive 91/414/EEC has not yet been taken shall be first established and listed in Annex III to this Regulation, unless already listed in Annex II hereto, in accordance with the procedure referred to in Article 45(2), taking into account the information provided by the Member States, where relevant the reasoned opinion mentioned in Article 24, the factors referred to in Article 14(2) and the following MRLs:</w:t>
            </w:r>
          </w:p>
          <w:p w14:paraId="693EBB20" w14:textId="0E365C60" w:rsidR="008C47D5" w:rsidRPr="00E06742" w:rsidRDefault="008C47D5" w:rsidP="008C47D5">
            <w:pPr>
              <w:pStyle w:val="NoSpacing"/>
              <w:jc w:val="both"/>
              <w:rPr>
                <w:rFonts w:ascii="Times New Roman" w:hAnsi="Times New Roman"/>
              </w:rPr>
            </w:pPr>
            <w:r w:rsidRPr="00E06742">
              <w:rPr>
                <w:rFonts w:ascii="Times New Roman" w:hAnsi="Times New Roman"/>
              </w:rPr>
              <w:t>(a)</w:t>
            </w:r>
            <w:r>
              <w:rPr>
                <w:rFonts w:ascii="Times New Roman" w:hAnsi="Times New Roman"/>
              </w:rPr>
              <w:t xml:space="preserve"> </w:t>
            </w:r>
            <w:r w:rsidRPr="00E06742">
              <w:rPr>
                <w:rFonts w:ascii="Times New Roman" w:hAnsi="Times New Roman"/>
              </w:rPr>
              <w:t>remaining MRLs in the Annex to Directive 76/895/EEC; and</w:t>
            </w:r>
          </w:p>
          <w:p w14:paraId="0EB1E7C1" w14:textId="23C7BA9E" w:rsidR="008C47D5" w:rsidRPr="00E06742" w:rsidRDefault="008C47D5" w:rsidP="008C47D5">
            <w:pPr>
              <w:pStyle w:val="NoSpacing"/>
              <w:jc w:val="both"/>
              <w:rPr>
                <w:rFonts w:ascii="Times New Roman" w:hAnsi="Times New Roman"/>
              </w:rPr>
            </w:pPr>
            <w:r w:rsidRPr="00E06742">
              <w:rPr>
                <w:rFonts w:ascii="Times New Roman" w:hAnsi="Times New Roman"/>
              </w:rPr>
              <w:t>(b)</w:t>
            </w:r>
            <w:r>
              <w:rPr>
                <w:rFonts w:ascii="Times New Roman" w:hAnsi="Times New Roman"/>
              </w:rPr>
              <w:t xml:space="preserve"> </w:t>
            </w:r>
            <w:r w:rsidRPr="00E06742">
              <w:rPr>
                <w:rFonts w:ascii="Times New Roman" w:hAnsi="Times New Roman"/>
              </w:rPr>
              <w:t xml:space="preserve">hitherto </w:t>
            </w:r>
            <w:proofErr w:type="spellStart"/>
            <w:r w:rsidRPr="00E06742">
              <w:rPr>
                <w:rFonts w:ascii="Times New Roman" w:hAnsi="Times New Roman"/>
              </w:rPr>
              <w:t>unharmonised</w:t>
            </w:r>
            <w:proofErr w:type="spellEnd"/>
            <w:r w:rsidRPr="00E06742">
              <w:rPr>
                <w:rFonts w:ascii="Times New Roman" w:hAnsi="Times New Roman"/>
              </w:rPr>
              <w:t xml:space="preserve"> national MRLs.</w:t>
            </w:r>
          </w:p>
          <w:p w14:paraId="25B403C2" w14:textId="52394E06" w:rsidR="008C47D5" w:rsidRDefault="008C47D5" w:rsidP="008C47D5">
            <w:pPr>
              <w:pStyle w:val="NoSpacing"/>
              <w:jc w:val="both"/>
              <w:rPr>
                <w:rFonts w:ascii="Times New Roman" w:hAnsi="Times New Roman"/>
              </w:rPr>
            </w:pPr>
            <w:r w:rsidRPr="00E06742">
              <w:rPr>
                <w:rFonts w:ascii="Times New Roman" w:hAnsi="Times New Roman"/>
              </w:rPr>
              <w:t>2.</w:t>
            </w:r>
            <w:r>
              <w:rPr>
                <w:rFonts w:ascii="Times New Roman" w:hAnsi="Times New Roman"/>
              </w:rPr>
              <w:t xml:space="preserve"> </w:t>
            </w:r>
            <w:r w:rsidRPr="00E06742">
              <w:rPr>
                <w:rFonts w:ascii="Times New Roman" w:hAnsi="Times New Roman"/>
              </w:rPr>
              <w:t>Annex III shall be established within 12 months from the entry into force of this Regulation in accordance with Articles 23, 24 and 25.</w:t>
            </w:r>
          </w:p>
        </w:tc>
        <w:tc>
          <w:tcPr>
            <w:tcW w:w="5358" w:type="dxa"/>
            <w:gridSpan w:val="5"/>
          </w:tcPr>
          <w:p w14:paraId="0600F742" w14:textId="06D3A7C2" w:rsidR="008C47D5" w:rsidRPr="004C21B0" w:rsidRDefault="008C47D5" w:rsidP="008C47D5">
            <w:pPr>
              <w:jc w:val="center"/>
              <w:rPr>
                <w:b/>
                <w:sz w:val="22"/>
                <w:szCs w:val="22"/>
                <w:lang w:val="en-US"/>
              </w:rPr>
            </w:pPr>
            <w:r w:rsidRPr="00BA3B7E">
              <w:t>No corresponding provisions</w:t>
            </w:r>
          </w:p>
        </w:tc>
        <w:tc>
          <w:tcPr>
            <w:tcW w:w="2137" w:type="dxa"/>
          </w:tcPr>
          <w:p w14:paraId="6E1A40EB" w14:textId="64D5A9A5" w:rsidR="008C47D5" w:rsidRDefault="008C47D5" w:rsidP="008C47D5">
            <w:pPr>
              <w:jc w:val="center"/>
              <w:rPr>
                <w:sz w:val="22"/>
                <w:szCs w:val="22"/>
                <w:lang w:val="en-US"/>
              </w:rPr>
            </w:pPr>
            <w:r>
              <w:t>N/A</w:t>
            </w:r>
          </w:p>
        </w:tc>
        <w:tc>
          <w:tcPr>
            <w:tcW w:w="1435" w:type="dxa"/>
          </w:tcPr>
          <w:p w14:paraId="00395C14" w14:textId="10B6196B" w:rsidR="008C47D5" w:rsidRDefault="008C47D5" w:rsidP="008C47D5">
            <w:pPr>
              <w:jc w:val="center"/>
              <w:rPr>
                <w:sz w:val="22"/>
                <w:szCs w:val="22"/>
                <w:lang w:val="en-US"/>
              </w:rPr>
            </w:pPr>
            <w:r w:rsidRPr="00FE5085">
              <w:rPr>
                <w:color w:val="000000" w:themeColor="text1"/>
                <w:sz w:val="22"/>
                <w:szCs w:val="22"/>
                <w:lang w:val="en-US"/>
              </w:rPr>
              <w:t>Direct application through amendments to the annex</w:t>
            </w:r>
          </w:p>
        </w:tc>
        <w:tc>
          <w:tcPr>
            <w:tcW w:w="1355" w:type="dxa"/>
          </w:tcPr>
          <w:p w14:paraId="338E238A" w14:textId="707382E5" w:rsidR="008C47D5" w:rsidRPr="00E97A0E" w:rsidRDefault="008C47D5" w:rsidP="008C47D5">
            <w:pPr>
              <w:jc w:val="center"/>
              <w:rPr>
                <w:sz w:val="22"/>
                <w:szCs w:val="22"/>
                <w:lang w:val="en-US"/>
              </w:rPr>
            </w:pPr>
            <w:r w:rsidRPr="00F67D7B">
              <w:rPr>
                <w:sz w:val="22"/>
                <w:szCs w:val="22"/>
                <w:lang w:val="en-US"/>
              </w:rPr>
              <w:t xml:space="preserve">Day of the accession of Montenegro </w:t>
            </w:r>
            <w:proofErr w:type="gramStart"/>
            <w:r w:rsidRPr="00F67D7B">
              <w:rPr>
                <w:sz w:val="22"/>
                <w:szCs w:val="22"/>
                <w:lang w:val="en-US"/>
              </w:rPr>
              <w:t>to  the</w:t>
            </w:r>
            <w:proofErr w:type="gramEnd"/>
            <w:r w:rsidRPr="00F67D7B">
              <w:rPr>
                <w:sz w:val="22"/>
                <w:szCs w:val="22"/>
                <w:lang w:val="en-US"/>
              </w:rPr>
              <w:t xml:space="preserve"> EU</w:t>
            </w:r>
          </w:p>
        </w:tc>
      </w:tr>
      <w:tr w:rsidR="008C47D5" w:rsidRPr="00F436C6" w14:paraId="71A565DC"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6FFF3933" w14:textId="77777777" w:rsidR="008C47D5" w:rsidRDefault="008C47D5" w:rsidP="008C47D5">
            <w:pPr>
              <w:pStyle w:val="NoSpacing"/>
              <w:jc w:val="both"/>
              <w:rPr>
                <w:rFonts w:ascii="Times New Roman" w:hAnsi="Times New Roman"/>
              </w:rPr>
            </w:pPr>
          </w:p>
          <w:p w14:paraId="4AF4F366" w14:textId="77777777" w:rsidR="008C47D5" w:rsidRPr="00E06742" w:rsidRDefault="008C47D5" w:rsidP="008C47D5">
            <w:pPr>
              <w:pStyle w:val="NoSpacing"/>
              <w:jc w:val="center"/>
              <w:rPr>
                <w:rFonts w:ascii="Times New Roman" w:hAnsi="Times New Roman"/>
                <w:b/>
              </w:rPr>
            </w:pPr>
            <w:r w:rsidRPr="00E06742">
              <w:rPr>
                <w:rFonts w:ascii="Times New Roman" w:hAnsi="Times New Roman"/>
                <w:b/>
              </w:rPr>
              <w:t>Article 23</w:t>
            </w:r>
          </w:p>
          <w:p w14:paraId="322A6241" w14:textId="77777777" w:rsidR="008C47D5" w:rsidRPr="00E06742" w:rsidRDefault="008C47D5" w:rsidP="008C47D5">
            <w:pPr>
              <w:pStyle w:val="NoSpacing"/>
              <w:jc w:val="center"/>
              <w:rPr>
                <w:rFonts w:ascii="Times New Roman" w:hAnsi="Times New Roman"/>
                <w:b/>
              </w:rPr>
            </w:pPr>
          </w:p>
          <w:p w14:paraId="1F082085" w14:textId="77777777" w:rsidR="008C47D5" w:rsidRPr="00E06742" w:rsidRDefault="008C47D5" w:rsidP="008C47D5">
            <w:pPr>
              <w:pStyle w:val="NoSpacing"/>
              <w:jc w:val="center"/>
              <w:rPr>
                <w:rFonts w:ascii="Times New Roman" w:hAnsi="Times New Roman"/>
                <w:b/>
              </w:rPr>
            </w:pPr>
            <w:r w:rsidRPr="00E06742">
              <w:rPr>
                <w:rFonts w:ascii="Times New Roman" w:hAnsi="Times New Roman"/>
                <w:b/>
              </w:rPr>
              <w:t>Information to be provided by the Member States on national MRLs</w:t>
            </w:r>
          </w:p>
          <w:p w14:paraId="15D45E0B" w14:textId="77777777" w:rsidR="008C47D5" w:rsidRPr="00E06742" w:rsidRDefault="008C47D5" w:rsidP="008C47D5">
            <w:pPr>
              <w:pStyle w:val="NoSpacing"/>
              <w:jc w:val="both"/>
              <w:rPr>
                <w:rFonts w:ascii="Times New Roman" w:hAnsi="Times New Roman"/>
              </w:rPr>
            </w:pPr>
          </w:p>
          <w:p w14:paraId="2136050B" w14:textId="03FB97EA" w:rsidR="008C47D5" w:rsidRPr="00E06742" w:rsidRDefault="008C47D5" w:rsidP="008C47D5">
            <w:pPr>
              <w:pStyle w:val="NoSpacing"/>
              <w:jc w:val="both"/>
              <w:rPr>
                <w:rFonts w:ascii="Times New Roman" w:hAnsi="Times New Roman"/>
              </w:rPr>
            </w:pPr>
            <w:r w:rsidRPr="00E06742">
              <w:rPr>
                <w:rFonts w:ascii="Times New Roman" w:hAnsi="Times New Roman"/>
              </w:rPr>
              <w:t>Where an active substance is not yet included in Annex I to Directive 91/414/EEC and where a Member State has set, by the date of entry into force of Annex I to this Regulation at the latest, a national MRL for that active substance for a product covered by Annex I to this Regulation, or has decided that no MRL is required for that active substance, the Member State concerned shall notify the Commission, in a format and by a date to be established in accordance with the procedure referred to in Article 45(2), of the national MRL, or the fact that no MRL is required for an active substance, and where relevant and at the request of the Commission:</w:t>
            </w:r>
          </w:p>
          <w:p w14:paraId="77085F4C" w14:textId="63216494" w:rsidR="008C47D5" w:rsidRPr="00E06742" w:rsidRDefault="008C47D5" w:rsidP="008C47D5">
            <w:pPr>
              <w:pStyle w:val="NoSpacing"/>
              <w:jc w:val="both"/>
              <w:rPr>
                <w:rFonts w:ascii="Times New Roman" w:hAnsi="Times New Roman"/>
              </w:rPr>
            </w:pPr>
            <w:r w:rsidRPr="00E06742">
              <w:rPr>
                <w:rFonts w:ascii="Times New Roman" w:hAnsi="Times New Roman"/>
              </w:rPr>
              <w:t>(a)</w:t>
            </w:r>
            <w:r>
              <w:rPr>
                <w:rFonts w:ascii="Times New Roman" w:hAnsi="Times New Roman"/>
              </w:rPr>
              <w:t xml:space="preserve"> </w:t>
            </w:r>
            <w:r w:rsidRPr="00E06742">
              <w:rPr>
                <w:rFonts w:ascii="Times New Roman" w:hAnsi="Times New Roman"/>
              </w:rPr>
              <w:t>the GAP;</w:t>
            </w:r>
          </w:p>
          <w:p w14:paraId="2192754E" w14:textId="47235484" w:rsidR="008C47D5" w:rsidRPr="00E06742" w:rsidRDefault="008C47D5" w:rsidP="008C47D5">
            <w:pPr>
              <w:pStyle w:val="NoSpacing"/>
              <w:jc w:val="both"/>
              <w:rPr>
                <w:rFonts w:ascii="Times New Roman" w:hAnsi="Times New Roman"/>
              </w:rPr>
            </w:pPr>
            <w:r w:rsidRPr="00E06742">
              <w:rPr>
                <w:rFonts w:ascii="Times New Roman" w:hAnsi="Times New Roman"/>
              </w:rPr>
              <w:lastRenderedPageBreak/>
              <w:t>(b)</w:t>
            </w:r>
            <w:r>
              <w:rPr>
                <w:rFonts w:ascii="Times New Roman" w:hAnsi="Times New Roman"/>
              </w:rPr>
              <w:t xml:space="preserve"> </w:t>
            </w:r>
            <w:r w:rsidRPr="00E06742">
              <w:rPr>
                <w:rFonts w:ascii="Times New Roman" w:hAnsi="Times New Roman"/>
              </w:rPr>
              <w:t>where the critical GAP is applied in the Member State and, where available, summary data on supervised trials and/or monitoring data;</w:t>
            </w:r>
          </w:p>
          <w:p w14:paraId="4025F5EE" w14:textId="7B731DBC" w:rsidR="008C47D5" w:rsidRDefault="008C47D5" w:rsidP="008C47D5">
            <w:pPr>
              <w:pStyle w:val="NoSpacing"/>
              <w:jc w:val="both"/>
              <w:rPr>
                <w:rFonts w:ascii="Times New Roman" w:hAnsi="Times New Roman"/>
              </w:rPr>
            </w:pPr>
            <w:r w:rsidRPr="00E06742">
              <w:rPr>
                <w:rFonts w:ascii="Times New Roman" w:hAnsi="Times New Roman"/>
              </w:rPr>
              <w:t>(c)</w:t>
            </w:r>
            <w:r>
              <w:rPr>
                <w:rFonts w:ascii="Times New Roman" w:hAnsi="Times New Roman"/>
              </w:rPr>
              <w:t xml:space="preserve"> </w:t>
            </w:r>
            <w:r w:rsidRPr="00E06742">
              <w:rPr>
                <w:rFonts w:ascii="Times New Roman" w:hAnsi="Times New Roman"/>
              </w:rPr>
              <w:t>the acceptable daily intake and, if relevant, the acute reference dose used for the national risk assessment, as well as the outcome of the assessment.</w:t>
            </w:r>
          </w:p>
        </w:tc>
        <w:tc>
          <w:tcPr>
            <w:tcW w:w="5358" w:type="dxa"/>
            <w:gridSpan w:val="5"/>
          </w:tcPr>
          <w:p w14:paraId="0B58751E" w14:textId="54332FC3" w:rsidR="008C47D5" w:rsidRPr="004C21B0" w:rsidRDefault="008C47D5" w:rsidP="008C47D5">
            <w:pPr>
              <w:jc w:val="center"/>
              <w:rPr>
                <w:b/>
                <w:sz w:val="22"/>
                <w:szCs w:val="22"/>
                <w:lang w:val="en-US"/>
              </w:rPr>
            </w:pPr>
            <w:r w:rsidRPr="00BA3B7E">
              <w:lastRenderedPageBreak/>
              <w:t>No corresponding provisions</w:t>
            </w:r>
          </w:p>
        </w:tc>
        <w:tc>
          <w:tcPr>
            <w:tcW w:w="2137" w:type="dxa"/>
          </w:tcPr>
          <w:p w14:paraId="5B91C894" w14:textId="31EF7400" w:rsidR="008C47D5" w:rsidRDefault="008C47D5" w:rsidP="008C47D5">
            <w:pPr>
              <w:jc w:val="center"/>
              <w:rPr>
                <w:sz w:val="22"/>
                <w:szCs w:val="22"/>
                <w:lang w:val="en-US"/>
              </w:rPr>
            </w:pPr>
            <w:r>
              <w:t>N/A</w:t>
            </w:r>
          </w:p>
        </w:tc>
        <w:tc>
          <w:tcPr>
            <w:tcW w:w="1435" w:type="dxa"/>
          </w:tcPr>
          <w:p w14:paraId="02C8B6F4" w14:textId="5FCDFD1F" w:rsidR="008C47D5" w:rsidRDefault="008C47D5" w:rsidP="008C47D5">
            <w:pPr>
              <w:jc w:val="center"/>
              <w:rPr>
                <w:sz w:val="22"/>
                <w:szCs w:val="22"/>
                <w:lang w:val="en-US"/>
              </w:rPr>
            </w:pPr>
            <w:r w:rsidRPr="00FE5085">
              <w:rPr>
                <w:color w:val="000000" w:themeColor="text1"/>
                <w:sz w:val="22"/>
                <w:szCs w:val="22"/>
                <w:lang w:val="en-US"/>
              </w:rPr>
              <w:t>Direct application through amendments to the annex</w:t>
            </w:r>
          </w:p>
        </w:tc>
        <w:tc>
          <w:tcPr>
            <w:tcW w:w="1355" w:type="dxa"/>
          </w:tcPr>
          <w:p w14:paraId="691F524E" w14:textId="1C231895" w:rsidR="008C47D5" w:rsidRPr="00E97A0E" w:rsidRDefault="008C47D5" w:rsidP="008C47D5">
            <w:pPr>
              <w:jc w:val="center"/>
              <w:rPr>
                <w:sz w:val="22"/>
                <w:szCs w:val="22"/>
                <w:lang w:val="en-US"/>
              </w:rPr>
            </w:pPr>
            <w:r w:rsidRPr="00F67D7B">
              <w:rPr>
                <w:sz w:val="22"/>
                <w:szCs w:val="22"/>
                <w:lang w:val="en-US"/>
              </w:rPr>
              <w:t xml:space="preserve">Day of the accession of Montenegro </w:t>
            </w:r>
            <w:proofErr w:type="gramStart"/>
            <w:r w:rsidRPr="00F67D7B">
              <w:rPr>
                <w:sz w:val="22"/>
                <w:szCs w:val="22"/>
                <w:lang w:val="en-US"/>
              </w:rPr>
              <w:t>to  the</w:t>
            </w:r>
            <w:proofErr w:type="gramEnd"/>
            <w:r w:rsidRPr="00F67D7B">
              <w:rPr>
                <w:sz w:val="22"/>
                <w:szCs w:val="22"/>
                <w:lang w:val="en-US"/>
              </w:rPr>
              <w:t xml:space="preserve"> EU</w:t>
            </w:r>
          </w:p>
        </w:tc>
      </w:tr>
      <w:tr w:rsidR="008C47D5" w:rsidRPr="00F436C6" w14:paraId="7625A83E"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2121E1E7" w14:textId="77777777" w:rsidR="008C47D5" w:rsidRPr="00E06742" w:rsidRDefault="008C47D5" w:rsidP="008C47D5">
            <w:pPr>
              <w:pStyle w:val="NoSpacing"/>
              <w:jc w:val="center"/>
              <w:rPr>
                <w:rFonts w:ascii="Times New Roman" w:hAnsi="Times New Roman"/>
                <w:b/>
              </w:rPr>
            </w:pPr>
            <w:r w:rsidRPr="00E06742">
              <w:rPr>
                <w:rFonts w:ascii="Times New Roman" w:hAnsi="Times New Roman"/>
                <w:b/>
              </w:rPr>
              <w:t>Article 24</w:t>
            </w:r>
          </w:p>
          <w:p w14:paraId="2BE41EE1" w14:textId="77777777" w:rsidR="008C47D5" w:rsidRPr="00E06742" w:rsidRDefault="008C47D5" w:rsidP="008C47D5">
            <w:pPr>
              <w:pStyle w:val="NoSpacing"/>
              <w:jc w:val="center"/>
              <w:rPr>
                <w:rFonts w:ascii="Times New Roman" w:hAnsi="Times New Roman"/>
                <w:b/>
              </w:rPr>
            </w:pPr>
          </w:p>
          <w:p w14:paraId="69816DE9" w14:textId="77777777" w:rsidR="008C47D5" w:rsidRPr="00E06742" w:rsidRDefault="008C47D5" w:rsidP="008C47D5">
            <w:pPr>
              <w:pStyle w:val="NoSpacing"/>
              <w:jc w:val="center"/>
              <w:rPr>
                <w:rFonts w:ascii="Times New Roman" w:hAnsi="Times New Roman"/>
                <w:b/>
              </w:rPr>
            </w:pPr>
            <w:r w:rsidRPr="00E06742">
              <w:rPr>
                <w:rFonts w:ascii="Times New Roman" w:hAnsi="Times New Roman"/>
                <w:b/>
              </w:rPr>
              <w:t>Opinion of the Authority on data underlying national MRLs</w:t>
            </w:r>
          </w:p>
          <w:p w14:paraId="25626B1F" w14:textId="77777777" w:rsidR="008C47D5" w:rsidRPr="00E06742" w:rsidRDefault="008C47D5" w:rsidP="008C47D5">
            <w:pPr>
              <w:pStyle w:val="NoSpacing"/>
              <w:jc w:val="both"/>
              <w:rPr>
                <w:rFonts w:ascii="Times New Roman" w:hAnsi="Times New Roman"/>
              </w:rPr>
            </w:pPr>
          </w:p>
          <w:p w14:paraId="4BB4582E" w14:textId="77777777" w:rsidR="008C47D5" w:rsidRPr="00E06742" w:rsidRDefault="008C47D5" w:rsidP="008C47D5">
            <w:pPr>
              <w:pStyle w:val="NoSpacing"/>
              <w:jc w:val="both"/>
              <w:rPr>
                <w:rFonts w:ascii="Times New Roman" w:hAnsi="Times New Roman"/>
              </w:rPr>
            </w:pPr>
            <w:r w:rsidRPr="00E06742">
              <w:rPr>
                <w:rFonts w:ascii="Times New Roman" w:hAnsi="Times New Roman"/>
              </w:rPr>
              <w:t>1. The Authority shall provide a reasoned opinion to the Commission on potential risks to consumer health arising from:</w:t>
            </w:r>
          </w:p>
          <w:p w14:paraId="60A7C755" w14:textId="77777777" w:rsidR="008C47D5" w:rsidRPr="00E06742" w:rsidRDefault="008C47D5" w:rsidP="008C47D5">
            <w:pPr>
              <w:pStyle w:val="NoSpacing"/>
              <w:jc w:val="both"/>
              <w:rPr>
                <w:rFonts w:ascii="Times New Roman" w:hAnsi="Times New Roman"/>
              </w:rPr>
            </w:pPr>
            <w:r w:rsidRPr="00E06742">
              <w:rPr>
                <w:rFonts w:ascii="Times New Roman" w:hAnsi="Times New Roman"/>
              </w:rPr>
              <w:t xml:space="preserve">(a) </w:t>
            </w:r>
            <w:proofErr w:type="spellStart"/>
            <w:r w:rsidRPr="00E06742">
              <w:rPr>
                <w:rFonts w:ascii="Times New Roman" w:hAnsi="Times New Roman"/>
              </w:rPr>
              <w:t>emporary</w:t>
            </w:r>
            <w:proofErr w:type="spellEnd"/>
            <w:r w:rsidRPr="00E06742">
              <w:rPr>
                <w:rFonts w:ascii="Times New Roman" w:hAnsi="Times New Roman"/>
              </w:rPr>
              <w:t xml:space="preserve"> MRLs that may be included in Annex III;</w:t>
            </w:r>
          </w:p>
          <w:p w14:paraId="1F96F3EE" w14:textId="77777777" w:rsidR="008C47D5" w:rsidRPr="00E06742" w:rsidRDefault="008C47D5" w:rsidP="008C47D5">
            <w:pPr>
              <w:pStyle w:val="NoSpacing"/>
              <w:jc w:val="both"/>
              <w:rPr>
                <w:rFonts w:ascii="Times New Roman" w:hAnsi="Times New Roman"/>
              </w:rPr>
            </w:pPr>
            <w:r w:rsidRPr="00E06742">
              <w:rPr>
                <w:rFonts w:ascii="Times New Roman" w:hAnsi="Times New Roman"/>
              </w:rPr>
              <w:t>(b) active substances that may be included in Annex IV.</w:t>
            </w:r>
          </w:p>
          <w:p w14:paraId="72B7A2B3" w14:textId="0A48A22C" w:rsidR="008C47D5" w:rsidRDefault="008C47D5" w:rsidP="008C47D5">
            <w:pPr>
              <w:pStyle w:val="NoSpacing"/>
              <w:jc w:val="both"/>
              <w:rPr>
                <w:rFonts w:ascii="Times New Roman" w:hAnsi="Times New Roman"/>
              </w:rPr>
            </w:pPr>
            <w:r w:rsidRPr="00E06742">
              <w:rPr>
                <w:rFonts w:ascii="Times New Roman" w:hAnsi="Times New Roman"/>
              </w:rPr>
              <w:t xml:space="preserve">2. In preparing the reasoned opinion referred to in paragraph 1, the Authority shall </w:t>
            </w:r>
            <w:proofErr w:type="gramStart"/>
            <w:r w:rsidRPr="00E06742">
              <w:rPr>
                <w:rFonts w:ascii="Times New Roman" w:hAnsi="Times New Roman"/>
              </w:rPr>
              <w:t>take into account</w:t>
            </w:r>
            <w:proofErr w:type="gramEnd"/>
            <w:r w:rsidRPr="00E06742">
              <w:rPr>
                <w:rFonts w:ascii="Times New Roman" w:hAnsi="Times New Roman"/>
              </w:rPr>
              <w:t xml:space="preserve"> the scientific and technical knowledge available, and in particular, information provided by the Member States as required by Article 23.</w:t>
            </w:r>
          </w:p>
        </w:tc>
        <w:tc>
          <w:tcPr>
            <w:tcW w:w="5358" w:type="dxa"/>
            <w:gridSpan w:val="5"/>
          </w:tcPr>
          <w:p w14:paraId="09E9A5BE" w14:textId="7B7000CF" w:rsidR="008C47D5" w:rsidRPr="004C21B0" w:rsidRDefault="008C47D5" w:rsidP="008C47D5">
            <w:pPr>
              <w:jc w:val="center"/>
              <w:rPr>
                <w:b/>
                <w:sz w:val="22"/>
                <w:szCs w:val="22"/>
                <w:lang w:val="en-US"/>
              </w:rPr>
            </w:pPr>
            <w:r w:rsidRPr="00BA3B7E">
              <w:t>No corresponding provisions</w:t>
            </w:r>
          </w:p>
        </w:tc>
        <w:tc>
          <w:tcPr>
            <w:tcW w:w="2137" w:type="dxa"/>
          </w:tcPr>
          <w:p w14:paraId="63880F1C" w14:textId="1E43ACAE" w:rsidR="008C47D5" w:rsidRDefault="008C47D5" w:rsidP="008C47D5">
            <w:pPr>
              <w:jc w:val="center"/>
              <w:rPr>
                <w:sz w:val="22"/>
                <w:szCs w:val="22"/>
                <w:lang w:val="en-US"/>
              </w:rPr>
            </w:pPr>
            <w:r>
              <w:t>N/A</w:t>
            </w:r>
          </w:p>
        </w:tc>
        <w:tc>
          <w:tcPr>
            <w:tcW w:w="1435" w:type="dxa"/>
          </w:tcPr>
          <w:p w14:paraId="75B8A200" w14:textId="4AF51B1D" w:rsidR="008C47D5" w:rsidRDefault="008C47D5" w:rsidP="008C47D5">
            <w:pPr>
              <w:jc w:val="center"/>
              <w:rPr>
                <w:sz w:val="22"/>
                <w:szCs w:val="22"/>
                <w:lang w:val="en-US"/>
              </w:rPr>
            </w:pPr>
            <w:r w:rsidRPr="00FE5085">
              <w:rPr>
                <w:color w:val="000000" w:themeColor="text1"/>
                <w:sz w:val="22"/>
                <w:szCs w:val="22"/>
                <w:lang w:val="en-US"/>
              </w:rPr>
              <w:t>Direct application through amendments to the annex</w:t>
            </w:r>
          </w:p>
        </w:tc>
        <w:tc>
          <w:tcPr>
            <w:tcW w:w="1355" w:type="dxa"/>
          </w:tcPr>
          <w:p w14:paraId="472BCB5E" w14:textId="70758513" w:rsidR="008C47D5" w:rsidRPr="00E97A0E" w:rsidRDefault="008C47D5" w:rsidP="008C47D5">
            <w:pPr>
              <w:jc w:val="center"/>
              <w:rPr>
                <w:sz w:val="22"/>
                <w:szCs w:val="22"/>
                <w:lang w:val="en-US"/>
              </w:rPr>
            </w:pPr>
            <w:r w:rsidRPr="00F67D7B">
              <w:rPr>
                <w:sz w:val="22"/>
                <w:szCs w:val="22"/>
                <w:lang w:val="en-US"/>
              </w:rPr>
              <w:t xml:space="preserve">Day of the accession of Montenegro </w:t>
            </w:r>
            <w:proofErr w:type="gramStart"/>
            <w:r w:rsidRPr="00F67D7B">
              <w:rPr>
                <w:sz w:val="22"/>
                <w:szCs w:val="22"/>
                <w:lang w:val="en-US"/>
              </w:rPr>
              <w:t>to  the</w:t>
            </w:r>
            <w:proofErr w:type="gramEnd"/>
            <w:r w:rsidRPr="00F67D7B">
              <w:rPr>
                <w:sz w:val="22"/>
                <w:szCs w:val="22"/>
                <w:lang w:val="en-US"/>
              </w:rPr>
              <w:t xml:space="preserve"> EU</w:t>
            </w:r>
          </w:p>
        </w:tc>
      </w:tr>
      <w:tr w:rsidR="008C47D5" w:rsidRPr="00F436C6" w14:paraId="054EBD70"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45EF8E9D" w14:textId="77777777" w:rsidR="008C47D5" w:rsidRDefault="008C47D5" w:rsidP="008C47D5">
            <w:pPr>
              <w:pStyle w:val="NoSpacing"/>
              <w:jc w:val="both"/>
              <w:rPr>
                <w:rFonts w:ascii="Times New Roman" w:hAnsi="Times New Roman"/>
              </w:rPr>
            </w:pPr>
          </w:p>
          <w:p w14:paraId="5C563233" w14:textId="77777777" w:rsidR="008C47D5" w:rsidRPr="00E06742" w:rsidRDefault="008C47D5" w:rsidP="008C47D5">
            <w:pPr>
              <w:pStyle w:val="NoSpacing"/>
              <w:jc w:val="center"/>
              <w:rPr>
                <w:rFonts w:ascii="Times New Roman" w:hAnsi="Times New Roman"/>
                <w:b/>
              </w:rPr>
            </w:pPr>
            <w:r w:rsidRPr="00E06742">
              <w:rPr>
                <w:rFonts w:ascii="Times New Roman" w:hAnsi="Times New Roman"/>
                <w:b/>
              </w:rPr>
              <w:t>Article 25</w:t>
            </w:r>
          </w:p>
          <w:p w14:paraId="71D0B51A" w14:textId="77777777" w:rsidR="008C47D5" w:rsidRPr="00E06742" w:rsidRDefault="008C47D5" w:rsidP="008C47D5">
            <w:pPr>
              <w:pStyle w:val="NoSpacing"/>
              <w:jc w:val="center"/>
              <w:rPr>
                <w:rFonts w:ascii="Times New Roman" w:hAnsi="Times New Roman"/>
                <w:b/>
              </w:rPr>
            </w:pPr>
          </w:p>
          <w:p w14:paraId="6EC099D5" w14:textId="77777777" w:rsidR="008C47D5" w:rsidRPr="00E06742" w:rsidRDefault="008C47D5" w:rsidP="008C47D5">
            <w:pPr>
              <w:pStyle w:val="NoSpacing"/>
              <w:jc w:val="center"/>
              <w:rPr>
                <w:rFonts w:ascii="Times New Roman" w:hAnsi="Times New Roman"/>
                <w:b/>
              </w:rPr>
            </w:pPr>
            <w:r w:rsidRPr="00E06742">
              <w:rPr>
                <w:rFonts w:ascii="Times New Roman" w:hAnsi="Times New Roman"/>
                <w:b/>
              </w:rPr>
              <w:t>Setting of temporary MRLs</w:t>
            </w:r>
          </w:p>
          <w:p w14:paraId="6DDA7617" w14:textId="77777777" w:rsidR="008C47D5" w:rsidRPr="00E06742" w:rsidRDefault="008C47D5" w:rsidP="008C47D5">
            <w:pPr>
              <w:pStyle w:val="NoSpacing"/>
              <w:jc w:val="both"/>
              <w:rPr>
                <w:rFonts w:ascii="Times New Roman" w:hAnsi="Times New Roman"/>
              </w:rPr>
            </w:pPr>
          </w:p>
          <w:p w14:paraId="207B5F22" w14:textId="1F82229D" w:rsidR="008C47D5" w:rsidRDefault="008C47D5" w:rsidP="008C47D5">
            <w:pPr>
              <w:pStyle w:val="NoSpacing"/>
              <w:jc w:val="both"/>
              <w:rPr>
                <w:rFonts w:ascii="Times New Roman" w:hAnsi="Times New Roman"/>
              </w:rPr>
            </w:pPr>
            <w:proofErr w:type="gramStart"/>
            <w:r w:rsidRPr="00E06742">
              <w:rPr>
                <w:rFonts w:ascii="Times New Roman" w:hAnsi="Times New Roman"/>
              </w:rPr>
              <w:t>Taking into account</w:t>
            </w:r>
            <w:proofErr w:type="gramEnd"/>
            <w:r w:rsidRPr="00E06742">
              <w:rPr>
                <w:rFonts w:ascii="Times New Roman" w:hAnsi="Times New Roman"/>
              </w:rPr>
              <w:t xml:space="preserve"> the opinion of the Authority, if such an opinion is necessary, temporary MRLs for active substances referred to in Article 23 may be set and listed in Annex III pursuant to Article 22(1) or, as appropriate, the active substance may be included in Annex IV pursuant to Article 5 (1). Temporary MRLs shall be set at the lowest level that can be achieved in all Member States on the basis of good agricultural practice.</w:t>
            </w:r>
          </w:p>
        </w:tc>
        <w:tc>
          <w:tcPr>
            <w:tcW w:w="5358" w:type="dxa"/>
            <w:gridSpan w:val="5"/>
          </w:tcPr>
          <w:p w14:paraId="37FD5951" w14:textId="2C1A73C8" w:rsidR="008C47D5" w:rsidRPr="004C21B0" w:rsidRDefault="008C47D5" w:rsidP="008C47D5">
            <w:pPr>
              <w:jc w:val="center"/>
              <w:rPr>
                <w:b/>
                <w:sz w:val="22"/>
                <w:szCs w:val="22"/>
                <w:lang w:val="en-US"/>
              </w:rPr>
            </w:pPr>
            <w:r w:rsidRPr="00BA3B7E">
              <w:t>No corresponding provisions</w:t>
            </w:r>
          </w:p>
        </w:tc>
        <w:tc>
          <w:tcPr>
            <w:tcW w:w="2137" w:type="dxa"/>
          </w:tcPr>
          <w:p w14:paraId="0D585A96" w14:textId="44BA0608" w:rsidR="008C47D5" w:rsidRDefault="008C47D5" w:rsidP="008C47D5">
            <w:pPr>
              <w:jc w:val="center"/>
              <w:rPr>
                <w:sz w:val="22"/>
                <w:szCs w:val="22"/>
                <w:lang w:val="en-US"/>
              </w:rPr>
            </w:pPr>
            <w:r>
              <w:t>N/A</w:t>
            </w:r>
          </w:p>
        </w:tc>
        <w:tc>
          <w:tcPr>
            <w:tcW w:w="1435" w:type="dxa"/>
          </w:tcPr>
          <w:p w14:paraId="1197DE06" w14:textId="4AB6AC80" w:rsidR="008C47D5" w:rsidRDefault="008C47D5" w:rsidP="008C47D5">
            <w:pPr>
              <w:jc w:val="center"/>
              <w:rPr>
                <w:sz w:val="22"/>
                <w:szCs w:val="22"/>
                <w:lang w:val="en-US"/>
              </w:rPr>
            </w:pPr>
            <w:r w:rsidRPr="00FE5085">
              <w:rPr>
                <w:color w:val="000000" w:themeColor="text1"/>
                <w:sz w:val="22"/>
                <w:szCs w:val="22"/>
                <w:lang w:val="en-US"/>
              </w:rPr>
              <w:t>Direct application through amendments to the annex</w:t>
            </w:r>
          </w:p>
        </w:tc>
        <w:tc>
          <w:tcPr>
            <w:tcW w:w="1355" w:type="dxa"/>
          </w:tcPr>
          <w:p w14:paraId="0A2D4222" w14:textId="105BBA88" w:rsidR="008C47D5" w:rsidRPr="00E97A0E" w:rsidRDefault="008C47D5" w:rsidP="008C47D5">
            <w:pPr>
              <w:jc w:val="center"/>
              <w:rPr>
                <w:sz w:val="22"/>
                <w:szCs w:val="22"/>
                <w:lang w:val="en-US"/>
              </w:rPr>
            </w:pPr>
            <w:r w:rsidRPr="00F67D7B">
              <w:rPr>
                <w:sz w:val="22"/>
                <w:szCs w:val="22"/>
                <w:lang w:val="en-US"/>
              </w:rPr>
              <w:t xml:space="preserve">Day of the accession of Montenegro </w:t>
            </w:r>
            <w:proofErr w:type="gramStart"/>
            <w:r w:rsidRPr="00F67D7B">
              <w:rPr>
                <w:sz w:val="22"/>
                <w:szCs w:val="22"/>
                <w:lang w:val="en-US"/>
              </w:rPr>
              <w:t>to  the</w:t>
            </w:r>
            <w:proofErr w:type="gramEnd"/>
            <w:r w:rsidRPr="00F67D7B">
              <w:rPr>
                <w:sz w:val="22"/>
                <w:szCs w:val="22"/>
                <w:lang w:val="en-US"/>
              </w:rPr>
              <w:t xml:space="preserve"> EU</w:t>
            </w:r>
          </w:p>
        </w:tc>
      </w:tr>
      <w:tr w:rsidR="008C47D5" w:rsidRPr="00F436C6" w14:paraId="14A75389"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21A24561" w14:textId="77777777" w:rsidR="008C47D5" w:rsidRPr="00E06742" w:rsidRDefault="008C47D5" w:rsidP="008C47D5">
            <w:pPr>
              <w:pStyle w:val="NoSpacing"/>
              <w:rPr>
                <w:rFonts w:ascii="Times New Roman" w:hAnsi="Times New Roman"/>
                <w:b/>
              </w:rPr>
            </w:pPr>
          </w:p>
          <w:p w14:paraId="337543CF" w14:textId="77777777" w:rsidR="008C47D5" w:rsidRPr="00E06742" w:rsidRDefault="008C47D5" w:rsidP="008C47D5">
            <w:pPr>
              <w:pStyle w:val="NoSpacing"/>
              <w:jc w:val="center"/>
              <w:rPr>
                <w:rFonts w:ascii="Times New Roman" w:hAnsi="Times New Roman"/>
                <w:b/>
              </w:rPr>
            </w:pPr>
            <w:r w:rsidRPr="00E06742">
              <w:rPr>
                <w:rFonts w:ascii="Times New Roman" w:hAnsi="Times New Roman"/>
                <w:b/>
              </w:rPr>
              <w:t>CHAPTER V</w:t>
            </w:r>
          </w:p>
          <w:p w14:paraId="34B72EB2" w14:textId="77777777" w:rsidR="008C47D5" w:rsidRPr="00E06742" w:rsidRDefault="008C47D5" w:rsidP="008C47D5">
            <w:pPr>
              <w:pStyle w:val="NoSpacing"/>
              <w:jc w:val="center"/>
              <w:rPr>
                <w:rFonts w:ascii="Times New Roman" w:hAnsi="Times New Roman"/>
                <w:b/>
              </w:rPr>
            </w:pPr>
          </w:p>
          <w:p w14:paraId="72873BFA" w14:textId="77777777" w:rsidR="008C47D5" w:rsidRPr="00E06742" w:rsidRDefault="008C47D5" w:rsidP="008C47D5">
            <w:pPr>
              <w:pStyle w:val="NoSpacing"/>
              <w:jc w:val="center"/>
              <w:rPr>
                <w:rFonts w:ascii="Times New Roman" w:hAnsi="Times New Roman"/>
                <w:b/>
              </w:rPr>
            </w:pPr>
            <w:r w:rsidRPr="00E06742">
              <w:rPr>
                <w:rFonts w:ascii="Times New Roman" w:hAnsi="Times New Roman"/>
                <w:b/>
              </w:rPr>
              <w:t>OFFICIAL CONTROLS, REPORTS AND SANCTIONS</w:t>
            </w:r>
          </w:p>
          <w:p w14:paraId="4914D371" w14:textId="77777777" w:rsidR="008C47D5" w:rsidRPr="00E06742" w:rsidRDefault="008C47D5" w:rsidP="008C47D5">
            <w:pPr>
              <w:pStyle w:val="NoSpacing"/>
              <w:jc w:val="center"/>
              <w:rPr>
                <w:rFonts w:ascii="Times New Roman" w:hAnsi="Times New Roman"/>
                <w:b/>
              </w:rPr>
            </w:pPr>
          </w:p>
          <w:p w14:paraId="3F006600" w14:textId="77777777" w:rsidR="008C47D5" w:rsidRPr="00E06742" w:rsidRDefault="008C47D5" w:rsidP="008C47D5">
            <w:pPr>
              <w:pStyle w:val="NoSpacing"/>
              <w:jc w:val="center"/>
              <w:rPr>
                <w:rFonts w:ascii="Times New Roman" w:hAnsi="Times New Roman"/>
                <w:b/>
              </w:rPr>
            </w:pPr>
            <w:r w:rsidRPr="00E06742">
              <w:rPr>
                <w:rFonts w:ascii="Times New Roman" w:hAnsi="Times New Roman"/>
                <w:b/>
              </w:rPr>
              <w:t>SECTION 1</w:t>
            </w:r>
          </w:p>
          <w:p w14:paraId="0D55E093" w14:textId="77777777" w:rsidR="008C47D5" w:rsidRPr="00E06742" w:rsidRDefault="008C47D5" w:rsidP="008C47D5">
            <w:pPr>
              <w:pStyle w:val="NoSpacing"/>
              <w:jc w:val="center"/>
              <w:rPr>
                <w:rFonts w:ascii="Times New Roman" w:hAnsi="Times New Roman"/>
                <w:b/>
              </w:rPr>
            </w:pPr>
          </w:p>
          <w:p w14:paraId="32952153" w14:textId="77777777" w:rsidR="008C47D5" w:rsidRPr="00E06742" w:rsidRDefault="008C47D5" w:rsidP="008C47D5">
            <w:pPr>
              <w:pStyle w:val="NoSpacing"/>
              <w:jc w:val="center"/>
              <w:rPr>
                <w:rFonts w:ascii="Times New Roman" w:hAnsi="Times New Roman"/>
                <w:b/>
              </w:rPr>
            </w:pPr>
            <w:r w:rsidRPr="00B3356D">
              <w:rPr>
                <w:rFonts w:ascii="Times New Roman" w:hAnsi="Times New Roman"/>
                <w:b/>
              </w:rPr>
              <w:t>Official controls of MRLs</w:t>
            </w:r>
          </w:p>
          <w:p w14:paraId="1E2C304A" w14:textId="77777777" w:rsidR="008C47D5" w:rsidRPr="00E06742" w:rsidRDefault="008C47D5" w:rsidP="008C47D5">
            <w:pPr>
              <w:pStyle w:val="NoSpacing"/>
              <w:jc w:val="center"/>
              <w:rPr>
                <w:rFonts w:ascii="Times New Roman" w:hAnsi="Times New Roman"/>
                <w:b/>
              </w:rPr>
            </w:pPr>
          </w:p>
          <w:p w14:paraId="20455722" w14:textId="77777777" w:rsidR="008C47D5" w:rsidRPr="00E06742" w:rsidRDefault="008C47D5" w:rsidP="008C47D5">
            <w:pPr>
              <w:pStyle w:val="NoSpacing"/>
              <w:jc w:val="center"/>
              <w:rPr>
                <w:rFonts w:ascii="Times New Roman" w:hAnsi="Times New Roman"/>
                <w:b/>
              </w:rPr>
            </w:pPr>
            <w:r w:rsidRPr="00E06742">
              <w:rPr>
                <w:rFonts w:ascii="Times New Roman" w:hAnsi="Times New Roman"/>
                <w:b/>
              </w:rPr>
              <w:lastRenderedPageBreak/>
              <w:t>Article 26</w:t>
            </w:r>
          </w:p>
          <w:p w14:paraId="1F2C7B6F" w14:textId="77777777" w:rsidR="008C47D5" w:rsidRPr="00E06742" w:rsidRDefault="008C47D5" w:rsidP="008C47D5">
            <w:pPr>
              <w:pStyle w:val="NoSpacing"/>
              <w:jc w:val="both"/>
              <w:rPr>
                <w:rFonts w:ascii="Times New Roman" w:hAnsi="Times New Roman"/>
              </w:rPr>
            </w:pPr>
          </w:p>
          <w:p w14:paraId="08882120" w14:textId="77777777" w:rsidR="008C47D5" w:rsidRPr="00E06742" w:rsidRDefault="008C47D5" w:rsidP="008C47D5">
            <w:pPr>
              <w:pStyle w:val="NoSpacing"/>
              <w:jc w:val="center"/>
              <w:rPr>
                <w:rFonts w:ascii="Times New Roman" w:hAnsi="Times New Roman"/>
                <w:b/>
              </w:rPr>
            </w:pPr>
            <w:r w:rsidRPr="00E06742">
              <w:rPr>
                <w:rFonts w:ascii="Times New Roman" w:hAnsi="Times New Roman"/>
                <w:b/>
              </w:rPr>
              <w:t>Official controls</w:t>
            </w:r>
          </w:p>
          <w:p w14:paraId="696B8D42" w14:textId="77777777" w:rsidR="008C47D5" w:rsidRPr="00E06742" w:rsidRDefault="008C47D5" w:rsidP="008C47D5">
            <w:pPr>
              <w:pStyle w:val="NoSpacing"/>
              <w:jc w:val="both"/>
              <w:rPr>
                <w:rFonts w:ascii="Times New Roman" w:hAnsi="Times New Roman"/>
              </w:rPr>
            </w:pPr>
          </w:p>
          <w:p w14:paraId="343AE840" w14:textId="743B6715" w:rsidR="008C47D5" w:rsidRPr="00E06742" w:rsidRDefault="008C47D5" w:rsidP="008C47D5">
            <w:pPr>
              <w:pStyle w:val="NoSpacing"/>
              <w:jc w:val="both"/>
              <w:rPr>
                <w:rFonts w:ascii="Times New Roman" w:hAnsi="Times New Roman"/>
              </w:rPr>
            </w:pPr>
            <w:r w:rsidRPr="00E06742">
              <w:rPr>
                <w:rFonts w:ascii="Times New Roman" w:hAnsi="Times New Roman"/>
              </w:rPr>
              <w:t>1.</w:t>
            </w:r>
            <w:r>
              <w:rPr>
                <w:rFonts w:ascii="Times New Roman" w:hAnsi="Times New Roman"/>
              </w:rPr>
              <w:t xml:space="preserve"> </w:t>
            </w:r>
            <w:r w:rsidRPr="00E06742">
              <w:rPr>
                <w:rFonts w:ascii="Times New Roman" w:hAnsi="Times New Roman"/>
              </w:rPr>
              <w:t>Without prejudice to Directive 96/23/EC (16), Member States shall carry out official controls on pesticide residues in order to enforce compliance with this Regulation, in accordance with the relevant provisions of Community law relating to official controls for food and feed.</w:t>
            </w:r>
          </w:p>
          <w:p w14:paraId="6E6E6E61" w14:textId="77777777" w:rsidR="008C47D5" w:rsidRDefault="008C47D5" w:rsidP="008C47D5">
            <w:pPr>
              <w:pStyle w:val="NoSpacing"/>
              <w:jc w:val="both"/>
              <w:rPr>
                <w:rFonts w:ascii="Times New Roman" w:hAnsi="Times New Roman"/>
              </w:rPr>
            </w:pPr>
            <w:r w:rsidRPr="00E06742">
              <w:rPr>
                <w:rFonts w:ascii="Times New Roman" w:hAnsi="Times New Roman"/>
              </w:rPr>
              <w:t>2. Such controls on pesticide residues shall, in particular, consist of sampling and subsequent analysis of the samples and identification of the pesticides present and their respective residue levels. Such controls shall also be carried out at the point of supply to the consumer.</w:t>
            </w:r>
          </w:p>
          <w:p w14:paraId="0F5088A7" w14:textId="5A8EA30D" w:rsidR="008C47D5" w:rsidRDefault="008C47D5" w:rsidP="008C47D5">
            <w:pPr>
              <w:pStyle w:val="NoSpacing"/>
              <w:jc w:val="both"/>
              <w:rPr>
                <w:rFonts w:ascii="Times New Roman" w:hAnsi="Times New Roman"/>
              </w:rPr>
            </w:pPr>
          </w:p>
        </w:tc>
        <w:tc>
          <w:tcPr>
            <w:tcW w:w="5358" w:type="dxa"/>
            <w:gridSpan w:val="5"/>
          </w:tcPr>
          <w:p w14:paraId="1F972C69" w14:textId="20379E10" w:rsidR="008C47D5" w:rsidRPr="008C47D5" w:rsidRDefault="008C47D5" w:rsidP="008C47D5">
            <w:pPr>
              <w:jc w:val="center"/>
              <w:rPr>
                <w:sz w:val="22"/>
                <w:szCs w:val="22"/>
                <w:lang w:val="en-US"/>
              </w:rPr>
            </w:pPr>
            <w:r w:rsidRPr="008C47D5">
              <w:rPr>
                <w:sz w:val="22"/>
                <w:szCs w:val="22"/>
                <w:lang w:val="en-US"/>
              </w:rPr>
              <w:lastRenderedPageBreak/>
              <w:t>No corresponding provisions</w:t>
            </w:r>
          </w:p>
        </w:tc>
        <w:tc>
          <w:tcPr>
            <w:tcW w:w="2137" w:type="dxa"/>
          </w:tcPr>
          <w:p w14:paraId="058F8566" w14:textId="340EEB20" w:rsidR="008C47D5" w:rsidRDefault="008C47D5" w:rsidP="008C47D5">
            <w:pPr>
              <w:jc w:val="center"/>
              <w:rPr>
                <w:sz w:val="22"/>
                <w:szCs w:val="22"/>
                <w:lang w:val="en-US"/>
              </w:rPr>
            </w:pPr>
            <w:r>
              <w:rPr>
                <w:sz w:val="22"/>
                <w:szCs w:val="22"/>
                <w:lang w:val="en-US"/>
              </w:rPr>
              <w:t>Not harmonized</w:t>
            </w:r>
          </w:p>
        </w:tc>
        <w:tc>
          <w:tcPr>
            <w:tcW w:w="1435" w:type="dxa"/>
          </w:tcPr>
          <w:p w14:paraId="1119530D" w14:textId="77777777" w:rsidR="008C47D5" w:rsidRDefault="008C47D5" w:rsidP="008C47D5">
            <w:pPr>
              <w:jc w:val="center"/>
              <w:rPr>
                <w:sz w:val="22"/>
                <w:szCs w:val="22"/>
                <w:lang w:val="en-US"/>
              </w:rPr>
            </w:pPr>
            <w:r>
              <w:rPr>
                <w:sz w:val="22"/>
                <w:szCs w:val="22"/>
                <w:lang w:val="en-US"/>
              </w:rPr>
              <w:t>Harmonized</w:t>
            </w:r>
          </w:p>
          <w:p w14:paraId="3543427B" w14:textId="77777777" w:rsidR="008C47D5" w:rsidRDefault="008C47D5" w:rsidP="008C47D5">
            <w:pPr>
              <w:jc w:val="center"/>
              <w:rPr>
                <w:sz w:val="22"/>
                <w:szCs w:val="22"/>
                <w:lang w:val="en-US"/>
              </w:rPr>
            </w:pPr>
            <w:r>
              <w:rPr>
                <w:sz w:val="22"/>
                <w:szCs w:val="22"/>
                <w:lang w:val="en-US"/>
              </w:rPr>
              <w:t xml:space="preserve">Law on plant protection products </w:t>
            </w:r>
          </w:p>
          <w:p w14:paraId="634D742C" w14:textId="77777777" w:rsidR="008C47D5" w:rsidRDefault="008C47D5" w:rsidP="008C47D5">
            <w:pPr>
              <w:jc w:val="center"/>
              <w:rPr>
                <w:sz w:val="22"/>
                <w:szCs w:val="22"/>
                <w:lang w:val="en-US"/>
              </w:rPr>
            </w:pPr>
            <w:r>
              <w:rPr>
                <w:sz w:val="22"/>
                <w:szCs w:val="22"/>
                <w:lang w:val="en-US"/>
              </w:rPr>
              <w:t>OG MN  51/2008, 18/2014</w:t>
            </w:r>
          </w:p>
          <w:p w14:paraId="0AA8E903" w14:textId="77777777" w:rsidR="008C47D5" w:rsidRDefault="008C47D5" w:rsidP="008C47D5">
            <w:pPr>
              <w:jc w:val="center"/>
              <w:rPr>
                <w:sz w:val="22"/>
                <w:szCs w:val="22"/>
                <w:lang w:val="en-US"/>
              </w:rPr>
            </w:pPr>
          </w:p>
          <w:p w14:paraId="739F344E" w14:textId="11FDB780" w:rsidR="008C47D5" w:rsidRDefault="008C47D5" w:rsidP="008C47D5">
            <w:pPr>
              <w:jc w:val="center"/>
              <w:rPr>
                <w:sz w:val="22"/>
                <w:szCs w:val="22"/>
                <w:lang w:val="en-US"/>
              </w:rPr>
            </w:pPr>
            <w:r>
              <w:rPr>
                <w:sz w:val="22"/>
                <w:szCs w:val="22"/>
                <w:lang w:val="en-US"/>
              </w:rPr>
              <w:t>and</w:t>
            </w:r>
          </w:p>
          <w:p w14:paraId="4D755556" w14:textId="295798B0" w:rsidR="008C47D5" w:rsidRDefault="008C47D5" w:rsidP="008C47D5">
            <w:pPr>
              <w:jc w:val="center"/>
              <w:rPr>
                <w:sz w:val="22"/>
                <w:szCs w:val="22"/>
                <w:lang w:val="en-US"/>
              </w:rPr>
            </w:pPr>
          </w:p>
          <w:p w14:paraId="2089669D" w14:textId="04C3CC5C" w:rsidR="008C47D5" w:rsidRDefault="008C47D5" w:rsidP="008C47D5">
            <w:pPr>
              <w:jc w:val="center"/>
              <w:rPr>
                <w:sz w:val="22"/>
                <w:szCs w:val="22"/>
                <w:lang w:val="en-US"/>
              </w:rPr>
            </w:pPr>
            <w:r>
              <w:rPr>
                <w:sz w:val="22"/>
                <w:szCs w:val="22"/>
                <w:lang w:val="en-US"/>
              </w:rPr>
              <w:t>drafted Law on official control</w:t>
            </w:r>
          </w:p>
          <w:p w14:paraId="13F29670" w14:textId="77777777" w:rsidR="008C47D5" w:rsidRDefault="008C47D5" w:rsidP="008C47D5">
            <w:pPr>
              <w:jc w:val="center"/>
              <w:rPr>
                <w:sz w:val="22"/>
                <w:szCs w:val="22"/>
                <w:lang w:val="en-US"/>
              </w:rPr>
            </w:pPr>
          </w:p>
          <w:p w14:paraId="6DFD57F1" w14:textId="0FA3A4B6" w:rsidR="008C47D5" w:rsidRDefault="008C47D5" w:rsidP="008C47D5">
            <w:pPr>
              <w:jc w:val="center"/>
              <w:rPr>
                <w:sz w:val="22"/>
                <w:szCs w:val="22"/>
                <w:lang w:val="en-US"/>
              </w:rPr>
            </w:pPr>
          </w:p>
        </w:tc>
        <w:tc>
          <w:tcPr>
            <w:tcW w:w="1355" w:type="dxa"/>
          </w:tcPr>
          <w:p w14:paraId="61CAD339" w14:textId="77777777" w:rsidR="008C47D5" w:rsidRDefault="008C47D5" w:rsidP="008C47D5">
            <w:pPr>
              <w:jc w:val="center"/>
              <w:rPr>
                <w:sz w:val="22"/>
                <w:szCs w:val="22"/>
                <w:lang w:val="en-US"/>
              </w:rPr>
            </w:pPr>
            <w:r>
              <w:rPr>
                <w:sz w:val="22"/>
                <w:szCs w:val="22"/>
                <w:lang w:val="en-US"/>
              </w:rPr>
              <w:lastRenderedPageBreak/>
              <w:t>Harmonized</w:t>
            </w:r>
          </w:p>
          <w:p w14:paraId="3D162326" w14:textId="77777777" w:rsidR="008C47D5" w:rsidRDefault="008C47D5" w:rsidP="008C47D5">
            <w:pPr>
              <w:jc w:val="center"/>
              <w:rPr>
                <w:sz w:val="22"/>
                <w:szCs w:val="22"/>
                <w:lang w:val="en-US"/>
              </w:rPr>
            </w:pPr>
            <w:r>
              <w:rPr>
                <w:sz w:val="22"/>
                <w:szCs w:val="22"/>
                <w:lang w:val="en-US"/>
              </w:rPr>
              <w:t xml:space="preserve">Law on plant protection products </w:t>
            </w:r>
          </w:p>
          <w:p w14:paraId="154F42CC" w14:textId="77777777" w:rsidR="008C47D5" w:rsidRDefault="008C47D5" w:rsidP="008C47D5">
            <w:pPr>
              <w:jc w:val="center"/>
              <w:rPr>
                <w:sz w:val="22"/>
                <w:szCs w:val="22"/>
                <w:lang w:val="en-US"/>
              </w:rPr>
            </w:pPr>
            <w:r>
              <w:rPr>
                <w:sz w:val="22"/>
                <w:szCs w:val="22"/>
                <w:lang w:val="en-US"/>
              </w:rPr>
              <w:t>OG MN  51/2008, 18/2014</w:t>
            </w:r>
          </w:p>
          <w:p w14:paraId="1CC2455B" w14:textId="77777777" w:rsidR="008C47D5" w:rsidRDefault="008C47D5" w:rsidP="008C47D5">
            <w:pPr>
              <w:jc w:val="center"/>
              <w:rPr>
                <w:sz w:val="22"/>
                <w:szCs w:val="22"/>
                <w:lang w:val="en-US"/>
              </w:rPr>
            </w:pPr>
          </w:p>
          <w:p w14:paraId="63EB8534" w14:textId="77777777" w:rsidR="008C47D5" w:rsidRDefault="008C47D5" w:rsidP="008C47D5">
            <w:pPr>
              <w:jc w:val="center"/>
              <w:rPr>
                <w:sz w:val="22"/>
                <w:szCs w:val="22"/>
                <w:lang w:val="en-US"/>
              </w:rPr>
            </w:pPr>
            <w:r>
              <w:rPr>
                <w:sz w:val="22"/>
                <w:szCs w:val="22"/>
                <w:lang w:val="en-US"/>
              </w:rPr>
              <w:lastRenderedPageBreak/>
              <w:t>and</w:t>
            </w:r>
          </w:p>
          <w:p w14:paraId="5D62113A" w14:textId="77777777" w:rsidR="008C47D5" w:rsidRDefault="008C47D5" w:rsidP="008C47D5">
            <w:pPr>
              <w:jc w:val="center"/>
              <w:rPr>
                <w:sz w:val="22"/>
                <w:szCs w:val="22"/>
                <w:lang w:val="en-US"/>
              </w:rPr>
            </w:pPr>
          </w:p>
          <w:p w14:paraId="163BC925" w14:textId="77777777" w:rsidR="008C47D5" w:rsidRDefault="008C47D5" w:rsidP="008C47D5">
            <w:pPr>
              <w:jc w:val="center"/>
              <w:rPr>
                <w:sz w:val="22"/>
                <w:szCs w:val="22"/>
                <w:lang w:val="en-US"/>
              </w:rPr>
            </w:pPr>
            <w:r>
              <w:rPr>
                <w:sz w:val="22"/>
                <w:szCs w:val="22"/>
                <w:lang w:val="en-US"/>
              </w:rPr>
              <w:t>drafted Law on official control</w:t>
            </w:r>
          </w:p>
          <w:p w14:paraId="0EA05993" w14:textId="77777777" w:rsidR="008C47D5" w:rsidRDefault="008C47D5" w:rsidP="008C47D5">
            <w:pPr>
              <w:jc w:val="center"/>
              <w:rPr>
                <w:sz w:val="22"/>
                <w:szCs w:val="22"/>
                <w:lang w:val="en-US"/>
              </w:rPr>
            </w:pPr>
          </w:p>
          <w:p w14:paraId="2B23BA1A" w14:textId="77777777" w:rsidR="008C47D5" w:rsidRPr="00E97A0E" w:rsidRDefault="008C47D5" w:rsidP="008C47D5">
            <w:pPr>
              <w:jc w:val="center"/>
              <w:rPr>
                <w:sz w:val="22"/>
                <w:szCs w:val="22"/>
                <w:lang w:val="en-US"/>
              </w:rPr>
            </w:pPr>
          </w:p>
        </w:tc>
      </w:tr>
      <w:tr w:rsidR="00D219AE" w:rsidRPr="00F436C6" w14:paraId="09FFAB6D"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5"/>
        </w:trPr>
        <w:tc>
          <w:tcPr>
            <w:tcW w:w="6072" w:type="dxa"/>
            <w:gridSpan w:val="2"/>
            <w:vAlign w:val="center"/>
          </w:tcPr>
          <w:p w14:paraId="47ECFE87" w14:textId="77777777" w:rsidR="00D219AE" w:rsidRDefault="00D219AE" w:rsidP="00D219AE">
            <w:pPr>
              <w:pStyle w:val="NoSpacing"/>
              <w:jc w:val="both"/>
              <w:rPr>
                <w:rFonts w:ascii="Times New Roman" w:hAnsi="Times New Roman"/>
              </w:rPr>
            </w:pPr>
          </w:p>
          <w:p w14:paraId="7CE89E23" w14:textId="77777777" w:rsidR="00D219AE" w:rsidRPr="00E06742" w:rsidRDefault="00D219AE" w:rsidP="00D219AE">
            <w:pPr>
              <w:pStyle w:val="NoSpacing"/>
              <w:jc w:val="center"/>
              <w:rPr>
                <w:rFonts w:ascii="Times New Roman" w:hAnsi="Times New Roman"/>
                <w:b/>
              </w:rPr>
            </w:pPr>
            <w:r w:rsidRPr="00E06742">
              <w:rPr>
                <w:rFonts w:ascii="Times New Roman" w:hAnsi="Times New Roman"/>
                <w:b/>
              </w:rPr>
              <w:t>Article 27</w:t>
            </w:r>
          </w:p>
          <w:p w14:paraId="0307B209" w14:textId="77777777" w:rsidR="00D219AE" w:rsidRPr="00E06742" w:rsidRDefault="00D219AE" w:rsidP="00D219AE">
            <w:pPr>
              <w:pStyle w:val="NoSpacing"/>
              <w:jc w:val="center"/>
              <w:rPr>
                <w:rFonts w:ascii="Times New Roman" w:hAnsi="Times New Roman"/>
                <w:b/>
              </w:rPr>
            </w:pPr>
          </w:p>
          <w:p w14:paraId="5945A68F" w14:textId="77777777" w:rsidR="00D219AE" w:rsidRPr="00E06742" w:rsidRDefault="00D219AE" w:rsidP="00D219AE">
            <w:pPr>
              <w:pStyle w:val="NoSpacing"/>
              <w:jc w:val="center"/>
              <w:rPr>
                <w:rFonts w:ascii="Times New Roman" w:hAnsi="Times New Roman"/>
                <w:b/>
              </w:rPr>
            </w:pPr>
            <w:r w:rsidRPr="00B3356D">
              <w:rPr>
                <w:rFonts w:ascii="Times New Roman" w:hAnsi="Times New Roman"/>
                <w:b/>
              </w:rPr>
              <w:t>Sampling</w:t>
            </w:r>
          </w:p>
          <w:p w14:paraId="6013AAFE" w14:textId="77777777" w:rsidR="00D219AE" w:rsidRPr="00E06742" w:rsidRDefault="00D219AE" w:rsidP="00D219AE">
            <w:pPr>
              <w:pStyle w:val="NoSpacing"/>
              <w:jc w:val="both"/>
              <w:rPr>
                <w:rFonts w:ascii="Times New Roman" w:hAnsi="Times New Roman"/>
              </w:rPr>
            </w:pPr>
          </w:p>
          <w:p w14:paraId="59CAD1D4" w14:textId="482B0228" w:rsidR="00D219AE" w:rsidRPr="00E06742" w:rsidRDefault="00D219AE" w:rsidP="00D219AE">
            <w:pPr>
              <w:pStyle w:val="NoSpacing"/>
              <w:jc w:val="both"/>
              <w:rPr>
                <w:rFonts w:ascii="Times New Roman" w:hAnsi="Times New Roman"/>
              </w:rPr>
            </w:pPr>
            <w:r w:rsidRPr="00E06742">
              <w:rPr>
                <w:rFonts w:ascii="Times New Roman" w:hAnsi="Times New Roman"/>
              </w:rPr>
              <w:t xml:space="preserve">1.   Each Member State shall take a sufficient number and range of samples to ensure that the results are representative of the market, </w:t>
            </w:r>
            <w:proofErr w:type="gramStart"/>
            <w:r w:rsidRPr="00E06742">
              <w:rPr>
                <w:rFonts w:ascii="Times New Roman" w:hAnsi="Times New Roman"/>
              </w:rPr>
              <w:t>taking into account</w:t>
            </w:r>
            <w:proofErr w:type="gramEnd"/>
            <w:r w:rsidRPr="00E06742">
              <w:rPr>
                <w:rFonts w:ascii="Times New Roman" w:hAnsi="Times New Roman"/>
              </w:rPr>
              <w:t xml:space="preserve"> the results of previous control </w:t>
            </w:r>
            <w:proofErr w:type="spellStart"/>
            <w:r w:rsidRPr="00E06742">
              <w:rPr>
                <w:rFonts w:ascii="Times New Roman" w:hAnsi="Times New Roman"/>
              </w:rPr>
              <w:t>programmes</w:t>
            </w:r>
            <w:proofErr w:type="spellEnd"/>
            <w:r w:rsidRPr="00E06742">
              <w:rPr>
                <w:rFonts w:ascii="Times New Roman" w:hAnsi="Times New Roman"/>
              </w:rPr>
              <w:t>. Such sampling shall be carried out as close to the point of supply as is reasonable, to allow for any subsequent enforcement action to be taken.</w:t>
            </w:r>
          </w:p>
          <w:p w14:paraId="7F2D326B" w14:textId="77777777" w:rsidR="00D219AE" w:rsidRDefault="00D219AE" w:rsidP="00D219AE">
            <w:pPr>
              <w:pStyle w:val="NoSpacing"/>
              <w:jc w:val="both"/>
              <w:rPr>
                <w:rFonts w:ascii="Times New Roman" w:hAnsi="Times New Roman"/>
              </w:rPr>
            </w:pPr>
          </w:p>
          <w:p w14:paraId="78DD1D35" w14:textId="650B579E" w:rsidR="00D219AE" w:rsidRDefault="00D219AE" w:rsidP="00D219AE">
            <w:pPr>
              <w:pStyle w:val="NoSpacing"/>
              <w:jc w:val="both"/>
              <w:rPr>
                <w:rFonts w:ascii="Times New Roman" w:hAnsi="Times New Roman"/>
              </w:rPr>
            </w:pPr>
          </w:p>
        </w:tc>
        <w:tc>
          <w:tcPr>
            <w:tcW w:w="5358" w:type="dxa"/>
            <w:gridSpan w:val="5"/>
          </w:tcPr>
          <w:p w14:paraId="537E3AAC" w14:textId="77777777" w:rsidR="00D219AE" w:rsidRDefault="00D219AE" w:rsidP="00D219AE">
            <w:pPr>
              <w:jc w:val="center"/>
              <w:rPr>
                <w:b/>
                <w:sz w:val="22"/>
                <w:szCs w:val="22"/>
                <w:lang w:val="en-US"/>
              </w:rPr>
            </w:pPr>
            <w:bookmarkStart w:id="58" w:name="_Hlk211269452"/>
            <w:r w:rsidRPr="000F176C">
              <w:rPr>
                <w:b/>
                <w:sz w:val="22"/>
                <w:szCs w:val="22"/>
                <w:lang w:val="en-US"/>
              </w:rPr>
              <w:t xml:space="preserve">Monitoring of Pesticide Residues </w:t>
            </w:r>
          </w:p>
          <w:bookmarkEnd w:id="58"/>
          <w:p w14:paraId="3B868C87" w14:textId="77777777" w:rsidR="00D219AE" w:rsidRDefault="00D219AE" w:rsidP="00D219AE">
            <w:pPr>
              <w:jc w:val="center"/>
              <w:rPr>
                <w:b/>
                <w:sz w:val="22"/>
                <w:szCs w:val="22"/>
                <w:lang w:val="en-US"/>
              </w:rPr>
            </w:pPr>
            <w:r w:rsidRPr="000F176C">
              <w:rPr>
                <w:b/>
                <w:sz w:val="22"/>
                <w:szCs w:val="22"/>
                <w:lang w:val="en-US"/>
              </w:rPr>
              <w:t xml:space="preserve">Article 12 </w:t>
            </w:r>
          </w:p>
          <w:p w14:paraId="651F604A" w14:textId="77777777" w:rsidR="00D219AE" w:rsidRDefault="00D219AE" w:rsidP="00D219AE">
            <w:pPr>
              <w:jc w:val="center"/>
              <w:rPr>
                <w:b/>
                <w:sz w:val="22"/>
                <w:szCs w:val="22"/>
                <w:lang w:val="en-US"/>
              </w:rPr>
            </w:pPr>
          </w:p>
          <w:p w14:paraId="75CE5784" w14:textId="77777777" w:rsidR="00D219AE" w:rsidRDefault="00D219AE" w:rsidP="00D219AE">
            <w:pPr>
              <w:jc w:val="both"/>
              <w:rPr>
                <w:sz w:val="22"/>
                <w:szCs w:val="22"/>
                <w:lang w:val="en-US"/>
              </w:rPr>
            </w:pPr>
            <w:r w:rsidRPr="000F176C">
              <w:rPr>
                <w:sz w:val="22"/>
                <w:szCs w:val="22"/>
                <w:lang w:val="en-US"/>
              </w:rPr>
              <w:t xml:space="preserve">(1) </w:t>
            </w:r>
            <w:bookmarkStart w:id="59" w:name="_Hlk211269470"/>
            <w:r w:rsidRPr="000F176C">
              <w:rPr>
                <w:sz w:val="22"/>
                <w:szCs w:val="22"/>
                <w:lang w:val="en-US"/>
              </w:rPr>
              <w:t xml:space="preserve">Monitoring of pesticide residues shall be carried out on the basis of a multiannual and annual monitoring </w:t>
            </w:r>
            <w:proofErr w:type="spellStart"/>
            <w:r w:rsidRPr="000F176C">
              <w:rPr>
                <w:sz w:val="22"/>
                <w:szCs w:val="22"/>
                <w:lang w:val="en-US"/>
              </w:rPr>
              <w:t>programme</w:t>
            </w:r>
            <w:bookmarkEnd w:id="59"/>
            <w:proofErr w:type="spellEnd"/>
            <w:r w:rsidRPr="000F176C">
              <w:rPr>
                <w:sz w:val="22"/>
                <w:szCs w:val="22"/>
                <w:lang w:val="en-US"/>
              </w:rPr>
              <w:t xml:space="preserve">. </w:t>
            </w:r>
          </w:p>
          <w:p w14:paraId="10F75225" w14:textId="77777777" w:rsidR="00D219AE" w:rsidRDefault="00D219AE" w:rsidP="00D219AE">
            <w:pPr>
              <w:jc w:val="both"/>
              <w:rPr>
                <w:sz w:val="22"/>
                <w:szCs w:val="22"/>
                <w:lang w:val="en-US"/>
              </w:rPr>
            </w:pPr>
            <w:r w:rsidRPr="000F176C">
              <w:rPr>
                <w:sz w:val="22"/>
                <w:szCs w:val="22"/>
                <w:lang w:val="en-US"/>
              </w:rPr>
              <w:t xml:space="preserve">(2) </w:t>
            </w:r>
            <w:bookmarkStart w:id="60" w:name="_Hlk211269484"/>
            <w:r w:rsidRPr="000F176C">
              <w:rPr>
                <w:sz w:val="22"/>
                <w:szCs w:val="22"/>
                <w:lang w:val="en-US"/>
              </w:rPr>
              <w:t xml:space="preserve">The </w:t>
            </w:r>
            <w:proofErr w:type="spellStart"/>
            <w:r w:rsidRPr="000F176C">
              <w:rPr>
                <w:sz w:val="22"/>
                <w:szCs w:val="22"/>
                <w:lang w:val="en-US"/>
              </w:rPr>
              <w:t>programme</w:t>
            </w:r>
            <w:proofErr w:type="spellEnd"/>
            <w:r w:rsidRPr="000F176C">
              <w:rPr>
                <w:sz w:val="22"/>
                <w:szCs w:val="22"/>
                <w:lang w:val="en-US"/>
              </w:rPr>
              <w:t xml:space="preserve"> referred to in paragraph 1 of this Article shall be developed based on a risk assessment of consumer exposure</w:t>
            </w:r>
            <w:bookmarkEnd w:id="60"/>
            <w:r w:rsidRPr="000F176C">
              <w:rPr>
                <w:sz w:val="22"/>
                <w:szCs w:val="22"/>
                <w:lang w:val="en-US"/>
              </w:rPr>
              <w:t xml:space="preserve">. </w:t>
            </w:r>
          </w:p>
          <w:p w14:paraId="02464DF8" w14:textId="38CAE884" w:rsidR="00D219AE" w:rsidRPr="000F176C" w:rsidRDefault="00D219AE" w:rsidP="00D219AE">
            <w:pPr>
              <w:jc w:val="both"/>
              <w:rPr>
                <w:b/>
                <w:sz w:val="22"/>
                <w:szCs w:val="22"/>
                <w:lang w:val="en-US"/>
              </w:rPr>
            </w:pPr>
            <w:r w:rsidRPr="000F176C">
              <w:rPr>
                <w:b/>
                <w:sz w:val="22"/>
                <w:szCs w:val="22"/>
                <w:lang w:val="en-US"/>
              </w:rPr>
              <w:t xml:space="preserve">(3) </w:t>
            </w:r>
            <w:bookmarkStart w:id="61" w:name="_Hlk211269504"/>
            <w:r w:rsidRPr="000F176C">
              <w:rPr>
                <w:b/>
                <w:sz w:val="22"/>
                <w:szCs w:val="22"/>
                <w:lang w:val="en-US"/>
              </w:rPr>
              <w:t xml:space="preserve">The </w:t>
            </w:r>
            <w:proofErr w:type="spellStart"/>
            <w:r w:rsidRPr="000F176C">
              <w:rPr>
                <w:b/>
                <w:sz w:val="22"/>
                <w:szCs w:val="22"/>
                <w:lang w:val="en-US"/>
              </w:rPr>
              <w:t>programme</w:t>
            </w:r>
            <w:proofErr w:type="spellEnd"/>
            <w:r w:rsidRPr="000F176C">
              <w:rPr>
                <w:b/>
                <w:sz w:val="22"/>
                <w:szCs w:val="22"/>
                <w:lang w:val="en-US"/>
              </w:rPr>
              <w:t xml:space="preserve"> referred to in paragraph 1 of this Article shall include</w:t>
            </w:r>
            <w:bookmarkEnd w:id="61"/>
            <w:r w:rsidR="00CB517A">
              <w:rPr>
                <w:b/>
                <w:sz w:val="22"/>
                <w:szCs w:val="22"/>
                <w:lang w:val="en-US"/>
              </w:rPr>
              <w:t>:</w:t>
            </w:r>
          </w:p>
          <w:p w14:paraId="04B500C1" w14:textId="3A99818D" w:rsidR="00D219AE" w:rsidRPr="000F176C" w:rsidRDefault="00D219AE" w:rsidP="00D219AE">
            <w:pPr>
              <w:pStyle w:val="ListParagraph"/>
              <w:numPr>
                <w:ilvl w:val="0"/>
                <w:numId w:val="19"/>
              </w:numPr>
              <w:jc w:val="both"/>
              <w:rPr>
                <w:sz w:val="22"/>
                <w:szCs w:val="22"/>
                <w:lang w:val="en-US"/>
              </w:rPr>
            </w:pPr>
            <w:bookmarkStart w:id="62" w:name="_Hlk211269524"/>
            <w:r w:rsidRPr="000F176C">
              <w:rPr>
                <w:sz w:val="22"/>
                <w:szCs w:val="22"/>
                <w:lang w:val="en-US"/>
              </w:rPr>
              <w:t>products to be sampled;</w:t>
            </w:r>
          </w:p>
          <w:p w14:paraId="79721B9A" w14:textId="1ADDF6C8" w:rsidR="00D219AE" w:rsidRPr="000F176C" w:rsidRDefault="00D219AE" w:rsidP="00D219AE">
            <w:pPr>
              <w:pStyle w:val="ListParagraph"/>
              <w:numPr>
                <w:ilvl w:val="0"/>
                <w:numId w:val="19"/>
              </w:numPr>
              <w:jc w:val="both"/>
              <w:rPr>
                <w:b/>
                <w:sz w:val="22"/>
                <w:szCs w:val="22"/>
                <w:lang w:val="en-US"/>
              </w:rPr>
            </w:pPr>
            <w:r w:rsidRPr="000F176C">
              <w:rPr>
                <w:b/>
                <w:sz w:val="22"/>
                <w:szCs w:val="22"/>
                <w:lang w:val="en-US"/>
              </w:rPr>
              <w:t xml:space="preserve">the number of samples to be </w:t>
            </w:r>
            <w:proofErr w:type="spellStart"/>
            <w:r w:rsidRPr="000F176C">
              <w:rPr>
                <w:b/>
                <w:sz w:val="22"/>
                <w:szCs w:val="22"/>
                <w:lang w:val="en-US"/>
              </w:rPr>
              <w:t>analysed</w:t>
            </w:r>
            <w:proofErr w:type="spellEnd"/>
            <w:r w:rsidRPr="000F176C">
              <w:rPr>
                <w:b/>
                <w:sz w:val="22"/>
                <w:szCs w:val="22"/>
                <w:lang w:val="en-US"/>
              </w:rPr>
              <w:t>;</w:t>
            </w:r>
          </w:p>
          <w:p w14:paraId="0FE2982C" w14:textId="440B36C3" w:rsidR="00D219AE" w:rsidRPr="000F176C" w:rsidRDefault="00D219AE" w:rsidP="00D219AE">
            <w:pPr>
              <w:pStyle w:val="ListParagraph"/>
              <w:numPr>
                <w:ilvl w:val="0"/>
                <w:numId w:val="19"/>
              </w:numPr>
              <w:jc w:val="both"/>
              <w:rPr>
                <w:sz w:val="22"/>
                <w:szCs w:val="22"/>
                <w:lang w:val="en-US"/>
              </w:rPr>
            </w:pPr>
            <w:r w:rsidRPr="000F176C">
              <w:rPr>
                <w:sz w:val="22"/>
                <w:szCs w:val="22"/>
                <w:lang w:val="en-US"/>
              </w:rPr>
              <w:t xml:space="preserve">pesticides to be </w:t>
            </w:r>
            <w:proofErr w:type="spellStart"/>
            <w:r w:rsidRPr="000F176C">
              <w:rPr>
                <w:sz w:val="22"/>
                <w:szCs w:val="22"/>
                <w:lang w:val="en-US"/>
              </w:rPr>
              <w:t>analysed</w:t>
            </w:r>
            <w:proofErr w:type="spellEnd"/>
            <w:r w:rsidRPr="000F176C">
              <w:rPr>
                <w:sz w:val="22"/>
                <w:szCs w:val="22"/>
                <w:lang w:val="en-US"/>
              </w:rPr>
              <w:t>;</w:t>
            </w:r>
          </w:p>
          <w:p w14:paraId="7B2D22F9" w14:textId="1760CD4F" w:rsidR="00D219AE" w:rsidRPr="000F176C" w:rsidRDefault="00D219AE" w:rsidP="00D219AE">
            <w:pPr>
              <w:pStyle w:val="ListParagraph"/>
              <w:numPr>
                <w:ilvl w:val="0"/>
                <w:numId w:val="19"/>
              </w:numPr>
              <w:jc w:val="both"/>
              <w:rPr>
                <w:sz w:val="22"/>
                <w:szCs w:val="22"/>
                <w:lang w:val="en-US"/>
              </w:rPr>
            </w:pPr>
            <w:r w:rsidRPr="000F176C">
              <w:rPr>
                <w:sz w:val="22"/>
                <w:szCs w:val="22"/>
                <w:lang w:val="en-US"/>
              </w:rPr>
              <w:t>the selected pesticide/product combination;</w:t>
            </w:r>
          </w:p>
          <w:p w14:paraId="5A4FE439" w14:textId="72602529" w:rsidR="00D219AE" w:rsidRPr="000F176C" w:rsidRDefault="00D219AE" w:rsidP="00D219AE">
            <w:pPr>
              <w:pStyle w:val="ListParagraph"/>
              <w:numPr>
                <w:ilvl w:val="0"/>
                <w:numId w:val="19"/>
              </w:numPr>
              <w:jc w:val="both"/>
              <w:rPr>
                <w:sz w:val="22"/>
                <w:szCs w:val="22"/>
                <w:lang w:val="en-US"/>
              </w:rPr>
            </w:pPr>
            <w:r w:rsidRPr="000F176C">
              <w:rPr>
                <w:sz w:val="22"/>
                <w:szCs w:val="22"/>
                <w:lang w:val="en-US"/>
              </w:rPr>
              <w:t>an equal number of samples taken from domestic and imported products;</w:t>
            </w:r>
          </w:p>
          <w:p w14:paraId="1EB345B3" w14:textId="4E7804DB" w:rsidR="00D219AE" w:rsidRPr="000F176C" w:rsidRDefault="00D219AE" w:rsidP="00D219AE">
            <w:pPr>
              <w:pStyle w:val="ListParagraph"/>
              <w:numPr>
                <w:ilvl w:val="0"/>
                <w:numId w:val="19"/>
              </w:numPr>
              <w:jc w:val="both"/>
              <w:rPr>
                <w:sz w:val="22"/>
                <w:szCs w:val="22"/>
                <w:lang w:val="en-US"/>
              </w:rPr>
            </w:pPr>
            <w:r w:rsidRPr="000F176C">
              <w:rPr>
                <w:sz w:val="22"/>
                <w:szCs w:val="22"/>
                <w:lang w:val="en-US"/>
              </w:rPr>
              <w:t>the representation of products in the national diet;</w:t>
            </w:r>
          </w:p>
          <w:p w14:paraId="55B67A75" w14:textId="5E8595C7" w:rsidR="00D219AE" w:rsidRPr="000F176C" w:rsidRDefault="00D219AE" w:rsidP="00D219AE">
            <w:pPr>
              <w:pStyle w:val="ListParagraph"/>
              <w:numPr>
                <w:ilvl w:val="0"/>
                <w:numId w:val="19"/>
              </w:numPr>
              <w:jc w:val="both"/>
              <w:rPr>
                <w:b/>
                <w:sz w:val="22"/>
                <w:szCs w:val="22"/>
                <w:lang w:val="en-US"/>
              </w:rPr>
            </w:pPr>
            <w:r w:rsidRPr="000F176C">
              <w:rPr>
                <w:sz w:val="22"/>
                <w:szCs w:val="22"/>
                <w:lang w:val="en-US"/>
              </w:rPr>
              <w:t xml:space="preserve">results of controls carried out by other countries and European Union Member States, and results of previous control or monitoring </w:t>
            </w:r>
            <w:proofErr w:type="spellStart"/>
            <w:r w:rsidRPr="000F176C">
              <w:rPr>
                <w:sz w:val="22"/>
                <w:szCs w:val="22"/>
                <w:lang w:val="en-US"/>
              </w:rPr>
              <w:t>programmes</w:t>
            </w:r>
            <w:proofErr w:type="spellEnd"/>
            <w:r w:rsidRPr="000F176C">
              <w:rPr>
                <w:sz w:val="22"/>
                <w:szCs w:val="22"/>
                <w:lang w:val="en-US"/>
              </w:rPr>
              <w:t>.</w:t>
            </w:r>
            <w:bookmarkEnd w:id="62"/>
          </w:p>
        </w:tc>
        <w:tc>
          <w:tcPr>
            <w:tcW w:w="2137" w:type="dxa"/>
          </w:tcPr>
          <w:p w14:paraId="5484AC40" w14:textId="77777777" w:rsidR="00D219AE" w:rsidRDefault="00D219AE" w:rsidP="00D219AE">
            <w:pPr>
              <w:jc w:val="center"/>
              <w:rPr>
                <w:sz w:val="22"/>
                <w:szCs w:val="22"/>
                <w:lang w:val="en-US"/>
              </w:rPr>
            </w:pPr>
          </w:p>
        </w:tc>
        <w:tc>
          <w:tcPr>
            <w:tcW w:w="1435" w:type="dxa"/>
          </w:tcPr>
          <w:p w14:paraId="4194B491" w14:textId="77777777" w:rsidR="00D219AE" w:rsidRPr="00387326" w:rsidRDefault="00D219AE" w:rsidP="00D219AE">
            <w:pPr>
              <w:jc w:val="center"/>
              <w:rPr>
                <w:sz w:val="22"/>
                <w:szCs w:val="22"/>
                <w:lang w:val="en-US"/>
              </w:rPr>
            </w:pPr>
            <w:r w:rsidRPr="00387326">
              <w:rPr>
                <w:sz w:val="22"/>
                <w:szCs w:val="22"/>
                <w:lang w:val="en-US"/>
              </w:rPr>
              <w:t xml:space="preserve">Harmonized to the </w:t>
            </w:r>
            <w:proofErr w:type="spellStart"/>
            <w:r w:rsidRPr="00387326">
              <w:rPr>
                <w:sz w:val="22"/>
                <w:szCs w:val="22"/>
                <w:lang w:val="en-US"/>
              </w:rPr>
              <w:t>exent</w:t>
            </w:r>
            <w:proofErr w:type="spellEnd"/>
            <w:r w:rsidRPr="00387326">
              <w:rPr>
                <w:sz w:val="22"/>
                <w:szCs w:val="22"/>
                <w:lang w:val="en-US"/>
              </w:rPr>
              <w:t xml:space="preserve"> possible before the accession</w:t>
            </w:r>
          </w:p>
          <w:p w14:paraId="00DFF4C6" w14:textId="77777777" w:rsidR="00D219AE" w:rsidRDefault="00D219AE" w:rsidP="00D219AE">
            <w:pPr>
              <w:jc w:val="center"/>
              <w:rPr>
                <w:sz w:val="22"/>
                <w:szCs w:val="22"/>
                <w:lang w:val="en-US"/>
              </w:rPr>
            </w:pPr>
          </w:p>
          <w:p w14:paraId="00D0F39D" w14:textId="2ABDF818" w:rsidR="00D219AE" w:rsidRDefault="00D219AE" w:rsidP="00D219AE">
            <w:pPr>
              <w:jc w:val="center"/>
              <w:rPr>
                <w:sz w:val="22"/>
                <w:szCs w:val="22"/>
                <w:lang w:val="en-US"/>
              </w:rPr>
            </w:pPr>
            <w:r w:rsidRPr="00387326">
              <w:rPr>
                <w:sz w:val="22"/>
                <w:szCs w:val="22"/>
                <w:lang w:val="en-US"/>
              </w:rPr>
              <w:t>Full harmonization will be achieved on the day of Montenegro's accession to the European Union</w:t>
            </w:r>
          </w:p>
        </w:tc>
        <w:tc>
          <w:tcPr>
            <w:tcW w:w="1355" w:type="dxa"/>
          </w:tcPr>
          <w:p w14:paraId="54E371FB" w14:textId="77777777" w:rsidR="00D219AE" w:rsidRPr="00387326" w:rsidRDefault="00D219AE" w:rsidP="00D219AE">
            <w:pPr>
              <w:jc w:val="center"/>
              <w:rPr>
                <w:sz w:val="22"/>
                <w:szCs w:val="22"/>
                <w:lang w:val="en-US"/>
              </w:rPr>
            </w:pPr>
            <w:r w:rsidRPr="00387326">
              <w:rPr>
                <w:sz w:val="22"/>
                <w:szCs w:val="22"/>
                <w:lang w:val="en-US"/>
              </w:rPr>
              <w:t xml:space="preserve">Harmonized to the </w:t>
            </w:r>
            <w:proofErr w:type="spellStart"/>
            <w:r w:rsidRPr="00387326">
              <w:rPr>
                <w:sz w:val="22"/>
                <w:szCs w:val="22"/>
                <w:lang w:val="en-US"/>
              </w:rPr>
              <w:t>exent</w:t>
            </w:r>
            <w:proofErr w:type="spellEnd"/>
            <w:r w:rsidRPr="00387326">
              <w:rPr>
                <w:sz w:val="22"/>
                <w:szCs w:val="22"/>
                <w:lang w:val="en-US"/>
              </w:rPr>
              <w:t xml:space="preserve"> possible before the accession</w:t>
            </w:r>
          </w:p>
          <w:p w14:paraId="3498978B" w14:textId="77777777" w:rsidR="00D219AE" w:rsidRDefault="00D219AE" w:rsidP="00D219AE">
            <w:pPr>
              <w:jc w:val="center"/>
              <w:rPr>
                <w:sz w:val="22"/>
                <w:szCs w:val="22"/>
                <w:lang w:val="en-US"/>
              </w:rPr>
            </w:pPr>
          </w:p>
          <w:p w14:paraId="6B1E71C6" w14:textId="5CFA7A20" w:rsidR="00D219AE" w:rsidRPr="00E97A0E" w:rsidRDefault="00D219AE" w:rsidP="00D219AE">
            <w:pPr>
              <w:jc w:val="center"/>
              <w:rPr>
                <w:sz w:val="22"/>
                <w:szCs w:val="22"/>
                <w:lang w:val="en-US"/>
              </w:rPr>
            </w:pPr>
            <w:r w:rsidRPr="00387326">
              <w:rPr>
                <w:sz w:val="22"/>
                <w:szCs w:val="22"/>
                <w:lang w:val="en-US"/>
              </w:rPr>
              <w:t>Full harmonization will be achieved on the day of Montenegro's accession to the European Union</w:t>
            </w:r>
          </w:p>
        </w:tc>
      </w:tr>
      <w:tr w:rsidR="00D219AE" w:rsidRPr="00F436C6" w14:paraId="3F249E55"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5"/>
        </w:trPr>
        <w:tc>
          <w:tcPr>
            <w:tcW w:w="6072" w:type="dxa"/>
            <w:gridSpan w:val="2"/>
            <w:vAlign w:val="center"/>
          </w:tcPr>
          <w:p w14:paraId="5AA7D93D" w14:textId="77777777" w:rsidR="00D219AE" w:rsidRDefault="00D219AE" w:rsidP="00D219AE">
            <w:pPr>
              <w:pStyle w:val="NoSpacing"/>
              <w:jc w:val="both"/>
              <w:rPr>
                <w:rFonts w:ascii="Times New Roman" w:hAnsi="Times New Roman"/>
              </w:rPr>
            </w:pPr>
            <w:r w:rsidRPr="00E06742">
              <w:rPr>
                <w:rFonts w:ascii="Times New Roman" w:hAnsi="Times New Roman"/>
              </w:rPr>
              <w:t xml:space="preserve">2.   The sampling methods necessary for carrying out such controls of pesticide residues in products other than those provided for in </w:t>
            </w:r>
            <w:r w:rsidRPr="00E06742">
              <w:rPr>
                <w:rFonts w:ascii="Times New Roman" w:hAnsi="Times New Roman"/>
              </w:rPr>
              <w:lastRenderedPageBreak/>
              <w:t>Directive 2002/63/EC (17) shall be determined in accordance with the procedure referred to in Article 45(2) of this Regulation.</w:t>
            </w:r>
          </w:p>
          <w:p w14:paraId="79CDFA80" w14:textId="77777777" w:rsidR="00D219AE" w:rsidRDefault="00D219AE" w:rsidP="00D219AE">
            <w:pPr>
              <w:pStyle w:val="NoSpacing"/>
              <w:jc w:val="both"/>
              <w:rPr>
                <w:rFonts w:ascii="Times New Roman" w:hAnsi="Times New Roman"/>
              </w:rPr>
            </w:pPr>
          </w:p>
        </w:tc>
        <w:tc>
          <w:tcPr>
            <w:tcW w:w="5358" w:type="dxa"/>
            <w:gridSpan w:val="5"/>
          </w:tcPr>
          <w:p w14:paraId="6E0FFE01" w14:textId="3A853AF7" w:rsidR="00D219AE" w:rsidRPr="000F176C" w:rsidRDefault="00D219AE" w:rsidP="00D219AE">
            <w:pPr>
              <w:jc w:val="center"/>
              <w:rPr>
                <w:b/>
                <w:sz w:val="22"/>
                <w:szCs w:val="22"/>
                <w:lang w:val="en-US"/>
              </w:rPr>
            </w:pPr>
            <w:r w:rsidRPr="008C47D5">
              <w:rPr>
                <w:sz w:val="22"/>
                <w:szCs w:val="22"/>
                <w:lang w:val="en-US"/>
              </w:rPr>
              <w:lastRenderedPageBreak/>
              <w:t>No corresponding provisions</w:t>
            </w:r>
          </w:p>
        </w:tc>
        <w:tc>
          <w:tcPr>
            <w:tcW w:w="2137" w:type="dxa"/>
          </w:tcPr>
          <w:p w14:paraId="76904FCA" w14:textId="2433FB8F" w:rsidR="00D219AE" w:rsidRDefault="00D219AE" w:rsidP="00D219AE">
            <w:pPr>
              <w:jc w:val="center"/>
              <w:rPr>
                <w:sz w:val="22"/>
                <w:szCs w:val="22"/>
                <w:lang w:val="en-US"/>
              </w:rPr>
            </w:pPr>
            <w:r>
              <w:rPr>
                <w:sz w:val="22"/>
                <w:szCs w:val="22"/>
                <w:lang w:val="en-US"/>
              </w:rPr>
              <w:t>Not harmonized</w:t>
            </w:r>
          </w:p>
        </w:tc>
        <w:tc>
          <w:tcPr>
            <w:tcW w:w="1435" w:type="dxa"/>
          </w:tcPr>
          <w:p w14:paraId="2AF6D0EB" w14:textId="77777777" w:rsidR="00D219AE" w:rsidRDefault="00D219AE" w:rsidP="00D219AE">
            <w:pPr>
              <w:jc w:val="center"/>
              <w:rPr>
                <w:sz w:val="22"/>
                <w:szCs w:val="22"/>
                <w:lang w:val="en-US"/>
              </w:rPr>
            </w:pPr>
            <w:r>
              <w:rPr>
                <w:sz w:val="22"/>
                <w:szCs w:val="22"/>
                <w:lang w:val="en-US"/>
              </w:rPr>
              <w:t xml:space="preserve">Harmonized in </w:t>
            </w:r>
          </w:p>
          <w:p w14:paraId="59B985B6" w14:textId="77777777" w:rsidR="00D219AE" w:rsidRPr="000F176C" w:rsidRDefault="00D219AE" w:rsidP="00D219AE">
            <w:pPr>
              <w:jc w:val="center"/>
              <w:rPr>
                <w:sz w:val="22"/>
                <w:szCs w:val="22"/>
                <w:lang w:val="en-US"/>
              </w:rPr>
            </w:pPr>
            <w:r w:rsidRPr="000F176C">
              <w:rPr>
                <w:sz w:val="22"/>
                <w:szCs w:val="22"/>
                <w:lang w:val="en-US"/>
              </w:rPr>
              <w:lastRenderedPageBreak/>
              <w:t xml:space="preserve">Rulebook on Sampling Methods for Determining Residues of Plant Protection Products </w:t>
            </w:r>
            <w:r>
              <w:rPr>
                <w:sz w:val="22"/>
                <w:szCs w:val="22"/>
                <w:lang w:val="en-US"/>
              </w:rPr>
              <w:t>OG MN</w:t>
            </w:r>
            <w:r w:rsidRPr="000F176C">
              <w:rPr>
                <w:sz w:val="22"/>
                <w:szCs w:val="22"/>
                <w:lang w:val="en-US"/>
              </w:rPr>
              <w:t xml:space="preserve"> 48/2014 of 13 November 2014, and shall enter into force on 11 May 2015.</w:t>
            </w:r>
          </w:p>
          <w:p w14:paraId="1951FA16" w14:textId="3D4B75C1" w:rsidR="00D219AE" w:rsidRDefault="00D219AE" w:rsidP="00D219AE">
            <w:pPr>
              <w:jc w:val="center"/>
              <w:rPr>
                <w:sz w:val="22"/>
                <w:szCs w:val="22"/>
                <w:lang w:val="en-US"/>
              </w:rPr>
            </w:pPr>
            <w:r w:rsidRPr="000F176C">
              <w:rPr>
                <w:sz w:val="22"/>
                <w:szCs w:val="22"/>
                <w:lang w:val="en-US"/>
              </w:rPr>
              <w:t xml:space="preserve">This Rulebook transposes Commission Directive 2002/63/EC of 11 July 2002 </w:t>
            </w:r>
          </w:p>
        </w:tc>
        <w:tc>
          <w:tcPr>
            <w:tcW w:w="1355" w:type="dxa"/>
          </w:tcPr>
          <w:p w14:paraId="39725607" w14:textId="77777777" w:rsidR="00D219AE" w:rsidRPr="000F176C" w:rsidRDefault="00D219AE" w:rsidP="00D219AE">
            <w:pPr>
              <w:jc w:val="center"/>
              <w:rPr>
                <w:sz w:val="22"/>
                <w:szCs w:val="22"/>
                <w:lang w:val="en-US"/>
              </w:rPr>
            </w:pPr>
            <w:r w:rsidRPr="000F176C">
              <w:rPr>
                <w:sz w:val="22"/>
                <w:szCs w:val="22"/>
                <w:lang w:val="en-US"/>
              </w:rPr>
              <w:lastRenderedPageBreak/>
              <w:t xml:space="preserve">Harmonized in </w:t>
            </w:r>
          </w:p>
          <w:p w14:paraId="725B1099" w14:textId="77777777" w:rsidR="00D219AE" w:rsidRPr="000F176C" w:rsidRDefault="00D219AE" w:rsidP="00D219AE">
            <w:pPr>
              <w:jc w:val="center"/>
              <w:rPr>
                <w:sz w:val="22"/>
                <w:szCs w:val="22"/>
                <w:lang w:val="en-US"/>
              </w:rPr>
            </w:pPr>
            <w:r w:rsidRPr="000F176C">
              <w:rPr>
                <w:sz w:val="22"/>
                <w:szCs w:val="22"/>
                <w:lang w:val="en-US"/>
              </w:rPr>
              <w:lastRenderedPageBreak/>
              <w:t>Rulebook on Sampling Methods for Determining Residues of Plant Protection Products OG MN 48/2014 of 13 November 2014, and shall enter into force on 11 May 2015.</w:t>
            </w:r>
          </w:p>
          <w:p w14:paraId="78F3E1A6" w14:textId="2A98B76B" w:rsidR="00D219AE" w:rsidRPr="00E97A0E" w:rsidRDefault="00D219AE" w:rsidP="00D219AE">
            <w:pPr>
              <w:jc w:val="center"/>
              <w:rPr>
                <w:sz w:val="22"/>
                <w:szCs w:val="22"/>
                <w:lang w:val="en-US"/>
              </w:rPr>
            </w:pPr>
            <w:r w:rsidRPr="000F176C">
              <w:rPr>
                <w:sz w:val="22"/>
                <w:szCs w:val="22"/>
                <w:lang w:val="en-US"/>
              </w:rPr>
              <w:t>This Rulebook transposes Commission Directive 2002/63/EC of 11 July 2002</w:t>
            </w:r>
          </w:p>
        </w:tc>
      </w:tr>
      <w:tr w:rsidR="00D219AE" w:rsidRPr="00F436C6" w14:paraId="511963E5"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3582D334" w14:textId="77777777" w:rsidR="00D219AE" w:rsidRPr="00E06742" w:rsidRDefault="00D219AE" w:rsidP="00D219AE">
            <w:pPr>
              <w:pStyle w:val="NoSpacing"/>
              <w:jc w:val="center"/>
              <w:rPr>
                <w:rFonts w:ascii="Times New Roman" w:hAnsi="Times New Roman"/>
                <w:b/>
              </w:rPr>
            </w:pPr>
            <w:r w:rsidRPr="00E06742">
              <w:rPr>
                <w:rFonts w:ascii="Times New Roman" w:hAnsi="Times New Roman"/>
                <w:b/>
              </w:rPr>
              <w:lastRenderedPageBreak/>
              <w:t>Article 28</w:t>
            </w:r>
          </w:p>
          <w:p w14:paraId="76ED39BE" w14:textId="77777777" w:rsidR="00D219AE" w:rsidRPr="00E06742" w:rsidRDefault="00D219AE" w:rsidP="00D219AE">
            <w:pPr>
              <w:pStyle w:val="NoSpacing"/>
              <w:jc w:val="center"/>
              <w:rPr>
                <w:rFonts w:ascii="Times New Roman" w:hAnsi="Times New Roman"/>
                <w:b/>
              </w:rPr>
            </w:pPr>
          </w:p>
          <w:p w14:paraId="05CD35A6" w14:textId="77777777" w:rsidR="00D219AE" w:rsidRPr="00E06742" w:rsidRDefault="00D219AE" w:rsidP="00D219AE">
            <w:pPr>
              <w:pStyle w:val="NoSpacing"/>
              <w:jc w:val="center"/>
              <w:rPr>
                <w:rFonts w:ascii="Times New Roman" w:hAnsi="Times New Roman"/>
                <w:b/>
              </w:rPr>
            </w:pPr>
            <w:r w:rsidRPr="000F176C">
              <w:rPr>
                <w:rFonts w:ascii="Times New Roman" w:hAnsi="Times New Roman"/>
                <w:b/>
              </w:rPr>
              <w:t>Methods of analysis</w:t>
            </w:r>
          </w:p>
          <w:p w14:paraId="2C8FCC17" w14:textId="77777777" w:rsidR="00D219AE" w:rsidRPr="00E06742" w:rsidRDefault="00D219AE" w:rsidP="00D219AE">
            <w:pPr>
              <w:pStyle w:val="NoSpacing"/>
              <w:jc w:val="both"/>
              <w:rPr>
                <w:rFonts w:ascii="Times New Roman" w:hAnsi="Times New Roman"/>
              </w:rPr>
            </w:pPr>
          </w:p>
          <w:p w14:paraId="342A4A97" w14:textId="09423DDD" w:rsidR="00D219AE" w:rsidRPr="00E06742" w:rsidRDefault="00D219AE" w:rsidP="00D219AE">
            <w:pPr>
              <w:pStyle w:val="NoSpacing"/>
              <w:jc w:val="both"/>
              <w:rPr>
                <w:rFonts w:ascii="Times New Roman" w:hAnsi="Times New Roman"/>
              </w:rPr>
            </w:pPr>
            <w:r w:rsidRPr="00E06742">
              <w:rPr>
                <w:rFonts w:ascii="Times New Roman" w:hAnsi="Times New Roman"/>
              </w:rPr>
              <w:t>1.   The methods of analysis of pesticide residues shall comply with the criteria set out in the relevant provisions of Community law relating to official controls for food and feed.</w:t>
            </w:r>
          </w:p>
          <w:p w14:paraId="1C7BE72E" w14:textId="394E1876" w:rsidR="00D219AE" w:rsidRPr="00E06742" w:rsidRDefault="00D219AE" w:rsidP="00D219AE">
            <w:pPr>
              <w:pStyle w:val="NoSpacing"/>
              <w:jc w:val="both"/>
              <w:rPr>
                <w:rFonts w:ascii="Times New Roman" w:hAnsi="Times New Roman"/>
              </w:rPr>
            </w:pPr>
            <w:r w:rsidRPr="00E06742">
              <w:rPr>
                <w:rFonts w:ascii="Times New Roman" w:hAnsi="Times New Roman"/>
              </w:rPr>
              <w:t xml:space="preserve">2.   Technical guidelines dealing with the specific validation criteria and quality control </w:t>
            </w:r>
            <w:proofErr w:type="spellStart"/>
            <w:r w:rsidRPr="00E06742">
              <w:rPr>
                <w:rFonts w:ascii="Times New Roman" w:hAnsi="Times New Roman"/>
              </w:rPr>
              <w:t>procedu</w:t>
            </w:r>
            <w:r w:rsidR="00DC6562">
              <w:rPr>
                <w:rFonts w:ascii="Times New Roman" w:hAnsi="Times New Roman"/>
              </w:rPr>
              <w:t>f</w:t>
            </w:r>
            <w:r w:rsidRPr="00E06742">
              <w:rPr>
                <w:rFonts w:ascii="Times New Roman" w:hAnsi="Times New Roman"/>
              </w:rPr>
              <w:t>res</w:t>
            </w:r>
            <w:proofErr w:type="spellEnd"/>
            <w:r w:rsidRPr="00E06742">
              <w:rPr>
                <w:rFonts w:ascii="Times New Roman" w:hAnsi="Times New Roman"/>
              </w:rPr>
              <w:t xml:space="preserve"> in relation to methods of analysis for the determination of pesticide residues may be adopted in accordance with the procedure referred to in Article 45(2).</w:t>
            </w:r>
          </w:p>
          <w:p w14:paraId="11866160" w14:textId="23448349" w:rsidR="00D219AE" w:rsidRDefault="00D219AE" w:rsidP="00D219AE">
            <w:pPr>
              <w:pStyle w:val="NoSpacing"/>
              <w:jc w:val="both"/>
              <w:rPr>
                <w:rFonts w:ascii="Times New Roman" w:hAnsi="Times New Roman"/>
              </w:rPr>
            </w:pPr>
            <w:r w:rsidRPr="00E06742">
              <w:rPr>
                <w:rFonts w:ascii="Times New Roman" w:hAnsi="Times New Roman"/>
              </w:rPr>
              <w:t xml:space="preserve">3.   All laboratories </w:t>
            </w:r>
            <w:proofErr w:type="spellStart"/>
            <w:r w:rsidRPr="00E06742">
              <w:rPr>
                <w:rFonts w:ascii="Times New Roman" w:hAnsi="Times New Roman"/>
              </w:rPr>
              <w:t>analysing</w:t>
            </w:r>
            <w:proofErr w:type="spellEnd"/>
            <w:r w:rsidRPr="00E06742">
              <w:rPr>
                <w:rFonts w:ascii="Times New Roman" w:hAnsi="Times New Roman"/>
              </w:rPr>
              <w:t xml:space="preserve"> samples for the official controls on pesticide residues shall participate in the Community proficiency tests for pesticide residues </w:t>
            </w:r>
            <w:proofErr w:type="spellStart"/>
            <w:r w:rsidRPr="00E06742">
              <w:rPr>
                <w:rFonts w:ascii="Times New Roman" w:hAnsi="Times New Roman"/>
              </w:rPr>
              <w:t>organised</w:t>
            </w:r>
            <w:proofErr w:type="spellEnd"/>
            <w:r w:rsidRPr="00E06742">
              <w:rPr>
                <w:rFonts w:ascii="Times New Roman" w:hAnsi="Times New Roman"/>
              </w:rPr>
              <w:t xml:space="preserve"> by the Commission.</w:t>
            </w:r>
          </w:p>
          <w:p w14:paraId="5333C04D" w14:textId="47B8A45D" w:rsidR="00D219AE" w:rsidRDefault="00D219AE" w:rsidP="00D219AE">
            <w:pPr>
              <w:pStyle w:val="NormalWeb"/>
            </w:pPr>
          </w:p>
        </w:tc>
        <w:tc>
          <w:tcPr>
            <w:tcW w:w="5358" w:type="dxa"/>
            <w:gridSpan w:val="5"/>
          </w:tcPr>
          <w:p w14:paraId="3F2E7782" w14:textId="4D26FDF5" w:rsidR="00D219AE" w:rsidRPr="00021927" w:rsidRDefault="00D219AE" w:rsidP="00D219AE">
            <w:pPr>
              <w:jc w:val="center"/>
              <w:rPr>
                <w:b/>
                <w:sz w:val="22"/>
                <w:szCs w:val="22"/>
                <w:lang w:val="en-US"/>
              </w:rPr>
            </w:pPr>
            <w:r w:rsidRPr="00021927">
              <w:rPr>
                <w:b/>
                <w:sz w:val="22"/>
                <w:szCs w:val="22"/>
                <w:lang w:val="en-US"/>
              </w:rPr>
              <w:lastRenderedPageBreak/>
              <w:t>Law o</w:t>
            </w:r>
            <w:r w:rsidR="00B16339" w:rsidRPr="00021927">
              <w:rPr>
                <w:b/>
                <w:sz w:val="22"/>
                <w:szCs w:val="22"/>
                <w:lang w:val="en-US"/>
              </w:rPr>
              <w:t>n</w:t>
            </w:r>
            <w:r w:rsidRPr="00021927">
              <w:rPr>
                <w:b/>
                <w:sz w:val="22"/>
                <w:szCs w:val="22"/>
                <w:lang w:val="en-US"/>
              </w:rPr>
              <w:t xml:space="preserve"> plant protection products</w:t>
            </w:r>
          </w:p>
          <w:p w14:paraId="23F94EEE" w14:textId="4C1F68E3" w:rsidR="00D219AE" w:rsidRPr="00021927" w:rsidRDefault="00D219AE" w:rsidP="00D219AE">
            <w:pPr>
              <w:jc w:val="center"/>
              <w:rPr>
                <w:b/>
                <w:sz w:val="22"/>
                <w:szCs w:val="22"/>
                <w:lang w:val="en-US"/>
              </w:rPr>
            </w:pPr>
            <w:r w:rsidRPr="00021927">
              <w:rPr>
                <w:b/>
                <w:sz w:val="22"/>
                <w:szCs w:val="22"/>
                <w:lang w:val="en-US"/>
              </w:rPr>
              <w:t>OG MN 51/2008 and 18/2014</w:t>
            </w:r>
          </w:p>
          <w:p w14:paraId="01C06E05" w14:textId="77777777" w:rsidR="00D219AE" w:rsidRPr="00021927" w:rsidRDefault="00D219AE" w:rsidP="00D219AE">
            <w:pPr>
              <w:rPr>
                <w:b/>
                <w:sz w:val="22"/>
                <w:szCs w:val="22"/>
                <w:lang w:val="en-US"/>
              </w:rPr>
            </w:pPr>
          </w:p>
          <w:p w14:paraId="143A159E" w14:textId="742B3B01" w:rsidR="00D219AE" w:rsidRPr="00021927" w:rsidRDefault="00D219AE" w:rsidP="00D219AE">
            <w:pPr>
              <w:jc w:val="center"/>
              <w:rPr>
                <w:b/>
                <w:sz w:val="22"/>
                <w:szCs w:val="22"/>
                <w:lang w:val="en-US"/>
              </w:rPr>
            </w:pPr>
            <w:r w:rsidRPr="00021927">
              <w:rPr>
                <w:b/>
                <w:sz w:val="22"/>
                <w:szCs w:val="22"/>
                <w:lang w:val="en-US"/>
              </w:rPr>
              <w:t>Residues of Plant Protection Products</w:t>
            </w:r>
          </w:p>
          <w:p w14:paraId="135C173B" w14:textId="398388E7" w:rsidR="00D219AE" w:rsidRPr="00021927" w:rsidRDefault="00D219AE" w:rsidP="00D219AE">
            <w:pPr>
              <w:jc w:val="center"/>
              <w:rPr>
                <w:b/>
                <w:sz w:val="22"/>
                <w:szCs w:val="22"/>
                <w:lang w:val="en-US"/>
              </w:rPr>
            </w:pPr>
            <w:r w:rsidRPr="00021927">
              <w:rPr>
                <w:b/>
                <w:sz w:val="22"/>
                <w:szCs w:val="22"/>
                <w:lang w:val="en-US"/>
              </w:rPr>
              <w:t>Article 10</w:t>
            </w:r>
          </w:p>
          <w:p w14:paraId="4EF3FB30" w14:textId="77777777" w:rsidR="00D219AE" w:rsidRPr="00021927" w:rsidRDefault="00D219AE" w:rsidP="00D219AE">
            <w:pPr>
              <w:jc w:val="both"/>
              <w:rPr>
                <w:sz w:val="22"/>
                <w:szCs w:val="22"/>
                <w:lang w:val="en-US"/>
              </w:rPr>
            </w:pPr>
            <w:r w:rsidRPr="00021927">
              <w:rPr>
                <w:sz w:val="22"/>
                <w:szCs w:val="22"/>
                <w:lang w:val="en-US"/>
              </w:rPr>
              <w:t>Residues of plant protection products must not exceed the prescribed levels.</w:t>
            </w:r>
          </w:p>
          <w:p w14:paraId="00F84898" w14:textId="77777777" w:rsidR="00D219AE" w:rsidRPr="00021927" w:rsidRDefault="00D219AE" w:rsidP="00D219AE">
            <w:pPr>
              <w:jc w:val="both"/>
              <w:rPr>
                <w:sz w:val="22"/>
                <w:szCs w:val="22"/>
                <w:lang w:val="en-US"/>
              </w:rPr>
            </w:pPr>
          </w:p>
          <w:p w14:paraId="50058EC3" w14:textId="77777777" w:rsidR="00D219AE" w:rsidRPr="00021927" w:rsidRDefault="00D219AE" w:rsidP="00D219AE">
            <w:pPr>
              <w:jc w:val="both"/>
              <w:rPr>
                <w:sz w:val="22"/>
                <w:szCs w:val="22"/>
                <w:lang w:val="en-US"/>
              </w:rPr>
            </w:pPr>
            <w:r w:rsidRPr="00021927">
              <w:rPr>
                <w:sz w:val="22"/>
                <w:szCs w:val="22"/>
                <w:lang w:val="en-US"/>
              </w:rPr>
              <w:t>When it is established that the residues of plant protection products exceed the maximum prescribed residue level of plant protection products (hereinafter: MRL – Maximum Residue Levels), such plants, plant products, food or feed shall be destroyed or prevented from being used for human or animal consumption.</w:t>
            </w:r>
          </w:p>
          <w:p w14:paraId="0042BABE" w14:textId="77777777" w:rsidR="00D219AE" w:rsidRPr="00021927" w:rsidRDefault="00D219AE" w:rsidP="00D219AE">
            <w:pPr>
              <w:jc w:val="both"/>
              <w:rPr>
                <w:sz w:val="22"/>
                <w:szCs w:val="22"/>
                <w:lang w:val="en-US"/>
              </w:rPr>
            </w:pPr>
          </w:p>
          <w:p w14:paraId="1B02B92F" w14:textId="77777777" w:rsidR="00D219AE" w:rsidRPr="00021927" w:rsidRDefault="00D219AE" w:rsidP="00D219AE">
            <w:pPr>
              <w:jc w:val="both"/>
              <w:rPr>
                <w:sz w:val="22"/>
                <w:szCs w:val="22"/>
                <w:lang w:val="en-US"/>
              </w:rPr>
            </w:pPr>
            <w:r w:rsidRPr="00021927">
              <w:rPr>
                <w:sz w:val="22"/>
                <w:szCs w:val="22"/>
                <w:lang w:val="en-US"/>
              </w:rPr>
              <w:t>The MRL on or in plants or plant products, food or feed, as well as the plants, plant products, food or feed for which the MRL is established, the measures and procedures to be undertaken when laboratory methods determine that the MRL has been exceeded, monitoring, and other measures and procedures of the competent authorities shall be prescribed by the Ministry, with the consent of the state administration authority responsible for health.</w:t>
            </w:r>
          </w:p>
          <w:p w14:paraId="5286EF5B" w14:textId="77777777" w:rsidR="00D219AE" w:rsidRPr="00021927" w:rsidRDefault="00D219AE" w:rsidP="00D219AE">
            <w:pPr>
              <w:rPr>
                <w:sz w:val="22"/>
                <w:szCs w:val="22"/>
                <w:lang w:val="en-US"/>
              </w:rPr>
            </w:pPr>
          </w:p>
          <w:p w14:paraId="29E4A45A" w14:textId="4349E0F1" w:rsidR="00D219AE" w:rsidRPr="00021927" w:rsidRDefault="00D219AE" w:rsidP="00D219AE">
            <w:pPr>
              <w:jc w:val="both"/>
              <w:rPr>
                <w:sz w:val="22"/>
                <w:szCs w:val="22"/>
                <w:lang w:val="en-US"/>
              </w:rPr>
            </w:pPr>
            <w:r w:rsidRPr="00021927">
              <w:rPr>
                <w:sz w:val="22"/>
                <w:szCs w:val="22"/>
                <w:lang w:val="en-US"/>
              </w:rPr>
              <w:t>Sampling methods for determining residues of plant protection products shall be prescribed by the Ministry.</w:t>
            </w:r>
          </w:p>
          <w:p w14:paraId="044750F3" w14:textId="3EF9341F" w:rsidR="00D219AE" w:rsidRPr="00021927" w:rsidRDefault="00D219AE" w:rsidP="00D219AE">
            <w:pPr>
              <w:jc w:val="both"/>
              <w:rPr>
                <w:sz w:val="22"/>
                <w:szCs w:val="22"/>
                <w:lang w:val="en-US"/>
              </w:rPr>
            </w:pPr>
          </w:p>
          <w:p w14:paraId="7FA48164" w14:textId="5AB3C39E" w:rsidR="00D219AE" w:rsidRPr="00021927" w:rsidRDefault="00D219AE" w:rsidP="00D219AE">
            <w:pPr>
              <w:jc w:val="center"/>
              <w:rPr>
                <w:b/>
                <w:i/>
                <w:sz w:val="22"/>
                <w:szCs w:val="22"/>
                <w:lang w:val="en-US"/>
              </w:rPr>
            </w:pPr>
            <w:r w:rsidRPr="00021927">
              <w:rPr>
                <w:b/>
                <w:i/>
                <w:sz w:val="22"/>
                <w:szCs w:val="22"/>
                <w:lang w:val="en-US"/>
              </w:rPr>
              <w:t xml:space="preserve">Proposed text in Draft Law on plant protection </w:t>
            </w:r>
          </w:p>
          <w:p w14:paraId="0764A82E" w14:textId="77777777" w:rsidR="00D219AE" w:rsidRPr="00021927" w:rsidRDefault="00D219AE" w:rsidP="00D219AE">
            <w:pPr>
              <w:jc w:val="center"/>
              <w:rPr>
                <w:b/>
                <w:sz w:val="22"/>
                <w:szCs w:val="22"/>
                <w:lang w:val="en-US"/>
              </w:rPr>
            </w:pPr>
          </w:p>
          <w:p w14:paraId="55EDF273" w14:textId="77777777" w:rsidR="00D219AE" w:rsidRPr="00021927" w:rsidRDefault="00D219AE" w:rsidP="00D219AE">
            <w:pPr>
              <w:jc w:val="center"/>
              <w:rPr>
                <w:sz w:val="22"/>
                <w:szCs w:val="22"/>
                <w:lang w:val="en-US"/>
              </w:rPr>
            </w:pPr>
            <w:r w:rsidRPr="00021927">
              <w:rPr>
                <w:b/>
                <w:bCs/>
                <w:sz w:val="22"/>
                <w:szCs w:val="22"/>
                <w:lang w:val="en-US"/>
              </w:rPr>
              <w:t>Sampling, Analysis and Testing Methods</w:t>
            </w:r>
          </w:p>
          <w:p w14:paraId="247B131A" w14:textId="77777777" w:rsidR="00D219AE" w:rsidRPr="00021927" w:rsidRDefault="00D219AE" w:rsidP="00D219AE">
            <w:pPr>
              <w:jc w:val="center"/>
              <w:rPr>
                <w:sz w:val="22"/>
                <w:szCs w:val="22"/>
                <w:lang w:val="en-US"/>
              </w:rPr>
            </w:pPr>
            <w:r w:rsidRPr="00021927">
              <w:rPr>
                <w:b/>
                <w:bCs/>
                <w:sz w:val="22"/>
                <w:szCs w:val="22"/>
                <w:lang w:val="en-US"/>
              </w:rPr>
              <w:t>Article 63</w:t>
            </w:r>
          </w:p>
          <w:p w14:paraId="20988073" w14:textId="77777777" w:rsidR="00D219AE" w:rsidRPr="00021927" w:rsidRDefault="00D219AE" w:rsidP="00D219AE">
            <w:pPr>
              <w:jc w:val="both"/>
              <w:rPr>
                <w:sz w:val="22"/>
                <w:szCs w:val="22"/>
                <w:lang w:val="en-US"/>
              </w:rPr>
            </w:pPr>
            <w:r w:rsidRPr="00021927">
              <w:rPr>
                <w:bCs/>
                <w:sz w:val="22"/>
                <w:szCs w:val="22"/>
                <w:lang w:val="en-US"/>
              </w:rPr>
              <w:t>(1)</w:t>
            </w:r>
            <w:r w:rsidRPr="00021927">
              <w:rPr>
                <w:sz w:val="22"/>
                <w:szCs w:val="22"/>
                <w:lang w:val="en-US"/>
              </w:rPr>
              <w:t xml:space="preserve"> Methods for sampling, laboratory analysis and testing for the performance of official controls and other official activities in the area referred to in Article 50, paragraph 1 of this law must be in accordance with special regulations.</w:t>
            </w:r>
          </w:p>
          <w:p w14:paraId="15847181" w14:textId="77777777" w:rsidR="00D219AE" w:rsidRPr="00021927" w:rsidRDefault="00D219AE" w:rsidP="00D219AE">
            <w:pPr>
              <w:jc w:val="both"/>
              <w:rPr>
                <w:sz w:val="22"/>
                <w:szCs w:val="22"/>
                <w:lang w:val="en-US"/>
              </w:rPr>
            </w:pPr>
            <w:r w:rsidRPr="00021927">
              <w:rPr>
                <w:bCs/>
                <w:sz w:val="22"/>
                <w:szCs w:val="22"/>
                <w:lang w:val="en-US"/>
              </w:rPr>
              <w:t>(2)</w:t>
            </w:r>
            <w:r w:rsidRPr="00021927">
              <w:rPr>
                <w:sz w:val="22"/>
                <w:szCs w:val="22"/>
                <w:lang w:val="en-US"/>
              </w:rPr>
              <w:t xml:space="preserve"> If the regulations referred to in paragraph 1 of this Article, concerning official controls and other official activities, do not exist, then, depending on the need, official laboratories shall use one of the following methods: a) available methods in accordance with relevant internationally recognized rules or protocols, including those adopted by the European Committee for Standardization (CEN); or relevant methods developed or recommended by European Union reference laboratories and confirmed in accordance with internationally recognized scientific protocols; and b) if appropriate rules or protocols referred to in paragraph 2, point a) of this Article do not exist, then official laboratories shall use methods that are in accordance with:</w:t>
            </w:r>
          </w:p>
          <w:p w14:paraId="15031E69" w14:textId="77777777" w:rsidR="00D219AE" w:rsidRPr="00021927" w:rsidRDefault="00D219AE" w:rsidP="00D219AE">
            <w:pPr>
              <w:numPr>
                <w:ilvl w:val="0"/>
                <w:numId w:val="20"/>
              </w:numPr>
              <w:jc w:val="both"/>
              <w:rPr>
                <w:sz w:val="22"/>
                <w:szCs w:val="22"/>
                <w:lang w:val="en-US"/>
              </w:rPr>
            </w:pPr>
            <w:r w:rsidRPr="00021927">
              <w:rPr>
                <w:sz w:val="22"/>
                <w:szCs w:val="22"/>
                <w:lang w:val="en-US"/>
              </w:rPr>
              <w:t xml:space="preserve">relevant rules established at the national level or, if such rules do not exist, relevant methods developed or recommended by national reference </w:t>
            </w:r>
            <w:r w:rsidRPr="00021927">
              <w:rPr>
                <w:sz w:val="22"/>
                <w:szCs w:val="22"/>
                <w:lang w:val="en-US"/>
              </w:rPr>
              <w:lastRenderedPageBreak/>
              <w:t>laboratories and confirmed by internationally recognized scientific protocols; and</w:t>
            </w:r>
          </w:p>
          <w:p w14:paraId="33B24CA1" w14:textId="77777777" w:rsidR="00D219AE" w:rsidRPr="00021927" w:rsidRDefault="00D219AE" w:rsidP="00D219AE">
            <w:pPr>
              <w:numPr>
                <w:ilvl w:val="0"/>
                <w:numId w:val="20"/>
              </w:numPr>
              <w:jc w:val="both"/>
              <w:rPr>
                <w:sz w:val="22"/>
                <w:szCs w:val="22"/>
                <w:lang w:val="en-US"/>
              </w:rPr>
            </w:pPr>
            <w:r w:rsidRPr="00021927">
              <w:rPr>
                <w:sz w:val="22"/>
                <w:szCs w:val="22"/>
                <w:lang w:val="en-US"/>
              </w:rPr>
              <w:t xml:space="preserve">relevant methods developed and confirmed through interlaboratory or </w:t>
            </w:r>
            <w:proofErr w:type="spellStart"/>
            <w:r w:rsidRPr="00021927">
              <w:rPr>
                <w:sz w:val="22"/>
                <w:szCs w:val="22"/>
                <w:lang w:val="en-US"/>
              </w:rPr>
              <w:t>intralaboratory</w:t>
            </w:r>
            <w:proofErr w:type="spellEnd"/>
            <w:r w:rsidRPr="00021927">
              <w:rPr>
                <w:sz w:val="22"/>
                <w:szCs w:val="22"/>
                <w:lang w:val="en-US"/>
              </w:rPr>
              <w:t xml:space="preserve"> studies for the validation of methodology, and which are in accordance with internationally accepted scientific protocols.</w:t>
            </w:r>
          </w:p>
          <w:p w14:paraId="5A3295F4" w14:textId="77777777" w:rsidR="00D219AE" w:rsidRPr="00021927" w:rsidRDefault="00D219AE" w:rsidP="00D219AE">
            <w:pPr>
              <w:jc w:val="both"/>
              <w:rPr>
                <w:sz w:val="22"/>
                <w:szCs w:val="22"/>
                <w:lang w:val="en-US"/>
              </w:rPr>
            </w:pPr>
            <w:r w:rsidRPr="00021927">
              <w:rPr>
                <w:bCs/>
                <w:sz w:val="22"/>
                <w:szCs w:val="22"/>
                <w:lang w:val="en-US"/>
              </w:rPr>
              <w:t>(3)</w:t>
            </w:r>
            <w:r w:rsidRPr="00021927">
              <w:rPr>
                <w:sz w:val="22"/>
                <w:szCs w:val="22"/>
                <w:lang w:val="en-US"/>
              </w:rPr>
              <w:t xml:space="preserve"> When laboratory analyses and testing are urgently required, and none of the methods referred to in paragraphs 1 and 2 of this Article exist, the relevant national reference laboratory, or if such a national reference laboratory does not exist, any other designated laboratory, may use other methods, except those referred to in paragraphs 1 and 2 of this Article, until an appropriate method is confirmed in accordance with internationally accepted scientific protocols.</w:t>
            </w:r>
          </w:p>
          <w:p w14:paraId="61AF86D5" w14:textId="77777777" w:rsidR="00D219AE" w:rsidRPr="00021927" w:rsidRDefault="00D219AE" w:rsidP="00D219AE">
            <w:pPr>
              <w:jc w:val="both"/>
              <w:rPr>
                <w:sz w:val="22"/>
                <w:szCs w:val="22"/>
                <w:lang w:val="en-US"/>
              </w:rPr>
            </w:pPr>
            <w:r w:rsidRPr="00021927">
              <w:rPr>
                <w:bCs/>
                <w:sz w:val="22"/>
                <w:szCs w:val="22"/>
                <w:lang w:val="en-US"/>
              </w:rPr>
              <w:t>(4)</w:t>
            </w:r>
            <w:r w:rsidRPr="00021927">
              <w:rPr>
                <w:sz w:val="22"/>
                <w:szCs w:val="22"/>
                <w:lang w:val="en-US"/>
              </w:rPr>
              <w:t xml:space="preserve"> Methods used for laboratory analyses must comply with the following criteria:</w:t>
            </w:r>
          </w:p>
          <w:p w14:paraId="25D48760" w14:textId="77777777" w:rsidR="00D219AE" w:rsidRPr="00021927" w:rsidRDefault="00D219AE" w:rsidP="00D219AE">
            <w:pPr>
              <w:numPr>
                <w:ilvl w:val="0"/>
                <w:numId w:val="21"/>
              </w:numPr>
              <w:jc w:val="both"/>
              <w:rPr>
                <w:sz w:val="22"/>
                <w:szCs w:val="22"/>
                <w:lang w:val="en-US"/>
              </w:rPr>
            </w:pPr>
            <w:r w:rsidRPr="00021927">
              <w:rPr>
                <w:sz w:val="22"/>
                <w:szCs w:val="22"/>
                <w:lang w:val="en-US"/>
              </w:rPr>
              <w:t>accuracy (trueness and precision);</w:t>
            </w:r>
          </w:p>
          <w:p w14:paraId="655A3A3A" w14:textId="77777777" w:rsidR="00D219AE" w:rsidRPr="00021927" w:rsidRDefault="00D219AE" w:rsidP="00D219AE">
            <w:pPr>
              <w:numPr>
                <w:ilvl w:val="0"/>
                <w:numId w:val="21"/>
              </w:numPr>
              <w:jc w:val="both"/>
              <w:rPr>
                <w:sz w:val="22"/>
                <w:szCs w:val="22"/>
                <w:lang w:val="en-US"/>
              </w:rPr>
            </w:pPr>
            <w:r w:rsidRPr="00021927">
              <w:rPr>
                <w:sz w:val="22"/>
                <w:szCs w:val="22"/>
                <w:lang w:val="en-US"/>
              </w:rPr>
              <w:t>applicability (matrix and concentration range);</w:t>
            </w:r>
          </w:p>
          <w:p w14:paraId="5178A06E" w14:textId="77777777" w:rsidR="00D219AE" w:rsidRPr="00021927" w:rsidRDefault="00D219AE" w:rsidP="00D219AE">
            <w:pPr>
              <w:numPr>
                <w:ilvl w:val="0"/>
                <w:numId w:val="21"/>
              </w:numPr>
              <w:jc w:val="both"/>
              <w:rPr>
                <w:sz w:val="22"/>
                <w:szCs w:val="22"/>
                <w:lang w:val="en-US"/>
              </w:rPr>
            </w:pPr>
            <w:r w:rsidRPr="00021927">
              <w:rPr>
                <w:sz w:val="22"/>
                <w:szCs w:val="22"/>
                <w:lang w:val="en-US"/>
              </w:rPr>
              <w:t>limits of detection;</w:t>
            </w:r>
          </w:p>
          <w:p w14:paraId="1BAF823E" w14:textId="77777777" w:rsidR="00D219AE" w:rsidRPr="00021927" w:rsidRDefault="00D219AE" w:rsidP="00D219AE">
            <w:pPr>
              <w:numPr>
                <w:ilvl w:val="0"/>
                <w:numId w:val="21"/>
              </w:numPr>
              <w:jc w:val="both"/>
              <w:rPr>
                <w:sz w:val="22"/>
                <w:szCs w:val="22"/>
                <w:lang w:val="en-US"/>
              </w:rPr>
            </w:pPr>
            <w:r w:rsidRPr="00021927">
              <w:rPr>
                <w:sz w:val="22"/>
                <w:szCs w:val="22"/>
                <w:lang w:val="en-US"/>
              </w:rPr>
              <w:t>limits of quantification;</w:t>
            </w:r>
          </w:p>
          <w:p w14:paraId="372435AD" w14:textId="77777777" w:rsidR="00D219AE" w:rsidRPr="00021927" w:rsidRDefault="00D219AE" w:rsidP="00D219AE">
            <w:pPr>
              <w:numPr>
                <w:ilvl w:val="0"/>
                <w:numId w:val="21"/>
              </w:numPr>
              <w:jc w:val="both"/>
              <w:rPr>
                <w:sz w:val="22"/>
                <w:szCs w:val="22"/>
                <w:lang w:val="en-US"/>
              </w:rPr>
            </w:pPr>
            <w:r w:rsidRPr="00021927">
              <w:rPr>
                <w:sz w:val="22"/>
                <w:szCs w:val="22"/>
                <w:lang w:val="en-US"/>
              </w:rPr>
              <w:t>precision;</w:t>
            </w:r>
          </w:p>
          <w:p w14:paraId="032C0DAF" w14:textId="77777777" w:rsidR="00D219AE" w:rsidRPr="00021927" w:rsidRDefault="00D219AE" w:rsidP="00D219AE">
            <w:pPr>
              <w:numPr>
                <w:ilvl w:val="0"/>
                <w:numId w:val="21"/>
              </w:numPr>
              <w:jc w:val="both"/>
              <w:rPr>
                <w:sz w:val="22"/>
                <w:szCs w:val="22"/>
                <w:lang w:val="en-US"/>
              </w:rPr>
            </w:pPr>
            <w:r w:rsidRPr="00021927">
              <w:rPr>
                <w:sz w:val="22"/>
                <w:szCs w:val="22"/>
                <w:lang w:val="en-US"/>
              </w:rPr>
              <w:t>repeatability;</w:t>
            </w:r>
          </w:p>
          <w:p w14:paraId="4C15B243" w14:textId="77777777" w:rsidR="00D219AE" w:rsidRPr="00021927" w:rsidRDefault="00D219AE" w:rsidP="00D219AE">
            <w:pPr>
              <w:numPr>
                <w:ilvl w:val="0"/>
                <w:numId w:val="21"/>
              </w:numPr>
              <w:jc w:val="both"/>
              <w:rPr>
                <w:sz w:val="22"/>
                <w:szCs w:val="22"/>
                <w:lang w:val="en-US"/>
              </w:rPr>
            </w:pPr>
            <w:r w:rsidRPr="00021927">
              <w:rPr>
                <w:sz w:val="22"/>
                <w:szCs w:val="22"/>
                <w:lang w:val="en-US"/>
              </w:rPr>
              <w:t>reproducibility;</w:t>
            </w:r>
          </w:p>
          <w:p w14:paraId="77649D50" w14:textId="77777777" w:rsidR="00D219AE" w:rsidRPr="00021927" w:rsidRDefault="00D219AE" w:rsidP="00D219AE">
            <w:pPr>
              <w:numPr>
                <w:ilvl w:val="0"/>
                <w:numId w:val="21"/>
              </w:numPr>
              <w:jc w:val="both"/>
              <w:rPr>
                <w:sz w:val="22"/>
                <w:szCs w:val="22"/>
                <w:lang w:val="en-US"/>
              </w:rPr>
            </w:pPr>
            <w:r w:rsidRPr="00021927">
              <w:rPr>
                <w:sz w:val="22"/>
                <w:szCs w:val="22"/>
                <w:lang w:val="en-US"/>
              </w:rPr>
              <w:t>recovery;</w:t>
            </w:r>
          </w:p>
          <w:p w14:paraId="69F40942" w14:textId="77777777" w:rsidR="00D219AE" w:rsidRPr="00021927" w:rsidRDefault="00D219AE" w:rsidP="00D219AE">
            <w:pPr>
              <w:numPr>
                <w:ilvl w:val="0"/>
                <w:numId w:val="21"/>
              </w:numPr>
              <w:jc w:val="both"/>
              <w:rPr>
                <w:sz w:val="22"/>
                <w:szCs w:val="22"/>
                <w:lang w:val="en-US"/>
              </w:rPr>
            </w:pPr>
            <w:r w:rsidRPr="00021927">
              <w:rPr>
                <w:sz w:val="22"/>
                <w:szCs w:val="22"/>
                <w:lang w:val="en-US"/>
              </w:rPr>
              <w:t>selectivity;</w:t>
            </w:r>
          </w:p>
          <w:p w14:paraId="52142B47" w14:textId="77777777" w:rsidR="00D219AE" w:rsidRPr="00021927" w:rsidRDefault="00D219AE" w:rsidP="00D219AE">
            <w:pPr>
              <w:numPr>
                <w:ilvl w:val="0"/>
                <w:numId w:val="21"/>
              </w:numPr>
              <w:jc w:val="both"/>
              <w:rPr>
                <w:sz w:val="22"/>
                <w:szCs w:val="22"/>
                <w:lang w:val="en-US"/>
              </w:rPr>
            </w:pPr>
            <w:r w:rsidRPr="00021927">
              <w:rPr>
                <w:sz w:val="22"/>
                <w:szCs w:val="22"/>
                <w:lang w:val="en-US"/>
              </w:rPr>
              <w:t>sensitivity;</w:t>
            </w:r>
          </w:p>
          <w:p w14:paraId="6ACD17C2" w14:textId="77777777" w:rsidR="00D219AE" w:rsidRPr="00021927" w:rsidRDefault="00D219AE" w:rsidP="00D219AE">
            <w:pPr>
              <w:numPr>
                <w:ilvl w:val="0"/>
                <w:numId w:val="21"/>
              </w:numPr>
              <w:jc w:val="both"/>
              <w:rPr>
                <w:sz w:val="22"/>
                <w:szCs w:val="22"/>
                <w:lang w:val="en-US"/>
              </w:rPr>
            </w:pPr>
            <w:r w:rsidRPr="00021927">
              <w:rPr>
                <w:sz w:val="22"/>
                <w:szCs w:val="22"/>
                <w:lang w:val="en-US"/>
              </w:rPr>
              <w:t>linearity;</w:t>
            </w:r>
          </w:p>
          <w:p w14:paraId="59156CEE" w14:textId="77777777" w:rsidR="00D219AE" w:rsidRPr="00021927" w:rsidRDefault="00D219AE" w:rsidP="00D219AE">
            <w:pPr>
              <w:numPr>
                <w:ilvl w:val="0"/>
                <w:numId w:val="21"/>
              </w:numPr>
              <w:jc w:val="both"/>
              <w:rPr>
                <w:sz w:val="22"/>
                <w:szCs w:val="22"/>
                <w:lang w:val="en-US"/>
              </w:rPr>
            </w:pPr>
            <w:r w:rsidRPr="00021927">
              <w:rPr>
                <w:sz w:val="22"/>
                <w:szCs w:val="22"/>
                <w:lang w:val="en-US"/>
              </w:rPr>
              <w:t>measurement uncertainty; and</w:t>
            </w:r>
          </w:p>
          <w:p w14:paraId="2600BF41" w14:textId="77777777" w:rsidR="00D219AE" w:rsidRPr="00021927" w:rsidRDefault="00D219AE" w:rsidP="00D219AE">
            <w:pPr>
              <w:numPr>
                <w:ilvl w:val="0"/>
                <w:numId w:val="21"/>
              </w:numPr>
              <w:jc w:val="both"/>
              <w:rPr>
                <w:sz w:val="22"/>
                <w:szCs w:val="22"/>
                <w:lang w:val="en-US"/>
              </w:rPr>
            </w:pPr>
            <w:r w:rsidRPr="00021927">
              <w:rPr>
                <w:sz w:val="22"/>
                <w:szCs w:val="22"/>
                <w:lang w:val="en-US"/>
              </w:rPr>
              <w:t>other criteria that may be selected as needed, such as: performance criteria, parameters of analysis, testing or diagnosis, measurement uncertainty and procedures for validation of those methods, as well as interpretation of analytical and test results.</w:t>
            </w:r>
          </w:p>
          <w:p w14:paraId="05B5DD75" w14:textId="77777777" w:rsidR="00D219AE" w:rsidRPr="00021927" w:rsidRDefault="00D219AE" w:rsidP="00D219AE">
            <w:pPr>
              <w:jc w:val="both"/>
              <w:rPr>
                <w:sz w:val="22"/>
                <w:szCs w:val="22"/>
                <w:lang w:val="en-US"/>
              </w:rPr>
            </w:pPr>
            <w:r w:rsidRPr="00021927">
              <w:rPr>
                <w:bCs/>
                <w:sz w:val="22"/>
                <w:szCs w:val="22"/>
                <w:lang w:val="en-US"/>
              </w:rPr>
              <w:t>(5)</w:t>
            </w:r>
            <w:r w:rsidRPr="00021927">
              <w:rPr>
                <w:sz w:val="22"/>
                <w:szCs w:val="22"/>
                <w:lang w:val="en-US"/>
              </w:rPr>
              <w:t xml:space="preserve"> Sampling and labelling of samples, as well as handling, shall be carried out in a manner that ensures their legal, scientific and technical validity.</w:t>
            </w:r>
          </w:p>
          <w:p w14:paraId="2CFD97DD" w14:textId="77777777" w:rsidR="00D219AE" w:rsidRPr="00021927" w:rsidRDefault="00D219AE" w:rsidP="00D219AE">
            <w:pPr>
              <w:jc w:val="both"/>
              <w:rPr>
                <w:sz w:val="22"/>
                <w:szCs w:val="22"/>
                <w:lang w:val="en-US"/>
              </w:rPr>
            </w:pPr>
            <w:r w:rsidRPr="00021927">
              <w:rPr>
                <w:bCs/>
                <w:sz w:val="22"/>
                <w:szCs w:val="22"/>
                <w:lang w:val="en-US"/>
              </w:rPr>
              <w:lastRenderedPageBreak/>
              <w:t>(6)</w:t>
            </w:r>
            <w:r w:rsidRPr="00021927">
              <w:rPr>
                <w:sz w:val="22"/>
                <w:szCs w:val="22"/>
                <w:lang w:val="en-US"/>
              </w:rPr>
              <w:t xml:space="preserve"> Detailed rules and conditions for sampling methods, laboratory analysis and testing; acceptance criteria, analysis parameters, measurement uncertainty and procedures for validation of those methods and interpretation of analytical and laboratory results shall be prescribed by the Ministry.</w:t>
            </w:r>
          </w:p>
          <w:p w14:paraId="79516BCA" w14:textId="77777777" w:rsidR="00D219AE" w:rsidRPr="00021927" w:rsidRDefault="00D219AE" w:rsidP="00D219AE">
            <w:pPr>
              <w:jc w:val="both"/>
              <w:rPr>
                <w:sz w:val="22"/>
                <w:szCs w:val="22"/>
                <w:lang w:val="en-US"/>
              </w:rPr>
            </w:pPr>
          </w:p>
          <w:p w14:paraId="03651F05" w14:textId="2E55BA9B" w:rsidR="00D219AE" w:rsidRPr="00021927" w:rsidRDefault="00D219AE" w:rsidP="00D219AE">
            <w:pPr>
              <w:rPr>
                <w:b/>
                <w:sz w:val="22"/>
                <w:szCs w:val="22"/>
                <w:lang w:val="en-US"/>
              </w:rPr>
            </w:pPr>
          </w:p>
        </w:tc>
        <w:tc>
          <w:tcPr>
            <w:tcW w:w="2137" w:type="dxa"/>
          </w:tcPr>
          <w:p w14:paraId="5963BC83" w14:textId="580FBC31" w:rsidR="00D219AE" w:rsidRDefault="00D219AE" w:rsidP="00D219AE">
            <w:pPr>
              <w:jc w:val="center"/>
              <w:rPr>
                <w:sz w:val="22"/>
                <w:szCs w:val="22"/>
                <w:lang w:val="en-US"/>
              </w:rPr>
            </w:pPr>
            <w:r>
              <w:rPr>
                <w:sz w:val="22"/>
                <w:szCs w:val="22"/>
                <w:lang w:val="en-US"/>
              </w:rPr>
              <w:lastRenderedPageBreak/>
              <w:t>Partly harmonized</w:t>
            </w:r>
          </w:p>
        </w:tc>
        <w:tc>
          <w:tcPr>
            <w:tcW w:w="1435" w:type="dxa"/>
          </w:tcPr>
          <w:p w14:paraId="33853F28" w14:textId="77777777" w:rsidR="00D219AE" w:rsidRPr="00387326" w:rsidRDefault="00D219AE" w:rsidP="00D219AE">
            <w:pPr>
              <w:jc w:val="center"/>
              <w:rPr>
                <w:sz w:val="22"/>
                <w:szCs w:val="22"/>
                <w:lang w:val="en-US"/>
              </w:rPr>
            </w:pPr>
            <w:r w:rsidRPr="00387326">
              <w:rPr>
                <w:sz w:val="22"/>
                <w:szCs w:val="22"/>
                <w:lang w:val="en-US"/>
              </w:rPr>
              <w:t xml:space="preserve">Harmonized to the </w:t>
            </w:r>
            <w:proofErr w:type="spellStart"/>
            <w:r w:rsidRPr="00387326">
              <w:rPr>
                <w:sz w:val="22"/>
                <w:szCs w:val="22"/>
                <w:lang w:val="en-US"/>
              </w:rPr>
              <w:t>exent</w:t>
            </w:r>
            <w:proofErr w:type="spellEnd"/>
            <w:r w:rsidRPr="00387326">
              <w:rPr>
                <w:sz w:val="22"/>
                <w:szCs w:val="22"/>
                <w:lang w:val="en-US"/>
              </w:rPr>
              <w:t xml:space="preserve"> possible before the accession</w:t>
            </w:r>
          </w:p>
          <w:p w14:paraId="19D49E73" w14:textId="77777777" w:rsidR="00D219AE" w:rsidRDefault="00D219AE" w:rsidP="00D219AE">
            <w:pPr>
              <w:jc w:val="center"/>
              <w:rPr>
                <w:sz w:val="22"/>
                <w:szCs w:val="22"/>
                <w:lang w:val="en-US"/>
              </w:rPr>
            </w:pPr>
          </w:p>
          <w:p w14:paraId="6243C22F" w14:textId="0CCF6F1B" w:rsidR="00D219AE" w:rsidRDefault="00D219AE" w:rsidP="00D219AE">
            <w:pPr>
              <w:jc w:val="center"/>
              <w:rPr>
                <w:sz w:val="22"/>
                <w:szCs w:val="22"/>
                <w:lang w:val="en-US"/>
              </w:rPr>
            </w:pPr>
            <w:r w:rsidRPr="00387326">
              <w:rPr>
                <w:sz w:val="22"/>
                <w:szCs w:val="22"/>
                <w:lang w:val="en-US"/>
              </w:rPr>
              <w:t xml:space="preserve">Full harmonization will be achieved on the day of Montenegro's accession to </w:t>
            </w:r>
            <w:r w:rsidRPr="00387326">
              <w:rPr>
                <w:sz w:val="22"/>
                <w:szCs w:val="22"/>
                <w:lang w:val="en-US"/>
              </w:rPr>
              <w:lastRenderedPageBreak/>
              <w:t>the European Union</w:t>
            </w:r>
          </w:p>
        </w:tc>
        <w:tc>
          <w:tcPr>
            <w:tcW w:w="1355" w:type="dxa"/>
          </w:tcPr>
          <w:p w14:paraId="4142EC16" w14:textId="77777777" w:rsidR="00D219AE" w:rsidRDefault="00D219AE" w:rsidP="00D219AE">
            <w:pPr>
              <w:jc w:val="center"/>
              <w:rPr>
                <w:sz w:val="22"/>
                <w:szCs w:val="22"/>
                <w:lang w:val="en-US"/>
              </w:rPr>
            </w:pPr>
            <w:r w:rsidRPr="00D219AE">
              <w:rPr>
                <w:sz w:val="22"/>
                <w:szCs w:val="22"/>
                <w:lang w:val="en-US"/>
              </w:rPr>
              <w:lastRenderedPageBreak/>
              <w:t>Proposed text in Draft Law on plant protection</w:t>
            </w:r>
          </w:p>
          <w:p w14:paraId="1C16ABEC" w14:textId="7E304CDF" w:rsidR="00D219AE" w:rsidRDefault="00D219AE" w:rsidP="00D219AE">
            <w:pPr>
              <w:jc w:val="center"/>
              <w:rPr>
                <w:sz w:val="22"/>
                <w:szCs w:val="22"/>
                <w:lang w:val="en-US"/>
              </w:rPr>
            </w:pPr>
            <w:r>
              <w:rPr>
                <w:sz w:val="22"/>
                <w:szCs w:val="22"/>
                <w:lang w:val="en-US"/>
              </w:rPr>
              <w:t>And</w:t>
            </w:r>
          </w:p>
          <w:p w14:paraId="5C7D61AF" w14:textId="53526FF5" w:rsidR="00D219AE" w:rsidRPr="00E97A0E" w:rsidRDefault="00D219AE" w:rsidP="00D219AE">
            <w:pPr>
              <w:jc w:val="center"/>
              <w:rPr>
                <w:sz w:val="22"/>
                <w:szCs w:val="22"/>
                <w:lang w:val="en-US"/>
              </w:rPr>
            </w:pPr>
            <w:r>
              <w:rPr>
                <w:sz w:val="22"/>
                <w:szCs w:val="22"/>
                <w:lang w:val="en-US"/>
              </w:rPr>
              <w:t>Law on official control</w:t>
            </w:r>
          </w:p>
        </w:tc>
      </w:tr>
      <w:tr w:rsidR="006C0310" w:rsidRPr="00F436C6" w14:paraId="224160B5"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7C494065" w14:textId="77777777" w:rsidR="006C0310" w:rsidRDefault="006C0310" w:rsidP="006C0310">
            <w:pPr>
              <w:pStyle w:val="NoSpacing"/>
              <w:rPr>
                <w:rFonts w:ascii="Times New Roman" w:hAnsi="Times New Roman"/>
                <w:b/>
              </w:rPr>
            </w:pPr>
          </w:p>
          <w:p w14:paraId="78A48572" w14:textId="77777777" w:rsidR="006C0310" w:rsidRPr="00E06742" w:rsidRDefault="006C0310" w:rsidP="006C0310">
            <w:pPr>
              <w:pStyle w:val="NoSpacing"/>
              <w:jc w:val="center"/>
              <w:rPr>
                <w:rFonts w:ascii="Times New Roman" w:hAnsi="Times New Roman"/>
                <w:b/>
              </w:rPr>
            </w:pPr>
            <w:r w:rsidRPr="00E06742">
              <w:rPr>
                <w:rFonts w:ascii="Times New Roman" w:hAnsi="Times New Roman"/>
                <w:b/>
              </w:rPr>
              <w:t>SECTION 2</w:t>
            </w:r>
          </w:p>
          <w:p w14:paraId="5AA057DB" w14:textId="77777777" w:rsidR="006C0310" w:rsidRPr="00E06742" w:rsidRDefault="006C0310" w:rsidP="006C0310">
            <w:pPr>
              <w:pStyle w:val="NoSpacing"/>
              <w:jc w:val="center"/>
              <w:rPr>
                <w:rFonts w:ascii="Times New Roman" w:hAnsi="Times New Roman"/>
                <w:b/>
              </w:rPr>
            </w:pPr>
          </w:p>
          <w:p w14:paraId="545746B2" w14:textId="77777777" w:rsidR="006C0310" w:rsidRPr="00E06742" w:rsidRDefault="006C0310" w:rsidP="006C0310">
            <w:pPr>
              <w:pStyle w:val="NoSpacing"/>
              <w:jc w:val="center"/>
              <w:rPr>
                <w:rFonts w:ascii="Times New Roman" w:hAnsi="Times New Roman"/>
                <w:b/>
              </w:rPr>
            </w:pPr>
            <w:r w:rsidRPr="00E06742">
              <w:rPr>
                <w:rFonts w:ascii="Times New Roman" w:hAnsi="Times New Roman"/>
                <w:b/>
              </w:rPr>
              <w:t xml:space="preserve">Community control </w:t>
            </w:r>
            <w:proofErr w:type="spellStart"/>
            <w:r w:rsidRPr="00E06742">
              <w:rPr>
                <w:rFonts w:ascii="Times New Roman" w:hAnsi="Times New Roman"/>
                <w:b/>
              </w:rPr>
              <w:t>programme</w:t>
            </w:r>
            <w:proofErr w:type="spellEnd"/>
          </w:p>
          <w:p w14:paraId="33400836" w14:textId="77777777" w:rsidR="006C0310" w:rsidRPr="00E06742" w:rsidRDefault="006C0310" w:rsidP="006C0310">
            <w:pPr>
              <w:pStyle w:val="NoSpacing"/>
              <w:jc w:val="center"/>
              <w:rPr>
                <w:rFonts w:ascii="Times New Roman" w:hAnsi="Times New Roman"/>
                <w:b/>
              </w:rPr>
            </w:pPr>
          </w:p>
          <w:p w14:paraId="3A87C886" w14:textId="77777777" w:rsidR="006C0310" w:rsidRPr="00E06742" w:rsidRDefault="006C0310" w:rsidP="006C0310">
            <w:pPr>
              <w:pStyle w:val="NoSpacing"/>
              <w:jc w:val="center"/>
              <w:rPr>
                <w:rFonts w:ascii="Times New Roman" w:hAnsi="Times New Roman"/>
                <w:b/>
              </w:rPr>
            </w:pPr>
            <w:r w:rsidRPr="00E06742">
              <w:rPr>
                <w:rFonts w:ascii="Times New Roman" w:hAnsi="Times New Roman"/>
                <w:b/>
              </w:rPr>
              <w:t>Article 29</w:t>
            </w:r>
          </w:p>
          <w:p w14:paraId="06248C68" w14:textId="77777777" w:rsidR="006C0310" w:rsidRPr="00E06742" w:rsidRDefault="006C0310" w:rsidP="006C0310">
            <w:pPr>
              <w:pStyle w:val="NoSpacing"/>
              <w:jc w:val="center"/>
              <w:rPr>
                <w:rFonts w:ascii="Times New Roman" w:hAnsi="Times New Roman"/>
                <w:b/>
              </w:rPr>
            </w:pPr>
          </w:p>
          <w:p w14:paraId="432B2F73" w14:textId="77777777" w:rsidR="006C0310" w:rsidRPr="00E06742" w:rsidRDefault="006C0310" w:rsidP="006C0310">
            <w:pPr>
              <w:pStyle w:val="NoSpacing"/>
              <w:jc w:val="center"/>
              <w:rPr>
                <w:rFonts w:ascii="Times New Roman" w:hAnsi="Times New Roman"/>
                <w:b/>
              </w:rPr>
            </w:pPr>
            <w:r w:rsidRPr="00E06742">
              <w:rPr>
                <w:rFonts w:ascii="Times New Roman" w:hAnsi="Times New Roman"/>
                <w:b/>
              </w:rPr>
              <w:t xml:space="preserve">Community control </w:t>
            </w:r>
            <w:proofErr w:type="spellStart"/>
            <w:r w:rsidRPr="00E06742">
              <w:rPr>
                <w:rFonts w:ascii="Times New Roman" w:hAnsi="Times New Roman"/>
                <w:b/>
              </w:rPr>
              <w:t>programme</w:t>
            </w:r>
            <w:proofErr w:type="spellEnd"/>
          </w:p>
          <w:p w14:paraId="6AC8150F" w14:textId="77777777" w:rsidR="006C0310" w:rsidRPr="00E06742" w:rsidRDefault="006C0310" w:rsidP="006C0310">
            <w:pPr>
              <w:pStyle w:val="NoSpacing"/>
              <w:jc w:val="center"/>
              <w:rPr>
                <w:rFonts w:ascii="Times New Roman" w:hAnsi="Times New Roman"/>
                <w:b/>
              </w:rPr>
            </w:pPr>
          </w:p>
          <w:p w14:paraId="6911218A" w14:textId="32B617FD" w:rsidR="006C0310" w:rsidRPr="00E06742" w:rsidRDefault="006C0310" w:rsidP="006C0310">
            <w:pPr>
              <w:pStyle w:val="NoSpacing"/>
              <w:jc w:val="both"/>
              <w:rPr>
                <w:rFonts w:ascii="Times New Roman" w:hAnsi="Times New Roman"/>
              </w:rPr>
            </w:pPr>
            <w:r w:rsidRPr="00E06742">
              <w:rPr>
                <w:rFonts w:ascii="Times New Roman" w:hAnsi="Times New Roman"/>
              </w:rPr>
              <w:t>1.</w:t>
            </w:r>
            <w:r>
              <w:rPr>
                <w:rFonts w:ascii="Times New Roman" w:hAnsi="Times New Roman"/>
              </w:rPr>
              <w:t xml:space="preserve"> </w:t>
            </w:r>
            <w:r w:rsidRPr="00E06742">
              <w:rPr>
                <w:rFonts w:ascii="Times New Roman" w:hAnsi="Times New Roman"/>
              </w:rPr>
              <w:t xml:space="preserve">The Commission shall prepare a coordinated multiannual Community control </w:t>
            </w:r>
            <w:proofErr w:type="spellStart"/>
            <w:r w:rsidRPr="00E06742">
              <w:rPr>
                <w:rFonts w:ascii="Times New Roman" w:hAnsi="Times New Roman"/>
              </w:rPr>
              <w:t>programme</w:t>
            </w:r>
            <w:proofErr w:type="spellEnd"/>
            <w:r w:rsidRPr="00E06742">
              <w:rPr>
                <w:rFonts w:ascii="Times New Roman" w:hAnsi="Times New Roman"/>
              </w:rPr>
              <w:t xml:space="preserve">, identifying specific samples to be included in the national control </w:t>
            </w:r>
            <w:proofErr w:type="spellStart"/>
            <w:r w:rsidRPr="00E06742">
              <w:rPr>
                <w:rFonts w:ascii="Times New Roman" w:hAnsi="Times New Roman"/>
              </w:rPr>
              <w:t>programmes</w:t>
            </w:r>
            <w:proofErr w:type="spellEnd"/>
            <w:r w:rsidRPr="00E06742">
              <w:rPr>
                <w:rFonts w:ascii="Times New Roman" w:hAnsi="Times New Roman"/>
              </w:rPr>
              <w:t xml:space="preserve"> and </w:t>
            </w:r>
            <w:proofErr w:type="gramStart"/>
            <w:r w:rsidRPr="00E06742">
              <w:rPr>
                <w:rFonts w:ascii="Times New Roman" w:hAnsi="Times New Roman"/>
              </w:rPr>
              <w:t>taking into account</w:t>
            </w:r>
            <w:proofErr w:type="gramEnd"/>
            <w:r w:rsidRPr="00E06742">
              <w:rPr>
                <w:rFonts w:ascii="Times New Roman" w:hAnsi="Times New Roman"/>
              </w:rPr>
              <w:t xml:space="preserve"> problems that have been identified regarding compliance with the MRLs set out in this Regulation, with a view to assessing consumer exposure and the application of current legislation.</w:t>
            </w:r>
          </w:p>
          <w:p w14:paraId="43C1001C" w14:textId="77777777" w:rsidR="006C0310" w:rsidRDefault="006C0310" w:rsidP="006C0310">
            <w:pPr>
              <w:pStyle w:val="NoSpacing"/>
              <w:jc w:val="both"/>
              <w:rPr>
                <w:rFonts w:ascii="Times New Roman" w:hAnsi="Times New Roman"/>
                <w:b/>
              </w:rPr>
            </w:pPr>
            <w:r w:rsidRPr="00E06742">
              <w:rPr>
                <w:rFonts w:ascii="Times New Roman" w:hAnsi="Times New Roman"/>
              </w:rPr>
              <w:t xml:space="preserve">2. The Community control </w:t>
            </w:r>
            <w:proofErr w:type="spellStart"/>
            <w:r w:rsidRPr="00E06742">
              <w:rPr>
                <w:rFonts w:ascii="Times New Roman" w:hAnsi="Times New Roman"/>
              </w:rPr>
              <w:t>programme</w:t>
            </w:r>
            <w:proofErr w:type="spellEnd"/>
            <w:r w:rsidRPr="00E06742">
              <w:rPr>
                <w:rFonts w:ascii="Times New Roman" w:hAnsi="Times New Roman"/>
              </w:rPr>
              <w:t xml:space="preserve"> shall be adopted and updated every year in accordance with the procedure referred to in Article 45(2). The draft Community control </w:t>
            </w:r>
            <w:proofErr w:type="spellStart"/>
            <w:r w:rsidRPr="00E06742">
              <w:rPr>
                <w:rFonts w:ascii="Times New Roman" w:hAnsi="Times New Roman"/>
              </w:rPr>
              <w:t>programme</w:t>
            </w:r>
            <w:proofErr w:type="spellEnd"/>
            <w:r w:rsidRPr="00E06742">
              <w:rPr>
                <w:rFonts w:ascii="Times New Roman" w:hAnsi="Times New Roman"/>
              </w:rPr>
              <w:t xml:space="preserve"> shall be presented to the Committee referred to in Article 45(1) at least six months before the end of each calendar year</w:t>
            </w:r>
            <w:r w:rsidRPr="00E06742">
              <w:rPr>
                <w:rFonts w:ascii="Times New Roman" w:hAnsi="Times New Roman"/>
                <w:b/>
              </w:rPr>
              <w:t>.</w:t>
            </w:r>
          </w:p>
          <w:p w14:paraId="5A64623F" w14:textId="5DE9979E" w:rsidR="006C0310" w:rsidRDefault="006C0310" w:rsidP="006C0310">
            <w:pPr>
              <w:rPr>
                <w:lang w:val="en-US"/>
              </w:rPr>
            </w:pPr>
          </w:p>
          <w:p w14:paraId="282DD0A7" w14:textId="77777777" w:rsidR="006C0310" w:rsidRDefault="006C0310" w:rsidP="006C0310">
            <w:pPr>
              <w:pStyle w:val="NoSpacing"/>
              <w:jc w:val="both"/>
              <w:rPr>
                <w:rFonts w:ascii="Times New Roman" w:hAnsi="Times New Roman"/>
                <w:b/>
              </w:rPr>
            </w:pPr>
          </w:p>
          <w:p w14:paraId="24C5073F" w14:textId="77777777" w:rsidR="006C0310" w:rsidRDefault="006C0310" w:rsidP="006C0310">
            <w:pPr>
              <w:pStyle w:val="NoSpacing"/>
              <w:jc w:val="both"/>
              <w:rPr>
                <w:rFonts w:ascii="Times New Roman" w:hAnsi="Times New Roman"/>
                <w:b/>
              </w:rPr>
            </w:pPr>
          </w:p>
          <w:p w14:paraId="4CB3F96B" w14:textId="77777777" w:rsidR="006C0310" w:rsidRDefault="006C0310" w:rsidP="006C0310">
            <w:pPr>
              <w:pStyle w:val="NoSpacing"/>
              <w:jc w:val="both"/>
              <w:rPr>
                <w:rFonts w:ascii="Times New Roman" w:hAnsi="Times New Roman"/>
                <w:b/>
              </w:rPr>
            </w:pPr>
          </w:p>
          <w:p w14:paraId="75C58CAE" w14:textId="35B3C5B1" w:rsidR="006C0310" w:rsidRPr="00E06742" w:rsidRDefault="006C0310" w:rsidP="006C0310">
            <w:pPr>
              <w:pStyle w:val="NoSpacing"/>
              <w:jc w:val="both"/>
              <w:rPr>
                <w:rFonts w:ascii="Times New Roman" w:hAnsi="Times New Roman"/>
                <w:b/>
              </w:rPr>
            </w:pPr>
          </w:p>
        </w:tc>
        <w:tc>
          <w:tcPr>
            <w:tcW w:w="5358" w:type="dxa"/>
            <w:gridSpan w:val="5"/>
          </w:tcPr>
          <w:p w14:paraId="46F0D5AF" w14:textId="77777777" w:rsidR="006C0310" w:rsidRPr="00B3356D" w:rsidRDefault="006C0310" w:rsidP="006C0310">
            <w:pPr>
              <w:pStyle w:val="NormalWeb"/>
              <w:jc w:val="center"/>
              <w:rPr>
                <w:b/>
                <w:sz w:val="22"/>
                <w:szCs w:val="22"/>
              </w:rPr>
            </w:pPr>
            <w:r w:rsidRPr="00B3356D">
              <w:rPr>
                <w:b/>
                <w:sz w:val="22"/>
                <w:szCs w:val="22"/>
              </w:rPr>
              <w:t>Monitoring of Pesticide Residues</w:t>
            </w:r>
            <w:r w:rsidRPr="00B3356D">
              <w:rPr>
                <w:b/>
                <w:sz w:val="22"/>
                <w:szCs w:val="22"/>
              </w:rPr>
              <w:br/>
              <w:t>Article 12</w:t>
            </w:r>
          </w:p>
          <w:p w14:paraId="23BDC77C" w14:textId="77777777" w:rsidR="006C0310" w:rsidRDefault="006C0310" w:rsidP="006C0310">
            <w:pPr>
              <w:pStyle w:val="NormalWeb"/>
              <w:jc w:val="both"/>
              <w:rPr>
                <w:sz w:val="22"/>
                <w:szCs w:val="22"/>
              </w:rPr>
            </w:pPr>
            <w:r>
              <w:t>(</w:t>
            </w:r>
            <w:r w:rsidRPr="00B3356D">
              <w:rPr>
                <w:sz w:val="22"/>
                <w:szCs w:val="22"/>
              </w:rPr>
              <w:t>1) Monitoring of pesticide residues shall be carried out on the basis of a multiannual and annual monitoring program.</w:t>
            </w:r>
            <w:r w:rsidRPr="00B3356D">
              <w:rPr>
                <w:sz w:val="22"/>
                <w:szCs w:val="22"/>
              </w:rPr>
              <w:br/>
              <w:t>(2) The program referred to in paragraph 1 of this Article shall be developed on the basis of a risk assessment of consumer exposure.</w:t>
            </w:r>
          </w:p>
          <w:p w14:paraId="20427337" w14:textId="18E1A684" w:rsidR="006C0310" w:rsidRPr="00B3356D" w:rsidRDefault="006C0310" w:rsidP="006C0310">
            <w:pPr>
              <w:pStyle w:val="NormalWeb"/>
              <w:jc w:val="both"/>
              <w:rPr>
                <w:sz w:val="22"/>
                <w:szCs w:val="22"/>
              </w:rPr>
            </w:pPr>
            <w:r w:rsidRPr="00B3356D">
              <w:rPr>
                <w:sz w:val="22"/>
                <w:szCs w:val="22"/>
              </w:rPr>
              <w:t>(3) The program referred to in paragraph 1 of this Article shall include:</w:t>
            </w:r>
          </w:p>
          <w:p w14:paraId="304ADA40" w14:textId="77777777" w:rsidR="006C0310" w:rsidRPr="00B3356D" w:rsidRDefault="006C0310" w:rsidP="006C0310">
            <w:pPr>
              <w:pStyle w:val="NormalWeb"/>
              <w:numPr>
                <w:ilvl w:val="0"/>
                <w:numId w:val="14"/>
              </w:numPr>
              <w:jc w:val="both"/>
              <w:rPr>
                <w:sz w:val="22"/>
                <w:szCs w:val="22"/>
              </w:rPr>
            </w:pPr>
            <w:r w:rsidRPr="00B3356D">
              <w:rPr>
                <w:sz w:val="22"/>
                <w:szCs w:val="22"/>
              </w:rPr>
              <w:t>the products to be sampled;</w:t>
            </w:r>
          </w:p>
          <w:p w14:paraId="42A397DA" w14:textId="77777777" w:rsidR="006C0310" w:rsidRPr="00B3356D" w:rsidRDefault="006C0310" w:rsidP="006C0310">
            <w:pPr>
              <w:pStyle w:val="NormalWeb"/>
              <w:numPr>
                <w:ilvl w:val="0"/>
                <w:numId w:val="14"/>
              </w:numPr>
              <w:jc w:val="both"/>
              <w:rPr>
                <w:sz w:val="22"/>
                <w:szCs w:val="22"/>
              </w:rPr>
            </w:pPr>
            <w:r w:rsidRPr="00B3356D">
              <w:rPr>
                <w:sz w:val="22"/>
                <w:szCs w:val="22"/>
              </w:rPr>
              <w:t>the number of samples to be analyzed;</w:t>
            </w:r>
          </w:p>
          <w:p w14:paraId="19054E6E" w14:textId="77777777" w:rsidR="006C0310" w:rsidRPr="00B3356D" w:rsidRDefault="006C0310" w:rsidP="006C0310">
            <w:pPr>
              <w:pStyle w:val="NormalWeb"/>
              <w:numPr>
                <w:ilvl w:val="0"/>
                <w:numId w:val="14"/>
              </w:numPr>
              <w:jc w:val="both"/>
              <w:rPr>
                <w:sz w:val="22"/>
                <w:szCs w:val="22"/>
              </w:rPr>
            </w:pPr>
            <w:r w:rsidRPr="00B3356D">
              <w:rPr>
                <w:sz w:val="22"/>
                <w:szCs w:val="22"/>
              </w:rPr>
              <w:t>the pesticides to be analyzed;</w:t>
            </w:r>
          </w:p>
          <w:p w14:paraId="7B9E8954" w14:textId="77777777" w:rsidR="006C0310" w:rsidRPr="00B3356D" w:rsidRDefault="006C0310" w:rsidP="006C0310">
            <w:pPr>
              <w:pStyle w:val="NormalWeb"/>
              <w:numPr>
                <w:ilvl w:val="0"/>
                <w:numId w:val="14"/>
              </w:numPr>
              <w:jc w:val="both"/>
              <w:rPr>
                <w:sz w:val="22"/>
                <w:szCs w:val="22"/>
              </w:rPr>
            </w:pPr>
            <w:r w:rsidRPr="00B3356D">
              <w:rPr>
                <w:sz w:val="22"/>
                <w:szCs w:val="22"/>
              </w:rPr>
              <w:t>the selected pesticide/product combination;</w:t>
            </w:r>
          </w:p>
          <w:p w14:paraId="0C0764A3" w14:textId="77777777" w:rsidR="006C0310" w:rsidRPr="00B3356D" w:rsidRDefault="006C0310" w:rsidP="006C0310">
            <w:pPr>
              <w:pStyle w:val="NormalWeb"/>
              <w:numPr>
                <w:ilvl w:val="0"/>
                <w:numId w:val="14"/>
              </w:numPr>
              <w:jc w:val="both"/>
              <w:rPr>
                <w:sz w:val="22"/>
                <w:szCs w:val="22"/>
              </w:rPr>
            </w:pPr>
            <w:r w:rsidRPr="00B3356D">
              <w:rPr>
                <w:sz w:val="22"/>
                <w:szCs w:val="22"/>
              </w:rPr>
              <w:t>an equal number of samples taken from domestic and imported products;</w:t>
            </w:r>
          </w:p>
          <w:p w14:paraId="12AC8447" w14:textId="77777777" w:rsidR="006C0310" w:rsidRPr="00B3356D" w:rsidRDefault="006C0310" w:rsidP="006C0310">
            <w:pPr>
              <w:pStyle w:val="NormalWeb"/>
              <w:numPr>
                <w:ilvl w:val="0"/>
                <w:numId w:val="14"/>
              </w:numPr>
              <w:jc w:val="both"/>
              <w:rPr>
                <w:sz w:val="22"/>
                <w:szCs w:val="22"/>
              </w:rPr>
            </w:pPr>
            <w:r w:rsidRPr="00B3356D">
              <w:rPr>
                <w:sz w:val="22"/>
                <w:szCs w:val="22"/>
              </w:rPr>
              <w:t>the representation of products in the national diet;</w:t>
            </w:r>
          </w:p>
          <w:p w14:paraId="1AA9F92C" w14:textId="77777777" w:rsidR="006C0310" w:rsidRDefault="006C0310" w:rsidP="006C0310">
            <w:pPr>
              <w:pStyle w:val="NormalWeb"/>
              <w:numPr>
                <w:ilvl w:val="0"/>
                <w:numId w:val="14"/>
              </w:numPr>
              <w:jc w:val="both"/>
            </w:pPr>
            <w:r w:rsidRPr="00B3356D">
              <w:rPr>
                <w:sz w:val="22"/>
                <w:szCs w:val="22"/>
              </w:rPr>
              <w:t>the results of controls carried out by other countries and by the Member States of the European Union, as well as the results of previous control or monitoring programs</w:t>
            </w:r>
            <w:r>
              <w:t>.</w:t>
            </w:r>
          </w:p>
          <w:p w14:paraId="51A8E7E7" w14:textId="77777777" w:rsidR="007403AD" w:rsidRDefault="007403AD" w:rsidP="007403AD">
            <w:pPr>
              <w:pStyle w:val="NormalWeb"/>
              <w:jc w:val="both"/>
            </w:pPr>
            <w:r>
              <w:t xml:space="preserve">Montenegro follow the EU </w:t>
            </w:r>
            <w:r w:rsidRPr="007403AD">
              <w:t xml:space="preserve">coordinated </w:t>
            </w:r>
            <w:r>
              <w:t>program from 2009.</w:t>
            </w:r>
          </w:p>
          <w:p w14:paraId="45B3F48B" w14:textId="77777777" w:rsidR="007403AD" w:rsidRDefault="007403AD" w:rsidP="007403AD">
            <w:pPr>
              <w:pStyle w:val="NormalWeb"/>
              <w:jc w:val="both"/>
            </w:pPr>
            <w:r>
              <w:t xml:space="preserve"> </w:t>
            </w:r>
            <w:hyperlink r:id="rId8" w:history="1">
              <w:r w:rsidR="007417F4" w:rsidRPr="00BB2621">
                <w:rPr>
                  <w:rStyle w:val="Hyperlink"/>
                </w:rPr>
                <w:t>https://www.gov.me/dokumenta/a5e1c75a-7d4c-46bd-b6ee-fc75296e9274</w:t>
              </w:r>
            </w:hyperlink>
          </w:p>
          <w:p w14:paraId="36B2E8F8" w14:textId="0DDF2C52" w:rsidR="007417F4" w:rsidRPr="000F176C" w:rsidRDefault="007417F4" w:rsidP="007403AD">
            <w:pPr>
              <w:pStyle w:val="NormalWeb"/>
              <w:jc w:val="both"/>
            </w:pPr>
          </w:p>
        </w:tc>
        <w:tc>
          <w:tcPr>
            <w:tcW w:w="2137" w:type="dxa"/>
          </w:tcPr>
          <w:p w14:paraId="08A05261" w14:textId="7EF961BE" w:rsidR="006C0310" w:rsidRDefault="006C0310" w:rsidP="006C0310">
            <w:pPr>
              <w:jc w:val="center"/>
              <w:rPr>
                <w:sz w:val="22"/>
                <w:szCs w:val="22"/>
                <w:lang w:val="en-US"/>
              </w:rPr>
            </w:pPr>
            <w:r>
              <w:rPr>
                <w:sz w:val="22"/>
                <w:szCs w:val="22"/>
                <w:lang w:val="en-US"/>
              </w:rPr>
              <w:lastRenderedPageBreak/>
              <w:t>Harmonized</w:t>
            </w:r>
          </w:p>
        </w:tc>
        <w:tc>
          <w:tcPr>
            <w:tcW w:w="1435" w:type="dxa"/>
          </w:tcPr>
          <w:p w14:paraId="001492F6" w14:textId="77777777" w:rsidR="006C0310" w:rsidRPr="00387326" w:rsidRDefault="006C0310" w:rsidP="006C0310">
            <w:pPr>
              <w:jc w:val="center"/>
              <w:rPr>
                <w:sz w:val="22"/>
                <w:szCs w:val="22"/>
                <w:lang w:val="en-US"/>
              </w:rPr>
            </w:pPr>
            <w:r w:rsidRPr="00387326">
              <w:rPr>
                <w:sz w:val="22"/>
                <w:szCs w:val="22"/>
                <w:lang w:val="en-US"/>
              </w:rPr>
              <w:t xml:space="preserve">Harmonized to the </w:t>
            </w:r>
            <w:proofErr w:type="spellStart"/>
            <w:r w:rsidRPr="00387326">
              <w:rPr>
                <w:sz w:val="22"/>
                <w:szCs w:val="22"/>
                <w:lang w:val="en-US"/>
              </w:rPr>
              <w:t>exent</w:t>
            </w:r>
            <w:proofErr w:type="spellEnd"/>
            <w:r w:rsidRPr="00387326">
              <w:rPr>
                <w:sz w:val="22"/>
                <w:szCs w:val="22"/>
                <w:lang w:val="en-US"/>
              </w:rPr>
              <w:t xml:space="preserve"> possible before the accession</w:t>
            </w:r>
          </w:p>
          <w:p w14:paraId="305697D9" w14:textId="77777777" w:rsidR="006C0310" w:rsidRDefault="006C0310" w:rsidP="006C0310">
            <w:pPr>
              <w:jc w:val="center"/>
              <w:rPr>
                <w:sz w:val="22"/>
                <w:szCs w:val="22"/>
                <w:lang w:val="en-US"/>
              </w:rPr>
            </w:pPr>
          </w:p>
          <w:p w14:paraId="09851661" w14:textId="050C2752" w:rsidR="006C0310" w:rsidRDefault="006C0310" w:rsidP="006C0310">
            <w:pPr>
              <w:jc w:val="center"/>
              <w:rPr>
                <w:sz w:val="22"/>
                <w:szCs w:val="22"/>
                <w:lang w:val="en-US"/>
              </w:rPr>
            </w:pPr>
            <w:r w:rsidRPr="00387326">
              <w:rPr>
                <w:sz w:val="22"/>
                <w:szCs w:val="22"/>
                <w:lang w:val="en-US"/>
              </w:rPr>
              <w:t>Full harmonization will be achieved on the day of Montenegro's accession to the European Union</w:t>
            </w:r>
          </w:p>
        </w:tc>
        <w:tc>
          <w:tcPr>
            <w:tcW w:w="1355" w:type="dxa"/>
          </w:tcPr>
          <w:p w14:paraId="51B8311F" w14:textId="77777777" w:rsidR="006C0310" w:rsidRPr="00E97A0E" w:rsidRDefault="006C0310" w:rsidP="006C0310">
            <w:pPr>
              <w:jc w:val="center"/>
              <w:rPr>
                <w:sz w:val="22"/>
                <w:szCs w:val="22"/>
                <w:lang w:val="en-US"/>
              </w:rPr>
            </w:pPr>
          </w:p>
        </w:tc>
      </w:tr>
      <w:tr w:rsidR="006C0310" w:rsidRPr="00F436C6" w14:paraId="212C351A"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0CBB83FD" w14:textId="77777777" w:rsidR="006C0310" w:rsidRPr="00E06742" w:rsidRDefault="006C0310" w:rsidP="006C0310">
            <w:pPr>
              <w:pStyle w:val="NoSpacing"/>
              <w:jc w:val="center"/>
              <w:rPr>
                <w:rFonts w:ascii="Times New Roman" w:hAnsi="Times New Roman"/>
                <w:b/>
              </w:rPr>
            </w:pPr>
            <w:r w:rsidRPr="00E06742">
              <w:rPr>
                <w:rFonts w:ascii="Times New Roman" w:hAnsi="Times New Roman"/>
                <w:b/>
              </w:rPr>
              <w:t>SECTION 3</w:t>
            </w:r>
          </w:p>
          <w:p w14:paraId="10C33F2E" w14:textId="77777777" w:rsidR="006C0310" w:rsidRPr="00E06742" w:rsidRDefault="006C0310" w:rsidP="006C0310">
            <w:pPr>
              <w:pStyle w:val="NoSpacing"/>
              <w:jc w:val="center"/>
              <w:rPr>
                <w:rFonts w:ascii="Times New Roman" w:hAnsi="Times New Roman"/>
                <w:b/>
              </w:rPr>
            </w:pPr>
          </w:p>
          <w:p w14:paraId="2D5B7904" w14:textId="77777777" w:rsidR="006C0310" w:rsidRPr="00E06742" w:rsidRDefault="006C0310" w:rsidP="006C0310">
            <w:pPr>
              <w:pStyle w:val="NoSpacing"/>
              <w:jc w:val="center"/>
              <w:rPr>
                <w:rFonts w:ascii="Times New Roman" w:hAnsi="Times New Roman"/>
                <w:b/>
              </w:rPr>
            </w:pPr>
            <w:r w:rsidRPr="00E06742">
              <w:rPr>
                <w:rFonts w:ascii="Times New Roman" w:hAnsi="Times New Roman"/>
                <w:b/>
              </w:rPr>
              <w:t xml:space="preserve">National control </w:t>
            </w:r>
            <w:proofErr w:type="spellStart"/>
            <w:r w:rsidRPr="00E06742">
              <w:rPr>
                <w:rFonts w:ascii="Times New Roman" w:hAnsi="Times New Roman"/>
                <w:b/>
              </w:rPr>
              <w:t>programmes</w:t>
            </w:r>
            <w:proofErr w:type="spellEnd"/>
          </w:p>
          <w:p w14:paraId="293E55DD" w14:textId="77777777" w:rsidR="006C0310" w:rsidRPr="00E06742" w:rsidRDefault="006C0310" w:rsidP="006C0310">
            <w:pPr>
              <w:pStyle w:val="NoSpacing"/>
              <w:jc w:val="center"/>
              <w:rPr>
                <w:rFonts w:ascii="Times New Roman" w:hAnsi="Times New Roman"/>
                <w:b/>
              </w:rPr>
            </w:pPr>
          </w:p>
          <w:p w14:paraId="5770B6BB" w14:textId="77777777" w:rsidR="006C0310" w:rsidRPr="00E06742" w:rsidRDefault="006C0310" w:rsidP="006C0310">
            <w:pPr>
              <w:pStyle w:val="NoSpacing"/>
              <w:jc w:val="center"/>
              <w:rPr>
                <w:rFonts w:ascii="Times New Roman" w:hAnsi="Times New Roman"/>
                <w:b/>
              </w:rPr>
            </w:pPr>
            <w:r w:rsidRPr="00E06742">
              <w:rPr>
                <w:rFonts w:ascii="Times New Roman" w:hAnsi="Times New Roman"/>
                <w:b/>
              </w:rPr>
              <w:t>Article 30</w:t>
            </w:r>
          </w:p>
          <w:p w14:paraId="1A1F0DA9" w14:textId="77777777" w:rsidR="006C0310" w:rsidRPr="00E06742" w:rsidRDefault="006C0310" w:rsidP="006C0310">
            <w:pPr>
              <w:pStyle w:val="NoSpacing"/>
              <w:jc w:val="center"/>
              <w:rPr>
                <w:rFonts w:ascii="Times New Roman" w:hAnsi="Times New Roman"/>
                <w:b/>
              </w:rPr>
            </w:pPr>
          </w:p>
          <w:p w14:paraId="345BCB2F" w14:textId="77777777" w:rsidR="006C0310" w:rsidRPr="00E06742" w:rsidRDefault="006C0310" w:rsidP="006C0310">
            <w:pPr>
              <w:pStyle w:val="NoSpacing"/>
              <w:jc w:val="center"/>
              <w:rPr>
                <w:rFonts w:ascii="Times New Roman" w:hAnsi="Times New Roman"/>
                <w:b/>
              </w:rPr>
            </w:pPr>
            <w:r w:rsidRPr="00E06742">
              <w:rPr>
                <w:rFonts w:ascii="Times New Roman" w:hAnsi="Times New Roman"/>
                <w:b/>
              </w:rPr>
              <w:t xml:space="preserve">National control </w:t>
            </w:r>
            <w:proofErr w:type="spellStart"/>
            <w:r w:rsidRPr="00E06742">
              <w:rPr>
                <w:rFonts w:ascii="Times New Roman" w:hAnsi="Times New Roman"/>
                <w:b/>
              </w:rPr>
              <w:t>programmes</w:t>
            </w:r>
            <w:proofErr w:type="spellEnd"/>
            <w:r w:rsidRPr="00E06742">
              <w:rPr>
                <w:rFonts w:ascii="Times New Roman" w:hAnsi="Times New Roman"/>
                <w:b/>
              </w:rPr>
              <w:t xml:space="preserve"> for pesticide residues</w:t>
            </w:r>
          </w:p>
          <w:p w14:paraId="408EAC28" w14:textId="77777777" w:rsidR="006C0310" w:rsidRPr="00E06742" w:rsidRDefault="006C0310" w:rsidP="006C0310">
            <w:pPr>
              <w:pStyle w:val="NoSpacing"/>
              <w:jc w:val="both"/>
              <w:rPr>
                <w:rFonts w:ascii="Times New Roman" w:hAnsi="Times New Roman"/>
              </w:rPr>
            </w:pPr>
          </w:p>
          <w:p w14:paraId="14AE8194" w14:textId="04017B7C" w:rsidR="006C0310" w:rsidRPr="00E06742" w:rsidRDefault="006C0310" w:rsidP="006C0310">
            <w:pPr>
              <w:pStyle w:val="NoSpacing"/>
              <w:jc w:val="both"/>
              <w:rPr>
                <w:rFonts w:ascii="Times New Roman" w:hAnsi="Times New Roman"/>
              </w:rPr>
            </w:pPr>
            <w:r w:rsidRPr="00E06742">
              <w:rPr>
                <w:rFonts w:ascii="Times New Roman" w:hAnsi="Times New Roman"/>
              </w:rPr>
              <w:t xml:space="preserve">1.   Member States shall establish multiannual national control </w:t>
            </w:r>
            <w:proofErr w:type="spellStart"/>
            <w:r w:rsidRPr="00E06742">
              <w:rPr>
                <w:rFonts w:ascii="Times New Roman" w:hAnsi="Times New Roman"/>
              </w:rPr>
              <w:t>programmes</w:t>
            </w:r>
            <w:proofErr w:type="spellEnd"/>
            <w:r w:rsidRPr="00E06742">
              <w:rPr>
                <w:rFonts w:ascii="Times New Roman" w:hAnsi="Times New Roman"/>
              </w:rPr>
              <w:t xml:space="preserve"> for pesticide residues. They shall update their multiannual </w:t>
            </w:r>
            <w:proofErr w:type="spellStart"/>
            <w:r w:rsidRPr="00E06742">
              <w:rPr>
                <w:rFonts w:ascii="Times New Roman" w:hAnsi="Times New Roman"/>
              </w:rPr>
              <w:t>programme</w:t>
            </w:r>
            <w:proofErr w:type="spellEnd"/>
            <w:r w:rsidRPr="00E06742">
              <w:rPr>
                <w:rFonts w:ascii="Times New Roman" w:hAnsi="Times New Roman"/>
              </w:rPr>
              <w:t xml:space="preserve"> every year.</w:t>
            </w:r>
          </w:p>
          <w:p w14:paraId="7417D153" w14:textId="1DAD8FC4" w:rsidR="006C0310" w:rsidRPr="00E06742" w:rsidRDefault="006C0310" w:rsidP="006C0310">
            <w:pPr>
              <w:pStyle w:val="NoSpacing"/>
              <w:jc w:val="both"/>
              <w:rPr>
                <w:rFonts w:ascii="Times New Roman" w:hAnsi="Times New Roman"/>
              </w:rPr>
            </w:pPr>
            <w:r w:rsidRPr="00E06742">
              <w:rPr>
                <w:rFonts w:ascii="Times New Roman" w:hAnsi="Times New Roman"/>
              </w:rPr>
              <w:t xml:space="preserve">Those </w:t>
            </w:r>
            <w:proofErr w:type="spellStart"/>
            <w:r w:rsidRPr="00E06742">
              <w:rPr>
                <w:rFonts w:ascii="Times New Roman" w:hAnsi="Times New Roman"/>
              </w:rPr>
              <w:t>programmes</w:t>
            </w:r>
            <w:proofErr w:type="spellEnd"/>
            <w:r w:rsidRPr="00E06742">
              <w:rPr>
                <w:rFonts w:ascii="Times New Roman" w:hAnsi="Times New Roman"/>
              </w:rPr>
              <w:t xml:space="preserve"> shall be risk-based and aimed in particular at assessing consumer exposure and compliance with current legislation. They shall specify at least the following:</w:t>
            </w:r>
          </w:p>
          <w:p w14:paraId="2C52085A" w14:textId="513BDBE5" w:rsidR="006C0310" w:rsidRPr="00E06742" w:rsidRDefault="006C0310" w:rsidP="006C0310">
            <w:pPr>
              <w:pStyle w:val="NoSpacing"/>
              <w:jc w:val="both"/>
              <w:rPr>
                <w:rFonts w:ascii="Times New Roman" w:hAnsi="Times New Roman"/>
              </w:rPr>
            </w:pPr>
            <w:r w:rsidRPr="00E06742">
              <w:rPr>
                <w:rFonts w:ascii="Times New Roman" w:hAnsi="Times New Roman"/>
              </w:rPr>
              <w:t>(a)</w:t>
            </w:r>
            <w:r>
              <w:rPr>
                <w:rFonts w:ascii="Times New Roman" w:hAnsi="Times New Roman"/>
              </w:rPr>
              <w:t xml:space="preserve"> </w:t>
            </w:r>
            <w:r w:rsidRPr="00E06742">
              <w:rPr>
                <w:rFonts w:ascii="Times New Roman" w:hAnsi="Times New Roman"/>
              </w:rPr>
              <w:t>the products to be sampled;</w:t>
            </w:r>
          </w:p>
          <w:p w14:paraId="629E9553" w14:textId="006FBF21" w:rsidR="006C0310" w:rsidRPr="00E06742" w:rsidRDefault="006C0310" w:rsidP="006C0310">
            <w:pPr>
              <w:pStyle w:val="NoSpacing"/>
              <w:jc w:val="both"/>
              <w:rPr>
                <w:rFonts w:ascii="Times New Roman" w:hAnsi="Times New Roman"/>
              </w:rPr>
            </w:pPr>
            <w:r w:rsidRPr="00E06742">
              <w:rPr>
                <w:rFonts w:ascii="Times New Roman" w:hAnsi="Times New Roman"/>
              </w:rPr>
              <w:t>(b)</w:t>
            </w:r>
            <w:r>
              <w:rPr>
                <w:rFonts w:ascii="Times New Roman" w:hAnsi="Times New Roman"/>
              </w:rPr>
              <w:t xml:space="preserve"> </w:t>
            </w:r>
            <w:r w:rsidRPr="00E06742">
              <w:rPr>
                <w:rFonts w:ascii="Times New Roman" w:hAnsi="Times New Roman"/>
              </w:rPr>
              <w:t>the number of samples to be taken and analyses to be carried out;</w:t>
            </w:r>
          </w:p>
          <w:p w14:paraId="011D09D8" w14:textId="5A040DC8" w:rsidR="006C0310" w:rsidRPr="00E06742" w:rsidRDefault="006C0310" w:rsidP="006C0310">
            <w:pPr>
              <w:pStyle w:val="NoSpacing"/>
              <w:jc w:val="both"/>
              <w:rPr>
                <w:rFonts w:ascii="Times New Roman" w:hAnsi="Times New Roman"/>
              </w:rPr>
            </w:pPr>
            <w:r w:rsidRPr="00E06742">
              <w:rPr>
                <w:rFonts w:ascii="Times New Roman" w:hAnsi="Times New Roman"/>
              </w:rPr>
              <w:t>(c)</w:t>
            </w:r>
            <w:r>
              <w:rPr>
                <w:rFonts w:ascii="Times New Roman" w:hAnsi="Times New Roman"/>
              </w:rPr>
              <w:t xml:space="preserve"> </w:t>
            </w:r>
            <w:r w:rsidRPr="00E06742">
              <w:rPr>
                <w:rFonts w:ascii="Times New Roman" w:hAnsi="Times New Roman"/>
              </w:rPr>
              <w:t xml:space="preserve">the pesticides to be </w:t>
            </w:r>
            <w:proofErr w:type="spellStart"/>
            <w:r w:rsidRPr="00E06742">
              <w:rPr>
                <w:rFonts w:ascii="Times New Roman" w:hAnsi="Times New Roman"/>
              </w:rPr>
              <w:t>analysed</w:t>
            </w:r>
            <w:proofErr w:type="spellEnd"/>
            <w:r w:rsidRPr="00E06742">
              <w:rPr>
                <w:rFonts w:ascii="Times New Roman" w:hAnsi="Times New Roman"/>
              </w:rPr>
              <w:t>;</w:t>
            </w:r>
          </w:p>
          <w:p w14:paraId="41DD66F2" w14:textId="0FCD8E71" w:rsidR="006C0310" w:rsidRPr="00E06742" w:rsidRDefault="006C0310" w:rsidP="006C0310">
            <w:pPr>
              <w:pStyle w:val="NoSpacing"/>
              <w:jc w:val="both"/>
              <w:rPr>
                <w:rFonts w:ascii="Times New Roman" w:hAnsi="Times New Roman"/>
              </w:rPr>
            </w:pPr>
            <w:r w:rsidRPr="00E06742">
              <w:rPr>
                <w:rFonts w:ascii="Times New Roman" w:hAnsi="Times New Roman"/>
              </w:rPr>
              <w:t>(d)</w:t>
            </w:r>
            <w:r>
              <w:rPr>
                <w:rFonts w:ascii="Times New Roman" w:hAnsi="Times New Roman"/>
              </w:rPr>
              <w:t xml:space="preserve"> </w:t>
            </w:r>
            <w:r w:rsidRPr="00E06742">
              <w:rPr>
                <w:rFonts w:ascii="Times New Roman" w:hAnsi="Times New Roman"/>
              </w:rPr>
              <w:t xml:space="preserve">the criteria applied in drawing up such </w:t>
            </w:r>
            <w:proofErr w:type="spellStart"/>
            <w:r w:rsidRPr="00E06742">
              <w:rPr>
                <w:rFonts w:ascii="Times New Roman" w:hAnsi="Times New Roman"/>
              </w:rPr>
              <w:t>programmes</w:t>
            </w:r>
            <w:proofErr w:type="spellEnd"/>
            <w:r w:rsidRPr="00E06742">
              <w:rPr>
                <w:rFonts w:ascii="Times New Roman" w:hAnsi="Times New Roman"/>
              </w:rPr>
              <w:t>, including:</w:t>
            </w:r>
          </w:p>
          <w:p w14:paraId="078DE81B" w14:textId="5BDE4A22" w:rsidR="006C0310" w:rsidRPr="00E06742" w:rsidRDefault="006C0310" w:rsidP="006C0310">
            <w:pPr>
              <w:pStyle w:val="NoSpacing"/>
              <w:jc w:val="both"/>
              <w:rPr>
                <w:rFonts w:ascii="Times New Roman" w:hAnsi="Times New Roman"/>
              </w:rPr>
            </w:pPr>
            <w:r w:rsidRPr="00E06742">
              <w:rPr>
                <w:rFonts w:ascii="Times New Roman" w:hAnsi="Times New Roman"/>
              </w:rPr>
              <w:t>(i)</w:t>
            </w:r>
            <w:r>
              <w:rPr>
                <w:rFonts w:ascii="Times New Roman" w:hAnsi="Times New Roman"/>
              </w:rPr>
              <w:t xml:space="preserve"> </w:t>
            </w:r>
            <w:r w:rsidRPr="00E06742">
              <w:rPr>
                <w:rFonts w:ascii="Times New Roman" w:hAnsi="Times New Roman"/>
              </w:rPr>
              <w:t>the pesticide-product combinations to be selected;</w:t>
            </w:r>
          </w:p>
          <w:p w14:paraId="49E3BF8C" w14:textId="79CEE652" w:rsidR="006C0310" w:rsidRPr="00E06742" w:rsidRDefault="006C0310" w:rsidP="006C0310">
            <w:pPr>
              <w:pStyle w:val="NoSpacing"/>
              <w:jc w:val="both"/>
              <w:rPr>
                <w:rFonts w:ascii="Times New Roman" w:hAnsi="Times New Roman"/>
              </w:rPr>
            </w:pPr>
            <w:r w:rsidRPr="00E06742">
              <w:rPr>
                <w:rFonts w:ascii="Times New Roman" w:hAnsi="Times New Roman"/>
              </w:rPr>
              <w:t>(ii)</w:t>
            </w:r>
            <w:r>
              <w:rPr>
                <w:rFonts w:ascii="Times New Roman" w:hAnsi="Times New Roman"/>
              </w:rPr>
              <w:t xml:space="preserve"> </w:t>
            </w:r>
            <w:r w:rsidRPr="00E06742">
              <w:rPr>
                <w:rFonts w:ascii="Times New Roman" w:hAnsi="Times New Roman"/>
              </w:rPr>
              <w:t>the number of samples taken for domestic and non-domestic products respectively;</w:t>
            </w:r>
          </w:p>
          <w:p w14:paraId="39F0A87A" w14:textId="1166CE2E" w:rsidR="006C0310" w:rsidRPr="00E06742" w:rsidRDefault="006C0310" w:rsidP="006C0310">
            <w:pPr>
              <w:pStyle w:val="NoSpacing"/>
              <w:jc w:val="both"/>
              <w:rPr>
                <w:rFonts w:ascii="Times New Roman" w:hAnsi="Times New Roman"/>
              </w:rPr>
            </w:pPr>
            <w:r w:rsidRPr="00E06742">
              <w:rPr>
                <w:rFonts w:ascii="Times New Roman" w:hAnsi="Times New Roman"/>
              </w:rPr>
              <w:t>(iii)</w:t>
            </w:r>
            <w:r>
              <w:rPr>
                <w:rFonts w:ascii="Times New Roman" w:hAnsi="Times New Roman"/>
              </w:rPr>
              <w:t xml:space="preserve"> </w:t>
            </w:r>
            <w:r w:rsidRPr="00E06742">
              <w:rPr>
                <w:rFonts w:ascii="Times New Roman" w:hAnsi="Times New Roman"/>
              </w:rPr>
              <w:t>consumption of the products as a share of the national diet;</w:t>
            </w:r>
          </w:p>
          <w:p w14:paraId="38BF94B5" w14:textId="30006DE3" w:rsidR="006C0310" w:rsidRPr="00E06742" w:rsidRDefault="006C0310" w:rsidP="006C0310">
            <w:pPr>
              <w:pStyle w:val="NoSpacing"/>
              <w:jc w:val="both"/>
              <w:rPr>
                <w:rFonts w:ascii="Times New Roman" w:hAnsi="Times New Roman"/>
              </w:rPr>
            </w:pPr>
            <w:r w:rsidRPr="00E06742">
              <w:rPr>
                <w:rFonts w:ascii="Times New Roman" w:hAnsi="Times New Roman"/>
              </w:rPr>
              <w:t>(iv)</w:t>
            </w:r>
            <w:r>
              <w:rPr>
                <w:rFonts w:ascii="Times New Roman" w:hAnsi="Times New Roman"/>
              </w:rPr>
              <w:t xml:space="preserve"> </w:t>
            </w:r>
            <w:r w:rsidRPr="00E06742">
              <w:rPr>
                <w:rFonts w:ascii="Times New Roman" w:hAnsi="Times New Roman"/>
              </w:rPr>
              <w:t xml:space="preserve">the Community control </w:t>
            </w:r>
            <w:proofErr w:type="spellStart"/>
            <w:r w:rsidRPr="00E06742">
              <w:rPr>
                <w:rFonts w:ascii="Times New Roman" w:hAnsi="Times New Roman"/>
              </w:rPr>
              <w:t>programme</w:t>
            </w:r>
            <w:proofErr w:type="spellEnd"/>
            <w:r w:rsidRPr="00E06742">
              <w:rPr>
                <w:rFonts w:ascii="Times New Roman" w:hAnsi="Times New Roman"/>
              </w:rPr>
              <w:t>; and</w:t>
            </w:r>
          </w:p>
          <w:p w14:paraId="3ACB6EAF" w14:textId="1B8479A1" w:rsidR="006C0310" w:rsidRPr="00E06742" w:rsidRDefault="006C0310" w:rsidP="006C0310">
            <w:pPr>
              <w:pStyle w:val="NoSpacing"/>
              <w:jc w:val="both"/>
              <w:rPr>
                <w:rFonts w:ascii="Times New Roman" w:hAnsi="Times New Roman"/>
              </w:rPr>
            </w:pPr>
            <w:r w:rsidRPr="00E06742">
              <w:rPr>
                <w:rFonts w:ascii="Times New Roman" w:hAnsi="Times New Roman"/>
              </w:rPr>
              <w:t>(v)</w:t>
            </w:r>
            <w:r>
              <w:rPr>
                <w:rFonts w:ascii="Times New Roman" w:hAnsi="Times New Roman"/>
              </w:rPr>
              <w:t xml:space="preserve"> </w:t>
            </w:r>
            <w:r w:rsidRPr="00E06742">
              <w:rPr>
                <w:rFonts w:ascii="Times New Roman" w:hAnsi="Times New Roman"/>
              </w:rPr>
              <w:t xml:space="preserve">the results of previous control </w:t>
            </w:r>
            <w:proofErr w:type="spellStart"/>
            <w:r w:rsidRPr="00E06742">
              <w:rPr>
                <w:rFonts w:ascii="Times New Roman" w:hAnsi="Times New Roman"/>
              </w:rPr>
              <w:t>programmes</w:t>
            </w:r>
            <w:proofErr w:type="spellEnd"/>
            <w:r w:rsidRPr="00E06742">
              <w:rPr>
                <w:rFonts w:ascii="Times New Roman" w:hAnsi="Times New Roman"/>
              </w:rPr>
              <w:t>.</w:t>
            </w:r>
          </w:p>
          <w:p w14:paraId="311B78AA" w14:textId="443AD900" w:rsidR="006C0310" w:rsidRPr="00E06742" w:rsidRDefault="006C0310" w:rsidP="006C0310">
            <w:pPr>
              <w:pStyle w:val="NoSpacing"/>
              <w:jc w:val="both"/>
              <w:rPr>
                <w:rFonts w:ascii="Times New Roman" w:hAnsi="Times New Roman"/>
              </w:rPr>
            </w:pPr>
            <w:r w:rsidRPr="00E06742">
              <w:rPr>
                <w:rFonts w:ascii="Times New Roman" w:hAnsi="Times New Roman"/>
              </w:rPr>
              <w:t xml:space="preserve">2.Member States shall submit their updated national control </w:t>
            </w:r>
            <w:proofErr w:type="spellStart"/>
            <w:r w:rsidRPr="00E06742">
              <w:rPr>
                <w:rFonts w:ascii="Times New Roman" w:hAnsi="Times New Roman"/>
              </w:rPr>
              <w:t>programmes</w:t>
            </w:r>
            <w:proofErr w:type="spellEnd"/>
            <w:r w:rsidRPr="00E06742">
              <w:rPr>
                <w:rFonts w:ascii="Times New Roman" w:hAnsi="Times New Roman"/>
              </w:rPr>
              <w:t xml:space="preserve"> for pesticide residues, as mentioned in paragraph 1, to the Commission and to the Authority at least three months before the end of each calendar year.</w:t>
            </w:r>
          </w:p>
          <w:p w14:paraId="7549ECC8" w14:textId="77777777" w:rsidR="006C0310" w:rsidRDefault="006C0310" w:rsidP="006C0310">
            <w:pPr>
              <w:pStyle w:val="NoSpacing"/>
              <w:jc w:val="both"/>
              <w:rPr>
                <w:rFonts w:ascii="Times New Roman" w:hAnsi="Times New Roman"/>
              </w:rPr>
            </w:pPr>
            <w:r w:rsidRPr="00E06742">
              <w:rPr>
                <w:rFonts w:ascii="Times New Roman" w:hAnsi="Times New Roman"/>
              </w:rPr>
              <w:t xml:space="preserve">3.Member States shall participate in the Community control </w:t>
            </w:r>
            <w:proofErr w:type="spellStart"/>
            <w:r w:rsidRPr="00E06742">
              <w:rPr>
                <w:rFonts w:ascii="Times New Roman" w:hAnsi="Times New Roman"/>
              </w:rPr>
              <w:t>programme</w:t>
            </w:r>
            <w:proofErr w:type="spellEnd"/>
            <w:r w:rsidRPr="00E06742">
              <w:rPr>
                <w:rFonts w:ascii="Times New Roman" w:hAnsi="Times New Roman"/>
              </w:rPr>
              <w:t xml:space="preserve"> as provided for in Article 29. They shall, on an annual basis, publish all results of national residue monitoring on the Internet. Where MRLs are exceeded, Member States may name the retailers, traders or producers concerned.</w:t>
            </w:r>
          </w:p>
          <w:p w14:paraId="0DB3EDAB" w14:textId="39583B9A" w:rsidR="006C0310" w:rsidRPr="00E06742" w:rsidRDefault="006C0310" w:rsidP="006C0310">
            <w:pPr>
              <w:pStyle w:val="NoSpacing"/>
              <w:jc w:val="both"/>
              <w:rPr>
                <w:rFonts w:ascii="Times New Roman" w:hAnsi="Times New Roman"/>
              </w:rPr>
            </w:pPr>
          </w:p>
        </w:tc>
        <w:tc>
          <w:tcPr>
            <w:tcW w:w="5358" w:type="dxa"/>
            <w:gridSpan w:val="5"/>
          </w:tcPr>
          <w:p w14:paraId="4868A521" w14:textId="4DE3DB13" w:rsidR="006C0310" w:rsidRDefault="006C0310" w:rsidP="006C0310">
            <w:pPr>
              <w:jc w:val="center"/>
              <w:rPr>
                <w:b/>
                <w:sz w:val="22"/>
                <w:szCs w:val="22"/>
                <w:lang w:val="en-US"/>
              </w:rPr>
            </w:pPr>
            <w:r w:rsidRPr="00B16339">
              <w:rPr>
                <w:b/>
                <w:sz w:val="22"/>
                <w:szCs w:val="22"/>
                <w:lang w:val="en-US"/>
              </w:rPr>
              <w:t xml:space="preserve">Multiannual </w:t>
            </w:r>
            <w:proofErr w:type="spellStart"/>
            <w:r w:rsidRPr="00B16339">
              <w:rPr>
                <w:b/>
                <w:sz w:val="22"/>
                <w:szCs w:val="22"/>
                <w:lang w:val="en-US"/>
              </w:rPr>
              <w:t>Programme</w:t>
            </w:r>
            <w:proofErr w:type="spellEnd"/>
            <w:r w:rsidRPr="00B16339">
              <w:rPr>
                <w:b/>
                <w:sz w:val="22"/>
                <w:szCs w:val="22"/>
                <w:lang w:val="en-US"/>
              </w:rPr>
              <w:t xml:space="preserve"> for Monitoring Pesticide Residues in Food of Plant and Animal Origin for the Years 2025, 2026 and 2027</w:t>
            </w:r>
          </w:p>
          <w:p w14:paraId="02FD63A1" w14:textId="77777777" w:rsidR="006C0310" w:rsidRPr="00B16339" w:rsidRDefault="006C0310" w:rsidP="006C0310">
            <w:pPr>
              <w:jc w:val="both"/>
              <w:rPr>
                <w:b/>
                <w:sz w:val="22"/>
                <w:szCs w:val="22"/>
                <w:lang w:val="en-US"/>
              </w:rPr>
            </w:pPr>
          </w:p>
          <w:p w14:paraId="5F5EF7FC" w14:textId="33AC4B3C" w:rsidR="006C0310" w:rsidRPr="00B16339" w:rsidRDefault="006C0310" w:rsidP="006C0310">
            <w:pPr>
              <w:jc w:val="center"/>
              <w:rPr>
                <w:b/>
                <w:sz w:val="22"/>
                <w:szCs w:val="22"/>
                <w:lang w:val="en-US"/>
              </w:rPr>
            </w:pPr>
            <w:r w:rsidRPr="00B16339">
              <w:rPr>
                <w:b/>
                <w:sz w:val="22"/>
                <w:szCs w:val="22"/>
                <w:lang w:val="en-US"/>
              </w:rPr>
              <w:t>OG MN 96/2024 of 4 October 2024.</w:t>
            </w:r>
          </w:p>
          <w:p w14:paraId="64C3890C" w14:textId="2F949EE2" w:rsidR="006C0310" w:rsidRDefault="006C0310" w:rsidP="006C0310">
            <w:pPr>
              <w:jc w:val="both"/>
              <w:rPr>
                <w:sz w:val="22"/>
                <w:szCs w:val="22"/>
                <w:lang w:val="en-US"/>
              </w:rPr>
            </w:pPr>
            <w:r w:rsidRPr="00B16339">
              <w:rPr>
                <w:sz w:val="22"/>
                <w:szCs w:val="22"/>
                <w:lang w:val="en-US"/>
              </w:rPr>
              <w:t xml:space="preserve">The following European legislation has been transposed into this </w:t>
            </w:r>
            <w:proofErr w:type="spellStart"/>
            <w:r w:rsidRPr="00B16339">
              <w:rPr>
                <w:sz w:val="22"/>
                <w:szCs w:val="22"/>
                <w:lang w:val="en-US"/>
              </w:rPr>
              <w:t>programme</w:t>
            </w:r>
            <w:proofErr w:type="spellEnd"/>
            <w:r w:rsidRPr="00B16339">
              <w:rPr>
                <w:sz w:val="22"/>
                <w:szCs w:val="22"/>
                <w:lang w:val="en-US"/>
              </w:rPr>
              <w:t>: CELEX 32022R0741, CELEX 32023R0731 and CELEX 32024R0989</w:t>
            </w:r>
          </w:p>
          <w:p w14:paraId="73A011B9" w14:textId="125A8B50" w:rsidR="006C0310" w:rsidRDefault="00AB3462" w:rsidP="006C0310">
            <w:pPr>
              <w:jc w:val="both"/>
            </w:pPr>
            <w:hyperlink r:id="rId9" w:history="1">
              <w:proofErr w:type="spellStart"/>
              <w:r w:rsidR="006C0310" w:rsidRPr="00B16339">
                <w:rPr>
                  <w:color w:val="0000FF"/>
                  <w:u w:val="single"/>
                </w:rPr>
                <w:t>Višegodišnji</w:t>
              </w:r>
              <w:proofErr w:type="spellEnd"/>
              <w:r w:rsidR="006C0310" w:rsidRPr="00B16339">
                <w:rPr>
                  <w:color w:val="0000FF"/>
                  <w:u w:val="single"/>
                </w:rPr>
                <w:t xml:space="preserve"> Program </w:t>
              </w:r>
              <w:proofErr w:type="spellStart"/>
              <w:r w:rsidR="006C0310" w:rsidRPr="00B16339">
                <w:rPr>
                  <w:color w:val="0000FF"/>
                  <w:u w:val="single"/>
                </w:rPr>
                <w:t>monitoringa</w:t>
              </w:r>
              <w:proofErr w:type="spellEnd"/>
              <w:r w:rsidR="006C0310" w:rsidRPr="00B16339">
                <w:rPr>
                  <w:color w:val="0000FF"/>
                  <w:u w:val="single"/>
                </w:rPr>
                <w:t xml:space="preserve"> </w:t>
              </w:r>
              <w:proofErr w:type="spellStart"/>
              <w:r w:rsidR="006C0310" w:rsidRPr="00B16339">
                <w:rPr>
                  <w:color w:val="0000FF"/>
                  <w:u w:val="single"/>
                </w:rPr>
                <w:t>rezidua</w:t>
              </w:r>
              <w:proofErr w:type="spellEnd"/>
              <w:r w:rsidR="006C0310" w:rsidRPr="00B16339">
                <w:rPr>
                  <w:color w:val="0000FF"/>
                  <w:u w:val="single"/>
                </w:rPr>
                <w:t xml:space="preserve"> </w:t>
              </w:r>
              <w:proofErr w:type="spellStart"/>
              <w:r w:rsidR="006C0310" w:rsidRPr="00B16339">
                <w:rPr>
                  <w:color w:val="0000FF"/>
                  <w:u w:val="single"/>
                </w:rPr>
                <w:t>pesticida</w:t>
              </w:r>
              <w:proofErr w:type="spellEnd"/>
              <w:r w:rsidR="006C0310" w:rsidRPr="00B16339">
                <w:rPr>
                  <w:color w:val="0000FF"/>
                  <w:u w:val="single"/>
                </w:rPr>
                <w:t xml:space="preserve"> u </w:t>
              </w:r>
              <w:proofErr w:type="spellStart"/>
              <w:r w:rsidR="006C0310" w:rsidRPr="00B16339">
                <w:rPr>
                  <w:color w:val="0000FF"/>
                  <w:u w:val="single"/>
                </w:rPr>
                <w:t>hrani</w:t>
              </w:r>
              <w:proofErr w:type="spellEnd"/>
              <w:r w:rsidR="006C0310" w:rsidRPr="00B16339">
                <w:rPr>
                  <w:color w:val="0000FF"/>
                  <w:u w:val="single"/>
                </w:rPr>
                <w:t xml:space="preserve"> </w:t>
              </w:r>
              <w:proofErr w:type="spellStart"/>
              <w:r w:rsidR="006C0310" w:rsidRPr="00B16339">
                <w:rPr>
                  <w:color w:val="0000FF"/>
                  <w:u w:val="single"/>
                </w:rPr>
                <w:t>biljnog</w:t>
              </w:r>
              <w:proofErr w:type="spellEnd"/>
              <w:r w:rsidR="006C0310" w:rsidRPr="00B16339">
                <w:rPr>
                  <w:color w:val="0000FF"/>
                  <w:u w:val="single"/>
                </w:rPr>
                <w:t xml:space="preserve"> i </w:t>
              </w:r>
              <w:proofErr w:type="spellStart"/>
              <w:r w:rsidR="006C0310" w:rsidRPr="00B16339">
                <w:rPr>
                  <w:color w:val="0000FF"/>
                  <w:u w:val="single"/>
                </w:rPr>
                <w:t>životinjskog</w:t>
              </w:r>
              <w:proofErr w:type="spellEnd"/>
              <w:r w:rsidR="006C0310" w:rsidRPr="00B16339">
                <w:rPr>
                  <w:color w:val="0000FF"/>
                  <w:u w:val="single"/>
                </w:rPr>
                <w:t xml:space="preserve"> </w:t>
              </w:r>
              <w:proofErr w:type="spellStart"/>
              <w:r w:rsidR="006C0310" w:rsidRPr="00B16339">
                <w:rPr>
                  <w:color w:val="0000FF"/>
                  <w:u w:val="single"/>
                </w:rPr>
                <w:t>porijekla</w:t>
              </w:r>
              <w:proofErr w:type="spellEnd"/>
              <w:r w:rsidR="006C0310" w:rsidRPr="00B16339">
                <w:rPr>
                  <w:color w:val="0000FF"/>
                  <w:u w:val="single"/>
                </w:rPr>
                <w:t xml:space="preserve"> za 2025, 2026 i 2027. </w:t>
              </w:r>
              <w:proofErr w:type="spellStart"/>
              <w:r w:rsidR="006C0310" w:rsidRPr="00B16339">
                <w:rPr>
                  <w:color w:val="0000FF"/>
                  <w:u w:val="single"/>
                </w:rPr>
                <w:t>godinu</w:t>
              </w:r>
              <w:proofErr w:type="spellEnd"/>
              <w:r w:rsidR="006C0310" w:rsidRPr="00B16339">
                <w:rPr>
                  <w:color w:val="0000FF"/>
                  <w:u w:val="single"/>
                </w:rPr>
                <w:t xml:space="preserve"> </w:t>
              </w:r>
              <w:proofErr w:type="spellStart"/>
              <w:r w:rsidR="006C0310" w:rsidRPr="00B16339">
                <w:rPr>
                  <w:color w:val="0000FF"/>
                  <w:u w:val="single"/>
                </w:rPr>
                <w:t>Službeni</w:t>
              </w:r>
              <w:proofErr w:type="spellEnd"/>
              <w:r w:rsidR="006C0310" w:rsidRPr="00B16339">
                <w:rPr>
                  <w:color w:val="0000FF"/>
                  <w:u w:val="single"/>
                </w:rPr>
                <w:t xml:space="preserve"> list </w:t>
              </w:r>
              <w:proofErr w:type="spellStart"/>
              <w:r w:rsidR="006C0310" w:rsidRPr="00B16339">
                <w:rPr>
                  <w:color w:val="0000FF"/>
                  <w:u w:val="single"/>
                </w:rPr>
                <w:t>Crne</w:t>
              </w:r>
              <w:proofErr w:type="spellEnd"/>
              <w:r w:rsidR="006C0310" w:rsidRPr="00B16339">
                <w:rPr>
                  <w:color w:val="0000FF"/>
                  <w:u w:val="single"/>
                </w:rPr>
                <w:t xml:space="preserve"> Gore, </w:t>
              </w:r>
              <w:proofErr w:type="spellStart"/>
              <w:r w:rsidR="006C0310" w:rsidRPr="00B16339">
                <w:rPr>
                  <w:color w:val="0000FF"/>
                  <w:u w:val="single"/>
                </w:rPr>
                <w:t>broj</w:t>
              </w:r>
              <w:proofErr w:type="spellEnd"/>
              <w:r w:rsidR="006C0310" w:rsidRPr="00B16339">
                <w:rPr>
                  <w:color w:val="0000FF"/>
                  <w:u w:val="single"/>
                </w:rPr>
                <w:t xml:space="preserve"> 96 2024 od 04.10.2024.</w:t>
              </w:r>
            </w:hyperlink>
          </w:p>
          <w:p w14:paraId="369F24E6" w14:textId="77777777" w:rsidR="006C0310" w:rsidRDefault="006C0310" w:rsidP="006C0310">
            <w:pPr>
              <w:jc w:val="both"/>
              <w:rPr>
                <w:sz w:val="22"/>
                <w:szCs w:val="22"/>
                <w:lang w:val="en-US"/>
              </w:rPr>
            </w:pPr>
          </w:p>
          <w:p w14:paraId="29A08FFF" w14:textId="0FC0E821" w:rsidR="006C0310" w:rsidRDefault="006C0310" w:rsidP="006C0310">
            <w:pPr>
              <w:jc w:val="both"/>
              <w:rPr>
                <w:sz w:val="22"/>
                <w:szCs w:val="22"/>
                <w:lang w:val="en-US"/>
              </w:rPr>
            </w:pPr>
          </w:p>
          <w:p w14:paraId="76960031" w14:textId="5F2B7DAF" w:rsidR="006C0310" w:rsidRDefault="006C0310" w:rsidP="006C0310">
            <w:pPr>
              <w:jc w:val="both"/>
              <w:rPr>
                <w:sz w:val="22"/>
                <w:szCs w:val="22"/>
                <w:lang w:val="en-US"/>
              </w:rPr>
            </w:pPr>
            <w:r>
              <w:rPr>
                <w:sz w:val="22"/>
                <w:szCs w:val="22"/>
                <w:lang w:val="en-US"/>
              </w:rPr>
              <w:t xml:space="preserve">Annual </w:t>
            </w:r>
            <w:proofErr w:type="spellStart"/>
            <w:r w:rsidRPr="00B16339">
              <w:rPr>
                <w:sz w:val="22"/>
                <w:szCs w:val="22"/>
                <w:lang w:val="en-US"/>
              </w:rPr>
              <w:t>Programme</w:t>
            </w:r>
            <w:proofErr w:type="spellEnd"/>
            <w:r w:rsidRPr="00B16339">
              <w:rPr>
                <w:sz w:val="22"/>
                <w:szCs w:val="22"/>
                <w:lang w:val="en-US"/>
              </w:rPr>
              <w:t xml:space="preserve"> for Monitoring Pesticide Residues in Food of Plant and Animal Origin for the Years 2025</w:t>
            </w:r>
          </w:p>
          <w:p w14:paraId="4FB8B28A" w14:textId="73CF1788" w:rsidR="006C0310" w:rsidRDefault="006C0310" w:rsidP="006C0310">
            <w:pPr>
              <w:jc w:val="both"/>
              <w:rPr>
                <w:sz w:val="22"/>
                <w:szCs w:val="22"/>
                <w:lang w:val="en-US"/>
              </w:rPr>
            </w:pPr>
          </w:p>
          <w:p w14:paraId="6AC6BB55" w14:textId="0AB8D4C5" w:rsidR="006C0310" w:rsidRDefault="00AB3462" w:rsidP="006C0310">
            <w:pPr>
              <w:jc w:val="both"/>
              <w:rPr>
                <w:b/>
                <w:sz w:val="22"/>
                <w:szCs w:val="22"/>
                <w:lang w:val="en-US"/>
              </w:rPr>
            </w:pPr>
            <w:hyperlink r:id="rId10" w:history="1">
              <w:r w:rsidR="006C0310" w:rsidRPr="00BB2621">
                <w:rPr>
                  <w:rStyle w:val="Hyperlink"/>
                  <w:b/>
                  <w:sz w:val="22"/>
                  <w:szCs w:val="22"/>
                  <w:lang w:val="en-US"/>
                </w:rPr>
                <w:t>https://www.gov.me/dokumenta/57fee67f-f718-4d49-afbc-68048020a1bb</w:t>
              </w:r>
            </w:hyperlink>
          </w:p>
          <w:p w14:paraId="54B07A0B" w14:textId="77777777" w:rsidR="006C0310" w:rsidRDefault="006C0310" w:rsidP="006C0310">
            <w:pPr>
              <w:jc w:val="both"/>
              <w:rPr>
                <w:b/>
                <w:sz w:val="22"/>
                <w:szCs w:val="22"/>
                <w:lang w:val="en-US"/>
              </w:rPr>
            </w:pPr>
          </w:p>
          <w:p w14:paraId="56DA8708" w14:textId="77777777" w:rsidR="006C0310" w:rsidRPr="00B16339" w:rsidRDefault="006C0310" w:rsidP="006C0310">
            <w:pPr>
              <w:jc w:val="both"/>
              <w:rPr>
                <w:b/>
                <w:sz w:val="22"/>
                <w:szCs w:val="22"/>
                <w:lang w:val="en-US"/>
              </w:rPr>
            </w:pPr>
          </w:p>
          <w:p w14:paraId="778F5E27" w14:textId="537EABA9" w:rsidR="006C0310" w:rsidRPr="00B16339" w:rsidRDefault="006C0310" w:rsidP="006C0310">
            <w:pPr>
              <w:jc w:val="center"/>
              <w:rPr>
                <w:b/>
                <w:sz w:val="22"/>
                <w:szCs w:val="22"/>
                <w:lang w:val="en-US"/>
              </w:rPr>
            </w:pPr>
            <w:r w:rsidRPr="00B16339">
              <w:rPr>
                <w:b/>
                <w:sz w:val="22"/>
                <w:szCs w:val="22"/>
                <w:lang w:val="en-US"/>
              </w:rPr>
              <w:t>Legal base:</w:t>
            </w:r>
          </w:p>
          <w:p w14:paraId="180E47D9" w14:textId="77777777" w:rsidR="006C0310" w:rsidRPr="00B16339" w:rsidRDefault="006C0310" w:rsidP="006C0310">
            <w:pPr>
              <w:jc w:val="center"/>
              <w:rPr>
                <w:b/>
                <w:sz w:val="22"/>
                <w:szCs w:val="22"/>
                <w:lang w:val="en-US"/>
              </w:rPr>
            </w:pPr>
          </w:p>
          <w:p w14:paraId="743D9BDC" w14:textId="77777777" w:rsidR="006C0310" w:rsidRPr="00B16339" w:rsidRDefault="006C0310" w:rsidP="006C0310">
            <w:pPr>
              <w:jc w:val="center"/>
              <w:rPr>
                <w:b/>
                <w:sz w:val="22"/>
                <w:szCs w:val="22"/>
                <w:lang w:val="en-US"/>
              </w:rPr>
            </w:pPr>
            <w:r w:rsidRPr="00B16339">
              <w:rPr>
                <w:b/>
                <w:sz w:val="22"/>
                <w:szCs w:val="22"/>
                <w:lang w:val="en-US"/>
              </w:rPr>
              <w:t>Law om plant protection products</w:t>
            </w:r>
          </w:p>
          <w:p w14:paraId="7A9139B5" w14:textId="77777777" w:rsidR="006C0310" w:rsidRPr="00B16339" w:rsidRDefault="006C0310" w:rsidP="006C0310">
            <w:pPr>
              <w:jc w:val="center"/>
              <w:rPr>
                <w:b/>
                <w:sz w:val="22"/>
                <w:szCs w:val="22"/>
                <w:lang w:val="en-US"/>
              </w:rPr>
            </w:pPr>
            <w:r w:rsidRPr="00B16339">
              <w:rPr>
                <w:b/>
                <w:sz w:val="22"/>
                <w:szCs w:val="22"/>
                <w:lang w:val="en-US"/>
              </w:rPr>
              <w:t>OG MN 51/2008 and 18/2014</w:t>
            </w:r>
          </w:p>
          <w:p w14:paraId="305FDF73" w14:textId="77777777" w:rsidR="006C0310" w:rsidRPr="00B16339" w:rsidRDefault="006C0310" w:rsidP="006C0310">
            <w:pPr>
              <w:jc w:val="both"/>
              <w:rPr>
                <w:b/>
                <w:sz w:val="22"/>
                <w:szCs w:val="22"/>
                <w:lang w:val="en-US"/>
              </w:rPr>
            </w:pPr>
          </w:p>
          <w:p w14:paraId="690BFAA5" w14:textId="77777777" w:rsidR="006C0310" w:rsidRPr="00B16339" w:rsidRDefault="006C0310" w:rsidP="006C0310">
            <w:pPr>
              <w:jc w:val="center"/>
              <w:rPr>
                <w:b/>
                <w:sz w:val="22"/>
                <w:szCs w:val="22"/>
                <w:lang w:val="en-US"/>
              </w:rPr>
            </w:pPr>
            <w:r w:rsidRPr="00B16339">
              <w:rPr>
                <w:b/>
                <w:sz w:val="22"/>
                <w:szCs w:val="22"/>
                <w:lang w:val="en-US"/>
              </w:rPr>
              <w:t>Residues of Plant Protection Products</w:t>
            </w:r>
          </w:p>
          <w:p w14:paraId="0B9B6ACE" w14:textId="77777777" w:rsidR="006C0310" w:rsidRPr="00B16339" w:rsidRDefault="006C0310" w:rsidP="006C0310">
            <w:pPr>
              <w:jc w:val="center"/>
              <w:rPr>
                <w:b/>
                <w:sz w:val="22"/>
                <w:szCs w:val="22"/>
                <w:lang w:val="en-US"/>
              </w:rPr>
            </w:pPr>
            <w:r w:rsidRPr="00B16339">
              <w:rPr>
                <w:b/>
                <w:sz w:val="22"/>
                <w:szCs w:val="22"/>
                <w:lang w:val="en-US"/>
              </w:rPr>
              <w:t>Article 10</w:t>
            </w:r>
          </w:p>
          <w:p w14:paraId="645D12A9" w14:textId="77777777" w:rsidR="006C0310" w:rsidRPr="00B16339" w:rsidRDefault="006C0310" w:rsidP="006C0310">
            <w:pPr>
              <w:jc w:val="both"/>
              <w:rPr>
                <w:sz w:val="22"/>
                <w:szCs w:val="22"/>
                <w:lang w:val="en-US"/>
              </w:rPr>
            </w:pPr>
            <w:r w:rsidRPr="00B16339">
              <w:rPr>
                <w:sz w:val="22"/>
                <w:szCs w:val="22"/>
                <w:lang w:val="en-US"/>
              </w:rPr>
              <w:t>Residues of plant protection products must not exceed the prescribed levels.</w:t>
            </w:r>
          </w:p>
          <w:p w14:paraId="61A1D594" w14:textId="77777777" w:rsidR="006C0310" w:rsidRPr="00B16339" w:rsidRDefault="006C0310" w:rsidP="006C0310">
            <w:pPr>
              <w:jc w:val="both"/>
              <w:rPr>
                <w:sz w:val="22"/>
                <w:szCs w:val="22"/>
                <w:lang w:val="en-US"/>
              </w:rPr>
            </w:pPr>
          </w:p>
          <w:p w14:paraId="188B7618" w14:textId="77777777" w:rsidR="006C0310" w:rsidRPr="00B16339" w:rsidRDefault="006C0310" w:rsidP="006C0310">
            <w:pPr>
              <w:jc w:val="both"/>
              <w:rPr>
                <w:sz w:val="22"/>
                <w:szCs w:val="22"/>
                <w:lang w:val="en-US"/>
              </w:rPr>
            </w:pPr>
            <w:r w:rsidRPr="00B16339">
              <w:rPr>
                <w:sz w:val="22"/>
                <w:szCs w:val="22"/>
                <w:lang w:val="en-US"/>
              </w:rPr>
              <w:t>When it is established that the residues of plant protection products exceed the maximum prescribed residue level of plant protection products (hereinafter: MRL – Maximum Residue Levels), such plants, plant products, food or feed shall be destroyed or prevented from being used for human or animal consumption.</w:t>
            </w:r>
          </w:p>
          <w:p w14:paraId="393E3CB4" w14:textId="77777777" w:rsidR="006C0310" w:rsidRPr="00B16339" w:rsidRDefault="006C0310" w:rsidP="006C0310">
            <w:pPr>
              <w:jc w:val="both"/>
              <w:rPr>
                <w:sz w:val="22"/>
                <w:szCs w:val="22"/>
                <w:lang w:val="en-US"/>
              </w:rPr>
            </w:pPr>
          </w:p>
          <w:p w14:paraId="0808C321" w14:textId="2FDC401E" w:rsidR="006C0310" w:rsidRPr="00B16339" w:rsidRDefault="006C0310" w:rsidP="006C0310">
            <w:pPr>
              <w:jc w:val="both"/>
              <w:rPr>
                <w:sz w:val="22"/>
                <w:szCs w:val="22"/>
                <w:lang w:val="en-US"/>
              </w:rPr>
            </w:pPr>
            <w:r w:rsidRPr="00B16339">
              <w:rPr>
                <w:sz w:val="22"/>
                <w:szCs w:val="22"/>
                <w:lang w:val="en-US"/>
              </w:rPr>
              <w:lastRenderedPageBreak/>
              <w:t>The MRL on or in plants or plant products, food or feed, as well as the plants, plant products, food or feed for which the MRL is established, the measures and procedures to be undertaken when laboratory methods determine that the MRL has been exceeded, monitoring, and other measures and procedures of the competent authorities shall be prescribed by the Ministry.</w:t>
            </w:r>
          </w:p>
          <w:p w14:paraId="7A782AF7" w14:textId="77777777" w:rsidR="006C0310" w:rsidRDefault="006C0310" w:rsidP="006C0310">
            <w:pPr>
              <w:jc w:val="both"/>
              <w:rPr>
                <w:sz w:val="22"/>
                <w:szCs w:val="22"/>
                <w:lang w:val="en-US"/>
              </w:rPr>
            </w:pPr>
            <w:r w:rsidRPr="00B16339">
              <w:rPr>
                <w:sz w:val="22"/>
                <w:szCs w:val="22"/>
                <w:lang w:val="en-US"/>
              </w:rPr>
              <w:t>Sampling methods for determining residues of plant protection products shall be prescribed by the Ministry.</w:t>
            </w:r>
          </w:p>
          <w:p w14:paraId="70D587AD" w14:textId="77777777" w:rsidR="007417F4" w:rsidRDefault="007417F4" w:rsidP="007417F4">
            <w:pPr>
              <w:pStyle w:val="NormalWeb"/>
              <w:jc w:val="both"/>
            </w:pPr>
            <w:r>
              <w:t xml:space="preserve">Montenegro follow the EU </w:t>
            </w:r>
            <w:r w:rsidRPr="007403AD">
              <w:t xml:space="preserve">coordinated </w:t>
            </w:r>
            <w:r>
              <w:t>program from 2009.</w:t>
            </w:r>
          </w:p>
          <w:p w14:paraId="4AC2E218" w14:textId="77777777" w:rsidR="007417F4" w:rsidRDefault="007417F4" w:rsidP="007417F4">
            <w:pPr>
              <w:pStyle w:val="NormalWeb"/>
              <w:jc w:val="both"/>
            </w:pPr>
            <w:r>
              <w:t xml:space="preserve"> </w:t>
            </w:r>
            <w:hyperlink r:id="rId11" w:history="1">
              <w:r w:rsidRPr="00BB2621">
                <w:rPr>
                  <w:rStyle w:val="Hyperlink"/>
                </w:rPr>
                <w:t>https://www.gov.me/dokumenta/a5e1c75a-7d4c-46bd-b6ee-fc75296e9274</w:t>
              </w:r>
            </w:hyperlink>
          </w:p>
          <w:p w14:paraId="1B26563C" w14:textId="62EEC581" w:rsidR="007417F4" w:rsidRDefault="00DC6562" w:rsidP="006C0310">
            <w:pPr>
              <w:jc w:val="both"/>
              <w:rPr>
                <w:b/>
                <w:sz w:val="22"/>
                <w:szCs w:val="22"/>
                <w:lang w:val="en-US"/>
              </w:rPr>
            </w:pPr>
            <w:r>
              <w:rPr>
                <w:b/>
                <w:sz w:val="22"/>
                <w:szCs w:val="22"/>
                <w:lang w:val="en-US"/>
              </w:rPr>
              <w:t>and reporting EFSA</w:t>
            </w:r>
          </w:p>
          <w:p w14:paraId="729CA4AF" w14:textId="77777777" w:rsidR="007417F4" w:rsidRDefault="007417F4" w:rsidP="006C0310">
            <w:pPr>
              <w:jc w:val="both"/>
              <w:rPr>
                <w:b/>
                <w:sz w:val="22"/>
                <w:szCs w:val="22"/>
                <w:lang w:val="en-US"/>
              </w:rPr>
            </w:pPr>
          </w:p>
          <w:p w14:paraId="4AB16807" w14:textId="28C6EDC7" w:rsidR="007417F4" w:rsidRPr="00B16339" w:rsidRDefault="007417F4" w:rsidP="006C0310">
            <w:pPr>
              <w:jc w:val="both"/>
              <w:rPr>
                <w:b/>
                <w:sz w:val="22"/>
                <w:szCs w:val="22"/>
                <w:lang w:val="en-US"/>
              </w:rPr>
            </w:pPr>
          </w:p>
        </w:tc>
        <w:tc>
          <w:tcPr>
            <w:tcW w:w="2137" w:type="dxa"/>
          </w:tcPr>
          <w:p w14:paraId="12F0A325" w14:textId="50B86935" w:rsidR="006C0310" w:rsidRDefault="006C0310" w:rsidP="006C0310">
            <w:pPr>
              <w:jc w:val="center"/>
              <w:rPr>
                <w:sz w:val="22"/>
                <w:szCs w:val="22"/>
                <w:lang w:val="en-US"/>
              </w:rPr>
            </w:pPr>
            <w:r>
              <w:rPr>
                <w:sz w:val="22"/>
                <w:szCs w:val="22"/>
                <w:lang w:val="en-US"/>
              </w:rPr>
              <w:lastRenderedPageBreak/>
              <w:t>Harmonized</w:t>
            </w:r>
          </w:p>
        </w:tc>
        <w:tc>
          <w:tcPr>
            <w:tcW w:w="1435" w:type="dxa"/>
          </w:tcPr>
          <w:p w14:paraId="35A76C7D" w14:textId="77777777" w:rsidR="006C0310" w:rsidRPr="00387326" w:rsidRDefault="006C0310" w:rsidP="006C0310">
            <w:pPr>
              <w:jc w:val="center"/>
              <w:rPr>
                <w:sz w:val="22"/>
                <w:szCs w:val="22"/>
                <w:lang w:val="en-US"/>
              </w:rPr>
            </w:pPr>
            <w:r w:rsidRPr="00387326">
              <w:rPr>
                <w:sz w:val="22"/>
                <w:szCs w:val="22"/>
                <w:lang w:val="en-US"/>
              </w:rPr>
              <w:t xml:space="preserve">Harmonized to the </w:t>
            </w:r>
            <w:proofErr w:type="spellStart"/>
            <w:r w:rsidRPr="00387326">
              <w:rPr>
                <w:sz w:val="22"/>
                <w:szCs w:val="22"/>
                <w:lang w:val="en-US"/>
              </w:rPr>
              <w:t>exent</w:t>
            </w:r>
            <w:proofErr w:type="spellEnd"/>
            <w:r w:rsidRPr="00387326">
              <w:rPr>
                <w:sz w:val="22"/>
                <w:szCs w:val="22"/>
                <w:lang w:val="en-US"/>
              </w:rPr>
              <w:t xml:space="preserve"> possible before the accession</w:t>
            </w:r>
          </w:p>
          <w:p w14:paraId="72F9D1EC" w14:textId="77777777" w:rsidR="006C0310" w:rsidRDefault="006C0310" w:rsidP="006C0310">
            <w:pPr>
              <w:jc w:val="center"/>
              <w:rPr>
                <w:sz w:val="22"/>
                <w:szCs w:val="22"/>
                <w:lang w:val="en-US"/>
              </w:rPr>
            </w:pPr>
          </w:p>
          <w:p w14:paraId="34AF8AAC" w14:textId="74F734C1" w:rsidR="006C0310" w:rsidRDefault="006C0310" w:rsidP="006C0310">
            <w:pPr>
              <w:jc w:val="center"/>
              <w:rPr>
                <w:sz w:val="22"/>
                <w:szCs w:val="22"/>
                <w:lang w:val="en-US"/>
              </w:rPr>
            </w:pPr>
            <w:r w:rsidRPr="00387326">
              <w:rPr>
                <w:sz w:val="22"/>
                <w:szCs w:val="22"/>
                <w:lang w:val="en-US"/>
              </w:rPr>
              <w:t>Full harmonization will be achieved on the day of Montenegro's accession to the European Union</w:t>
            </w:r>
          </w:p>
        </w:tc>
        <w:tc>
          <w:tcPr>
            <w:tcW w:w="1355" w:type="dxa"/>
          </w:tcPr>
          <w:p w14:paraId="4D67C638" w14:textId="77777777" w:rsidR="006C0310" w:rsidRPr="00E97A0E" w:rsidRDefault="006C0310" w:rsidP="006C0310">
            <w:pPr>
              <w:jc w:val="center"/>
              <w:rPr>
                <w:sz w:val="22"/>
                <w:szCs w:val="22"/>
                <w:lang w:val="en-US"/>
              </w:rPr>
            </w:pPr>
          </w:p>
        </w:tc>
      </w:tr>
      <w:tr w:rsidR="006C0310" w:rsidRPr="00F436C6" w14:paraId="70605FD7"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60617036" w14:textId="77777777" w:rsidR="006C0310" w:rsidRPr="00E06742" w:rsidRDefault="006C0310" w:rsidP="006C0310">
            <w:pPr>
              <w:pStyle w:val="NoSpacing"/>
              <w:jc w:val="both"/>
              <w:rPr>
                <w:rFonts w:ascii="Times New Roman" w:hAnsi="Times New Roman"/>
              </w:rPr>
            </w:pPr>
          </w:p>
          <w:p w14:paraId="6802949B" w14:textId="77777777" w:rsidR="006C0310" w:rsidRPr="00E06742" w:rsidRDefault="006C0310" w:rsidP="006C0310">
            <w:pPr>
              <w:pStyle w:val="NoSpacing"/>
              <w:jc w:val="center"/>
              <w:rPr>
                <w:rFonts w:ascii="Times New Roman" w:hAnsi="Times New Roman"/>
                <w:b/>
              </w:rPr>
            </w:pPr>
            <w:r w:rsidRPr="00E06742">
              <w:rPr>
                <w:rFonts w:ascii="Times New Roman" w:hAnsi="Times New Roman"/>
                <w:b/>
              </w:rPr>
              <w:t>SECTION 4</w:t>
            </w:r>
          </w:p>
          <w:p w14:paraId="460BEB1B" w14:textId="77777777" w:rsidR="006C0310" w:rsidRPr="00E06742" w:rsidRDefault="006C0310" w:rsidP="006C0310">
            <w:pPr>
              <w:pStyle w:val="NoSpacing"/>
              <w:jc w:val="center"/>
              <w:rPr>
                <w:rFonts w:ascii="Times New Roman" w:hAnsi="Times New Roman"/>
                <w:b/>
              </w:rPr>
            </w:pPr>
          </w:p>
          <w:p w14:paraId="52473AC2" w14:textId="77777777" w:rsidR="006C0310" w:rsidRPr="00E06742" w:rsidRDefault="006C0310" w:rsidP="006C0310">
            <w:pPr>
              <w:pStyle w:val="NoSpacing"/>
              <w:jc w:val="center"/>
              <w:rPr>
                <w:rFonts w:ascii="Times New Roman" w:hAnsi="Times New Roman"/>
                <w:b/>
              </w:rPr>
            </w:pPr>
            <w:r w:rsidRPr="00E06742">
              <w:rPr>
                <w:rFonts w:ascii="Times New Roman" w:hAnsi="Times New Roman"/>
                <w:b/>
              </w:rPr>
              <w:t>Information by the Member States and annual report</w:t>
            </w:r>
          </w:p>
          <w:p w14:paraId="11A5F70D" w14:textId="77777777" w:rsidR="006C0310" w:rsidRPr="00E06742" w:rsidRDefault="006C0310" w:rsidP="006C0310">
            <w:pPr>
              <w:pStyle w:val="NoSpacing"/>
              <w:jc w:val="center"/>
              <w:rPr>
                <w:rFonts w:ascii="Times New Roman" w:hAnsi="Times New Roman"/>
                <w:b/>
              </w:rPr>
            </w:pPr>
          </w:p>
          <w:p w14:paraId="270367A5" w14:textId="77777777" w:rsidR="006C0310" w:rsidRPr="00E06742" w:rsidRDefault="006C0310" w:rsidP="006C0310">
            <w:pPr>
              <w:pStyle w:val="NoSpacing"/>
              <w:jc w:val="center"/>
              <w:rPr>
                <w:rFonts w:ascii="Times New Roman" w:hAnsi="Times New Roman"/>
                <w:b/>
              </w:rPr>
            </w:pPr>
            <w:r w:rsidRPr="00E06742">
              <w:rPr>
                <w:rFonts w:ascii="Times New Roman" w:hAnsi="Times New Roman"/>
                <w:b/>
              </w:rPr>
              <w:t>Article 31</w:t>
            </w:r>
          </w:p>
          <w:p w14:paraId="48ABE814" w14:textId="77777777" w:rsidR="006C0310" w:rsidRPr="00E06742" w:rsidRDefault="006C0310" w:rsidP="006C0310">
            <w:pPr>
              <w:pStyle w:val="NoSpacing"/>
              <w:jc w:val="center"/>
              <w:rPr>
                <w:rFonts w:ascii="Times New Roman" w:hAnsi="Times New Roman"/>
                <w:b/>
              </w:rPr>
            </w:pPr>
          </w:p>
          <w:p w14:paraId="05F31785" w14:textId="77777777" w:rsidR="006C0310" w:rsidRPr="00E06742" w:rsidRDefault="006C0310" w:rsidP="006C0310">
            <w:pPr>
              <w:pStyle w:val="NoSpacing"/>
              <w:jc w:val="center"/>
              <w:rPr>
                <w:rFonts w:ascii="Times New Roman" w:hAnsi="Times New Roman"/>
                <w:b/>
              </w:rPr>
            </w:pPr>
            <w:r w:rsidRPr="00E06742">
              <w:rPr>
                <w:rFonts w:ascii="Times New Roman" w:hAnsi="Times New Roman"/>
                <w:b/>
              </w:rPr>
              <w:t>Information by the Member States</w:t>
            </w:r>
          </w:p>
          <w:p w14:paraId="59D9EB08" w14:textId="77777777" w:rsidR="006C0310" w:rsidRPr="00E06742" w:rsidRDefault="006C0310" w:rsidP="006C0310">
            <w:pPr>
              <w:pStyle w:val="NoSpacing"/>
              <w:jc w:val="both"/>
              <w:rPr>
                <w:rFonts w:ascii="Times New Roman" w:hAnsi="Times New Roman"/>
              </w:rPr>
            </w:pPr>
          </w:p>
          <w:p w14:paraId="4CE2DF2C" w14:textId="4F9974AF" w:rsidR="006C0310" w:rsidRPr="00E06742" w:rsidRDefault="006C0310" w:rsidP="006C0310">
            <w:pPr>
              <w:pStyle w:val="NoSpacing"/>
              <w:jc w:val="both"/>
              <w:rPr>
                <w:rFonts w:ascii="Times New Roman" w:hAnsi="Times New Roman"/>
              </w:rPr>
            </w:pPr>
            <w:r w:rsidRPr="00E06742">
              <w:rPr>
                <w:rFonts w:ascii="Times New Roman" w:hAnsi="Times New Roman"/>
              </w:rPr>
              <w:t>1.</w:t>
            </w:r>
            <w:r>
              <w:rPr>
                <w:rFonts w:ascii="Times New Roman" w:hAnsi="Times New Roman"/>
              </w:rPr>
              <w:t xml:space="preserve"> </w:t>
            </w:r>
            <w:r w:rsidRPr="00E06742">
              <w:rPr>
                <w:rFonts w:ascii="Times New Roman" w:hAnsi="Times New Roman"/>
              </w:rPr>
              <w:t>Member States shall submit the following information concerning the previous calendar year to the Commission, the Authority and the other Member States by 31 August each year:</w:t>
            </w:r>
          </w:p>
          <w:p w14:paraId="36C2C377" w14:textId="31B81C4A" w:rsidR="006C0310" w:rsidRPr="00E06742" w:rsidRDefault="006C0310" w:rsidP="006C0310">
            <w:pPr>
              <w:pStyle w:val="NoSpacing"/>
              <w:jc w:val="both"/>
              <w:rPr>
                <w:rFonts w:ascii="Times New Roman" w:hAnsi="Times New Roman"/>
              </w:rPr>
            </w:pPr>
            <w:r w:rsidRPr="00E06742">
              <w:rPr>
                <w:rFonts w:ascii="Times New Roman" w:hAnsi="Times New Roman"/>
              </w:rPr>
              <w:t>(a)</w:t>
            </w:r>
            <w:r>
              <w:rPr>
                <w:rFonts w:ascii="Times New Roman" w:hAnsi="Times New Roman"/>
              </w:rPr>
              <w:t xml:space="preserve"> </w:t>
            </w:r>
            <w:r w:rsidRPr="00E06742">
              <w:rPr>
                <w:rFonts w:ascii="Times New Roman" w:hAnsi="Times New Roman"/>
              </w:rPr>
              <w:t>the results of the official controls provided for in Article 26(1);</w:t>
            </w:r>
          </w:p>
          <w:p w14:paraId="0CFF44A5" w14:textId="62E54DEE" w:rsidR="006C0310" w:rsidRPr="00E06742" w:rsidRDefault="006C0310" w:rsidP="006C0310">
            <w:pPr>
              <w:pStyle w:val="NoSpacing"/>
              <w:jc w:val="both"/>
              <w:rPr>
                <w:rFonts w:ascii="Times New Roman" w:hAnsi="Times New Roman"/>
              </w:rPr>
            </w:pPr>
            <w:r w:rsidRPr="00E06742">
              <w:rPr>
                <w:rFonts w:ascii="Times New Roman" w:hAnsi="Times New Roman"/>
              </w:rPr>
              <w:t>(b)</w:t>
            </w:r>
            <w:r>
              <w:rPr>
                <w:rFonts w:ascii="Times New Roman" w:hAnsi="Times New Roman"/>
              </w:rPr>
              <w:t xml:space="preserve"> </w:t>
            </w:r>
            <w:r w:rsidRPr="00E06742">
              <w:rPr>
                <w:rFonts w:ascii="Times New Roman" w:hAnsi="Times New Roman"/>
              </w:rPr>
              <w:t xml:space="preserve">the LODs applied in the national control </w:t>
            </w:r>
            <w:proofErr w:type="spellStart"/>
            <w:r w:rsidRPr="00E06742">
              <w:rPr>
                <w:rFonts w:ascii="Times New Roman" w:hAnsi="Times New Roman"/>
              </w:rPr>
              <w:t>programmes</w:t>
            </w:r>
            <w:proofErr w:type="spellEnd"/>
            <w:r w:rsidRPr="00E06742">
              <w:rPr>
                <w:rFonts w:ascii="Times New Roman" w:hAnsi="Times New Roman"/>
              </w:rPr>
              <w:t xml:space="preserve"> referred to in Article 30 and under the Community control </w:t>
            </w:r>
            <w:proofErr w:type="spellStart"/>
            <w:r w:rsidRPr="00E06742">
              <w:rPr>
                <w:rFonts w:ascii="Times New Roman" w:hAnsi="Times New Roman"/>
              </w:rPr>
              <w:t>programme</w:t>
            </w:r>
            <w:proofErr w:type="spellEnd"/>
            <w:r w:rsidRPr="00E06742">
              <w:rPr>
                <w:rFonts w:ascii="Times New Roman" w:hAnsi="Times New Roman"/>
              </w:rPr>
              <w:t xml:space="preserve"> referred to in Article 29;</w:t>
            </w:r>
          </w:p>
          <w:p w14:paraId="133B711C" w14:textId="6BFBBE04" w:rsidR="006C0310" w:rsidRPr="00E06742" w:rsidRDefault="006C0310" w:rsidP="006C0310">
            <w:pPr>
              <w:pStyle w:val="NoSpacing"/>
              <w:jc w:val="both"/>
              <w:rPr>
                <w:rFonts w:ascii="Times New Roman" w:hAnsi="Times New Roman"/>
              </w:rPr>
            </w:pPr>
            <w:r w:rsidRPr="00E06742">
              <w:rPr>
                <w:rFonts w:ascii="Times New Roman" w:hAnsi="Times New Roman"/>
              </w:rPr>
              <w:t>(c)</w:t>
            </w:r>
            <w:r>
              <w:rPr>
                <w:rFonts w:ascii="Times New Roman" w:hAnsi="Times New Roman"/>
              </w:rPr>
              <w:t xml:space="preserve"> </w:t>
            </w:r>
            <w:r w:rsidRPr="00E06742">
              <w:rPr>
                <w:rFonts w:ascii="Times New Roman" w:hAnsi="Times New Roman"/>
              </w:rPr>
              <w:t xml:space="preserve">details of the participation of the analytical laboratories in the Community proficiency tests referred to in Article 28(3) and other proficiency tests relevant to the pesticide-product combinations sampled in the national control </w:t>
            </w:r>
            <w:proofErr w:type="spellStart"/>
            <w:r w:rsidRPr="00E06742">
              <w:rPr>
                <w:rFonts w:ascii="Times New Roman" w:hAnsi="Times New Roman"/>
              </w:rPr>
              <w:t>programme</w:t>
            </w:r>
            <w:proofErr w:type="spellEnd"/>
            <w:r w:rsidRPr="00E06742">
              <w:rPr>
                <w:rFonts w:ascii="Times New Roman" w:hAnsi="Times New Roman"/>
              </w:rPr>
              <w:t>;</w:t>
            </w:r>
          </w:p>
          <w:p w14:paraId="4639CEF2" w14:textId="58A9ADFD" w:rsidR="006C0310" w:rsidRPr="00E06742" w:rsidRDefault="006C0310" w:rsidP="006C0310">
            <w:pPr>
              <w:pStyle w:val="NoSpacing"/>
              <w:jc w:val="both"/>
              <w:rPr>
                <w:rFonts w:ascii="Times New Roman" w:hAnsi="Times New Roman"/>
              </w:rPr>
            </w:pPr>
            <w:r w:rsidRPr="00E06742">
              <w:rPr>
                <w:rFonts w:ascii="Times New Roman" w:hAnsi="Times New Roman"/>
              </w:rPr>
              <w:lastRenderedPageBreak/>
              <w:t>(d)</w:t>
            </w:r>
            <w:r>
              <w:rPr>
                <w:rFonts w:ascii="Times New Roman" w:hAnsi="Times New Roman"/>
              </w:rPr>
              <w:t xml:space="preserve"> </w:t>
            </w:r>
            <w:r w:rsidRPr="00E06742">
              <w:rPr>
                <w:rFonts w:ascii="Times New Roman" w:hAnsi="Times New Roman"/>
              </w:rPr>
              <w:t>details of the accreditation status of the analytical laboratories involved in the controls referred to in point (a);</w:t>
            </w:r>
          </w:p>
          <w:p w14:paraId="3097EFA4" w14:textId="603721C8" w:rsidR="006C0310" w:rsidRPr="00E06742" w:rsidRDefault="006C0310" w:rsidP="006C0310">
            <w:pPr>
              <w:pStyle w:val="NoSpacing"/>
              <w:jc w:val="both"/>
              <w:rPr>
                <w:rFonts w:ascii="Times New Roman" w:hAnsi="Times New Roman"/>
              </w:rPr>
            </w:pPr>
            <w:r w:rsidRPr="00E06742">
              <w:rPr>
                <w:rFonts w:ascii="Times New Roman" w:hAnsi="Times New Roman"/>
              </w:rPr>
              <w:t>(e)</w:t>
            </w:r>
            <w:r>
              <w:rPr>
                <w:rFonts w:ascii="Times New Roman" w:hAnsi="Times New Roman"/>
              </w:rPr>
              <w:t xml:space="preserve"> </w:t>
            </w:r>
            <w:r w:rsidRPr="00E06742">
              <w:rPr>
                <w:rFonts w:ascii="Times New Roman" w:hAnsi="Times New Roman"/>
              </w:rPr>
              <w:t>where permitted by national legislation, details of enforcement measures taken.</w:t>
            </w:r>
          </w:p>
          <w:p w14:paraId="049D3C3E" w14:textId="77777777" w:rsidR="006C0310" w:rsidRDefault="006C0310" w:rsidP="006C0310">
            <w:pPr>
              <w:pStyle w:val="NoSpacing"/>
              <w:jc w:val="both"/>
              <w:rPr>
                <w:rFonts w:ascii="Times New Roman" w:hAnsi="Times New Roman"/>
              </w:rPr>
            </w:pPr>
            <w:r w:rsidRPr="00E06742">
              <w:rPr>
                <w:rFonts w:ascii="Times New Roman" w:hAnsi="Times New Roman"/>
              </w:rPr>
              <w:t>2.</w:t>
            </w:r>
            <w:r>
              <w:rPr>
                <w:rFonts w:ascii="Times New Roman" w:hAnsi="Times New Roman"/>
              </w:rPr>
              <w:t xml:space="preserve"> </w:t>
            </w:r>
            <w:r w:rsidRPr="00E06742">
              <w:rPr>
                <w:rFonts w:ascii="Times New Roman" w:hAnsi="Times New Roman"/>
              </w:rPr>
              <w:t>Implementing measures relating to the submission of information by the Member States may be established in accordance with the procedure referred to in Article 45(2) after consultation with the Authority.</w:t>
            </w:r>
          </w:p>
          <w:p w14:paraId="2BCC52B6" w14:textId="77777777" w:rsidR="006C0310" w:rsidRDefault="006C0310" w:rsidP="006C0310">
            <w:pPr>
              <w:pStyle w:val="NoSpacing"/>
              <w:jc w:val="both"/>
              <w:rPr>
                <w:rFonts w:ascii="Times New Roman" w:hAnsi="Times New Roman"/>
              </w:rPr>
            </w:pPr>
          </w:p>
          <w:p w14:paraId="6C19DB37" w14:textId="25515024" w:rsidR="006C0310" w:rsidRPr="00E06742" w:rsidRDefault="006C0310" w:rsidP="006C0310">
            <w:pPr>
              <w:pStyle w:val="NoSpacing"/>
              <w:jc w:val="both"/>
              <w:rPr>
                <w:rFonts w:ascii="Times New Roman" w:hAnsi="Times New Roman"/>
              </w:rPr>
            </w:pPr>
          </w:p>
        </w:tc>
        <w:tc>
          <w:tcPr>
            <w:tcW w:w="5358" w:type="dxa"/>
            <w:gridSpan w:val="5"/>
          </w:tcPr>
          <w:p w14:paraId="4046131A" w14:textId="77777777" w:rsidR="006C0310" w:rsidRPr="00B3356D" w:rsidRDefault="006C0310" w:rsidP="006C0310">
            <w:pPr>
              <w:pStyle w:val="NormalWeb"/>
              <w:spacing w:before="0" w:beforeAutospacing="0" w:after="0" w:afterAutospacing="0"/>
              <w:jc w:val="center"/>
              <w:rPr>
                <w:b/>
                <w:sz w:val="22"/>
                <w:szCs w:val="22"/>
              </w:rPr>
            </w:pPr>
            <w:bookmarkStart w:id="63" w:name="_Hlk211269601"/>
            <w:r w:rsidRPr="00B3356D">
              <w:rPr>
                <w:b/>
                <w:sz w:val="22"/>
                <w:szCs w:val="22"/>
              </w:rPr>
              <w:lastRenderedPageBreak/>
              <w:t>Reporting</w:t>
            </w:r>
            <w:bookmarkEnd w:id="63"/>
            <w:r w:rsidRPr="00B3356D">
              <w:rPr>
                <w:b/>
                <w:sz w:val="22"/>
                <w:szCs w:val="22"/>
              </w:rPr>
              <w:br/>
              <w:t>Article 13</w:t>
            </w:r>
          </w:p>
          <w:p w14:paraId="5B57ABC1" w14:textId="77777777" w:rsidR="006C0310" w:rsidRPr="00B3356D" w:rsidRDefault="006C0310" w:rsidP="006C0310">
            <w:pPr>
              <w:pStyle w:val="NormalWeb"/>
              <w:spacing w:before="0" w:beforeAutospacing="0" w:after="0" w:afterAutospacing="0"/>
              <w:jc w:val="both"/>
              <w:rPr>
                <w:sz w:val="22"/>
                <w:szCs w:val="22"/>
              </w:rPr>
            </w:pPr>
            <w:r>
              <w:t>(1</w:t>
            </w:r>
            <w:r w:rsidRPr="00B3356D">
              <w:rPr>
                <w:sz w:val="22"/>
                <w:szCs w:val="22"/>
              </w:rPr>
              <w:t xml:space="preserve">) </w:t>
            </w:r>
            <w:bookmarkStart w:id="64" w:name="_Hlk211269621"/>
            <w:r w:rsidRPr="00B3356D">
              <w:rPr>
                <w:sz w:val="22"/>
                <w:szCs w:val="22"/>
              </w:rPr>
              <w:t>The Authority shall report, by 31 August of the current year, on the results of the previous year regarding</w:t>
            </w:r>
            <w:bookmarkEnd w:id="64"/>
            <w:r w:rsidRPr="00B3356D">
              <w:rPr>
                <w:sz w:val="22"/>
                <w:szCs w:val="22"/>
              </w:rPr>
              <w:t>:</w:t>
            </w:r>
          </w:p>
          <w:p w14:paraId="4D64E6C0" w14:textId="77777777" w:rsidR="006C0310" w:rsidRPr="00B3356D" w:rsidRDefault="006C0310" w:rsidP="00CB517A">
            <w:pPr>
              <w:pStyle w:val="NormalWeb"/>
              <w:numPr>
                <w:ilvl w:val="0"/>
                <w:numId w:val="22"/>
              </w:numPr>
              <w:spacing w:before="0" w:beforeAutospacing="0" w:after="0" w:afterAutospacing="0"/>
              <w:jc w:val="both"/>
              <w:rPr>
                <w:sz w:val="22"/>
                <w:szCs w:val="22"/>
              </w:rPr>
            </w:pPr>
            <w:bookmarkStart w:id="65" w:name="_Hlk211269640"/>
            <w:r w:rsidRPr="00B3356D">
              <w:rPr>
                <w:sz w:val="22"/>
                <w:szCs w:val="22"/>
              </w:rPr>
              <w:t>official controls;</w:t>
            </w:r>
          </w:p>
          <w:p w14:paraId="32F53336" w14:textId="77777777" w:rsidR="006C0310" w:rsidRPr="00B3356D" w:rsidRDefault="006C0310" w:rsidP="00CB517A">
            <w:pPr>
              <w:pStyle w:val="NormalWeb"/>
              <w:numPr>
                <w:ilvl w:val="0"/>
                <w:numId w:val="22"/>
              </w:numPr>
              <w:spacing w:before="0" w:beforeAutospacing="0" w:after="0" w:afterAutospacing="0"/>
              <w:jc w:val="both"/>
              <w:rPr>
                <w:sz w:val="22"/>
                <w:szCs w:val="22"/>
              </w:rPr>
            </w:pPr>
            <w:r w:rsidRPr="00B3356D">
              <w:rPr>
                <w:sz w:val="22"/>
                <w:szCs w:val="22"/>
              </w:rPr>
              <w:t>monitoring programs and the limits of determination from these programs;</w:t>
            </w:r>
          </w:p>
          <w:p w14:paraId="03BA61D5" w14:textId="77777777" w:rsidR="006C0310" w:rsidRPr="00B3356D" w:rsidRDefault="006C0310" w:rsidP="00CB517A">
            <w:pPr>
              <w:pStyle w:val="NormalWeb"/>
              <w:numPr>
                <w:ilvl w:val="0"/>
                <w:numId w:val="22"/>
              </w:numPr>
              <w:spacing w:before="0" w:beforeAutospacing="0" w:after="0" w:afterAutospacing="0"/>
              <w:jc w:val="both"/>
              <w:rPr>
                <w:sz w:val="22"/>
                <w:szCs w:val="22"/>
              </w:rPr>
            </w:pPr>
            <w:r w:rsidRPr="00B3356D">
              <w:rPr>
                <w:sz w:val="22"/>
                <w:szCs w:val="22"/>
              </w:rPr>
              <w:t>details of laboratory participation in proficiency tests;</w:t>
            </w:r>
          </w:p>
          <w:p w14:paraId="2047D93C" w14:textId="77777777" w:rsidR="006C0310" w:rsidRPr="00B3356D" w:rsidRDefault="006C0310" w:rsidP="00CB517A">
            <w:pPr>
              <w:pStyle w:val="NormalWeb"/>
              <w:numPr>
                <w:ilvl w:val="0"/>
                <w:numId w:val="22"/>
              </w:numPr>
              <w:spacing w:before="0" w:beforeAutospacing="0" w:after="0" w:afterAutospacing="0"/>
              <w:jc w:val="both"/>
              <w:rPr>
                <w:sz w:val="22"/>
                <w:szCs w:val="22"/>
              </w:rPr>
            </w:pPr>
            <w:r w:rsidRPr="00B3356D">
              <w:rPr>
                <w:sz w:val="22"/>
                <w:szCs w:val="22"/>
              </w:rPr>
              <w:t>details of the accreditation status of laboratories involved in the official controls referred to in point 1 of this paragraph;</w:t>
            </w:r>
          </w:p>
          <w:p w14:paraId="7F6596C1" w14:textId="77777777" w:rsidR="006C0310" w:rsidRPr="00B3356D" w:rsidRDefault="006C0310" w:rsidP="00CB517A">
            <w:pPr>
              <w:pStyle w:val="NormalWeb"/>
              <w:numPr>
                <w:ilvl w:val="0"/>
                <w:numId w:val="22"/>
              </w:numPr>
              <w:spacing w:before="0" w:beforeAutospacing="0" w:after="0" w:afterAutospacing="0"/>
              <w:jc w:val="both"/>
              <w:rPr>
                <w:sz w:val="22"/>
                <w:szCs w:val="22"/>
              </w:rPr>
            </w:pPr>
            <w:r w:rsidRPr="00B3356D">
              <w:rPr>
                <w:sz w:val="22"/>
                <w:szCs w:val="22"/>
              </w:rPr>
              <w:t>measures taken.</w:t>
            </w:r>
          </w:p>
          <w:bookmarkEnd w:id="65"/>
          <w:p w14:paraId="3470BFFB" w14:textId="6A4B94FD" w:rsidR="006C0310" w:rsidRPr="00B3356D" w:rsidRDefault="006C0310" w:rsidP="006C0310">
            <w:pPr>
              <w:pStyle w:val="NormalWeb"/>
              <w:spacing w:before="0" w:beforeAutospacing="0" w:after="0" w:afterAutospacing="0"/>
              <w:jc w:val="both"/>
              <w:rPr>
                <w:sz w:val="22"/>
                <w:szCs w:val="22"/>
              </w:rPr>
            </w:pPr>
            <w:r w:rsidRPr="00B3356D">
              <w:rPr>
                <w:sz w:val="22"/>
                <w:szCs w:val="22"/>
              </w:rPr>
              <w:t xml:space="preserve">(2) </w:t>
            </w:r>
            <w:bookmarkStart w:id="66" w:name="_Hlk211269671"/>
            <w:r w:rsidRPr="00B3356D">
              <w:rPr>
                <w:sz w:val="22"/>
                <w:szCs w:val="22"/>
              </w:rPr>
              <w:t>The reporting obligations referred to in paragraph 1, points 2, 3, and 4 of this Article may be assigned by the Authority to an authorized accredited laboratory in the field of pesticide residues</w:t>
            </w:r>
            <w:bookmarkEnd w:id="66"/>
            <w:r w:rsidRPr="00B3356D">
              <w:rPr>
                <w:sz w:val="22"/>
                <w:szCs w:val="22"/>
              </w:rPr>
              <w:t>.</w:t>
            </w:r>
          </w:p>
          <w:p w14:paraId="232F7121" w14:textId="77777777" w:rsidR="006C0310" w:rsidRDefault="006C0310" w:rsidP="006C0310">
            <w:pPr>
              <w:rPr>
                <w:b/>
                <w:sz w:val="22"/>
                <w:szCs w:val="22"/>
                <w:lang w:val="en-US"/>
              </w:rPr>
            </w:pPr>
          </w:p>
          <w:p w14:paraId="0A32D189" w14:textId="77777777" w:rsidR="006C0310" w:rsidRDefault="006C0310" w:rsidP="006C0310">
            <w:pPr>
              <w:rPr>
                <w:b/>
                <w:sz w:val="22"/>
                <w:szCs w:val="22"/>
                <w:lang w:val="en-US"/>
              </w:rPr>
            </w:pPr>
          </w:p>
          <w:p w14:paraId="7B80578F" w14:textId="2CD65E06" w:rsidR="006C0310" w:rsidRDefault="006C0310" w:rsidP="006C0310">
            <w:pPr>
              <w:rPr>
                <w:b/>
                <w:sz w:val="22"/>
                <w:szCs w:val="22"/>
                <w:lang w:val="en-US"/>
              </w:rPr>
            </w:pPr>
            <w:r>
              <w:rPr>
                <w:b/>
                <w:sz w:val="22"/>
                <w:szCs w:val="22"/>
                <w:lang w:val="en-US"/>
              </w:rPr>
              <w:lastRenderedPageBreak/>
              <w:t xml:space="preserve">Reports are </w:t>
            </w:r>
            <w:proofErr w:type="gramStart"/>
            <w:r>
              <w:rPr>
                <w:b/>
                <w:sz w:val="22"/>
                <w:szCs w:val="22"/>
                <w:lang w:val="en-US"/>
              </w:rPr>
              <w:t>public</w:t>
            </w:r>
            <w:proofErr w:type="gramEnd"/>
            <w:r>
              <w:rPr>
                <w:b/>
                <w:sz w:val="22"/>
                <w:szCs w:val="22"/>
                <w:lang w:val="en-US"/>
              </w:rPr>
              <w:t xml:space="preserve"> available on web page of Authority form 2009. Under title: </w:t>
            </w:r>
            <w:proofErr w:type="spellStart"/>
            <w:r w:rsidRPr="006C0310">
              <w:rPr>
                <w:b/>
                <w:sz w:val="22"/>
                <w:szCs w:val="22"/>
                <w:lang w:val="en-US"/>
              </w:rPr>
              <w:t>Programme</w:t>
            </w:r>
            <w:proofErr w:type="spellEnd"/>
            <w:r w:rsidRPr="006C0310">
              <w:rPr>
                <w:b/>
                <w:sz w:val="22"/>
                <w:szCs w:val="22"/>
                <w:lang w:val="en-US"/>
              </w:rPr>
              <w:t xml:space="preserve"> for Monitoring Pesticide Residues in and on Food of Plant and Animal Origin for the Year</w:t>
            </w:r>
          </w:p>
          <w:p w14:paraId="36E1C8B9" w14:textId="77777777" w:rsidR="006C0310" w:rsidRDefault="006C0310" w:rsidP="006C0310">
            <w:pPr>
              <w:rPr>
                <w:b/>
                <w:sz w:val="22"/>
                <w:szCs w:val="22"/>
                <w:lang w:val="en-US"/>
              </w:rPr>
            </w:pPr>
          </w:p>
          <w:p w14:paraId="09F57786" w14:textId="77777777" w:rsidR="006C0310" w:rsidRDefault="00AB3462" w:rsidP="006C0310">
            <w:hyperlink r:id="rId12" w:history="1">
              <w:proofErr w:type="spellStart"/>
              <w:r w:rsidR="006C0310" w:rsidRPr="006C0310">
                <w:rPr>
                  <w:color w:val="0000FF"/>
                  <w:u w:val="single"/>
                </w:rPr>
                <w:t>Izvještaji</w:t>
              </w:r>
              <w:proofErr w:type="spellEnd"/>
              <w:r w:rsidR="006C0310" w:rsidRPr="006C0310">
                <w:rPr>
                  <w:color w:val="0000FF"/>
                  <w:u w:val="single"/>
                </w:rPr>
                <w:t xml:space="preserve"> o </w:t>
              </w:r>
              <w:proofErr w:type="spellStart"/>
              <w:r w:rsidR="006C0310" w:rsidRPr="006C0310">
                <w:rPr>
                  <w:color w:val="0000FF"/>
                  <w:u w:val="single"/>
                </w:rPr>
                <w:t>radu</w:t>
              </w:r>
              <w:proofErr w:type="spellEnd"/>
            </w:hyperlink>
          </w:p>
          <w:p w14:paraId="298E2CB1" w14:textId="77777777" w:rsidR="006C0310" w:rsidRDefault="006C0310" w:rsidP="006C0310">
            <w:pPr>
              <w:rPr>
                <w:b/>
                <w:sz w:val="22"/>
                <w:szCs w:val="22"/>
                <w:lang w:val="en-US"/>
              </w:rPr>
            </w:pPr>
          </w:p>
          <w:p w14:paraId="49E7B904" w14:textId="2D0EC97A" w:rsidR="006C0310" w:rsidRDefault="006C0310" w:rsidP="006C0310">
            <w:pPr>
              <w:rPr>
                <w:b/>
                <w:sz w:val="22"/>
                <w:szCs w:val="22"/>
                <w:lang w:val="en-US"/>
              </w:rPr>
            </w:pPr>
            <w:r>
              <w:rPr>
                <w:b/>
                <w:sz w:val="22"/>
                <w:szCs w:val="22"/>
                <w:lang w:val="en-US"/>
              </w:rPr>
              <w:t xml:space="preserve">From 2016. Are part of yearly report on National Program of </w:t>
            </w:r>
            <w:proofErr w:type="spellStart"/>
            <w:r>
              <w:rPr>
                <w:b/>
                <w:sz w:val="22"/>
                <w:szCs w:val="22"/>
                <w:lang w:val="en-US"/>
              </w:rPr>
              <w:t>sustanible</w:t>
            </w:r>
            <w:proofErr w:type="spellEnd"/>
            <w:r>
              <w:rPr>
                <w:b/>
                <w:sz w:val="22"/>
                <w:szCs w:val="22"/>
                <w:lang w:val="en-US"/>
              </w:rPr>
              <w:t xml:space="preserve"> use of pesticides</w:t>
            </w:r>
          </w:p>
          <w:p w14:paraId="2B542690" w14:textId="77777777" w:rsidR="006C0310" w:rsidRDefault="006C0310" w:rsidP="006C0310">
            <w:pPr>
              <w:rPr>
                <w:b/>
                <w:sz w:val="22"/>
                <w:szCs w:val="22"/>
                <w:lang w:val="en-US"/>
              </w:rPr>
            </w:pPr>
          </w:p>
          <w:p w14:paraId="118080AD" w14:textId="3E891C48" w:rsidR="006C0310" w:rsidRDefault="00AB3462" w:rsidP="006C0310">
            <w:pPr>
              <w:rPr>
                <w:b/>
                <w:sz w:val="22"/>
                <w:szCs w:val="22"/>
                <w:lang w:val="en-US"/>
              </w:rPr>
            </w:pPr>
            <w:hyperlink r:id="rId13" w:history="1">
              <w:r w:rsidR="006C0310" w:rsidRPr="00BB2621">
                <w:rPr>
                  <w:rStyle w:val="Hyperlink"/>
                  <w:b/>
                  <w:sz w:val="22"/>
                  <w:szCs w:val="22"/>
                  <w:lang w:val="en-US"/>
                </w:rPr>
                <w:t>https://www.gov.me/clanak/promet-i-registracija-sredstava-za-zastitu-i-ishranu-bilja</w:t>
              </w:r>
            </w:hyperlink>
          </w:p>
          <w:p w14:paraId="0E05A0BA" w14:textId="77777777" w:rsidR="006C0310" w:rsidRDefault="006C0310" w:rsidP="006C0310">
            <w:pPr>
              <w:rPr>
                <w:b/>
                <w:sz w:val="22"/>
                <w:szCs w:val="22"/>
                <w:lang w:val="en-US"/>
              </w:rPr>
            </w:pPr>
          </w:p>
          <w:p w14:paraId="7D331C8C" w14:textId="77777777" w:rsidR="006C0310" w:rsidRDefault="006C0310" w:rsidP="006C0310">
            <w:pPr>
              <w:rPr>
                <w:b/>
                <w:sz w:val="22"/>
                <w:szCs w:val="22"/>
                <w:lang w:val="en-US"/>
              </w:rPr>
            </w:pPr>
          </w:p>
          <w:p w14:paraId="36FBB01D" w14:textId="59B1B52E" w:rsidR="006C0310" w:rsidRPr="004C21B0" w:rsidRDefault="006C0310" w:rsidP="006C0310">
            <w:pPr>
              <w:rPr>
                <w:b/>
                <w:sz w:val="22"/>
                <w:szCs w:val="22"/>
                <w:lang w:val="en-US"/>
              </w:rPr>
            </w:pPr>
          </w:p>
        </w:tc>
        <w:tc>
          <w:tcPr>
            <w:tcW w:w="2137" w:type="dxa"/>
          </w:tcPr>
          <w:p w14:paraId="3BB44D26" w14:textId="77777777" w:rsidR="006C0310" w:rsidRDefault="006C0310" w:rsidP="006C0310">
            <w:pPr>
              <w:jc w:val="center"/>
              <w:rPr>
                <w:sz w:val="22"/>
                <w:szCs w:val="22"/>
                <w:lang w:val="en-US"/>
              </w:rPr>
            </w:pPr>
            <w:r>
              <w:rPr>
                <w:sz w:val="22"/>
                <w:szCs w:val="22"/>
                <w:lang w:val="en-US"/>
              </w:rPr>
              <w:lastRenderedPageBreak/>
              <w:t>Harmonized</w:t>
            </w:r>
          </w:p>
          <w:p w14:paraId="70A007FF" w14:textId="1F708BEA" w:rsidR="006C0310" w:rsidRDefault="006C0310" w:rsidP="006C0310">
            <w:pPr>
              <w:jc w:val="center"/>
              <w:rPr>
                <w:sz w:val="22"/>
                <w:szCs w:val="22"/>
                <w:lang w:val="en-US"/>
              </w:rPr>
            </w:pPr>
          </w:p>
        </w:tc>
        <w:tc>
          <w:tcPr>
            <w:tcW w:w="1435" w:type="dxa"/>
          </w:tcPr>
          <w:p w14:paraId="74246088" w14:textId="77777777" w:rsidR="006C0310" w:rsidRPr="00387326" w:rsidRDefault="006C0310" w:rsidP="006C0310">
            <w:pPr>
              <w:jc w:val="center"/>
              <w:rPr>
                <w:sz w:val="22"/>
                <w:szCs w:val="22"/>
                <w:lang w:val="en-US"/>
              </w:rPr>
            </w:pPr>
            <w:r w:rsidRPr="00387326">
              <w:rPr>
                <w:sz w:val="22"/>
                <w:szCs w:val="22"/>
                <w:lang w:val="en-US"/>
              </w:rPr>
              <w:t xml:space="preserve">Harmonized to the </w:t>
            </w:r>
            <w:proofErr w:type="spellStart"/>
            <w:r w:rsidRPr="00387326">
              <w:rPr>
                <w:sz w:val="22"/>
                <w:szCs w:val="22"/>
                <w:lang w:val="en-US"/>
              </w:rPr>
              <w:t>exent</w:t>
            </w:r>
            <w:proofErr w:type="spellEnd"/>
            <w:r w:rsidRPr="00387326">
              <w:rPr>
                <w:sz w:val="22"/>
                <w:szCs w:val="22"/>
                <w:lang w:val="en-US"/>
              </w:rPr>
              <w:t xml:space="preserve"> possible before the accession</w:t>
            </w:r>
          </w:p>
          <w:p w14:paraId="3298261C" w14:textId="77777777" w:rsidR="006C0310" w:rsidRDefault="006C0310" w:rsidP="006C0310">
            <w:pPr>
              <w:jc w:val="center"/>
              <w:rPr>
                <w:sz w:val="22"/>
                <w:szCs w:val="22"/>
                <w:lang w:val="en-US"/>
              </w:rPr>
            </w:pPr>
          </w:p>
          <w:p w14:paraId="465FBC12" w14:textId="6442A858" w:rsidR="006C0310" w:rsidRDefault="006C0310" w:rsidP="006C0310">
            <w:pPr>
              <w:jc w:val="center"/>
              <w:rPr>
                <w:sz w:val="22"/>
                <w:szCs w:val="22"/>
                <w:lang w:val="en-US"/>
              </w:rPr>
            </w:pPr>
          </w:p>
        </w:tc>
        <w:tc>
          <w:tcPr>
            <w:tcW w:w="1355" w:type="dxa"/>
          </w:tcPr>
          <w:p w14:paraId="61BED0E2" w14:textId="6C4114BA" w:rsidR="006C0310" w:rsidRPr="00E97A0E" w:rsidRDefault="006C0310" w:rsidP="006C0310">
            <w:pPr>
              <w:jc w:val="center"/>
              <w:rPr>
                <w:sz w:val="22"/>
                <w:szCs w:val="22"/>
                <w:lang w:val="en-US"/>
              </w:rPr>
            </w:pPr>
            <w:r w:rsidRPr="00387326">
              <w:rPr>
                <w:sz w:val="22"/>
                <w:szCs w:val="22"/>
                <w:lang w:val="en-US"/>
              </w:rPr>
              <w:t>Full harmonization will be achieved on the day of Montenegro's accession to the European Union</w:t>
            </w:r>
          </w:p>
        </w:tc>
      </w:tr>
      <w:tr w:rsidR="006C0310" w:rsidRPr="00F436C6" w14:paraId="4E195BC2"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67D76FF8" w14:textId="77777777" w:rsidR="006C0310" w:rsidRPr="00DE4FAC" w:rsidRDefault="006C0310" w:rsidP="006C0310">
            <w:pPr>
              <w:pStyle w:val="NoSpacing"/>
              <w:jc w:val="both"/>
              <w:rPr>
                <w:rFonts w:ascii="Times New Roman" w:hAnsi="Times New Roman"/>
              </w:rPr>
            </w:pPr>
          </w:p>
          <w:p w14:paraId="528476DA" w14:textId="77777777" w:rsidR="006C0310" w:rsidRPr="00DE4FAC" w:rsidRDefault="006C0310" w:rsidP="006C0310">
            <w:pPr>
              <w:pStyle w:val="NoSpacing"/>
              <w:jc w:val="both"/>
              <w:rPr>
                <w:rFonts w:ascii="Times New Roman" w:hAnsi="Times New Roman"/>
              </w:rPr>
            </w:pPr>
          </w:p>
          <w:p w14:paraId="2217ED8E" w14:textId="77777777" w:rsidR="006C0310" w:rsidRPr="00DE4FAC" w:rsidRDefault="006C0310" w:rsidP="006C0310">
            <w:pPr>
              <w:pStyle w:val="NoSpacing"/>
              <w:jc w:val="center"/>
              <w:rPr>
                <w:rFonts w:ascii="Times New Roman" w:hAnsi="Times New Roman"/>
                <w:b/>
              </w:rPr>
            </w:pPr>
            <w:r w:rsidRPr="00DE4FAC">
              <w:rPr>
                <w:rFonts w:ascii="Times New Roman" w:hAnsi="Times New Roman"/>
                <w:b/>
              </w:rPr>
              <w:t>Article 32</w:t>
            </w:r>
          </w:p>
          <w:p w14:paraId="0B013602" w14:textId="77777777" w:rsidR="006C0310" w:rsidRPr="00DE4FAC" w:rsidRDefault="006C0310" w:rsidP="006C0310">
            <w:pPr>
              <w:pStyle w:val="NoSpacing"/>
              <w:jc w:val="center"/>
              <w:rPr>
                <w:rFonts w:ascii="Times New Roman" w:hAnsi="Times New Roman"/>
                <w:b/>
              </w:rPr>
            </w:pPr>
          </w:p>
          <w:p w14:paraId="4881A0E6" w14:textId="77777777" w:rsidR="006C0310" w:rsidRPr="00DE4FAC" w:rsidRDefault="006C0310" w:rsidP="006C0310">
            <w:pPr>
              <w:pStyle w:val="NoSpacing"/>
              <w:jc w:val="center"/>
              <w:rPr>
                <w:rFonts w:ascii="Times New Roman" w:hAnsi="Times New Roman"/>
                <w:b/>
              </w:rPr>
            </w:pPr>
            <w:r w:rsidRPr="00DE4FAC">
              <w:rPr>
                <w:rFonts w:ascii="Times New Roman" w:hAnsi="Times New Roman"/>
                <w:b/>
              </w:rPr>
              <w:t>The Annual Report on Pesticide Residues</w:t>
            </w:r>
          </w:p>
          <w:p w14:paraId="30067DE8" w14:textId="77777777" w:rsidR="006C0310" w:rsidRPr="00DE4FAC" w:rsidRDefault="006C0310" w:rsidP="006C0310">
            <w:pPr>
              <w:pStyle w:val="NoSpacing"/>
              <w:jc w:val="both"/>
              <w:rPr>
                <w:rFonts w:ascii="Times New Roman" w:hAnsi="Times New Roman"/>
              </w:rPr>
            </w:pPr>
          </w:p>
          <w:p w14:paraId="04190BC5" w14:textId="016F6F24" w:rsidR="006C0310" w:rsidRPr="00DE4FAC" w:rsidRDefault="006C0310" w:rsidP="006C0310">
            <w:pPr>
              <w:pStyle w:val="NoSpacing"/>
              <w:jc w:val="both"/>
              <w:rPr>
                <w:rFonts w:ascii="Times New Roman" w:hAnsi="Times New Roman"/>
              </w:rPr>
            </w:pPr>
            <w:r w:rsidRPr="00DE4FAC">
              <w:rPr>
                <w:rFonts w:ascii="Times New Roman" w:hAnsi="Times New Roman"/>
              </w:rPr>
              <w:t>1.</w:t>
            </w:r>
            <w:r>
              <w:rPr>
                <w:rFonts w:ascii="Times New Roman" w:hAnsi="Times New Roman"/>
              </w:rPr>
              <w:t xml:space="preserve"> </w:t>
            </w:r>
            <w:r w:rsidRPr="00DE4FAC">
              <w:rPr>
                <w:rFonts w:ascii="Times New Roman" w:hAnsi="Times New Roman"/>
              </w:rPr>
              <w:t>On the basis of the information provided by the Member States under Article 31(1) the Authority shall draw up an Annual Report on pesticide residues.</w:t>
            </w:r>
          </w:p>
          <w:p w14:paraId="4FE539EA" w14:textId="77777777" w:rsidR="006C0310" w:rsidRPr="00DE4FAC" w:rsidRDefault="006C0310" w:rsidP="006C0310">
            <w:pPr>
              <w:pStyle w:val="NoSpacing"/>
              <w:jc w:val="both"/>
              <w:rPr>
                <w:rFonts w:ascii="Times New Roman" w:hAnsi="Times New Roman"/>
              </w:rPr>
            </w:pPr>
          </w:p>
          <w:p w14:paraId="174303C8" w14:textId="6DD60161" w:rsidR="006C0310" w:rsidRPr="00DE4FAC" w:rsidRDefault="006C0310" w:rsidP="006C0310">
            <w:pPr>
              <w:pStyle w:val="NoSpacing"/>
              <w:jc w:val="both"/>
              <w:rPr>
                <w:rFonts w:ascii="Times New Roman" w:hAnsi="Times New Roman"/>
              </w:rPr>
            </w:pPr>
            <w:r w:rsidRPr="00DE4FAC">
              <w:rPr>
                <w:rFonts w:ascii="Times New Roman" w:hAnsi="Times New Roman"/>
              </w:rPr>
              <w:t>2.The Authority shall include information on at least the following in the Annual Report:</w:t>
            </w:r>
          </w:p>
          <w:p w14:paraId="1D7C40A6" w14:textId="07A8B781" w:rsidR="006C0310" w:rsidRPr="00DE4FAC" w:rsidRDefault="006C0310" w:rsidP="006C0310">
            <w:pPr>
              <w:pStyle w:val="NoSpacing"/>
              <w:jc w:val="both"/>
              <w:rPr>
                <w:rFonts w:ascii="Times New Roman" w:hAnsi="Times New Roman"/>
              </w:rPr>
            </w:pPr>
            <w:r w:rsidRPr="00DE4FAC">
              <w:rPr>
                <w:rFonts w:ascii="Times New Roman" w:hAnsi="Times New Roman"/>
              </w:rPr>
              <w:t>(a)</w:t>
            </w:r>
            <w:r>
              <w:rPr>
                <w:rFonts w:ascii="Times New Roman" w:hAnsi="Times New Roman"/>
              </w:rPr>
              <w:t xml:space="preserve"> </w:t>
            </w:r>
            <w:r w:rsidRPr="00DE4FAC">
              <w:rPr>
                <w:rFonts w:ascii="Times New Roman" w:hAnsi="Times New Roman"/>
              </w:rPr>
              <w:t>an analysis of the results of the controls provided for in Article 26(2);</w:t>
            </w:r>
          </w:p>
          <w:p w14:paraId="238620F6" w14:textId="3A3BF65C" w:rsidR="006C0310" w:rsidRPr="00DE4FAC" w:rsidRDefault="006C0310" w:rsidP="006C0310">
            <w:pPr>
              <w:pStyle w:val="NoSpacing"/>
              <w:jc w:val="both"/>
              <w:rPr>
                <w:rFonts w:ascii="Times New Roman" w:hAnsi="Times New Roman"/>
              </w:rPr>
            </w:pPr>
            <w:r w:rsidRPr="00DE4FAC">
              <w:rPr>
                <w:rFonts w:ascii="Times New Roman" w:hAnsi="Times New Roman"/>
              </w:rPr>
              <w:t>(b)</w:t>
            </w:r>
            <w:r>
              <w:rPr>
                <w:rFonts w:ascii="Times New Roman" w:hAnsi="Times New Roman"/>
              </w:rPr>
              <w:t xml:space="preserve"> </w:t>
            </w:r>
            <w:r w:rsidRPr="00DE4FAC">
              <w:rPr>
                <w:rFonts w:ascii="Times New Roman" w:hAnsi="Times New Roman"/>
              </w:rPr>
              <w:t>a statement of the possible reasons why the MRLs were exceeded, together with any appropriate observations regarding risk management options;</w:t>
            </w:r>
          </w:p>
          <w:p w14:paraId="68599CAF" w14:textId="2B3B91BD" w:rsidR="006C0310" w:rsidRPr="00DE4FAC" w:rsidRDefault="006C0310" w:rsidP="006C0310">
            <w:pPr>
              <w:pStyle w:val="NoSpacing"/>
              <w:jc w:val="both"/>
              <w:rPr>
                <w:rFonts w:ascii="Times New Roman" w:hAnsi="Times New Roman"/>
              </w:rPr>
            </w:pPr>
            <w:r w:rsidRPr="00DE4FAC">
              <w:rPr>
                <w:rFonts w:ascii="Times New Roman" w:hAnsi="Times New Roman"/>
              </w:rPr>
              <w:t>(c)</w:t>
            </w:r>
            <w:r>
              <w:rPr>
                <w:rFonts w:ascii="Times New Roman" w:hAnsi="Times New Roman"/>
              </w:rPr>
              <w:t xml:space="preserve"> </w:t>
            </w:r>
            <w:r w:rsidRPr="00DE4FAC">
              <w:rPr>
                <w:rFonts w:ascii="Times New Roman" w:hAnsi="Times New Roman"/>
              </w:rPr>
              <w:t>an analysis of chronic and acute risks to the health of consumers from pesticide residues;</w:t>
            </w:r>
          </w:p>
          <w:p w14:paraId="3D35B209" w14:textId="32AFFE3C" w:rsidR="006C0310" w:rsidRPr="00DE4FAC" w:rsidRDefault="006C0310" w:rsidP="006C0310">
            <w:pPr>
              <w:pStyle w:val="NoSpacing"/>
              <w:jc w:val="both"/>
              <w:rPr>
                <w:rFonts w:ascii="Times New Roman" w:hAnsi="Times New Roman"/>
              </w:rPr>
            </w:pPr>
            <w:r w:rsidRPr="00DE4FAC">
              <w:rPr>
                <w:rFonts w:ascii="Times New Roman" w:hAnsi="Times New Roman"/>
              </w:rPr>
              <w:t>(d)</w:t>
            </w:r>
            <w:r>
              <w:rPr>
                <w:rFonts w:ascii="Times New Roman" w:hAnsi="Times New Roman"/>
              </w:rPr>
              <w:t xml:space="preserve"> </w:t>
            </w:r>
            <w:r w:rsidRPr="00DE4FAC">
              <w:rPr>
                <w:rFonts w:ascii="Times New Roman" w:hAnsi="Times New Roman"/>
              </w:rPr>
              <w:t>an assessment of consumer exposure to pesticide residues based on the information provided under point (a) and any other relevant available information, including reports submitted under Directive 96/23/EC.</w:t>
            </w:r>
          </w:p>
          <w:p w14:paraId="0BD4530E" w14:textId="20027F02" w:rsidR="006C0310" w:rsidRPr="00DE4FAC" w:rsidRDefault="006C0310" w:rsidP="006C0310">
            <w:pPr>
              <w:pStyle w:val="NoSpacing"/>
              <w:jc w:val="both"/>
              <w:rPr>
                <w:rFonts w:ascii="Times New Roman" w:hAnsi="Times New Roman"/>
              </w:rPr>
            </w:pPr>
            <w:r w:rsidRPr="00DE4FAC">
              <w:rPr>
                <w:rFonts w:ascii="Times New Roman" w:hAnsi="Times New Roman"/>
              </w:rPr>
              <w:lastRenderedPageBreak/>
              <w:t>3.Where a Member State has not provided information in accordance with Article 31, the Authority may disregard the information relating to that Member State when compiling the Annual Report.</w:t>
            </w:r>
          </w:p>
          <w:p w14:paraId="1A9B636B" w14:textId="443B9EE9" w:rsidR="006C0310" w:rsidRPr="00DE4FAC" w:rsidRDefault="006C0310" w:rsidP="006C0310">
            <w:pPr>
              <w:pStyle w:val="NoSpacing"/>
              <w:jc w:val="both"/>
              <w:rPr>
                <w:rFonts w:ascii="Times New Roman" w:hAnsi="Times New Roman"/>
              </w:rPr>
            </w:pPr>
            <w:r w:rsidRPr="00DE4FAC">
              <w:rPr>
                <w:rFonts w:ascii="Times New Roman" w:hAnsi="Times New Roman"/>
              </w:rPr>
              <w:t>4. The format of the Annual Report may be decided in accordance with the procedure referred to in Article 45(2).</w:t>
            </w:r>
          </w:p>
          <w:p w14:paraId="31C3AC6B" w14:textId="679BB00A" w:rsidR="006C0310" w:rsidRPr="00DE4FAC" w:rsidRDefault="006C0310" w:rsidP="006C0310">
            <w:pPr>
              <w:pStyle w:val="NoSpacing"/>
              <w:jc w:val="both"/>
              <w:rPr>
                <w:rFonts w:ascii="Times New Roman" w:hAnsi="Times New Roman"/>
              </w:rPr>
            </w:pPr>
            <w:r w:rsidRPr="00DE4FAC">
              <w:rPr>
                <w:rFonts w:ascii="Times New Roman" w:hAnsi="Times New Roman"/>
              </w:rPr>
              <w:t>5.</w:t>
            </w:r>
            <w:r>
              <w:rPr>
                <w:rFonts w:ascii="Times New Roman" w:hAnsi="Times New Roman"/>
              </w:rPr>
              <w:t xml:space="preserve"> </w:t>
            </w:r>
            <w:r w:rsidRPr="00DE4FAC">
              <w:rPr>
                <w:rFonts w:ascii="Times New Roman" w:hAnsi="Times New Roman"/>
              </w:rPr>
              <w:t>The Authority shall submit the Annual Report to the Commission by the last day of February each year.</w:t>
            </w:r>
          </w:p>
          <w:p w14:paraId="19E48865" w14:textId="019B3A90" w:rsidR="006C0310" w:rsidRPr="00DE4FAC" w:rsidRDefault="006C0310" w:rsidP="006C0310">
            <w:pPr>
              <w:pStyle w:val="NoSpacing"/>
              <w:jc w:val="both"/>
              <w:rPr>
                <w:rFonts w:ascii="Times New Roman" w:hAnsi="Times New Roman"/>
              </w:rPr>
            </w:pPr>
            <w:r w:rsidRPr="00DE4FAC">
              <w:rPr>
                <w:rFonts w:ascii="Times New Roman" w:hAnsi="Times New Roman"/>
              </w:rPr>
              <w:t xml:space="preserve">6.The Annual Report may include an opinion on the pesticides to be covered in future </w:t>
            </w:r>
            <w:proofErr w:type="spellStart"/>
            <w:r w:rsidRPr="00DE4FAC">
              <w:rPr>
                <w:rFonts w:ascii="Times New Roman" w:hAnsi="Times New Roman"/>
              </w:rPr>
              <w:t>programmes</w:t>
            </w:r>
            <w:proofErr w:type="spellEnd"/>
            <w:r w:rsidRPr="00DE4FAC">
              <w:rPr>
                <w:rFonts w:ascii="Times New Roman" w:hAnsi="Times New Roman"/>
              </w:rPr>
              <w:t>.</w:t>
            </w:r>
          </w:p>
          <w:p w14:paraId="5DBE878F" w14:textId="11247422" w:rsidR="006C0310" w:rsidRDefault="006C0310" w:rsidP="006C0310">
            <w:pPr>
              <w:pStyle w:val="NoSpacing"/>
              <w:jc w:val="both"/>
              <w:rPr>
                <w:rFonts w:ascii="Times New Roman" w:hAnsi="Times New Roman"/>
              </w:rPr>
            </w:pPr>
            <w:r w:rsidRPr="00DE4FAC">
              <w:rPr>
                <w:rFonts w:ascii="Times New Roman" w:hAnsi="Times New Roman"/>
              </w:rPr>
              <w:t>7. The Authority shall make public the Annual Report, as well as any comments by the Commission or Member States.</w:t>
            </w:r>
          </w:p>
          <w:p w14:paraId="3162074B" w14:textId="003C7D37" w:rsidR="006C0310" w:rsidRPr="00DE4FAC" w:rsidRDefault="006C0310" w:rsidP="006C0310">
            <w:pPr>
              <w:pStyle w:val="NoSpacing"/>
              <w:jc w:val="both"/>
              <w:rPr>
                <w:rFonts w:ascii="Times New Roman" w:hAnsi="Times New Roman"/>
              </w:rPr>
            </w:pPr>
            <w:r w:rsidRPr="00EE2208">
              <w:rPr>
                <w:rFonts w:ascii="Times New Roman" w:hAnsi="Times New Roman"/>
                <w:color w:val="4F81BD" w:themeColor="accent1"/>
              </w:rPr>
              <w:t xml:space="preserve"> </w:t>
            </w:r>
          </w:p>
        </w:tc>
        <w:tc>
          <w:tcPr>
            <w:tcW w:w="5358" w:type="dxa"/>
            <w:gridSpan w:val="5"/>
          </w:tcPr>
          <w:p w14:paraId="3A97EEDB" w14:textId="77777777" w:rsidR="006C0310" w:rsidRPr="00B3356D" w:rsidRDefault="006C0310" w:rsidP="006C0310">
            <w:pPr>
              <w:pStyle w:val="NormalWeb"/>
              <w:spacing w:before="0" w:beforeAutospacing="0" w:after="0" w:afterAutospacing="0"/>
              <w:jc w:val="center"/>
              <w:rPr>
                <w:b/>
                <w:sz w:val="22"/>
                <w:szCs w:val="22"/>
              </w:rPr>
            </w:pPr>
            <w:r w:rsidRPr="00B3356D">
              <w:rPr>
                <w:b/>
                <w:sz w:val="22"/>
                <w:szCs w:val="22"/>
              </w:rPr>
              <w:lastRenderedPageBreak/>
              <w:t>Reporting</w:t>
            </w:r>
            <w:r w:rsidRPr="00B3356D">
              <w:rPr>
                <w:b/>
                <w:sz w:val="22"/>
                <w:szCs w:val="22"/>
              </w:rPr>
              <w:br/>
              <w:t>Article 13</w:t>
            </w:r>
          </w:p>
          <w:p w14:paraId="71B307D8" w14:textId="77777777" w:rsidR="006C0310" w:rsidRPr="00B3356D" w:rsidRDefault="006C0310" w:rsidP="006C0310">
            <w:pPr>
              <w:pStyle w:val="NormalWeb"/>
              <w:spacing w:before="0" w:beforeAutospacing="0" w:after="0" w:afterAutospacing="0"/>
              <w:jc w:val="both"/>
              <w:rPr>
                <w:sz w:val="22"/>
                <w:szCs w:val="22"/>
              </w:rPr>
            </w:pPr>
            <w:r>
              <w:t>(1</w:t>
            </w:r>
            <w:r w:rsidRPr="00B3356D">
              <w:rPr>
                <w:sz w:val="22"/>
                <w:szCs w:val="22"/>
              </w:rPr>
              <w:t>) The Authority shall report, by 31 August of the current year, on the results of the previous year regarding:</w:t>
            </w:r>
          </w:p>
          <w:p w14:paraId="7C40E3D3" w14:textId="77777777" w:rsidR="006C0310" w:rsidRPr="00B3356D" w:rsidRDefault="006C0310" w:rsidP="006C0310">
            <w:pPr>
              <w:pStyle w:val="NormalWeb"/>
              <w:numPr>
                <w:ilvl w:val="0"/>
                <w:numId w:val="15"/>
              </w:numPr>
              <w:spacing w:before="0" w:beforeAutospacing="0" w:after="0" w:afterAutospacing="0"/>
              <w:jc w:val="both"/>
              <w:rPr>
                <w:sz w:val="22"/>
                <w:szCs w:val="22"/>
              </w:rPr>
            </w:pPr>
            <w:r w:rsidRPr="00B3356D">
              <w:rPr>
                <w:sz w:val="22"/>
                <w:szCs w:val="22"/>
              </w:rPr>
              <w:t>official controls;</w:t>
            </w:r>
          </w:p>
          <w:p w14:paraId="60710751" w14:textId="77777777" w:rsidR="006C0310" w:rsidRPr="00B3356D" w:rsidRDefault="006C0310" w:rsidP="006C0310">
            <w:pPr>
              <w:pStyle w:val="NormalWeb"/>
              <w:numPr>
                <w:ilvl w:val="0"/>
                <w:numId w:val="15"/>
              </w:numPr>
              <w:spacing w:before="0" w:beforeAutospacing="0" w:after="0" w:afterAutospacing="0"/>
              <w:jc w:val="both"/>
              <w:rPr>
                <w:sz w:val="22"/>
                <w:szCs w:val="22"/>
              </w:rPr>
            </w:pPr>
            <w:r w:rsidRPr="00B3356D">
              <w:rPr>
                <w:sz w:val="22"/>
                <w:szCs w:val="22"/>
              </w:rPr>
              <w:t>monitoring programs and the limits of determination from these programs;</w:t>
            </w:r>
          </w:p>
          <w:p w14:paraId="6B329D64" w14:textId="77777777" w:rsidR="006C0310" w:rsidRPr="00B3356D" w:rsidRDefault="006C0310" w:rsidP="006C0310">
            <w:pPr>
              <w:pStyle w:val="NormalWeb"/>
              <w:numPr>
                <w:ilvl w:val="0"/>
                <w:numId w:val="15"/>
              </w:numPr>
              <w:spacing w:before="0" w:beforeAutospacing="0" w:after="0" w:afterAutospacing="0"/>
              <w:jc w:val="both"/>
              <w:rPr>
                <w:sz w:val="22"/>
                <w:szCs w:val="22"/>
              </w:rPr>
            </w:pPr>
            <w:r w:rsidRPr="00B3356D">
              <w:rPr>
                <w:sz w:val="22"/>
                <w:szCs w:val="22"/>
              </w:rPr>
              <w:t>details of laboratory participation in proficiency tests;</w:t>
            </w:r>
          </w:p>
          <w:p w14:paraId="0FCD05E9" w14:textId="77777777" w:rsidR="006C0310" w:rsidRPr="00B3356D" w:rsidRDefault="006C0310" w:rsidP="006C0310">
            <w:pPr>
              <w:pStyle w:val="NormalWeb"/>
              <w:numPr>
                <w:ilvl w:val="0"/>
                <w:numId w:val="15"/>
              </w:numPr>
              <w:spacing w:before="0" w:beforeAutospacing="0" w:after="0" w:afterAutospacing="0"/>
              <w:jc w:val="both"/>
              <w:rPr>
                <w:sz w:val="22"/>
                <w:szCs w:val="22"/>
              </w:rPr>
            </w:pPr>
            <w:r w:rsidRPr="00B3356D">
              <w:rPr>
                <w:sz w:val="22"/>
                <w:szCs w:val="22"/>
              </w:rPr>
              <w:t>details of the accreditation status of laboratories involved in the official controls referred to in point 1 of this paragraph;</w:t>
            </w:r>
          </w:p>
          <w:p w14:paraId="4768636E" w14:textId="77777777" w:rsidR="006C0310" w:rsidRPr="00B3356D" w:rsidRDefault="006C0310" w:rsidP="006C0310">
            <w:pPr>
              <w:pStyle w:val="NormalWeb"/>
              <w:numPr>
                <w:ilvl w:val="0"/>
                <w:numId w:val="15"/>
              </w:numPr>
              <w:spacing w:before="0" w:beforeAutospacing="0" w:after="0" w:afterAutospacing="0"/>
              <w:jc w:val="both"/>
              <w:rPr>
                <w:sz w:val="22"/>
                <w:szCs w:val="22"/>
              </w:rPr>
            </w:pPr>
            <w:r w:rsidRPr="00B3356D">
              <w:rPr>
                <w:sz w:val="22"/>
                <w:szCs w:val="22"/>
              </w:rPr>
              <w:t>measures taken.</w:t>
            </w:r>
          </w:p>
          <w:p w14:paraId="0ABB5E1D" w14:textId="77777777" w:rsidR="006C0310" w:rsidRPr="00B3356D" w:rsidRDefault="006C0310" w:rsidP="006C0310">
            <w:pPr>
              <w:pStyle w:val="NormalWeb"/>
              <w:spacing w:before="0" w:beforeAutospacing="0" w:after="0" w:afterAutospacing="0"/>
              <w:jc w:val="both"/>
              <w:rPr>
                <w:sz w:val="22"/>
                <w:szCs w:val="22"/>
              </w:rPr>
            </w:pPr>
            <w:r w:rsidRPr="00B3356D">
              <w:rPr>
                <w:sz w:val="22"/>
                <w:szCs w:val="22"/>
              </w:rPr>
              <w:t>(2) The reporting obligations referred to in paragraph 1, points 2, 3, and 4 of this Article may be assigned by the Authority to an authorized accredited laboratory in the field of pesticide residues.</w:t>
            </w:r>
          </w:p>
          <w:p w14:paraId="51162845" w14:textId="77777777" w:rsidR="006C0310" w:rsidRDefault="006C0310" w:rsidP="006C0310">
            <w:pPr>
              <w:rPr>
                <w:b/>
                <w:sz w:val="22"/>
                <w:szCs w:val="22"/>
                <w:lang w:val="en-US"/>
              </w:rPr>
            </w:pPr>
          </w:p>
          <w:p w14:paraId="5A13BF93" w14:textId="77777777" w:rsidR="006C0310" w:rsidRDefault="006C0310" w:rsidP="006C0310">
            <w:pPr>
              <w:rPr>
                <w:b/>
                <w:sz w:val="22"/>
                <w:szCs w:val="22"/>
                <w:lang w:val="en-US"/>
              </w:rPr>
            </w:pPr>
          </w:p>
          <w:p w14:paraId="42A94271" w14:textId="77777777" w:rsidR="006C0310" w:rsidRDefault="006C0310" w:rsidP="006C0310">
            <w:pPr>
              <w:rPr>
                <w:b/>
                <w:sz w:val="22"/>
                <w:szCs w:val="22"/>
                <w:lang w:val="en-US"/>
              </w:rPr>
            </w:pPr>
            <w:r>
              <w:rPr>
                <w:b/>
                <w:sz w:val="22"/>
                <w:szCs w:val="22"/>
                <w:lang w:val="en-US"/>
              </w:rPr>
              <w:t xml:space="preserve">Reports are </w:t>
            </w:r>
            <w:proofErr w:type="gramStart"/>
            <w:r>
              <w:rPr>
                <w:b/>
                <w:sz w:val="22"/>
                <w:szCs w:val="22"/>
                <w:lang w:val="en-US"/>
              </w:rPr>
              <w:t>public</w:t>
            </w:r>
            <w:proofErr w:type="gramEnd"/>
            <w:r>
              <w:rPr>
                <w:b/>
                <w:sz w:val="22"/>
                <w:szCs w:val="22"/>
                <w:lang w:val="en-US"/>
              </w:rPr>
              <w:t xml:space="preserve"> available on web page of Authority form 2009. Under title: </w:t>
            </w:r>
            <w:proofErr w:type="spellStart"/>
            <w:r w:rsidRPr="006C0310">
              <w:rPr>
                <w:b/>
                <w:sz w:val="22"/>
                <w:szCs w:val="22"/>
                <w:lang w:val="en-US"/>
              </w:rPr>
              <w:t>Programme</w:t>
            </w:r>
            <w:proofErr w:type="spellEnd"/>
            <w:r w:rsidRPr="006C0310">
              <w:rPr>
                <w:b/>
                <w:sz w:val="22"/>
                <w:szCs w:val="22"/>
                <w:lang w:val="en-US"/>
              </w:rPr>
              <w:t xml:space="preserve"> for Monitoring Pesticide Residues in and on Food of Plant and Animal Origin for the Year</w:t>
            </w:r>
          </w:p>
          <w:p w14:paraId="7266D34C" w14:textId="77777777" w:rsidR="006C0310" w:rsidRDefault="006C0310" w:rsidP="006C0310">
            <w:pPr>
              <w:rPr>
                <w:b/>
                <w:sz w:val="22"/>
                <w:szCs w:val="22"/>
                <w:lang w:val="en-US"/>
              </w:rPr>
            </w:pPr>
          </w:p>
          <w:p w14:paraId="6DC4FA2D" w14:textId="77777777" w:rsidR="006C0310" w:rsidRDefault="00AB3462" w:rsidP="006C0310">
            <w:hyperlink r:id="rId14" w:history="1">
              <w:proofErr w:type="spellStart"/>
              <w:r w:rsidR="006C0310" w:rsidRPr="006C0310">
                <w:rPr>
                  <w:color w:val="0000FF"/>
                  <w:u w:val="single"/>
                </w:rPr>
                <w:t>Izvještaji</w:t>
              </w:r>
              <w:proofErr w:type="spellEnd"/>
              <w:r w:rsidR="006C0310" w:rsidRPr="006C0310">
                <w:rPr>
                  <w:color w:val="0000FF"/>
                  <w:u w:val="single"/>
                </w:rPr>
                <w:t xml:space="preserve"> o </w:t>
              </w:r>
              <w:proofErr w:type="spellStart"/>
              <w:r w:rsidR="006C0310" w:rsidRPr="006C0310">
                <w:rPr>
                  <w:color w:val="0000FF"/>
                  <w:u w:val="single"/>
                </w:rPr>
                <w:t>radu</w:t>
              </w:r>
              <w:proofErr w:type="spellEnd"/>
            </w:hyperlink>
          </w:p>
          <w:p w14:paraId="38BE7C05" w14:textId="77777777" w:rsidR="006C0310" w:rsidRDefault="006C0310" w:rsidP="006C0310">
            <w:pPr>
              <w:rPr>
                <w:b/>
                <w:sz w:val="22"/>
                <w:szCs w:val="22"/>
                <w:lang w:val="en-US"/>
              </w:rPr>
            </w:pPr>
          </w:p>
          <w:p w14:paraId="7EA8A667" w14:textId="77777777" w:rsidR="006C0310" w:rsidRDefault="006C0310" w:rsidP="006C0310">
            <w:pPr>
              <w:rPr>
                <w:b/>
                <w:sz w:val="22"/>
                <w:szCs w:val="22"/>
                <w:lang w:val="en-US"/>
              </w:rPr>
            </w:pPr>
            <w:r>
              <w:rPr>
                <w:b/>
                <w:sz w:val="22"/>
                <w:szCs w:val="22"/>
                <w:lang w:val="en-US"/>
              </w:rPr>
              <w:t xml:space="preserve">From 2016. Are part of yearly report on National Program of </w:t>
            </w:r>
            <w:proofErr w:type="spellStart"/>
            <w:r>
              <w:rPr>
                <w:b/>
                <w:sz w:val="22"/>
                <w:szCs w:val="22"/>
                <w:lang w:val="en-US"/>
              </w:rPr>
              <w:t>sustanible</w:t>
            </w:r>
            <w:proofErr w:type="spellEnd"/>
            <w:r>
              <w:rPr>
                <w:b/>
                <w:sz w:val="22"/>
                <w:szCs w:val="22"/>
                <w:lang w:val="en-US"/>
              </w:rPr>
              <w:t xml:space="preserve"> use of pesticides</w:t>
            </w:r>
          </w:p>
          <w:p w14:paraId="2704AE69" w14:textId="77777777" w:rsidR="006C0310" w:rsidRDefault="006C0310" w:rsidP="006C0310">
            <w:pPr>
              <w:rPr>
                <w:b/>
                <w:sz w:val="22"/>
                <w:szCs w:val="22"/>
                <w:lang w:val="en-US"/>
              </w:rPr>
            </w:pPr>
          </w:p>
          <w:p w14:paraId="79A3C8AF" w14:textId="77777777" w:rsidR="006C0310" w:rsidRDefault="00AB3462" w:rsidP="006C0310">
            <w:pPr>
              <w:rPr>
                <w:b/>
                <w:sz w:val="22"/>
                <w:szCs w:val="22"/>
                <w:lang w:val="en-US"/>
              </w:rPr>
            </w:pPr>
            <w:hyperlink r:id="rId15" w:history="1">
              <w:r w:rsidR="006C0310" w:rsidRPr="00BB2621">
                <w:rPr>
                  <w:rStyle w:val="Hyperlink"/>
                  <w:b/>
                  <w:sz w:val="22"/>
                  <w:szCs w:val="22"/>
                  <w:lang w:val="en-US"/>
                </w:rPr>
                <w:t>https://www.gov.me/clanak/promet-i-registracija-sredstava-za-zastitu-i-ishranu-bilja</w:t>
              </w:r>
            </w:hyperlink>
          </w:p>
          <w:p w14:paraId="1B56D9E9" w14:textId="77777777" w:rsidR="006C0310" w:rsidRDefault="006C0310" w:rsidP="006C0310">
            <w:pPr>
              <w:rPr>
                <w:b/>
                <w:sz w:val="22"/>
                <w:szCs w:val="22"/>
                <w:lang w:val="en-US"/>
              </w:rPr>
            </w:pPr>
          </w:p>
          <w:p w14:paraId="6DF28EB1" w14:textId="77777777" w:rsidR="006C0310" w:rsidRDefault="006C0310" w:rsidP="006C0310">
            <w:pPr>
              <w:rPr>
                <w:b/>
                <w:sz w:val="22"/>
                <w:szCs w:val="22"/>
                <w:lang w:val="en-US"/>
              </w:rPr>
            </w:pPr>
          </w:p>
          <w:p w14:paraId="18BE9A98" w14:textId="709FA86A" w:rsidR="006C0310" w:rsidRPr="004C21B0" w:rsidRDefault="006C0310" w:rsidP="006C0310">
            <w:pPr>
              <w:jc w:val="center"/>
              <w:rPr>
                <w:b/>
                <w:sz w:val="22"/>
                <w:szCs w:val="22"/>
                <w:lang w:val="en-US"/>
              </w:rPr>
            </w:pPr>
          </w:p>
        </w:tc>
        <w:tc>
          <w:tcPr>
            <w:tcW w:w="2137" w:type="dxa"/>
          </w:tcPr>
          <w:p w14:paraId="0D590E58" w14:textId="77777777" w:rsidR="006C0310" w:rsidRDefault="006C0310" w:rsidP="006C0310">
            <w:pPr>
              <w:jc w:val="center"/>
              <w:rPr>
                <w:sz w:val="22"/>
                <w:szCs w:val="22"/>
                <w:lang w:val="en-US"/>
              </w:rPr>
            </w:pPr>
            <w:r>
              <w:rPr>
                <w:sz w:val="22"/>
                <w:szCs w:val="22"/>
                <w:lang w:val="en-US"/>
              </w:rPr>
              <w:lastRenderedPageBreak/>
              <w:t>Harmonized</w:t>
            </w:r>
          </w:p>
          <w:p w14:paraId="633D8498" w14:textId="6F15B964" w:rsidR="006C0310" w:rsidRDefault="006C0310" w:rsidP="006C0310">
            <w:pPr>
              <w:jc w:val="center"/>
              <w:rPr>
                <w:sz w:val="22"/>
                <w:szCs w:val="22"/>
                <w:lang w:val="en-US"/>
              </w:rPr>
            </w:pPr>
          </w:p>
        </w:tc>
        <w:tc>
          <w:tcPr>
            <w:tcW w:w="1435" w:type="dxa"/>
          </w:tcPr>
          <w:p w14:paraId="2C880B21" w14:textId="77777777" w:rsidR="006C0310" w:rsidRPr="00387326" w:rsidRDefault="006C0310" w:rsidP="006C0310">
            <w:pPr>
              <w:jc w:val="center"/>
              <w:rPr>
                <w:sz w:val="22"/>
                <w:szCs w:val="22"/>
                <w:lang w:val="en-US"/>
              </w:rPr>
            </w:pPr>
            <w:r w:rsidRPr="00387326">
              <w:rPr>
                <w:sz w:val="22"/>
                <w:szCs w:val="22"/>
                <w:lang w:val="en-US"/>
              </w:rPr>
              <w:t xml:space="preserve">Harmonized to the </w:t>
            </w:r>
            <w:proofErr w:type="spellStart"/>
            <w:r w:rsidRPr="00387326">
              <w:rPr>
                <w:sz w:val="22"/>
                <w:szCs w:val="22"/>
                <w:lang w:val="en-US"/>
              </w:rPr>
              <w:t>exent</w:t>
            </w:r>
            <w:proofErr w:type="spellEnd"/>
            <w:r w:rsidRPr="00387326">
              <w:rPr>
                <w:sz w:val="22"/>
                <w:szCs w:val="22"/>
                <w:lang w:val="en-US"/>
              </w:rPr>
              <w:t xml:space="preserve"> possible before the accession</w:t>
            </w:r>
          </w:p>
          <w:p w14:paraId="7A1FBD90" w14:textId="77777777" w:rsidR="006C0310" w:rsidRDefault="006C0310" w:rsidP="006C0310">
            <w:pPr>
              <w:jc w:val="center"/>
              <w:rPr>
                <w:sz w:val="22"/>
                <w:szCs w:val="22"/>
                <w:lang w:val="en-US"/>
              </w:rPr>
            </w:pPr>
          </w:p>
          <w:p w14:paraId="4A14B115" w14:textId="7820579F" w:rsidR="006C0310" w:rsidRDefault="006C0310" w:rsidP="006C0310">
            <w:pPr>
              <w:jc w:val="center"/>
              <w:rPr>
                <w:sz w:val="22"/>
                <w:szCs w:val="22"/>
                <w:lang w:val="en-US"/>
              </w:rPr>
            </w:pPr>
          </w:p>
        </w:tc>
        <w:tc>
          <w:tcPr>
            <w:tcW w:w="1355" w:type="dxa"/>
          </w:tcPr>
          <w:p w14:paraId="16DA41C2" w14:textId="0BCE76C3" w:rsidR="006C0310" w:rsidRPr="00E97A0E" w:rsidRDefault="006C0310" w:rsidP="006C0310">
            <w:pPr>
              <w:jc w:val="center"/>
              <w:rPr>
                <w:sz w:val="22"/>
                <w:szCs w:val="22"/>
                <w:lang w:val="en-US"/>
              </w:rPr>
            </w:pPr>
            <w:r w:rsidRPr="00387326">
              <w:rPr>
                <w:sz w:val="22"/>
                <w:szCs w:val="22"/>
                <w:lang w:val="en-US"/>
              </w:rPr>
              <w:t>Full harmonization will be achieved on the day of Montenegro's accession to the European Union</w:t>
            </w:r>
          </w:p>
        </w:tc>
      </w:tr>
      <w:tr w:rsidR="006C0310" w:rsidRPr="00F436C6" w14:paraId="38EFFC1B"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7886E8A2" w14:textId="77777777" w:rsidR="006C0310" w:rsidRPr="006C0310" w:rsidRDefault="006C0310" w:rsidP="006C0310">
            <w:pPr>
              <w:pStyle w:val="NoSpacing"/>
              <w:jc w:val="center"/>
              <w:rPr>
                <w:rFonts w:ascii="Times New Roman" w:hAnsi="Times New Roman"/>
                <w:b/>
              </w:rPr>
            </w:pPr>
          </w:p>
          <w:p w14:paraId="416E6DB5" w14:textId="528FFA6C" w:rsidR="006C0310" w:rsidRPr="006C0310" w:rsidRDefault="006C0310" w:rsidP="006C0310">
            <w:pPr>
              <w:pStyle w:val="NoSpacing"/>
              <w:jc w:val="center"/>
              <w:rPr>
                <w:rFonts w:ascii="Times New Roman" w:hAnsi="Times New Roman"/>
                <w:b/>
              </w:rPr>
            </w:pPr>
            <w:r w:rsidRPr="006C0310">
              <w:rPr>
                <w:rFonts w:ascii="Times New Roman" w:hAnsi="Times New Roman"/>
                <w:b/>
              </w:rPr>
              <w:t>Article 33</w:t>
            </w:r>
          </w:p>
          <w:p w14:paraId="4473881A" w14:textId="77777777" w:rsidR="006C0310" w:rsidRPr="006C0310" w:rsidRDefault="006C0310" w:rsidP="006C0310">
            <w:pPr>
              <w:pStyle w:val="NoSpacing"/>
              <w:jc w:val="center"/>
              <w:rPr>
                <w:rFonts w:ascii="Times New Roman" w:hAnsi="Times New Roman"/>
                <w:b/>
              </w:rPr>
            </w:pPr>
          </w:p>
          <w:p w14:paraId="1F393500" w14:textId="77777777" w:rsidR="006C0310" w:rsidRPr="006C0310" w:rsidRDefault="006C0310" w:rsidP="006C0310">
            <w:pPr>
              <w:pStyle w:val="NoSpacing"/>
              <w:jc w:val="center"/>
              <w:rPr>
                <w:rFonts w:ascii="Times New Roman" w:hAnsi="Times New Roman"/>
                <w:b/>
              </w:rPr>
            </w:pPr>
            <w:r w:rsidRPr="006C0310">
              <w:rPr>
                <w:rFonts w:ascii="Times New Roman" w:hAnsi="Times New Roman"/>
                <w:b/>
              </w:rPr>
              <w:t>Submission of the Annual Report on Pesticide Residues to the Committee</w:t>
            </w:r>
          </w:p>
          <w:p w14:paraId="70B2F586" w14:textId="77777777" w:rsidR="006C0310" w:rsidRPr="006C0310" w:rsidRDefault="006C0310" w:rsidP="006C0310">
            <w:pPr>
              <w:pStyle w:val="NoSpacing"/>
              <w:jc w:val="center"/>
              <w:rPr>
                <w:rFonts w:ascii="Times New Roman" w:hAnsi="Times New Roman"/>
                <w:b/>
              </w:rPr>
            </w:pPr>
          </w:p>
          <w:p w14:paraId="56A60BA6" w14:textId="0097B1B7" w:rsidR="006C0310" w:rsidRPr="006C0310" w:rsidRDefault="006C0310" w:rsidP="006C0310">
            <w:pPr>
              <w:pStyle w:val="NoSpacing"/>
              <w:jc w:val="both"/>
              <w:rPr>
                <w:rFonts w:ascii="Times New Roman" w:hAnsi="Times New Roman"/>
              </w:rPr>
            </w:pPr>
            <w:r w:rsidRPr="006C0310">
              <w:rPr>
                <w:rFonts w:ascii="Times New Roman" w:hAnsi="Times New Roman"/>
              </w:rPr>
              <w:t>The Commission shall submit the Annual Report on Pesticide Residues to the Committee referred to in Article 45(1) without delay, for review and recommendations on any necessary measures to be taken regarding reported infringements of the MRLs set out in Annexes II and III.</w:t>
            </w:r>
          </w:p>
          <w:p w14:paraId="676C79EB" w14:textId="2B9C646C" w:rsidR="006C0310" w:rsidRPr="006C0310" w:rsidRDefault="006C0310" w:rsidP="006C0310">
            <w:pPr>
              <w:pStyle w:val="NoSpacing"/>
              <w:jc w:val="both"/>
              <w:rPr>
                <w:rFonts w:ascii="Times New Roman" w:hAnsi="Times New Roman"/>
              </w:rPr>
            </w:pPr>
            <w:r w:rsidRPr="006C0310">
              <w:rPr>
                <w:rFonts w:ascii="Times New Roman" w:hAnsi="Times New Roman"/>
              </w:rPr>
              <w:t xml:space="preserve">      </w:t>
            </w:r>
          </w:p>
        </w:tc>
        <w:tc>
          <w:tcPr>
            <w:tcW w:w="5358" w:type="dxa"/>
            <w:gridSpan w:val="5"/>
          </w:tcPr>
          <w:p w14:paraId="478E2934" w14:textId="03E5E446" w:rsidR="006C0310" w:rsidRPr="00A528F8" w:rsidRDefault="006C0310" w:rsidP="006C0310">
            <w:pPr>
              <w:jc w:val="center"/>
              <w:rPr>
                <w:b/>
                <w:color w:val="FF0000"/>
                <w:sz w:val="22"/>
                <w:szCs w:val="22"/>
                <w:lang w:val="en-US"/>
              </w:rPr>
            </w:pPr>
            <w:r w:rsidRPr="008C47D5">
              <w:rPr>
                <w:sz w:val="22"/>
                <w:szCs w:val="22"/>
                <w:lang w:val="en-US"/>
              </w:rPr>
              <w:t>No corresponding provisions</w:t>
            </w:r>
          </w:p>
        </w:tc>
        <w:tc>
          <w:tcPr>
            <w:tcW w:w="2137" w:type="dxa"/>
          </w:tcPr>
          <w:p w14:paraId="33CF7AE5" w14:textId="15B08566" w:rsidR="006C0310" w:rsidRDefault="006C0310" w:rsidP="006C0310">
            <w:pPr>
              <w:jc w:val="center"/>
              <w:rPr>
                <w:sz w:val="22"/>
                <w:szCs w:val="22"/>
                <w:lang w:val="en-US"/>
              </w:rPr>
            </w:pPr>
            <w:r>
              <w:rPr>
                <w:sz w:val="22"/>
                <w:szCs w:val="22"/>
                <w:lang w:val="en-US"/>
              </w:rPr>
              <w:t>N/A</w:t>
            </w:r>
          </w:p>
        </w:tc>
        <w:tc>
          <w:tcPr>
            <w:tcW w:w="1435" w:type="dxa"/>
          </w:tcPr>
          <w:p w14:paraId="39AA7636" w14:textId="77777777" w:rsidR="006C0310" w:rsidRDefault="006C0310" w:rsidP="006C0310">
            <w:pPr>
              <w:jc w:val="center"/>
              <w:rPr>
                <w:sz w:val="22"/>
                <w:szCs w:val="22"/>
                <w:lang w:val="en-US"/>
              </w:rPr>
            </w:pPr>
          </w:p>
        </w:tc>
        <w:tc>
          <w:tcPr>
            <w:tcW w:w="1355" w:type="dxa"/>
          </w:tcPr>
          <w:p w14:paraId="5B85D958" w14:textId="77777777" w:rsidR="006C0310" w:rsidRPr="00E97A0E" w:rsidRDefault="006C0310" w:rsidP="006C0310">
            <w:pPr>
              <w:jc w:val="center"/>
              <w:rPr>
                <w:sz w:val="22"/>
                <w:szCs w:val="22"/>
                <w:lang w:val="en-US"/>
              </w:rPr>
            </w:pPr>
          </w:p>
        </w:tc>
      </w:tr>
      <w:tr w:rsidR="006C0310" w:rsidRPr="00F436C6" w14:paraId="4817F286"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29DC6D4A" w14:textId="77777777" w:rsidR="006C0310" w:rsidRDefault="006C0310" w:rsidP="006C0310">
            <w:pPr>
              <w:pStyle w:val="NoSpacing"/>
              <w:rPr>
                <w:rFonts w:ascii="Times New Roman" w:hAnsi="Times New Roman"/>
                <w:b/>
              </w:rPr>
            </w:pPr>
          </w:p>
          <w:p w14:paraId="6FCCBA8A" w14:textId="2FFA4F1B" w:rsidR="006C0310" w:rsidRPr="00DE4FAC" w:rsidRDefault="006C0310" w:rsidP="006C0310">
            <w:pPr>
              <w:pStyle w:val="NoSpacing"/>
              <w:jc w:val="center"/>
              <w:rPr>
                <w:rFonts w:ascii="Times New Roman" w:hAnsi="Times New Roman"/>
                <w:b/>
              </w:rPr>
            </w:pPr>
            <w:r w:rsidRPr="00DE4FAC">
              <w:rPr>
                <w:rFonts w:ascii="Times New Roman" w:hAnsi="Times New Roman"/>
                <w:b/>
              </w:rPr>
              <w:t>SECTION 5</w:t>
            </w:r>
          </w:p>
          <w:p w14:paraId="29CC8E78" w14:textId="30B9895D" w:rsidR="006C0310" w:rsidRPr="00DE4FAC" w:rsidRDefault="006C0310" w:rsidP="006C0310">
            <w:pPr>
              <w:pStyle w:val="NoSpacing"/>
              <w:jc w:val="center"/>
              <w:rPr>
                <w:rFonts w:ascii="Times New Roman" w:hAnsi="Times New Roman"/>
                <w:b/>
              </w:rPr>
            </w:pPr>
            <w:r w:rsidRPr="00DE4FAC">
              <w:rPr>
                <w:rFonts w:ascii="Times New Roman" w:hAnsi="Times New Roman"/>
                <w:b/>
              </w:rPr>
              <w:t>Sanctions</w:t>
            </w:r>
          </w:p>
          <w:p w14:paraId="50A57B67" w14:textId="58D7845C" w:rsidR="006C0310" w:rsidRPr="00DE4FAC" w:rsidRDefault="006C0310" w:rsidP="006C0310">
            <w:pPr>
              <w:pStyle w:val="NoSpacing"/>
              <w:jc w:val="center"/>
              <w:rPr>
                <w:rFonts w:ascii="Times New Roman" w:hAnsi="Times New Roman"/>
                <w:b/>
              </w:rPr>
            </w:pPr>
            <w:r w:rsidRPr="00DE4FAC">
              <w:rPr>
                <w:rFonts w:ascii="Times New Roman" w:hAnsi="Times New Roman"/>
                <w:b/>
              </w:rPr>
              <w:t>Article 34</w:t>
            </w:r>
          </w:p>
          <w:p w14:paraId="69C4AF96" w14:textId="77777777" w:rsidR="006C0310" w:rsidRPr="00DE4FAC" w:rsidRDefault="006C0310" w:rsidP="006C0310">
            <w:pPr>
              <w:pStyle w:val="NoSpacing"/>
              <w:jc w:val="center"/>
              <w:rPr>
                <w:rFonts w:ascii="Times New Roman" w:hAnsi="Times New Roman"/>
                <w:b/>
              </w:rPr>
            </w:pPr>
          </w:p>
          <w:p w14:paraId="3990FE69" w14:textId="77777777" w:rsidR="006C0310" w:rsidRPr="00DE4FAC" w:rsidRDefault="006C0310" w:rsidP="006C0310">
            <w:pPr>
              <w:pStyle w:val="NoSpacing"/>
              <w:jc w:val="both"/>
              <w:rPr>
                <w:rFonts w:ascii="Times New Roman" w:hAnsi="Times New Roman"/>
              </w:rPr>
            </w:pPr>
            <w:r w:rsidRPr="00DE4FAC">
              <w:rPr>
                <w:rFonts w:ascii="Times New Roman" w:hAnsi="Times New Roman"/>
              </w:rPr>
              <w:t>The Member States shall lay down rules on the sanctions applicable to infringements of the provisions of this Regulation and shall take all measures necessary to ensure that they are implemented. The sanctions provided for must be effective, proportionate and dissuasive.</w:t>
            </w:r>
          </w:p>
          <w:p w14:paraId="0A7CD1B9" w14:textId="77777777" w:rsidR="006C0310" w:rsidRPr="00DE4FAC" w:rsidRDefault="006C0310" w:rsidP="006C0310">
            <w:pPr>
              <w:pStyle w:val="NoSpacing"/>
              <w:jc w:val="both"/>
              <w:rPr>
                <w:rFonts w:ascii="Times New Roman" w:hAnsi="Times New Roman"/>
              </w:rPr>
            </w:pPr>
          </w:p>
          <w:p w14:paraId="68DAA9F3" w14:textId="4B78B8BC" w:rsidR="006C0310" w:rsidRDefault="006C0310" w:rsidP="006C0310">
            <w:pPr>
              <w:pStyle w:val="NoSpacing"/>
              <w:jc w:val="both"/>
              <w:rPr>
                <w:rFonts w:ascii="Times New Roman" w:hAnsi="Times New Roman"/>
              </w:rPr>
            </w:pPr>
            <w:r w:rsidRPr="00DE4FAC">
              <w:rPr>
                <w:rFonts w:ascii="Times New Roman" w:hAnsi="Times New Roman"/>
              </w:rPr>
              <w:t>The Member States shall notify those rules and any subsequent amendment to the Commission without delay.</w:t>
            </w:r>
          </w:p>
          <w:p w14:paraId="5604A95A" w14:textId="77777777" w:rsidR="006C0310" w:rsidRDefault="006C0310" w:rsidP="006C0310">
            <w:pPr>
              <w:pStyle w:val="NoSpacing"/>
              <w:jc w:val="both"/>
              <w:rPr>
                <w:rFonts w:ascii="Times New Roman" w:hAnsi="Times New Roman"/>
              </w:rPr>
            </w:pPr>
          </w:p>
          <w:p w14:paraId="4FC61B4A" w14:textId="77777777" w:rsidR="006C0310" w:rsidRDefault="006C0310" w:rsidP="006C0310">
            <w:pPr>
              <w:pStyle w:val="NoSpacing"/>
              <w:jc w:val="both"/>
              <w:rPr>
                <w:rFonts w:ascii="Times New Roman" w:hAnsi="Times New Roman"/>
              </w:rPr>
            </w:pPr>
          </w:p>
          <w:p w14:paraId="6E840B1F" w14:textId="102753CA" w:rsidR="006C0310" w:rsidRPr="0082004A" w:rsidRDefault="006C0310" w:rsidP="006C0310">
            <w:pPr>
              <w:pStyle w:val="NoSpacing"/>
              <w:jc w:val="both"/>
              <w:rPr>
                <w:rFonts w:ascii="Times New Roman" w:hAnsi="Times New Roman"/>
              </w:rPr>
            </w:pPr>
          </w:p>
        </w:tc>
        <w:tc>
          <w:tcPr>
            <w:tcW w:w="5358" w:type="dxa"/>
            <w:gridSpan w:val="5"/>
          </w:tcPr>
          <w:p w14:paraId="4110FD7A" w14:textId="77777777" w:rsidR="006C0310" w:rsidRDefault="006C0310" w:rsidP="006C0310">
            <w:pPr>
              <w:jc w:val="center"/>
              <w:rPr>
                <w:b/>
                <w:sz w:val="22"/>
                <w:szCs w:val="22"/>
                <w:lang w:val="en-US"/>
              </w:rPr>
            </w:pPr>
            <w:r>
              <w:rPr>
                <w:b/>
                <w:sz w:val="22"/>
                <w:szCs w:val="22"/>
                <w:lang w:val="en-US"/>
              </w:rPr>
              <w:lastRenderedPageBreak/>
              <w:t xml:space="preserve">Law on plant protection </w:t>
            </w:r>
          </w:p>
          <w:p w14:paraId="20CE63C9" w14:textId="07E2A92F" w:rsidR="006C0310" w:rsidRDefault="006C0310" w:rsidP="006C0310">
            <w:pPr>
              <w:jc w:val="center"/>
              <w:rPr>
                <w:b/>
                <w:sz w:val="22"/>
                <w:szCs w:val="22"/>
                <w:lang w:val="en-US"/>
              </w:rPr>
            </w:pPr>
            <w:r>
              <w:rPr>
                <w:b/>
                <w:sz w:val="22"/>
                <w:szCs w:val="22"/>
                <w:lang w:val="en-US"/>
              </w:rPr>
              <w:t>OG MN 51/2008 and 18/2014</w:t>
            </w:r>
          </w:p>
          <w:p w14:paraId="1D812A98" w14:textId="2DE310CF" w:rsidR="006C0310" w:rsidRDefault="0023230A" w:rsidP="006C0310">
            <w:pPr>
              <w:jc w:val="center"/>
              <w:rPr>
                <w:b/>
                <w:sz w:val="22"/>
                <w:szCs w:val="22"/>
                <w:lang w:val="en-US"/>
              </w:rPr>
            </w:pPr>
            <w:r>
              <w:rPr>
                <w:b/>
                <w:sz w:val="22"/>
                <w:szCs w:val="22"/>
                <w:lang w:val="en-US"/>
              </w:rPr>
              <w:t>Article 54</w:t>
            </w:r>
          </w:p>
          <w:p w14:paraId="5DDB8C31" w14:textId="77777777" w:rsidR="006C0310" w:rsidRDefault="006C0310" w:rsidP="006C0310">
            <w:pPr>
              <w:jc w:val="center"/>
              <w:rPr>
                <w:b/>
                <w:sz w:val="22"/>
                <w:szCs w:val="22"/>
                <w:lang w:val="en-US"/>
              </w:rPr>
            </w:pPr>
          </w:p>
          <w:p w14:paraId="2E0DAC46" w14:textId="77777777" w:rsidR="006C0310" w:rsidRDefault="006C0310" w:rsidP="006C0310">
            <w:pPr>
              <w:jc w:val="center"/>
              <w:rPr>
                <w:b/>
                <w:sz w:val="22"/>
                <w:szCs w:val="22"/>
                <w:lang w:val="en-US"/>
              </w:rPr>
            </w:pPr>
          </w:p>
          <w:p w14:paraId="7E872BFC" w14:textId="77777777" w:rsidR="006C0310" w:rsidRDefault="006C0310" w:rsidP="006C0310">
            <w:pPr>
              <w:jc w:val="center"/>
              <w:rPr>
                <w:b/>
                <w:sz w:val="22"/>
                <w:szCs w:val="22"/>
                <w:lang w:val="en-US"/>
              </w:rPr>
            </w:pPr>
          </w:p>
          <w:p w14:paraId="3CB159FA" w14:textId="33958765" w:rsidR="006C0310" w:rsidRDefault="006C0310" w:rsidP="006C0310">
            <w:pPr>
              <w:jc w:val="center"/>
              <w:rPr>
                <w:b/>
                <w:sz w:val="22"/>
                <w:szCs w:val="22"/>
                <w:lang w:val="en-US"/>
              </w:rPr>
            </w:pPr>
            <w:r w:rsidRPr="006C0310">
              <w:rPr>
                <w:b/>
                <w:sz w:val="22"/>
                <w:szCs w:val="22"/>
                <w:lang w:val="en-US"/>
              </w:rPr>
              <w:t>Proposed text in Draft Law on plant protection</w:t>
            </w:r>
          </w:p>
          <w:p w14:paraId="67FF18CE" w14:textId="31CD261C" w:rsidR="006C0310" w:rsidRDefault="006C0310" w:rsidP="006C0310">
            <w:pPr>
              <w:jc w:val="center"/>
              <w:rPr>
                <w:b/>
                <w:sz w:val="22"/>
                <w:szCs w:val="22"/>
                <w:lang w:val="en-US"/>
              </w:rPr>
            </w:pPr>
            <w:r>
              <w:rPr>
                <w:b/>
                <w:sz w:val="22"/>
                <w:szCs w:val="22"/>
                <w:lang w:val="en-US"/>
              </w:rPr>
              <w:t>Article 109</w:t>
            </w:r>
          </w:p>
          <w:p w14:paraId="7A9EDDC4" w14:textId="77777777" w:rsidR="006C0310" w:rsidRDefault="006C0310" w:rsidP="006C0310">
            <w:pPr>
              <w:jc w:val="center"/>
              <w:rPr>
                <w:b/>
                <w:sz w:val="22"/>
                <w:szCs w:val="22"/>
                <w:lang w:val="en-US"/>
              </w:rPr>
            </w:pPr>
          </w:p>
          <w:p w14:paraId="78D03483" w14:textId="77777777" w:rsidR="006C0310" w:rsidRDefault="006C0310" w:rsidP="006C0310">
            <w:pPr>
              <w:autoSpaceDE w:val="0"/>
              <w:autoSpaceDN w:val="0"/>
              <w:adjustRightInd w:val="0"/>
              <w:jc w:val="center"/>
              <w:rPr>
                <w:b/>
                <w:bCs/>
                <w:color w:val="000000"/>
                <w:sz w:val="22"/>
                <w:szCs w:val="22"/>
                <w:lang w:val="en-US"/>
              </w:rPr>
            </w:pPr>
          </w:p>
          <w:p w14:paraId="2AFF578C" w14:textId="77777777" w:rsidR="006C0310" w:rsidRDefault="006C0310" w:rsidP="006C0310">
            <w:pPr>
              <w:autoSpaceDE w:val="0"/>
              <w:autoSpaceDN w:val="0"/>
              <w:adjustRightInd w:val="0"/>
              <w:jc w:val="center"/>
              <w:rPr>
                <w:b/>
                <w:bCs/>
                <w:color w:val="000000"/>
                <w:sz w:val="22"/>
                <w:szCs w:val="22"/>
                <w:lang w:val="en-US"/>
              </w:rPr>
            </w:pPr>
          </w:p>
          <w:p w14:paraId="5AAB84EB" w14:textId="77777777" w:rsidR="006C0310" w:rsidRPr="004C21B0" w:rsidRDefault="006C0310" w:rsidP="006C0310">
            <w:pPr>
              <w:autoSpaceDE w:val="0"/>
              <w:autoSpaceDN w:val="0"/>
              <w:adjustRightInd w:val="0"/>
              <w:jc w:val="both"/>
              <w:rPr>
                <w:b/>
                <w:sz w:val="22"/>
                <w:szCs w:val="22"/>
                <w:lang w:val="en-US"/>
              </w:rPr>
            </w:pPr>
          </w:p>
        </w:tc>
        <w:tc>
          <w:tcPr>
            <w:tcW w:w="2137" w:type="dxa"/>
          </w:tcPr>
          <w:p w14:paraId="01171181" w14:textId="26674EF9" w:rsidR="006C0310" w:rsidRDefault="006C0310" w:rsidP="006C0310">
            <w:pPr>
              <w:jc w:val="center"/>
              <w:rPr>
                <w:sz w:val="22"/>
                <w:szCs w:val="22"/>
                <w:lang w:val="en-US"/>
              </w:rPr>
            </w:pPr>
            <w:proofErr w:type="spellStart"/>
            <w:r>
              <w:rPr>
                <w:sz w:val="22"/>
                <w:szCs w:val="22"/>
                <w:lang w:val="en-US"/>
              </w:rPr>
              <w:t>H</w:t>
            </w:r>
            <w:r w:rsidRPr="0016607B">
              <w:rPr>
                <w:sz w:val="22"/>
                <w:szCs w:val="22"/>
                <w:lang w:val="en-US"/>
              </w:rPr>
              <w:t>armonised</w:t>
            </w:r>
            <w:proofErr w:type="spellEnd"/>
          </w:p>
        </w:tc>
        <w:tc>
          <w:tcPr>
            <w:tcW w:w="1435" w:type="dxa"/>
          </w:tcPr>
          <w:p w14:paraId="6D072514" w14:textId="77777777" w:rsidR="006C0310" w:rsidRDefault="006C0310" w:rsidP="006C0310">
            <w:pPr>
              <w:jc w:val="center"/>
              <w:rPr>
                <w:sz w:val="22"/>
                <w:szCs w:val="22"/>
                <w:lang w:val="en-US"/>
              </w:rPr>
            </w:pPr>
          </w:p>
        </w:tc>
        <w:tc>
          <w:tcPr>
            <w:tcW w:w="1355" w:type="dxa"/>
          </w:tcPr>
          <w:p w14:paraId="46265858" w14:textId="77777777" w:rsidR="006C0310" w:rsidRPr="00E97A0E" w:rsidRDefault="006C0310" w:rsidP="006C0310">
            <w:pPr>
              <w:jc w:val="center"/>
              <w:rPr>
                <w:sz w:val="22"/>
                <w:szCs w:val="22"/>
                <w:lang w:val="en-US"/>
              </w:rPr>
            </w:pPr>
          </w:p>
        </w:tc>
      </w:tr>
      <w:tr w:rsidR="006C0310" w:rsidRPr="00F436C6" w14:paraId="6E56B68B"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73577BBD" w14:textId="77777777" w:rsidR="006C0310" w:rsidRDefault="006C0310" w:rsidP="006C0310">
            <w:pPr>
              <w:pStyle w:val="NoSpacing"/>
              <w:jc w:val="center"/>
              <w:rPr>
                <w:rFonts w:ascii="Times New Roman" w:hAnsi="Times New Roman"/>
                <w:b/>
              </w:rPr>
            </w:pPr>
          </w:p>
          <w:p w14:paraId="070EDF46" w14:textId="77777777" w:rsidR="006C0310" w:rsidRDefault="006C0310" w:rsidP="006C0310">
            <w:pPr>
              <w:pStyle w:val="NoSpacing"/>
              <w:jc w:val="center"/>
              <w:rPr>
                <w:rFonts w:ascii="Times New Roman" w:hAnsi="Times New Roman"/>
                <w:b/>
              </w:rPr>
            </w:pPr>
          </w:p>
          <w:p w14:paraId="0FD9CB49" w14:textId="77777777" w:rsidR="006C0310" w:rsidRPr="00DE4FAC" w:rsidRDefault="006C0310" w:rsidP="006C0310">
            <w:pPr>
              <w:pStyle w:val="NoSpacing"/>
              <w:jc w:val="center"/>
              <w:rPr>
                <w:rFonts w:ascii="Times New Roman" w:hAnsi="Times New Roman"/>
                <w:b/>
              </w:rPr>
            </w:pPr>
            <w:r w:rsidRPr="00DE4FAC">
              <w:rPr>
                <w:rFonts w:ascii="Times New Roman" w:hAnsi="Times New Roman"/>
                <w:b/>
              </w:rPr>
              <w:t>CHAPTER VI</w:t>
            </w:r>
          </w:p>
          <w:p w14:paraId="31586B3D" w14:textId="77777777" w:rsidR="006C0310" w:rsidRPr="00DE4FAC" w:rsidRDefault="006C0310" w:rsidP="006C0310">
            <w:pPr>
              <w:pStyle w:val="NoSpacing"/>
              <w:jc w:val="center"/>
              <w:rPr>
                <w:rFonts w:ascii="Times New Roman" w:hAnsi="Times New Roman"/>
                <w:b/>
              </w:rPr>
            </w:pPr>
          </w:p>
          <w:p w14:paraId="2816D416" w14:textId="77777777" w:rsidR="006C0310" w:rsidRPr="00DE4FAC" w:rsidRDefault="006C0310" w:rsidP="006C0310">
            <w:pPr>
              <w:pStyle w:val="NoSpacing"/>
              <w:jc w:val="center"/>
              <w:rPr>
                <w:rFonts w:ascii="Times New Roman" w:hAnsi="Times New Roman"/>
                <w:b/>
              </w:rPr>
            </w:pPr>
            <w:r w:rsidRPr="00DE4FAC">
              <w:rPr>
                <w:rFonts w:ascii="Times New Roman" w:hAnsi="Times New Roman"/>
                <w:b/>
              </w:rPr>
              <w:t>EMERGENCY MEASURES</w:t>
            </w:r>
          </w:p>
          <w:p w14:paraId="0ED30A11" w14:textId="77777777" w:rsidR="006C0310" w:rsidRPr="00DE4FAC" w:rsidRDefault="006C0310" w:rsidP="006C0310">
            <w:pPr>
              <w:pStyle w:val="NoSpacing"/>
              <w:jc w:val="center"/>
              <w:rPr>
                <w:rFonts w:ascii="Times New Roman" w:hAnsi="Times New Roman"/>
                <w:b/>
              </w:rPr>
            </w:pPr>
          </w:p>
          <w:p w14:paraId="5135D8E2" w14:textId="77777777" w:rsidR="006C0310" w:rsidRPr="00DE4FAC" w:rsidRDefault="006C0310" w:rsidP="006C0310">
            <w:pPr>
              <w:pStyle w:val="NoSpacing"/>
              <w:jc w:val="center"/>
              <w:rPr>
                <w:rFonts w:ascii="Times New Roman" w:hAnsi="Times New Roman"/>
                <w:b/>
              </w:rPr>
            </w:pPr>
            <w:r w:rsidRPr="00DE4FAC">
              <w:rPr>
                <w:rFonts w:ascii="Times New Roman" w:hAnsi="Times New Roman"/>
                <w:b/>
              </w:rPr>
              <w:t>Article 35</w:t>
            </w:r>
          </w:p>
          <w:p w14:paraId="19CE4479" w14:textId="77777777" w:rsidR="006C0310" w:rsidRPr="00DE4FAC" w:rsidRDefault="006C0310" w:rsidP="006C0310">
            <w:pPr>
              <w:pStyle w:val="NoSpacing"/>
              <w:jc w:val="center"/>
              <w:rPr>
                <w:rFonts w:ascii="Times New Roman" w:hAnsi="Times New Roman"/>
                <w:b/>
              </w:rPr>
            </w:pPr>
          </w:p>
          <w:p w14:paraId="19259ECA" w14:textId="77777777" w:rsidR="006C0310" w:rsidRPr="00DE4FAC" w:rsidRDefault="006C0310" w:rsidP="006C0310">
            <w:pPr>
              <w:pStyle w:val="NoSpacing"/>
              <w:jc w:val="center"/>
              <w:rPr>
                <w:rFonts w:ascii="Times New Roman" w:hAnsi="Times New Roman"/>
                <w:b/>
              </w:rPr>
            </w:pPr>
            <w:r w:rsidRPr="00DE4FAC">
              <w:rPr>
                <w:rFonts w:ascii="Times New Roman" w:hAnsi="Times New Roman"/>
                <w:b/>
              </w:rPr>
              <w:t>Emergency measures</w:t>
            </w:r>
          </w:p>
          <w:p w14:paraId="53497423" w14:textId="77777777" w:rsidR="006C0310" w:rsidRPr="00DE4FAC" w:rsidRDefault="006C0310" w:rsidP="006C0310">
            <w:pPr>
              <w:pStyle w:val="NoSpacing"/>
              <w:jc w:val="center"/>
              <w:rPr>
                <w:rFonts w:ascii="Times New Roman" w:hAnsi="Times New Roman"/>
                <w:b/>
              </w:rPr>
            </w:pPr>
          </w:p>
          <w:p w14:paraId="493D2644" w14:textId="56DA441E" w:rsidR="006C0310" w:rsidRDefault="006C0310" w:rsidP="006C0310">
            <w:pPr>
              <w:pStyle w:val="NoSpacing"/>
              <w:jc w:val="both"/>
              <w:rPr>
                <w:rFonts w:ascii="Times New Roman" w:hAnsi="Times New Roman"/>
              </w:rPr>
            </w:pPr>
            <w:r w:rsidRPr="00DE4FAC">
              <w:rPr>
                <w:rFonts w:ascii="Times New Roman" w:hAnsi="Times New Roman"/>
              </w:rPr>
              <w:t>Articles 53 and 54 of Regulation (EC) No 178/2002 shall apply where, as a result of new information or of a reassessment of existing information, pesticide residues or MRLs covered by this Regulation may endanger human or animal health requiring immediate action. The time limit within which the Commission must take its decision shall be reduced to seven days in the case of fresh produce.</w:t>
            </w:r>
          </w:p>
          <w:p w14:paraId="1EC87184" w14:textId="77777777" w:rsidR="006C0310" w:rsidRPr="00346A46" w:rsidRDefault="006C0310" w:rsidP="006C0310">
            <w:pPr>
              <w:pStyle w:val="NoSpacing"/>
              <w:jc w:val="center"/>
              <w:rPr>
                <w:rFonts w:ascii="Times New Roman" w:hAnsi="Times New Roman"/>
                <w:b/>
                <w:color w:val="4F81BD" w:themeColor="accent1"/>
              </w:rPr>
            </w:pPr>
          </w:p>
          <w:p w14:paraId="5C74F088" w14:textId="77777777" w:rsidR="006C0310" w:rsidRDefault="006C0310" w:rsidP="006C0310">
            <w:pPr>
              <w:pStyle w:val="NoSpacing"/>
              <w:jc w:val="center"/>
              <w:rPr>
                <w:rFonts w:ascii="Times New Roman" w:hAnsi="Times New Roman"/>
                <w:b/>
              </w:rPr>
            </w:pPr>
          </w:p>
          <w:p w14:paraId="07A545F4" w14:textId="49F1CDE7" w:rsidR="006C0310" w:rsidRDefault="006C0310" w:rsidP="006C0310">
            <w:pPr>
              <w:pStyle w:val="NoSpacing"/>
              <w:jc w:val="center"/>
              <w:rPr>
                <w:rFonts w:ascii="Times New Roman" w:hAnsi="Times New Roman"/>
                <w:b/>
              </w:rPr>
            </w:pPr>
          </w:p>
        </w:tc>
        <w:tc>
          <w:tcPr>
            <w:tcW w:w="5358" w:type="dxa"/>
            <w:gridSpan w:val="5"/>
          </w:tcPr>
          <w:p w14:paraId="6155EB1B" w14:textId="77777777" w:rsidR="0023230A" w:rsidRPr="00B16339" w:rsidRDefault="0023230A" w:rsidP="0023230A">
            <w:pPr>
              <w:jc w:val="center"/>
              <w:rPr>
                <w:b/>
                <w:sz w:val="22"/>
                <w:szCs w:val="22"/>
                <w:lang w:val="en-US"/>
              </w:rPr>
            </w:pPr>
            <w:r w:rsidRPr="00B16339">
              <w:rPr>
                <w:b/>
                <w:sz w:val="22"/>
                <w:szCs w:val="22"/>
                <w:lang w:val="en-US"/>
              </w:rPr>
              <w:t>Legal base:</w:t>
            </w:r>
          </w:p>
          <w:p w14:paraId="38295223" w14:textId="77777777" w:rsidR="0023230A" w:rsidRPr="00B16339" w:rsidRDefault="0023230A" w:rsidP="0023230A">
            <w:pPr>
              <w:jc w:val="center"/>
              <w:rPr>
                <w:b/>
                <w:sz w:val="22"/>
                <w:szCs w:val="22"/>
                <w:lang w:val="en-US"/>
              </w:rPr>
            </w:pPr>
          </w:p>
          <w:p w14:paraId="2440CEB3" w14:textId="77777777" w:rsidR="0023230A" w:rsidRPr="00B16339" w:rsidRDefault="0023230A" w:rsidP="0023230A">
            <w:pPr>
              <w:jc w:val="center"/>
              <w:rPr>
                <w:b/>
                <w:sz w:val="22"/>
                <w:szCs w:val="22"/>
                <w:lang w:val="en-US"/>
              </w:rPr>
            </w:pPr>
            <w:r w:rsidRPr="00B16339">
              <w:rPr>
                <w:b/>
                <w:sz w:val="22"/>
                <w:szCs w:val="22"/>
                <w:lang w:val="en-US"/>
              </w:rPr>
              <w:t>Law om plant protection products</w:t>
            </w:r>
          </w:p>
          <w:p w14:paraId="65467587" w14:textId="77777777" w:rsidR="0023230A" w:rsidRPr="00B16339" w:rsidRDefault="0023230A" w:rsidP="0023230A">
            <w:pPr>
              <w:jc w:val="center"/>
              <w:rPr>
                <w:b/>
                <w:sz w:val="22"/>
                <w:szCs w:val="22"/>
                <w:lang w:val="en-US"/>
              </w:rPr>
            </w:pPr>
            <w:r w:rsidRPr="00B16339">
              <w:rPr>
                <w:b/>
                <w:sz w:val="22"/>
                <w:szCs w:val="22"/>
                <w:lang w:val="en-US"/>
              </w:rPr>
              <w:t>OG MN 51/2008 and 18/2014</w:t>
            </w:r>
          </w:p>
          <w:p w14:paraId="5B17A757" w14:textId="77777777" w:rsidR="0023230A" w:rsidRPr="00B16339" w:rsidRDefault="0023230A" w:rsidP="0023230A">
            <w:pPr>
              <w:jc w:val="both"/>
              <w:rPr>
                <w:b/>
                <w:sz w:val="22"/>
                <w:szCs w:val="22"/>
                <w:lang w:val="en-US"/>
              </w:rPr>
            </w:pPr>
          </w:p>
          <w:p w14:paraId="357B92A4" w14:textId="77777777" w:rsidR="0023230A" w:rsidRPr="00B16339" w:rsidRDefault="0023230A" w:rsidP="0023230A">
            <w:pPr>
              <w:jc w:val="center"/>
              <w:rPr>
                <w:b/>
                <w:sz w:val="22"/>
                <w:szCs w:val="22"/>
                <w:lang w:val="en-US"/>
              </w:rPr>
            </w:pPr>
            <w:r w:rsidRPr="00B16339">
              <w:rPr>
                <w:b/>
                <w:sz w:val="22"/>
                <w:szCs w:val="22"/>
                <w:lang w:val="en-US"/>
              </w:rPr>
              <w:t>Residues of Plant Protection Products</w:t>
            </w:r>
          </w:p>
          <w:p w14:paraId="60B575D8" w14:textId="77777777" w:rsidR="0023230A" w:rsidRPr="00B16339" w:rsidRDefault="0023230A" w:rsidP="0023230A">
            <w:pPr>
              <w:jc w:val="center"/>
              <w:rPr>
                <w:b/>
                <w:sz w:val="22"/>
                <w:szCs w:val="22"/>
                <w:lang w:val="en-US"/>
              </w:rPr>
            </w:pPr>
            <w:r w:rsidRPr="00B16339">
              <w:rPr>
                <w:b/>
                <w:sz w:val="22"/>
                <w:szCs w:val="22"/>
                <w:lang w:val="en-US"/>
              </w:rPr>
              <w:t>Article 10</w:t>
            </w:r>
          </w:p>
          <w:p w14:paraId="2C76B843" w14:textId="77777777" w:rsidR="0023230A" w:rsidRPr="00B16339" w:rsidRDefault="0023230A" w:rsidP="0023230A">
            <w:pPr>
              <w:jc w:val="both"/>
              <w:rPr>
                <w:sz w:val="22"/>
                <w:szCs w:val="22"/>
                <w:lang w:val="en-US"/>
              </w:rPr>
            </w:pPr>
            <w:r w:rsidRPr="00B16339">
              <w:rPr>
                <w:sz w:val="22"/>
                <w:szCs w:val="22"/>
                <w:lang w:val="en-US"/>
              </w:rPr>
              <w:t>Residues of plant protection products must not exceed the prescribed levels.</w:t>
            </w:r>
          </w:p>
          <w:p w14:paraId="61879F2E" w14:textId="77777777" w:rsidR="0023230A" w:rsidRPr="00B16339" w:rsidRDefault="0023230A" w:rsidP="0023230A">
            <w:pPr>
              <w:jc w:val="both"/>
              <w:rPr>
                <w:sz w:val="22"/>
                <w:szCs w:val="22"/>
                <w:lang w:val="en-US"/>
              </w:rPr>
            </w:pPr>
          </w:p>
          <w:p w14:paraId="2AF2946F" w14:textId="77777777" w:rsidR="0023230A" w:rsidRPr="00B16339" w:rsidRDefault="0023230A" w:rsidP="0023230A">
            <w:pPr>
              <w:jc w:val="both"/>
              <w:rPr>
                <w:sz w:val="22"/>
                <w:szCs w:val="22"/>
                <w:lang w:val="en-US"/>
              </w:rPr>
            </w:pPr>
            <w:r w:rsidRPr="00B16339">
              <w:rPr>
                <w:sz w:val="22"/>
                <w:szCs w:val="22"/>
                <w:lang w:val="en-US"/>
              </w:rPr>
              <w:t>When it is established that the residues of plant protection products exceed the maximum prescribed residue level of plant protection products (hereinafter: MRL – Maximum Residue Levels), such plants, plant products, food or feed shall be destroyed or prevented from being used for human or animal consumption.</w:t>
            </w:r>
          </w:p>
          <w:p w14:paraId="37352F4E" w14:textId="77777777" w:rsidR="0023230A" w:rsidRPr="00B16339" w:rsidRDefault="0023230A" w:rsidP="0023230A">
            <w:pPr>
              <w:jc w:val="both"/>
              <w:rPr>
                <w:sz w:val="22"/>
                <w:szCs w:val="22"/>
                <w:lang w:val="en-US"/>
              </w:rPr>
            </w:pPr>
          </w:p>
          <w:p w14:paraId="0E649A08" w14:textId="77777777" w:rsidR="0023230A" w:rsidRPr="0023230A" w:rsidRDefault="0023230A" w:rsidP="0023230A">
            <w:pPr>
              <w:jc w:val="both"/>
              <w:rPr>
                <w:b/>
                <w:sz w:val="22"/>
                <w:szCs w:val="22"/>
                <w:lang w:val="en-US"/>
              </w:rPr>
            </w:pPr>
            <w:r w:rsidRPr="00B16339">
              <w:rPr>
                <w:sz w:val="22"/>
                <w:szCs w:val="22"/>
                <w:lang w:val="en-US"/>
              </w:rPr>
              <w:t xml:space="preserve">The MRL on or in plants or plant products, food or feed, as well as the plants, plant products, food or feed for which the MRL is established, </w:t>
            </w:r>
            <w:r w:rsidRPr="0023230A">
              <w:rPr>
                <w:b/>
                <w:sz w:val="22"/>
                <w:szCs w:val="22"/>
                <w:lang w:val="en-US"/>
              </w:rPr>
              <w:t>the measures</w:t>
            </w:r>
            <w:r w:rsidRPr="00B16339">
              <w:rPr>
                <w:sz w:val="22"/>
                <w:szCs w:val="22"/>
                <w:lang w:val="en-US"/>
              </w:rPr>
              <w:t xml:space="preserve"> and procedures to be undertaken when laboratory methods determine that the MRL has been exceeded, monitoring, and other measures and procedures of the competent authorities </w:t>
            </w:r>
            <w:r w:rsidRPr="0023230A">
              <w:rPr>
                <w:b/>
                <w:sz w:val="22"/>
                <w:szCs w:val="22"/>
                <w:lang w:val="en-US"/>
              </w:rPr>
              <w:t>shall be prescribed by the Ministry.</w:t>
            </w:r>
          </w:p>
          <w:p w14:paraId="6A796812" w14:textId="4475DE74" w:rsidR="006C0310" w:rsidRPr="004C21B0" w:rsidRDefault="0023230A" w:rsidP="0023230A">
            <w:pPr>
              <w:rPr>
                <w:b/>
                <w:sz w:val="22"/>
                <w:szCs w:val="22"/>
                <w:lang w:val="en-US"/>
              </w:rPr>
            </w:pPr>
            <w:r w:rsidRPr="00B16339">
              <w:rPr>
                <w:sz w:val="22"/>
                <w:szCs w:val="22"/>
                <w:lang w:val="en-US"/>
              </w:rPr>
              <w:t>Sampling methods for determining residues of plant protection products shall be prescribed by the Ministry.</w:t>
            </w:r>
          </w:p>
        </w:tc>
        <w:tc>
          <w:tcPr>
            <w:tcW w:w="2137" w:type="dxa"/>
          </w:tcPr>
          <w:p w14:paraId="4E9A70DA" w14:textId="54753142" w:rsidR="006C0310" w:rsidRDefault="006C0310" w:rsidP="006C0310">
            <w:pPr>
              <w:jc w:val="center"/>
              <w:rPr>
                <w:sz w:val="22"/>
                <w:szCs w:val="22"/>
                <w:lang w:val="en-US"/>
              </w:rPr>
            </w:pPr>
            <w:proofErr w:type="spellStart"/>
            <w:r>
              <w:rPr>
                <w:sz w:val="22"/>
                <w:szCs w:val="22"/>
                <w:lang w:val="en-US"/>
              </w:rPr>
              <w:t>H</w:t>
            </w:r>
            <w:r w:rsidRPr="0016607B">
              <w:rPr>
                <w:sz w:val="22"/>
                <w:szCs w:val="22"/>
                <w:lang w:val="en-US"/>
              </w:rPr>
              <w:t>armonised</w:t>
            </w:r>
            <w:proofErr w:type="spellEnd"/>
          </w:p>
        </w:tc>
        <w:tc>
          <w:tcPr>
            <w:tcW w:w="1435" w:type="dxa"/>
          </w:tcPr>
          <w:p w14:paraId="15E82DC5" w14:textId="77777777" w:rsidR="006C0310" w:rsidRDefault="006C0310" w:rsidP="006C0310">
            <w:pPr>
              <w:jc w:val="center"/>
              <w:rPr>
                <w:sz w:val="22"/>
                <w:szCs w:val="22"/>
                <w:lang w:val="en-US"/>
              </w:rPr>
            </w:pPr>
          </w:p>
        </w:tc>
        <w:tc>
          <w:tcPr>
            <w:tcW w:w="1355" w:type="dxa"/>
          </w:tcPr>
          <w:p w14:paraId="0730987D" w14:textId="77777777" w:rsidR="006C0310" w:rsidRPr="00E97A0E" w:rsidRDefault="006C0310" w:rsidP="006C0310">
            <w:pPr>
              <w:jc w:val="center"/>
              <w:rPr>
                <w:sz w:val="22"/>
                <w:szCs w:val="22"/>
                <w:lang w:val="en-US"/>
              </w:rPr>
            </w:pPr>
          </w:p>
        </w:tc>
      </w:tr>
      <w:tr w:rsidR="0023230A" w:rsidRPr="00F436C6" w14:paraId="31E5AE7C"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41972F65" w14:textId="77777777" w:rsidR="0023230A" w:rsidRPr="00DE4FAC" w:rsidRDefault="0023230A" w:rsidP="0023230A">
            <w:pPr>
              <w:pStyle w:val="NoSpacing"/>
              <w:jc w:val="center"/>
              <w:rPr>
                <w:rFonts w:ascii="Times New Roman" w:hAnsi="Times New Roman"/>
                <w:b/>
              </w:rPr>
            </w:pPr>
            <w:r w:rsidRPr="00DE4FAC">
              <w:rPr>
                <w:rFonts w:ascii="Times New Roman" w:hAnsi="Times New Roman"/>
                <w:b/>
              </w:rPr>
              <w:t>CHAPTER VII</w:t>
            </w:r>
          </w:p>
          <w:p w14:paraId="60020CD5" w14:textId="77777777" w:rsidR="0023230A" w:rsidRPr="00DE4FAC" w:rsidRDefault="0023230A" w:rsidP="0023230A">
            <w:pPr>
              <w:pStyle w:val="NoSpacing"/>
              <w:jc w:val="center"/>
              <w:rPr>
                <w:rFonts w:ascii="Times New Roman" w:hAnsi="Times New Roman"/>
                <w:b/>
              </w:rPr>
            </w:pPr>
          </w:p>
          <w:p w14:paraId="49B32ABC" w14:textId="77777777" w:rsidR="0023230A" w:rsidRPr="00DE4FAC" w:rsidRDefault="0023230A" w:rsidP="0023230A">
            <w:pPr>
              <w:pStyle w:val="NoSpacing"/>
              <w:jc w:val="center"/>
              <w:rPr>
                <w:rFonts w:ascii="Times New Roman" w:hAnsi="Times New Roman"/>
                <w:b/>
              </w:rPr>
            </w:pPr>
            <w:r w:rsidRPr="00DE4FAC">
              <w:rPr>
                <w:rFonts w:ascii="Times New Roman" w:hAnsi="Times New Roman"/>
                <w:b/>
              </w:rPr>
              <w:t>SUPPORT MEASURES RELATING TO HARMONISED PESTICIDE MRLS</w:t>
            </w:r>
          </w:p>
          <w:p w14:paraId="797B4297" w14:textId="77777777" w:rsidR="0023230A" w:rsidRPr="00DE4FAC" w:rsidRDefault="0023230A" w:rsidP="0023230A">
            <w:pPr>
              <w:pStyle w:val="NoSpacing"/>
              <w:jc w:val="center"/>
              <w:rPr>
                <w:rFonts w:ascii="Times New Roman" w:hAnsi="Times New Roman"/>
                <w:b/>
              </w:rPr>
            </w:pPr>
          </w:p>
          <w:p w14:paraId="08B681F6" w14:textId="77777777" w:rsidR="0023230A" w:rsidRPr="00DE4FAC" w:rsidRDefault="0023230A" w:rsidP="0023230A">
            <w:pPr>
              <w:pStyle w:val="NoSpacing"/>
              <w:jc w:val="center"/>
              <w:rPr>
                <w:rFonts w:ascii="Times New Roman" w:hAnsi="Times New Roman"/>
                <w:b/>
              </w:rPr>
            </w:pPr>
            <w:r w:rsidRPr="00DE4FAC">
              <w:rPr>
                <w:rFonts w:ascii="Times New Roman" w:hAnsi="Times New Roman"/>
                <w:b/>
              </w:rPr>
              <w:t>Article 36</w:t>
            </w:r>
          </w:p>
          <w:p w14:paraId="5CA46B72" w14:textId="77777777" w:rsidR="0023230A" w:rsidRPr="00DE4FAC" w:rsidRDefault="0023230A" w:rsidP="0023230A">
            <w:pPr>
              <w:pStyle w:val="NoSpacing"/>
              <w:jc w:val="center"/>
              <w:rPr>
                <w:rFonts w:ascii="Times New Roman" w:hAnsi="Times New Roman"/>
                <w:b/>
              </w:rPr>
            </w:pPr>
          </w:p>
          <w:p w14:paraId="5B6206F7" w14:textId="37320AE7" w:rsidR="0023230A" w:rsidRPr="0082004A" w:rsidRDefault="0023230A" w:rsidP="0023230A">
            <w:pPr>
              <w:pStyle w:val="NoSpacing"/>
              <w:jc w:val="center"/>
              <w:rPr>
                <w:rFonts w:ascii="Times New Roman" w:hAnsi="Times New Roman"/>
                <w:b/>
              </w:rPr>
            </w:pPr>
            <w:r w:rsidRPr="00DE4FAC">
              <w:rPr>
                <w:rFonts w:ascii="Times New Roman" w:hAnsi="Times New Roman"/>
                <w:b/>
              </w:rPr>
              <w:t xml:space="preserve">Support measures relating to </w:t>
            </w:r>
            <w:proofErr w:type="spellStart"/>
            <w:r w:rsidRPr="00DE4FAC">
              <w:rPr>
                <w:rFonts w:ascii="Times New Roman" w:hAnsi="Times New Roman"/>
                <w:b/>
              </w:rPr>
              <w:t>harmonised</w:t>
            </w:r>
            <w:proofErr w:type="spellEnd"/>
            <w:r w:rsidRPr="00DE4FAC">
              <w:rPr>
                <w:rFonts w:ascii="Times New Roman" w:hAnsi="Times New Roman"/>
                <w:b/>
              </w:rPr>
              <w:t xml:space="preserve"> pesticide MRLs</w:t>
            </w:r>
          </w:p>
          <w:p w14:paraId="7DA8F83B" w14:textId="3BEBD264" w:rsidR="0023230A" w:rsidRPr="00DE4FAC" w:rsidRDefault="0023230A" w:rsidP="0023230A">
            <w:pPr>
              <w:pStyle w:val="NoSpacing"/>
              <w:jc w:val="both"/>
              <w:rPr>
                <w:rFonts w:ascii="Times New Roman" w:hAnsi="Times New Roman"/>
              </w:rPr>
            </w:pPr>
            <w:r w:rsidRPr="00DE4FAC">
              <w:rPr>
                <w:rFonts w:ascii="Times New Roman" w:hAnsi="Times New Roman"/>
              </w:rPr>
              <w:t xml:space="preserve">1.   Support measures relating to </w:t>
            </w:r>
            <w:proofErr w:type="spellStart"/>
            <w:r w:rsidRPr="00DE4FAC">
              <w:rPr>
                <w:rFonts w:ascii="Times New Roman" w:hAnsi="Times New Roman"/>
              </w:rPr>
              <w:t>harmonised</w:t>
            </w:r>
            <w:proofErr w:type="spellEnd"/>
            <w:r w:rsidRPr="00DE4FAC">
              <w:rPr>
                <w:rFonts w:ascii="Times New Roman" w:hAnsi="Times New Roman"/>
              </w:rPr>
              <w:t xml:space="preserve"> pesticide MRLs shall be established at Community level, including:</w:t>
            </w:r>
          </w:p>
          <w:p w14:paraId="172A3386" w14:textId="60F31813" w:rsidR="0023230A" w:rsidRPr="00DE4FAC" w:rsidRDefault="0023230A" w:rsidP="0023230A">
            <w:pPr>
              <w:pStyle w:val="NoSpacing"/>
              <w:jc w:val="both"/>
              <w:rPr>
                <w:rFonts w:ascii="Times New Roman" w:hAnsi="Times New Roman"/>
              </w:rPr>
            </w:pPr>
            <w:r w:rsidRPr="00DE4FAC">
              <w:rPr>
                <w:rFonts w:ascii="Times New Roman" w:hAnsi="Times New Roman"/>
              </w:rPr>
              <w:lastRenderedPageBreak/>
              <w:t>(a)</w:t>
            </w:r>
            <w:r>
              <w:rPr>
                <w:rFonts w:ascii="Times New Roman" w:hAnsi="Times New Roman"/>
              </w:rPr>
              <w:t xml:space="preserve"> </w:t>
            </w:r>
            <w:r w:rsidRPr="00DE4FAC">
              <w:rPr>
                <w:rFonts w:ascii="Times New Roman" w:hAnsi="Times New Roman"/>
              </w:rPr>
              <w:t>a consolidated database for Community legislation on MRLs of pesticide residues and for making such information publicly available;</w:t>
            </w:r>
          </w:p>
          <w:p w14:paraId="6B0084ED" w14:textId="03652916" w:rsidR="0023230A" w:rsidRPr="00DE4FAC" w:rsidRDefault="0023230A" w:rsidP="0023230A">
            <w:pPr>
              <w:pStyle w:val="NoSpacing"/>
              <w:jc w:val="both"/>
              <w:rPr>
                <w:rFonts w:ascii="Times New Roman" w:hAnsi="Times New Roman"/>
              </w:rPr>
            </w:pPr>
            <w:r w:rsidRPr="00DE4FAC">
              <w:rPr>
                <w:rFonts w:ascii="Times New Roman" w:hAnsi="Times New Roman"/>
              </w:rPr>
              <w:t>(b)</w:t>
            </w:r>
            <w:r>
              <w:rPr>
                <w:rFonts w:ascii="Times New Roman" w:hAnsi="Times New Roman"/>
              </w:rPr>
              <w:t xml:space="preserve"> </w:t>
            </w:r>
            <w:r w:rsidRPr="00DE4FAC">
              <w:rPr>
                <w:rFonts w:ascii="Times New Roman" w:hAnsi="Times New Roman"/>
              </w:rPr>
              <w:t>Community proficiency tests as referred to in Article 28(3);</w:t>
            </w:r>
          </w:p>
          <w:p w14:paraId="66648BAF" w14:textId="3F38321D" w:rsidR="0023230A" w:rsidRPr="00DE4FAC" w:rsidRDefault="0023230A" w:rsidP="0023230A">
            <w:pPr>
              <w:pStyle w:val="NoSpacing"/>
              <w:jc w:val="both"/>
              <w:rPr>
                <w:rFonts w:ascii="Times New Roman" w:hAnsi="Times New Roman"/>
              </w:rPr>
            </w:pPr>
            <w:r w:rsidRPr="00DE4FAC">
              <w:rPr>
                <w:rFonts w:ascii="Times New Roman" w:hAnsi="Times New Roman"/>
              </w:rPr>
              <w:t>(c)</w:t>
            </w:r>
            <w:r>
              <w:rPr>
                <w:rFonts w:ascii="Times New Roman" w:hAnsi="Times New Roman"/>
              </w:rPr>
              <w:t xml:space="preserve"> </w:t>
            </w:r>
            <w:r w:rsidRPr="00DE4FAC">
              <w:rPr>
                <w:rFonts w:ascii="Times New Roman" w:hAnsi="Times New Roman"/>
              </w:rPr>
              <w:t>studies and other measures necessary for the preparation and development of legislation and of technical guidelines on pesticide residues, aimed, in particular, at developing and using methods of assessing aggregate, cumulative and synergistic effects;</w:t>
            </w:r>
          </w:p>
          <w:p w14:paraId="1DD06477" w14:textId="58426648" w:rsidR="0023230A" w:rsidRPr="00DE4FAC" w:rsidRDefault="0023230A" w:rsidP="0023230A">
            <w:pPr>
              <w:pStyle w:val="NoSpacing"/>
              <w:jc w:val="both"/>
              <w:rPr>
                <w:rFonts w:ascii="Times New Roman" w:hAnsi="Times New Roman"/>
              </w:rPr>
            </w:pPr>
            <w:r w:rsidRPr="00DE4FAC">
              <w:rPr>
                <w:rFonts w:ascii="Times New Roman" w:hAnsi="Times New Roman"/>
              </w:rPr>
              <w:t>(d)</w:t>
            </w:r>
            <w:r>
              <w:rPr>
                <w:rFonts w:ascii="Times New Roman" w:hAnsi="Times New Roman"/>
              </w:rPr>
              <w:t xml:space="preserve"> </w:t>
            </w:r>
            <w:r w:rsidRPr="00DE4FAC">
              <w:rPr>
                <w:rFonts w:ascii="Times New Roman" w:hAnsi="Times New Roman"/>
              </w:rPr>
              <w:t>studies necessary for estimating the exposure of consumers and animals to pesticide residues;</w:t>
            </w:r>
          </w:p>
          <w:p w14:paraId="0257D130" w14:textId="271AE09B" w:rsidR="0023230A" w:rsidRPr="00DE4FAC" w:rsidRDefault="0023230A" w:rsidP="0023230A">
            <w:pPr>
              <w:pStyle w:val="NoSpacing"/>
              <w:jc w:val="both"/>
              <w:rPr>
                <w:rFonts w:ascii="Times New Roman" w:hAnsi="Times New Roman"/>
              </w:rPr>
            </w:pPr>
            <w:r w:rsidRPr="00DE4FAC">
              <w:rPr>
                <w:rFonts w:ascii="Times New Roman" w:hAnsi="Times New Roman"/>
              </w:rPr>
              <w:t>(e)</w:t>
            </w:r>
            <w:r>
              <w:rPr>
                <w:rFonts w:ascii="Times New Roman" w:hAnsi="Times New Roman"/>
              </w:rPr>
              <w:t xml:space="preserve"> </w:t>
            </w:r>
            <w:r w:rsidRPr="00DE4FAC">
              <w:rPr>
                <w:rFonts w:ascii="Times New Roman" w:hAnsi="Times New Roman"/>
              </w:rPr>
              <w:t>studies necessary to support control laboratories where analytical methods are not capable of controlling the MRLs established.</w:t>
            </w:r>
          </w:p>
          <w:p w14:paraId="30E51982" w14:textId="41E7AD97" w:rsidR="0023230A" w:rsidRPr="00DE4FAC" w:rsidRDefault="0023230A" w:rsidP="0023230A">
            <w:pPr>
              <w:pStyle w:val="NoSpacing"/>
              <w:jc w:val="both"/>
              <w:rPr>
                <w:rFonts w:ascii="Times New Roman" w:hAnsi="Times New Roman"/>
              </w:rPr>
            </w:pPr>
            <w:r w:rsidRPr="00DE4FAC">
              <w:rPr>
                <w:rFonts w:ascii="Times New Roman" w:hAnsi="Times New Roman"/>
              </w:rPr>
              <w:t>2.Any necessary implementing provisions concerning the measures referred to in paragraph 1 may be adopted in accordance with the procedure referred to in Article 45(2).</w:t>
            </w:r>
            <w:r w:rsidRPr="00AD49CC">
              <w:rPr>
                <w:b/>
                <w:color w:val="4F81BD" w:themeColor="accent1"/>
              </w:rPr>
              <w:t xml:space="preserve"> </w:t>
            </w:r>
          </w:p>
        </w:tc>
        <w:tc>
          <w:tcPr>
            <w:tcW w:w="5358" w:type="dxa"/>
            <w:gridSpan w:val="5"/>
          </w:tcPr>
          <w:p w14:paraId="60105712" w14:textId="15EF76F8" w:rsidR="0023230A" w:rsidRPr="004C21B0" w:rsidRDefault="0023230A" w:rsidP="0023230A">
            <w:pPr>
              <w:jc w:val="center"/>
              <w:rPr>
                <w:b/>
                <w:sz w:val="22"/>
                <w:szCs w:val="22"/>
                <w:lang w:val="en-US"/>
              </w:rPr>
            </w:pPr>
            <w:r w:rsidRPr="008C47D5">
              <w:rPr>
                <w:sz w:val="22"/>
                <w:szCs w:val="22"/>
                <w:lang w:val="en-US"/>
              </w:rPr>
              <w:lastRenderedPageBreak/>
              <w:t>No corresponding provisions</w:t>
            </w:r>
          </w:p>
        </w:tc>
        <w:tc>
          <w:tcPr>
            <w:tcW w:w="2137" w:type="dxa"/>
          </w:tcPr>
          <w:p w14:paraId="6DE930A1" w14:textId="70384152" w:rsidR="0023230A" w:rsidRDefault="0023230A" w:rsidP="0023230A">
            <w:pPr>
              <w:jc w:val="center"/>
              <w:rPr>
                <w:sz w:val="22"/>
                <w:szCs w:val="22"/>
                <w:lang w:val="en-US"/>
              </w:rPr>
            </w:pPr>
            <w:r>
              <w:rPr>
                <w:sz w:val="22"/>
                <w:szCs w:val="22"/>
                <w:lang w:val="en-US"/>
              </w:rPr>
              <w:t>N/A</w:t>
            </w:r>
          </w:p>
        </w:tc>
        <w:tc>
          <w:tcPr>
            <w:tcW w:w="1435" w:type="dxa"/>
          </w:tcPr>
          <w:p w14:paraId="25FB85FA" w14:textId="5865B573" w:rsidR="0023230A" w:rsidRDefault="0023230A" w:rsidP="0023230A">
            <w:pPr>
              <w:jc w:val="center"/>
              <w:rPr>
                <w:sz w:val="22"/>
                <w:szCs w:val="22"/>
                <w:lang w:val="en-US"/>
              </w:rPr>
            </w:pPr>
            <w:r w:rsidRPr="008E62C6">
              <w:t>Full harmonization will be achieved on the day of Montenegro's accession to the European Union</w:t>
            </w:r>
          </w:p>
        </w:tc>
        <w:tc>
          <w:tcPr>
            <w:tcW w:w="1355" w:type="dxa"/>
          </w:tcPr>
          <w:p w14:paraId="3D4F9A77" w14:textId="791D0086" w:rsidR="0023230A" w:rsidRPr="00E97A0E" w:rsidRDefault="0023230A" w:rsidP="0023230A">
            <w:pPr>
              <w:jc w:val="center"/>
              <w:rPr>
                <w:sz w:val="22"/>
                <w:szCs w:val="22"/>
                <w:lang w:val="en-US"/>
              </w:rPr>
            </w:pPr>
            <w:r w:rsidRPr="006406CD">
              <w:rPr>
                <w:sz w:val="22"/>
                <w:szCs w:val="22"/>
                <w:lang w:val="en-US"/>
              </w:rPr>
              <w:t xml:space="preserve">Day of the accession of Montenegro </w:t>
            </w:r>
            <w:proofErr w:type="gramStart"/>
            <w:r w:rsidRPr="006406CD">
              <w:rPr>
                <w:sz w:val="22"/>
                <w:szCs w:val="22"/>
                <w:lang w:val="en-US"/>
              </w:rPr>
              <w:t>to  the</w:t>
            </w:r>
            <w:proofErr w:type="gramEnd"/>
            <w:r w:rsidRPr="006406CD">
              <w:rPr>
                <w:sz w:val="22"/>
                <w:szCs w:val="22"/>
                <w:lang w:val="en-US"/>
              </w:rPr>
              <w:t xml:space="preserve"> EU</w:t>
            </w:r>
          </w:p>
        </w:tc>
      </w:tr>
      <w:tr w:rsidR="0023230A" w:rsidRPr="00F436C6" w14:paraId="7FFEECBD"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0E23C675" w14:textId="77777777" w:rsidR="0023230A" w:rsidRPr="00DE4FAC" w:rsidRDefault="0023230A" w:rsidP="0023230A">
            <w:pPr>
              <w:pStyle w:val="NoSpacing"/>
              <w:jc w:val="center"/>
              <w:rPr>
                <w:rFonts w:ascii="Times New Roman" w:hAnsi="Times New Roman"/>
                <w:b/>
              </w:rPr>
            </w:pPr>
            <w:r w:rsidRPr="00DE4FAC">
              <w:rPr>
                <w:rFonts w:ascii="Times New Roman" w:hAnsi="Times New Roman"/>
                <w:b/>
              </w:rPr>
              <w:t>Article 37</w:t>
            </w:r>
          </w:p>
          <w:p w14:paraId="0D8128C9" w14:textId="77777777" w:rsidR="0023230A" w:rsidRPr="00DE4FAC" w:rsidRDefault="0023230A" w:rsidP="0023230A">
            <w:pPr>
              <w:pStyle w:val="NoSpacing"/>
              <w:jc w:val="center"/>
              <w:rPr>
                <w:rFonts w:ascii="Times New Roman" w:hAnsi="Times New Roman"/>
                <w:b/>
              </w:rPr>
            </w:pPr>
          </w:p>
          <w:p w14:paraId="2F0655ED" w14:textId="77777777" w:rsidR="0023230A" w:rsidRPr="00DE4FAC" w:rsidRDefault="0023230A" w:rsidP="0023230A">
            <w:pPr>
              <w:pStyle w:val="NoSpacing"/>
              <w:jc w:val="center"/>
              <w:rPr>
                <w:rFonts w:ascii="Times New Roman" w:hAnsi="Times New Roman"/>
                <w:b/>
              </w:rPr>
            </w:pPr>
            <w:r w:rsidRPr="00DE4FAC">
              <w:rPr>
                <w:rFonts w:ascii="Times New Roman" w:hAnsi="Times New Roman"/>
                <w:b/>
              </w:rPr>
              <w:t xml:space="preserve">Community contribution to the support measures for </w:t>
            </w:r>
            <w:proofErr w:type="spellStart"/>
            <w:r w:rsidRPr="00DE4FAC">
              <w:rPr>
                <w:rFonts w:ascii="Times New Roman" w:hAnsi="Times New Roman"/>
                <w:b/>
              </w:rPr>
              <w:t>harmonised</w:t>
            </w:r>
            <w:proofErr w:type="spellEnd"/>
            <w:r w:rsidRPr="00DE4FAC">
              <w:rPr>
                <w:rFonts w:ascii="Times New Roman" w:hAnsi="Times New Roman"/>
                <w:b/>
              </w:rPr>
              <w:t xml:space="preserve"> pesticide MRLs</w:t>
            </w:r>
          </w:p>
          <w:p w14:paraId="211B33B3" w14:textId="77777777" w:rsidR="0023230A" w:rsidRPr="00DE4FAC" w:rsidRDefault="0023230A" w:rsidP="0023230A">
            <w:pPr>
              <w:pStyle w:val="NoSpacing"/>
              <w:jc w:val="center"/>
              <w:rPr>
                <w:rFonts w:ascii="Times New Roman" w:hAnsi="Times New Roman"/>
                <w:b/>
              </w:rPr>
            </w:pPr>
          </w:p>
          <w:p w14:paraId="797E1BB5" w14:textId="11A70F70" w:rsidR="0023230A" w:rsidRPr="00DE4FAC" w:rsidRDefault="0023230A" w:rsidP="0023230A">
            <w:pPr>
              <w:pStyle w:val="NoSpacing"/>
              <w:jc w:val="both"/>
              <w:rPr>
                <w:rFonts w:ascii="Times New Roman" w:hAnsi="Times New Roman"/>
              </w:rPr>
            </w:pPr>
            <w:r w:rsidRPr="00DE4FAC">
              <w:rPr>
                <w:rFonts w:ascii="Times New Roman" w:hAnsi="Times New Roman"/>
              </w:rPr>
              <w:t>1.   The Community may make a financial contribution of up to 100 % of the cost of the measures provided for in Article 36.</w:t>
            </w:r>
          </w:p>
          <w:p w14:paraId="33FABEA7" w14:textId="75F9F7DF" w:rsidR="0023230A" w:rsidRPr="00DE4FAC" w:rsidRDefault="0023230A" w:rsidP="0023230A">
            <w:pPr>
              <w:pStyle w:val="NoSpacing"/>
              <w:jc w:val="both"/>
              <w:rPr>
                <w:rFonts w:ascii="Times New Roman" w:hAnsi="Times New Roman"/>
              </w:rPr>
            </w:pPr>
            <w:r w:rsidRPr="00DE4FAC">
              <w:rPr>
                <w:rFonts w:ascii="Times New Roman" w:hAnsi="Times New Roman"/>
              </w:rPr>
              <w:t xml:space="preserve">2.   The appropriations shall be </w:t>
            </w:r>
            <w:proofErr w:type="spellStart"/>
            <w:r w:rsidRPr="00DE4FAC">
              <w:rPr>
                <w:rFonts w:ascii="Times New Roman" w:hAnsi="Times New Roman"/>
              </w:rPr>
              <w:t>authorised</w:t>
            </w:r>
            <w:proofErr w:type="spellEnd"/>
            <w:r w:rsidRPr="00DE4FAC">
              <w:rPr>
                <w:rFonts w:ascii="Times New Roman" w:hAnsi="Times New Roman"/>
              </w:rPr>
              <w:t xml:space="preserve"> each financial year as part of the budgetary procedure.</w:t>
            </w:r>
          </w:p>
        </w:tc>
        <w:tc>
          <w:tcPr>
            <w:tcW w:w="5358" w:type="dxa"/>
            <w:gridSpan w:val="5"/>
          </w:tcPr>
          <w:p w14:paraId="077C147F" w14:textId="6D09D07B" w:rsidR="0023230A" w:rsidRDefault="0023230A" w:rsidP="0023230A">
            <w:pPr>
              <w:jc w:val="center"/>
              <w:rPr>
                <w:b/>
                <w:sz w:val="22"/>
                <w:szCs w:val="22"/>
                <w:lang w:val="en-US"/>
              </w:rPr>
            </w:pPr>
            <w:r w:rsidRPr="008C47D5">
              <w:rPr>
                <w:sz w:val="22"/>
                <w:szCs w:val="22"/>
                <w:lang w:val="en-US"/>
              </w:rPr>
              <w:t>No corresponding provisions</w:t>
            </w:r>
            <w:r>
              <w:rPr>
                <w:b/>
                <w:sz w:val="22"/>
                <w:szCs w:val="22"/>
                <w:lang w:val="en-US"/>
              </w:rPr>
              <w:t xml:space="preserve"> </w:t>
            </w:r>
          </w:p>
          <w:p w14:paraId="3570DB1E" w14:textId="7727F4D9" w:rsidR="0023230A" w:rsidRPr="004C21B0" w:rsidRDefault="0023230A" w:rsidP="0023230A">
            <w:pPr>
              <w:jc w:val="center"/>
              <w:rPr>
                <w:b/>
                <w:sz w:val="22"/>
                <w:szCs w:val="22"/>
                <w:lang w:val="en-US"/>
              </w:rPr>
            </w:pPr>
          </w:p>
        </w:tc>
        <w:tc>
          <w:tcPr>
            <w:tcW w:w="2137" w:type="dxa"/>
          </w:tcPr>
          <w:p w14:paraId="4592EE8E" w14:textId="521DBAF4" w:rsidR="0023230A" w:rsidRDefault="0023230A" w:rsidP="0023230A">
            <w:pPr>
              <w:jc w:val="center"/>
              <w:rPr>
                <w:sz w:val="22"/>
                <w:szCs w:val="22"/>
                <w:lang w:val="en-US"/>
              </w:rPr>
            </w:pPr>
            <w:r>
              <w:rPr>
                <w:sz w:val="22"/>
                <w:szCs w:val="22"/>
                <w:lang w:val="en-US"/>
              </w:rPr>
              <w:t>N/A</w:t>
            </w:r>
          </w:p>
        </w:tc>
        <w:tc>
          <w:tcPr>
            <w:tcW w:w="1435" w:type="dxa"/>
          </w:tcPr>
          <w:p w14:paraId="30D6A391" w14:textId="0283775A" w:rsidR="0023230A" w:rsidRDefault="0023230A" w:rsidP="0023230A">
            <w:pPr>
              <w:jc w:val="center"/>
              <w:rPr>
                <w:sz w:val="22"/>
                <w:szCs w:val="22"/>
                <w:lang w:val="en-US"/>
              </w:rPr>
            </w:pPr>
          </w:p>
        </w:tc>
        <w:tc>
          <w:tcPr>
            <w:tcW w:w="1355" w:type="dxa"/>
          </w:tcPr>
          <w:p w14:paraId="354DAD52" w14:textId="5999F61C" w:rsidR="0023230A" w:rsidRPr="00E97A0E" w:rsidRDefault="0023230A" w:rsidP="0023230A">
            <w:pPr>
              <w:jc w:val="center"/>
              <w:rPr>
                <w:sz w:val="22"/>
                <w:szCs w:val="22"/>
                <w:lang w:val="en-US"/>
              </w:rPr>
            </w:pPr>
          </w:p>
        </w:tc>
      </w:tr>
      <w:tr w:rsidR="0023230A" w:rsidRPr="00F436C6" w14:paraId="42D840FB"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31E78654" w14:textId="77777777" w:rsidR="0023230A" w:rsidRPr="00A528F8" w:rsidRDefault="0023230A" w:rsidP="0023230A">
            <w:pPr>
              <w:pStyle w:val="NoSpacing"/>
              <w:jc w:val="center"/>
              <w:rPr>
                <w:rFonts w:ascii="Times New Roman" w:hAnsi="Times New Roman"/>
                <w:b/>
              </w:rPr>
            </w:pPr>
            <w:r w:rsidRPr="00A528F8">
              <w:rPr>
                <w:rFonts w:ascii="Times New Roman" w:hAnsi="Times New Roman"/>
                <w:b/>
              </w:rPr>
              <w:t>CHAPTER VIII</w:t>
            </w:r>
          </w:p>
          <w:p w14:paraId="1A1910A5" w14:textId="77777777" w:rsidR="0023230A" w:rsidRPr="00A528F8" w:rsidRDefault="0023230A" w:rsidP="0023230A">
            <w:pPr>
              <w:pStyle w:val="NoSpacing"/>
              <w:jc w:val="center"/>
              <w:rPr>
                <w:rFonts w:ascii="Times New Roman" w:hAnsi="Times New Roman"/>
                <w:b/>
              </w:rPr>
            </w:pPr>
          </w:p>
          <w:p w14:paraId="4EA05266" w14:textId="77777777" w:rsidR="0023230A" w:rsidRPr="00DE4FAC" w:rsidRDefault="0023230A" w:rsidP="0023230A">
            <w:pPr>
              <w:pStyle w:val="NoSpacing"/>
              <w:jc w:val="center"/>
              <w:rPr>
                <w:rFonts w:ascii="Times New Roman" w:hAnsi="Times New Roman"/>
                <w:b/>
              </w:rPr>
            </w:pPr>
            <w:r w:rsidRPr="00A528F8">
              <w:rPr>
                <w:rFonts w:ascii="Times New Roman" w:hAnsi="Times New Roman"/>
                <w:b/>
              </w:rPr>
              <w:t>COORDINATION OF APPLICATIONS FOR MRLS</w:t>
            </w:r>
          </w:p>
          <w:p w14:paraId="7785DF54" w14:textId="77777777" w:rsidR="0023230A" w:rsidRPr="00DE4FAC" w:rsidRDefault="0023230A" w:rsidP="0023230A">
            <w:pPr>
              <w:pStyle w:val="NoSpacing"/>
              <w:jc w:val="center"/>
              <w:rPr>
                <w:rFonts w:ascii="Times New Roman" w:hAnsi="Times New Roman"/>
                <w:b/>
              </w:rPr>
            </w:pPr>
          </w:p>
          <w:p w14:paraId="65D59645" w14:textId="77777777" w:rsidR="0023230A" w:rsidRPr="00DE4FAC" w:rsidRDefault="0023230A" w:rsidP="0023230A">
            <w:pPr>
              <w:pStyle w:val="NoSpacing"/>
              <w:jc w:val="center"/>
              <w:rPr>
                <w:rFonts w:ascii="Times New Roman" w:hAnsi="Times New Roman"/>
                <w:b/>
              </w:rPr>
            </w:pPr>
            <w:r w:rsidRPr="00DE4FAC">
              <w:rPr>
                <w:rFonts w:ascii="Times New Roman" w:hAnsi="Times New Roman"/>
                <w:b/>
              </w:rPr>
              <w:t>Article 38</w:t>
            </w:r>
          </w:p>
          <w:p w14:paraId="4DF2BF8A" w14:textId="77777777" w:rsidR="0023230A" w:rsidRPr="00DE4FAC" w:rsidRDefault="0023230A" w:rsidP="0023230A">
            <w:pPr>
              <w:pStyle w:val="NoSpacing"/>
              <w:jc w:val="center"/>
              <w:rPr>
                <w:rFonts w:ascii="Times New Roman" w:hAnsi="Times New Roman"/>
                <w:b/>
              </w:rPr>
            </w:pPr>
          </w:p>
          <w:p w14:paraId="74AAEF3D" w14:textId="77777777" w:rsidR="0023230A" w:rsidRPr="00DE4FAC" w:rsidRDefault="0023230A" w:rsidP="0023230A">
            <w:pPr>
              <w:pStyle w:val="NoSpacing"/>
              <w:jc w:val="center"/>
              <w:rPr>
                <w:rFonts w:ascii="Times New Roman" w:hAnsi="Times New Roman"/>
                <w:b/>
              </w:rPr>
            </w:pPr>
            <w:r w:rsidRPr="00DE4FAC">
              <w:rPr>
                <w:rFonts w:ascii="Times New Roman" w:hAnsi="Times New Roman"/>
                <w:b/>
              </w:rPr>
              <w:t>Designation of national authorities</w:t>
            </w:r>
          </w:p>
          <w:p w14:paraId="5CA8FCC2" w14:textId="77777777" w:rsidR="0023230A" w:rsidRPr="00DE4FAC" w:rsidRDefault="0023230A" w:rsidP="0023230A">
            <w:pPr>
              <w:pStyle w:val="NoSpacing"/>
              <w:jc w:val="center"/>
              <w:rPr>
                <w:rFonts w:ascii="Times New Roman" w:hAnsi="Times New Roman"/>
                <w:b/>
              </w:rPr>
            </w:pPr>
          </w:p>
          <w:p w14:paraId="385215E4" w14:textId="06DC0E6F" w:rsidR="0023230A" w:rsidRPr="00DE4FAC" w:rsidRDefault="0023230A" w:rsidP="0023230A">
            <w:pPr>
              <w:pStyle w:val="NoSpacing"/>
              <w:jc w:val="both"/>
              <w:rPr>
                <w:rFonts w:ascii="Times New Roman" w:hAnsi="Times New Roman"/>
              </w:rPr>
            </w:pPr>
            <w:r w:rsidRPr="00DE4FAC">
              <w:rPr>
                <w:rFonts w:ascii="Times New Roman" w:hAnsi="Times New Roman"/>
              </w:rPr>
              <w:t>Each Member State shall designate one or more national authorities to coordinate cooperation with the Commission, the Authority, other Member States, manufacturers, producers and growers for the purposes of this Regulation. Where more than one authority is designated by a Member State, it shall indicate which of the designated authorities shall act as a contact point.</w:t>
            </w:r>
          </w:p>
          <w:p w14:paraId="74758F64" w14:textId="43226D86" w:rsidR="0023230A" w:rsidRPr="00DE4FAC" w:rsidRDefault="0023230A" w:rsidP="0023230A">
            <w:pPr>
              <w:pStyle w:val="NoSpacing"/>
              <w:jc w:val="both"/>
              <w:rPr>
                <w:rFonts w:ascii="Times New Roman" w:hAnsi="Times New Roman"/>
              </w:rPr>
            </w:pPr>
            <w:r w:rsidRPr="00DE4FAC">
              <w:rPr>
                <w:rFonts w:ascii="Times New Roman" w:hAnsi="Times New Roman"/>
              </w:rPr>
              <w:lastRenderedPageBreak/>
              <w:t>The national authorities may delegate tasks to other bodies.</w:t>
            </w:r>
          </w:p>
          <w:p w14:paraId="2503DEDA" w14:textId="77777777" w:rsidR="0023230A" w:rsidRDefault="0023230A" w:rsidP="0023230A">
            <w:pPr>
              <w:pStyle w:val="NoSpacing"/>
              <w:jc w:val="both"/>
              <w:rPr>
                <w:rFonts w:ascii="Times New Roman" w:hAnsi="Times New Roman"/>
              </w:rPr>
            </w:pPr>
            <w:r w:rsidRPr="00DE4FAC">
              <w:rPr>
                <w:rFonts w:ascii="Times New Roman" w:hAnsi="Times New Roman"/>
              </w:rPr>
              <w:t>Each Member State shall inform the Commission and the Authority of the names and addresses of the designated national authorities.</w:t>
            </w:r>
          </w:p>
          <w:p w14:paraId="0800622B" w14:textId="08866FBF" w:rsidR="0023230A" w:rsidRDefault="0023230A" w:rsidP="0023230A">
            <w:pPr>
              <w:pStyle w:val="NoSpacing"/>
              <w:jc w:val="both"/>
              <w:rPr>
                <w:rFonts w:ascii="Times New Roman" w:hAnsi="Times New Roman"/>
                <w:b/>
              </w:rPr>
            </w:pPr>
          </w:p>
        </w:tc>
        <w:tc>
          <w:tcPr>
            <w:tcW w:w="5358" w:type="dxa"/>
            <w:gridSpan w:val="5"/>
          </w:tcPr>
          <w:p w14:paraId="1706D43E" w14:textId="77777777" w:rsidR="0023230A" w:rsidRDefault="0023230A" w:rsidP="0023230A">
            <w:pPr>
              <w:jc w:val="center"/>
              <w:rPr>
                <w:b/>
                <w:sz w:val="22"/>
                <w:szCs w:val="22"/>
                <w:lang w:val="en-US"/>
              </w:rPr>
            </w:pPr>
            <w:r w:rsidRPr="008C47D5">
              <w:rPr>
                <w:sz w:val="22"/>
                <w:szCs w:val="22"/>
                <w:lang w:val="en-US"/>
              </w:rPr>
              <w:lastRenderedPageBreak/>
              <w:t>No corresponding provisions</w:t>
            </w:r>
            <w:r>
              <w:rPr>
                <w:b/>
                <w:sz w:val="22"/>
                <w:szCs w:val="22"/>
                <w:lang w:val="en-US"/>
              </w:rPr>
              <w:t xml:space="preserve"> </w:t>
            </w:r>
          </w:p>
          <w:p w14:paraId="7F7958DC" w14:textId="77777777" w:rsidR="0023230A" w:rsidRDefault="0023230A" w:rsidP="0023230A">
            <w:pPr>
              <w:jc w:val="center"/>
              <w:rPr>
                <w:b/>
                <w:sz w:val="22"/>
                <w:szCs w:val="22"/>
                <w:lang w:val="en-US"/>
              </w:rPr>
            </w:pPr>
          </w:p>
          <w:p w14:paraId="3FBD54CA" w14:textId="77777777" w:rsidR="0023230A" w:rsidRDefault="0023230A" w:rsidP="0023230A">
            <w:pPr>
              <w:jc w:val="center"/>
              <w:rPr>
                <w:b/>
                <w:sz w:val="22"/>
                <w:szCs w:val="22"/>
                <w:lang w:val="en-US"/>
              </w:rPr>
            </w:pPr>
            <w:r>
              <w:rPr>
                <w:b/>
                <w:sz w:val="22"/>
                <w:szCs w:val="22"/>
                <w:lang w:val="en-US"/>
              </w:rPr>
              <w:t>According the Law on plant protection OG MN 51/2008 and 18/2014</w:t>
            </w:r>
          </w:p>
          <w:p w14:paraId="696B9AD1" w14:textId="77777777" w:rsidR="004160A2" w:rsidRDefault="004160A2" w:rsidP="0023230A">
            <w:pPr>
              <w:jc w:val="center"/>
              <w:rPr>
                <w:b/>
                <w:sz w:val="22"/>
                <w:szCs w:val="22"/>
                <w:lang w:val="en-US"/>
              </w:rPr>
            </w:pPr>
            <w:r>
              <w:rPr>
                <w:b/>
                <w:sz w:val="22"/>
                <w:szCs w:val="22"/>
                <w:lang w:val="en-US"/>
              </w:rPr>
              <w:t xml:space="preserve">Authority for pesticides and residue pesticides in Montenegro is determined in Article 42 </w:t>
            </w:r>
          </w:p>
          <w:p w14:paraId="2E38C25B" w14:textId="0477224D" w:rsidR="0023230A" w:rsidRDefault="004160A2" w:rsidP="0023230A">
            <w:pPr>
              <w:jc w:val="center"/>
              <w:rPr>
                <w:b/>
                <w:sz w:val="22"/>
                <w:szCs w:val="22"/>
                <w:lang w:val="en-US"/>
              </w:rPr>
            </w:pPr>
            <w:r>
              <w:rPr>
                <w:b/>
                <w:sz w:val="22"/>
                <w:szCs w:val="22"/>
                <w:lang w:val="en-US"/>
              </w:rPr>
              <w:t xml:space="preserve">and </w:t>
            </w:r>
          </w:p>
          <w:p w14:paraId="2A4BFA40" w14:textId="77777777" w:rsidR="004160A2" w:rsidRDefault="004160A2" w:rsidP="0023230A">
            <w:pPr>
              <w:jc w:val="center"/>
              <w:rPr>
                <w:b/>
                <w:sz w:val="22"/>
                <w:szCs w:val="22"/>
                <w:lang w:val="en-US"/>
              </w:rPr>
            </w:pPr>
            <w:r>
              <w:rPr>
                <w:b/>
                <w:sz w:val="22"/>
                <w:szCs w:val="22"/>
                <w:lang w:val="en-US"/>
              </w:rPr>
              <w:t xml:space="preserve">according the </w:t>
            </w:r>
          </w:p>
          <w:p w14:paraId="685448BB" w14:textId="54903FDC" w:rsidR="004160A2" w:rsidRDefault="004160A2" w:rsidP="0023230A">
            <w:pPr>
              <w:jc w:val="center"/>
              <w:rPr>
                <w:b/>
                <w:sz w:val="22"/>
                <w:szCs w:val="22"/>
                <w:lang w:val="en-US"/>
              </w:rPr>
            </w:pPr>
            <w:r w:rsidRPr="004160A2">
              <w:rPr>
                <w:b/>
                <w:sz w:val="22"/>
                <w:szCs w:val="22"/>
                <w:lang w:val="en-US"/>
              </w:rPr>
              <w:t xml:space="preserve">Regulation on the Organization and Manner of Operation of the State </w:t>
            </w:r>
            <w:bookmarkStart w:id="67" w:name="_GoBack"/>
            <w:r w:rsidRPr="004160A2">
              <w:rPr>
                <w:b/>
                <w:sz w:val="22"/>
                <w:szCs w:val="22"/>
                <w:lang w:val="en-US"/>
              </w:rPr>
              <w:t>Administ</w:t>
            </w:r>
            <w:bookmarkEnd w:id="67"/>
            <w:r w:rsidRPr="004160A2">
              <w:rPr>
                <w:b/>
                <w:sz w:val="22"/>
                <w:szCs w:val="22"/>
                <w:lang w:val="en-US"/>
              </w:rPr>
              <w:t>ration</w:t>
            </w:r>
            <w:r>
              <w:rPr>
                <w:b/>
                <w:sz w:val="22"/>
                <w:szCs w:val="22"/>
                <w:lang w:val="en-US"/>
              </w:rPr>
              <w:t xml:space="preserve"> OG MN </w:t>
            </w:r>
            <w:r w:rsidRPr="004160A2">
              <w:rPr>
                <w:b/>
                <w:sz w:val="22"/>
                <w:szCs w:val="22"/>
                <w:lang w:val="en-US"/>
              </w:rPr>
              <w:t>98/2023, 102/2023, 113/2023, 71/2024, 72/2024, 90/2024, 93/2024, 93/2024, 104/2024 and 117/2024</w:t>
            </w:r>
            <w:r>
              <w:rPr>
                <w:b/>
                <w:sz w:val="22"/>
                <w:szCs w:val="22"/>
                <w:lang w:val="en-US"/>
              </w:rPr>
              <w:t xml:space="preserve"> in Article 42 it is:</w:t>
            </w:r>
          </w:p>
          <w:p w14:paraId="3CEEC1E0" w14:textId="77777777" w:rsidR="004160A2" w:rsidRDefault="004160A2" w:rsidP="0023230A">
            <w:pPr>
              <w:jc w:val="center"/>
              <w:rPr>
                <w:b/>
                <w:sz w:val="22"/>
                <w:szCs w:val="22"/>
                <w:lang w:val="en-US"/>
              </w:rPr>
            </w:pPr>
          </w:p>
          <w:p w14:paraId="7140AD21" w14:textId="3D999C89" w:rsidR="004160A2" w:rsidRDefault="004160A2" w:rsidP="0023230A">
            <w:pPr>
              <w:jc w:val="center"/>
              <w:rPr>
                <w:b/>
                <w:sz w:val="22"/>
                <w:szCs w:val="22"/>
                <w:lang w:val="en-US"/>
              </w:rPr>
            </w:pPr>
            <w:r>
              <w:rPr>
                <w:b/>
                <w:sz w:val="22"/>
                <w:szCs w:val="22"/>
                <w:lang w:val="en-US"/>
              </w:rPr>
              <w:lastRenderedPageBreak/>
              <w:t>Authority</w:t>
            </w:r>
            <w:r w:rsidRPr="004160A2">
              <w:rPr>
                <w:b/>
                <w:sz w:val="22"/>
                <w:szCs w:val="22"/>
                <w:lang w:val="en-US"/>
              </w:rPr>
              <w:t xml:space="preserve"> for Food Safety, Veterinary and Phytosanitary Affairs</w:t>
            </w:r>
          </w:p>
          <w:p w14:paraId="11C2BF1A" w14:textId="1B56B46C" w:rsidR="004160A2" w:rsidRPr="004C21B0" w:rsidRDefault="004160A2" w:rsidP="0023230A">
            <w:pPr>
              <w:jc w:val="center"/>
              <w:rPr>
                <w:b/>
                <w:sz w:val="22"/>
                <w:szCs w:val="22"/>
                <w:lang w:val="en-US"/>
              </w:rPr>
            </w:pPr>
          </w:p>
        </w:tc>
        <w:tc>
          <w:tcPr>
            <w:tcW w:w="2137" w:type="dxa"/>
          </w:tcPr>
          <w:p w14:paraId="7729F3C0" w14:textId="2591E245" w:rsidR="0023230A" w:rsidRDefault="0023230A" w:rsidP="0023230A">
            <w:pPr>
              <w:jc w:val="center"/>
              <w:rPr>
                <w:sz w:val="22"/>
                <w:szCs w:val="22"/>
                <w:lang w:val="en-US"/>
              </w:rPr>
            </w:pPr>
            <w:r>
              <w:rPr>
                <w:sz w:val="22"/>
                <w:szCs w:val="22"/>
                <w:lang w:val="en-US"/>
              </w:rPr>
              <w:lastRenderedPageBreak/>
              <w:t>N/A</w:t>
            </w:r>
          </w:p>
        </w:tc>
        <w:tc>
          <w:tcPr>
            <w:tcW w:w="1435" w:type="dxa"/>
          </w:tcPr>
          <w:p w14:paraId="1F790C81" w14:textId="68A24164" w:rsidR="0023230A" w:rsidRDefault="0023230A" w:rsidP="0023230A">
            <w:pPr>
              <w:jc w:val="center"/>
              <w:rPr>
                <w:sz w:val="22"/>
                <w:szCs w:val="22"/>
                <w:lang w:val="en-US"/>
              </w:rPr>
            </w:pPr>
            <w:r w:rsidRPr="008E62C6">
              <w:t>Full harmonization will be achieved on the day of Montenegro's accession to the European Union</w:t>
            </w:r>
          </w:p>
        </w:tc>
        <w:tc>
          <w:tcPr>
            <w:tcW w:w="1355" w:type="dxa"/>
          </w:tcPr>
          <w:p w14:paraId="01E17F2B" w14:textId="33B37F62" w:rsidR="0023230A" w:rsidRPr="00E97A0E" w:rsidRDefault="0023230A" w:rsidP="0023230A">
            <w:pPr>
              <w:jc w:val="center"/>
              <w:rPr>
                <w:sz w:val="22"/>
                <w:szCs w:val="22"/>
                <w:lang w:val="en-US"/>
              </w:rPr>
            </w:pPr>
            <w:r w:rsidRPr="006406CD">
              <w:rPr>
                <w:sz w:val="22"/>
                <w:szCs w:val="22"/>
                <w:lang w:val="en-US"/>
              </w:rPr>
              <w:t xml:space="preserve">Day of the accession of Montenegro </w:t>
            </w:r>
            <w:proofErr w:type="gramStart"/>
            <w:r w:rsidRPr="006406CD">
              <w:rPr>
                <w:sz w:val="22"/>
                <w:szCs w:val="22"/>
                <w:lang w:val="en-US"/>
              </w:rPr>
              <w:t>to  the</w:t>
            </w:r>
            <w:proofErr w:type="gramEnd"/>
            <w:r w:rsidRPr="006406CD">
              <w:rPr>
                <w:sz w:val="22"/>
                <w:szCs w:val="22"/>
                <w:lang w:val="en-US"/>
              </w:rPr>
              <w:t xml:space="preserve"> EU</w:t>
            </w:r>
          </w:p>
        </w:tc>
      </w:tr>
      <w:tr w:rsidR="0023230A" w:rsidRPr="00F436C6" w14:paraId="6BE2DD90"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2A561050" w14:textId="77777777" w:rsidR="0023230A" w:rsidRPr="00C16668" w:rsidRDefault="0023230A" w:rsidP="0023230A">
            <w:pPr>
              <w:pStyle w:val="NoSpacing"/>
              <w:jc w:val="center"/>
              <w:rPr>
                <w:rFonts w:ascii="Times New Roman" w:hAnsi="Times New Roman"/>
                <w:b/>
              </w:rPr>
            </w:pPr>
            <w:r w:rsidRPr="00C16668">
              <w:rPr>
                <w:rFonts w:ascii="Times New Roman" w:hAnsi="Times New Roman"/>
                <w:b/>
              </w:rPr>
              <w:t>Article 39</w:t>
            </w:r>
          </w:p>
          <w:p w14:paraId="42BC936C" w14:textId="77777777" w:rsidR="0023230A" w:rsidRPr="00C16668" w:rsidRDefault="0023230A" w:rsidP="0023230A">
            <w:pPr>
              <w:pStyle w:val="NoSpacing"/>
              <w:jc w:val="center"/>
              <w:rPr>
                <w:rFonts w:ascii="Times New Roman" w:hAnsi="Times New Roman"/>
                <w:b/>
              </w:rPr>
            </w:pPr>
          </w:p>
          <w:p w14:paraId="57705F37" w14:textId="77777777" w:rsidR="0023230A" w:rsidRPr="00DE4FAC" w:rsidRDefault="0023230A" w:rsidP="0023230A">
            <w:pPr>
              <w:pStyle w:val="NoSpacing"/>
              <w:jc w:val="center"/>
              <w:rPr>
                <w:rFonts w:ascii="Times New Roman" w:hAnsi="Times New Roman"/>
                <w:b/>
              </w:rPr>
            </w:pPr>
            <w:r w:rsidRPr="00C16668">
              <w:rPr>
                <w:rFonts w:ascii="Times New Roman" w:hAnsi="Times New Roman"/>
                <w:b/>
              </w:rPr>
              <w:t>Coordination by the Authority of information on MRLs</w:t>
            </w:r>
          </w:p>
          <w:p w14:paraId="0D0197AD" w14:textId="77777777" w:rsidR="0023230A" w:rsidRPr="00DE4FAC" w:rsidRDefault="0023230A" w:rsidP="0023230A">
            <w:pPr>
              <w:pStyle w:val="NoSpacing"/>
              <w:jc w:val="center"/>
              <w:rPr>
                <w:rFonts w:ascii="Times New Roman" w:hAnsi="Times New Roman"/>
                <w:b/>
              </w:rPr>
            </w:pPr>
          </w:p>
          <w:p w14:paraId="4084C659" w14:textId="396BE65D" w:rsidR="0023230A" w:rsidRPr="00DE4FAC" w:rsidRDefault="0023230A" w:rsidP="0023230A">
            <w:pPr>
              <w:pStyle w:val="NoSpacing"/>
              <w:jc w:val="both"/>
              <w:rPr>
                <w:rFonts w:ascii="Times New Roman" w:hAnsi="Times New Roman"/>
              </w:rPr>
            </w:pPr>
            <w:r w:rsidRPr="00DE4FAC">
              <w:rPr>
                <w:rFonts w:ascii="Times New Roman" w:hAnsi="Times New Roman"/>
              </w:rPr>
              <w:t>The Authority shall:</w:t>
            </w:r>
          </w:p>
          <w:p w14:paraId="54784044" w14:textId="6C26CA8A" w:rsidR="0023230A" w:rsidRPr="00DE4FAC" w:rsidRDefault="0023230A" w:rsidP="0023230A">
            <w:pPr>
              <w:pStyle w:val="NoSpacing"/>
              <w:jc w:val="both"/>
              <w:rPr>
                <w:rFonts w:ascii="Times New Roman" w:hAnsi="Times New Roman"/>
              </w:rPr>
            </w:pPr>
            <w:r w:rsidRPr="00DE4FAC">
              <w:rPr>
                <w:rFonts w:ascii="Times New Roman" w:hAnsi="Times New Roman"/>
              </w:rPr>
              <w:t>(a)</w:t>
            </w:r>
            <w:r>
              <w:rPr>
                <w:rFonts w:ascii="Times New Roman" w:hAnsi="Times New Roman"/>
              </w:rPr>
              <w:t xml:space="preserve"> </w:t>
            </w:r>
            <w:r w:rsidRPr="00DE4FAC">
              <w:rPr>
                <w:rFonts w:ascii="Times New Roman" w:hAnsi="Times New Roman"/>
              </w:rPr>
              <w:t>coordinate with the rapporteur Member State designated in accordance with Directive 91/414/EEC for an active substance;</w:t>
            </w:r>
          </w:p>
          <w:p w14:paraId="4CB80D51" w14:textId="2F63EBEF" w:rsidR="0023230A" w:rsidRDefault="0023230A" w:rsidP="0023230A">
            <w:pPr>
              <w:pStyle w:val="NoSpacing"/>
              <w:jc w:val="both"/>
              <w:rPr>
                <w:rFonts w:ascii="Times New Roman" w:hAnsi="Times New Roman"/>
              </w:rPr>
            </w:pPr>
            <w:r w:rsidRPr="00DE4FAC">
              <w:rPr>
                <w:rFonts w:ascii="Times New Roman" w:hAnsi="Times New Roman"/>
              </w:rPr>
              <w:t>(b)</w:t>
            </w:r>
            <w:r>
              <w:rPr>
                <w:rFonts w:ascii="Times New Roman" w:hAnsi="Times New Roman"/>
              </w:rPr>
              <w:t xml:space="preserve"> </w:t>
            </w:r>
            <w:r w:rsidRPr="00DE4FAC">
              <w:rPr>
                <w:rFonts w:ascii="Times New Roman" w:hAnsi="Times New Roman"/>
              </w:rPr>
              <w:t>coordinate with the Member States and the Commission regarding MRLs, in particular for the purpose of fulfilling the requirements of Article 41.</w:t>
            </w:r>
          </w:p>
          <w:p w14:paraId="028787A6" w14:textId="51016C25" w:rsidR="0023230A" w:rsidRDefault="0023230A" w:rsidP="0023230A">
            <w:pPr>
              <w:pStyle w:val="NoSpacing"/>
              <w:rPr>
                <w:rFonts w:ascii="Times New Roman" w:hAnsi="Times New Roman"/>
                <w:b/>
              </w:rPr>
            </w:pPr>
          </w:p>
        </w:tc>
        <w:tc>
          <w:tcPr>
            <w:tcW w:w="5358" w:type="dxa"/>
            <w:gridSpan w:val="5"/>
          </w:tcPr>
          <w:p w14:paraId="246B9065" w14:textId="376500A8" w:rsidR="0023230A" w:rsidRPr="004160A2" w:rsidRDefault="004160A2" w:rsidP="0023230A">
            <w:pPr>
              <w:jc w:val="center"/>
              <w:rPr>
                <w:sz w:val="22"/>
                <w:szCs w:val="22"/>
                <w:lang w:val="en-US"/>
              </w:rPr>
            </w:pPr>
            <w:r w:rsidRPr="004160A2">
              <w:rPr>
                <w:sz w:val="22"/>
                <w:szCs w:val="22"/>
                <w:lang w:val="en-US"/>
              </w:rPr>
              <w:t>No corresponding provisions</w:t>
            </w:r>
          </w:p>
        </w:tc>
        <w:tc>
          <w:tcPr>
            <w:tcW w:w="2137" w:type="dxa"/>
          </w:tcPr>
          <w:p w14:paraId="4D8F4929" w14:textId="7E6D7A39" w:rsidR="0023230A" w:rsidRDefault="0023230A" w:rsidP="0023230A">
            <w:pPr>
              <w:jc w:val="center"/>
              <w:rPr>
                <w:sz w:val="22"/>
                <w:szCs w:val="22"/>
                <w:lang w:val="en-US"/>
              </w:rPr>
            </w:pPr>
            <w:r w:rsidRPr="0062253D">
              <w:t>N/A</w:t>
            </w:r>
          </w:p>
        </w:tc>
        <w:tc>
          <w:tcPr>
            <w:tcW w:w="1435" w:type="dxa"/>
          </w:tcPr>
          <w:p w14:paraId="0CF68BE7" w14:textId="48F6C78E" w:rsidR="0023230A" w:rsidRDefault="0023230A" w:rsidP="0023230A">
            <w:pPr>
              <w:jc w:val="center"/>
              <w:rPr>
                <w:sz w:val="22"/>
                <w:szCs w:val="22"/>
                <w:lang w:val="en-US"/>
              </w:rPr>
            </w:pPr>
            <w:r w:rsidRPr="0062253D">
              <w:t>Full harmonization will be achieved on the day of Montenegro's accession to the European Union</w:t>
            </w:r>
          </w:p>
        </w:tc>
        <w:tc>
          <w:tcPr>
            <w:tcW w:w="1355" w:type="dxa"/>
          </w:tcPr>
          <w:p w14:paraId="6961E6DF" w14:textId="3E526D53" w:rsidR="0023230A" w:rsidRPr="00E97A0E" w:rsidRDefault="0023230A" w:rsidP="0023230A">
            <w:pPr>
              <w:jc w:val="center"/>
              <w:rPr>
                <w:sz w:val="22"/>
                <w:szCs w:val="22"/>
                <w:lang w:val="en-US"/>
              </w:rPr>
            </w:pPr>
            <w:r w:rsidRPr="0062253D">
              <w:t xml:space="preserve">Day of the accession of Montenegro </w:t>
            </w:r>
            <w:proofErr w:type="gramStart"/>
            <w:r w:rsidRPr="0062253D">
              <w:t>to  the</w:t>
            </w:r>
            <w:proofErr w:type="gramEnd"/>
            <w:r w:rsidRPr="0062253D">
              <w:t xml:space="preserve"> EU</w:t>
            </w:r>
          </w:p>
        </w:tc>
      </w:tr>
      <w:tr w:rsidR="0023230A" w:rsidRPr="00F436C6" w14:paraId="534CB980"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2F1608BD" w14:textId="15ED9C18" w:rsidR="0023230A" w:rsidRPr="00DE4FAC" w:rsidRDefault="0023230A" w:rsidP="0023230A">
            <w:pPr>
              <w:pStyle w:val="NoSpacing"/>
              <w:jc w:val="center"/>
              <w:rPr>
                <w:rFonts w:ascii="Times New Roman" w:hAnsi="Times New Roman"/>
                <w:b/>
              </w:rPr>
            </w:pPr>
            <w:r w:rsidRPr="00DE4FAC">
              <w:rPr>
                <w:rFonts w:ascii="Times New Roman" w:hAnsi="Times New Roman"/>
                <w:b/>
              </w:rPr>
              <w:t>Article 40</w:t>
            </w:r>
          </w:p>
          <w:p w14:paraId="7B59FAB8" w14:textId="77777777" w:rsidR="0023230A" w:rsidRPr="00DE4FAC" w:rsidRDefault="0023230A" w:rsidP="0023230A">
            <w:pPr>
              <w:pStyle w:val="NoSpacing"/>
              <w:jc w:val="center"/>
              <w:rPr>
                <w:rFonts w:ascii="Times New Roman" w:hAnsi="Times New Roman"/>
                <w:b/>
              </w:rPr>
            </w:pPr>
            <w:r w:rsidRPr="00DE4FAC">
              <w:rPr>
                <w:rFonts w:ascii="Times New Roman" w:hAnsi="Times New Roman"/>
                <w:b/>
              </w:rPr>
              <w:t>Information to be submitted by the Member States</w:t>
            </w:r>
          </w:p>
          <w:p w14:paraId="45F470A9" w14:textId="77777777" w:rsidR="0023230A" w:rsidRPr="00DE4FAC" w:rsidRDefault="0023230A" w:rsidP="0023230A">
            <w:pPr>
              <w:pStyle w:val="NoSpacing"/>
              <w:jc w:val="center"/>
              <w:rPr>
                <w:rFonts w:ascii="Times New Roman" w:hAnsi="Times New Roman"/>
                <w:b/>
              </w:rPr>
            </w:pPr>
          </w:p>
          <w:p w14:paraId="07234BDD" w14:textId="77777777" w:rsidR="0023230A" w:rsidRDefault="0023230A" w:rsidP="0023230A">
            <w:pPr>
              <w:pStyle w:val="NoSpacing"/>
              <w:jc w:val="both"/>
              <w:rPr>
                <w:rFonts w:ascii="Times New Roman" w:hAnsi="Times New Roman"/>
              </w:rPr>
            </w:pPr>
            <w:r w:rsidRPr="00DE4FAC">
              <w:rPr>
                <w:rFonts w:ascii="Times New Roman" w:hAnsi="Times New Roman"/>
              </w:rPr>
              <w:t>Member States shall submit to the Authority, at its request, any available information necessary for the assessment of the safety of MRLs.</w:t>
            </w:r>
          </w:p>
          <w:p w14:paraId="0E113D32" w14:textId="65116AAC" w:rsidR="0023230A" w:rsidRPr="00DE4FAC" w:rsidRDefault="0023230A" w:rsidP="0023230A">
            <w:pPr>
              <w:pStyle w:val="NoSpacing"/>
              <w:jc w:val="both"/>
              <w:rPr>
                <w:rFonts w:ascii="Times New Roman" w:hAnsi="Times New Roman"/>
              </w:rPr>
            </w:pPr>
          </w:p>
        </w:tc>
        <w:tc>
          <w:tcPr>
            <w:tcW w:w="5358" w:type="dxa"/>
            <w:gridSpan w:val="5"/>
          </w:tcPr>
          <w:p w14:paraId="38D70539" w14:textId="77777777" w:rsidR="004160A2" w:rsidRDefault="004160A2" w:rsidP="004160A2">
            <w:pPr>
              <w:jc w:val="center"/>
              <w:rPr>
                <w:b/>
                <w:sz w:val="22"/>
                <w:szCs w:val="22"/>
                <w:lang w:val="en-US"/>
              </w:rPr>
            </w:pPr>
            <w:r w:rsidRPr="008C47D5">
              <w:rPr>
                <w:sz w:val="22"/>
                <w:szCs w:val="22"/>
                <w:lang w:val="en-US"/>
              </w:rPr>
              <w:t>No corresponding provisions</w:t>
            </w:r>
            <w:r>
              <w:rPr>
                <w:b/>
                <w:sz w:val="22"/>
                <w:szCs w:val="22"/>
                <w:lang w:val="en-US"/>
              </w:rPr>
              <w:t xml:space="preserve"> </w:t>
            </w:r>
          </w:p>
          <w:p w14:paraId="46657191" w14:textId="3E9E96F1" w:rsidR="0023230A" w:rsidRPr="004C21B0" w:rsidRDefault="0023230A" w:rsidP="0023230A">
            <w:pPr>
              <w:jc w:val="center"/>
              <w:rPr>
                <w:b/>
                <w:sz w:val="22"/>
                <w:szCs w:val="22"/>
                <w:lang w:val="en-US"/>
              </w:rPr>
            </w:pPr>
          </w:p>
        </w:tc>
        <w:tc>
          <w:tcPr>
            <w:tcW w:w="2137" w:type="dxa"/>
          </w:tcPr>
          <w:p w14:paraId="3CC2AFAD" w14:textId="31E8C5BA" w:rsidR="0023230A" w:rsidRDefault="0023230A" w:rsidP="0023230A">
            <w:pPr>
              <w:jc w:val="center"/>
              <w:rPr>
                <w:sz w:val="22"/>
                <w:szCs w:val="22"/>
                <w:lang w:val="en-US"/>
              </w:rPr>
            </w:pPr>
            <w:r w:rsidRPr="002D0599">
              <w:t>N/A</w:t>
            </w:r>
          </w:p>
        </w:tc>
        <w:tc>
          <w:tcPr>
            <w:tcW w:w="1435" w:type="dxa"/>
          </w:tcPr>
          <w:p w14:paraId="13DA5E2F" w14:textId="49F63C9F" w:rsidR="0023230A" w:rsidRDefault="0023230A" w:rsidP="0023230A">
            <w:pPr>
              <w:jc w:val="center"/>
              <w:rPr>
                <w:sz w:val="22"/>
                <w:szCs w:val="22"/>
                <w:lang w:val="en-US"/>
              </w:rPr>
            </w:pPr>
            <w:r w:rsidRPr="002D0599">
              <w:t>Full harmonization will be achieved on the day of Montenegro's accession to the European Union</w:t>
            </w:r>
          </w:p>
        </w:tc>
        <w:tc>
          <w:tcPr>
            <w:tcW w:w="1355" w:type="dxa"/>
          </w:tcPr>
          <w:p w14:paraId="3B5BFEDA" w14:textId="0680879E" w:rsidR="0023230A" w:rsidRPr="00E97A0E" w:rsidRDefault="0023230A" w:rsidP="0023230A">
            <w:pPr>
              <w:jc w:val="center"/>
              <w:rPr>
                <w:sz w:val="22"/>
                <w:szCs w:val="22"/>
                <w:lang w:val="en-US"/>
              </w:rPr>
            </w:pPr>
            <w:r w:rsidRPr="002D0599">
              <w:t xml:space="preserve">Day of the accession of Montenegro </w:t>
            </w:r>
            <w:proofErr w:type="gramStart"/>
            <w:r w:rsidRPr="002D0599">
              <w:t>to  the</w:t>
            </w:r>
            <w:proofErr w:type="gramEnd"/>
            <w:r w:rsidRPr="002D0599">
              <w:t xml:space="preserve"> EU</w:t>
            </w:r>
          </w:p>
        </w:tc>
      </w:tr>
      <w:tr w:rsidR="0023230A" w:rsidRPr="00F436C6" w14:paraId="081ADB56"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1D8CC649" w14:textId="4ACFE9FC" w:rsidR="0023230A" w:rsidRPr="00DE4FAC" w:rsidRDefault="0023230A" w:rsidP="0023230A">
            <w:pPr>
              <w:pStyle w:val="NoSpacing"/>
              <w:jc w:val="center"/>
              <w:rPr>
                <w:rFonts w:ascii="Times New Roman" w:hAnsi="Times New Roman"/>
                <w:b/>
              </w:rPr>
            </w:pPr>
            <w:r w:rsidRPr="00DE4FAC">
              <w:rPr>
                <w:rFonts w:ascii="Times New Roman" w:hAnsi="Times New Roman"/>
                <w:b/>
              </w:rPr>
              <w:t>Article 41</w:t>
            </w:r>
          </w:p>
          <w:p w14:paraId="3C9FA268" w14:textId="77777777" w:rsidR="0023230A" w:rsidRPr="00DE4FAC" w:rsidRDefault="0023230A" w:rsidP="0023230A">
            <w:pPr>
              <w:pStyle w:val="NoSpacing"/>
              <w:jc w:val="center"/>
              <w:rPr>
                <w:rFonts w:ascii="Times New Roman" w:hAnsi="Times New Roman"/>
                <w:b/>
              </w:rPr>
            </w:pPr>
            <w:r w:rsidRPr="00DE4FAC">
              <w:rPr>
                <w:rFonts w:ascii="Times New Roman" w:hAnsi="Times New Roman"/>
                <w:b/>
              </w:rPr>
              <w:t>Database of the Authority on MRLs</w:t>
            </w:r>
          </w:p>
          <w:p w14:paraId="532638FC" w14:textId="77777777" w:rsidR="0023230A" w:rsidRPr="00DE4FAC" w:rsidRDefault="0023230A" w:rsidP="0023230A">
            <w:pPr>
              <w:pStyle w:val="NoSpacing"/>
              <w:jc w:val="center"/>
              <w:rPr>
                <w:rFonts w:ascii="Times New Roman" w:hAnsi="Times New Roman"/>
                <w:b/>
              </w:rPr>
            </w:pPr>
          </w:p>
          <w:p w14:paraId="007C1FFB" w14:textId="77777777" w:rsidR="0023230A" w:rsidRDefault="0023230A" w:rsidP="0023230A">
            <w:pPr>
              <w:pStyle w:val="NoSpacing"/>
              <w:jc w:val="both"/>
              <w:rPr>
                <w:rFonts w:ascii="Times New Roman" w:hAnsi="Times New Roman"/>
                <w:b/>
              </w:rPr>
            </w:pPr>
            <w:r w:rsidRPr="00DE4FAC">
              <w:rPr>
                <w:rFonts w:ascii="Times New Roman" w:hAnsi="Times New Roman"/>
              </w:rPr>
              <w:t>Without prejudice to the applicable provisions of Community and national law on access to documents, the Authority shall develop and maintain a database, accessible to the Commission and to the competent authorities of the Member States, containing the relevant scientific information and GAPs relating to the MRLs, the active substances and the processing factors set out in Annexes II, III, IV and VII. In particular it shall contain dietary intake assessments, processing factors and toxicological endpoints</w:t>
            </w:r>
            <w:r w:rsidRPr="00DE4FAC">
              <w:rPr>
                <w:rFonts w:ascii="Times New Roman" w:hAnsi="Times New Roman"/>
                <w:b/>
              </w:rPr>
              <w:t>.</w:t>
            </w:r>
          </w:p>
          <w:p w14:paraId="0D8AED7C" w14:textId="6836417E" w:rsidR="0023230A" w:rsidRPr="00DE4FAC" w:rsidRDefault="0023230A" w:rsidP="0023230A">
            <w:pPr>
              <w:pStyle w:val="NoSpacing"/>
              <w:jc w:val="both"/>
              <w:rPr>
                <w:rFonts w:ascii="Times New Roman" w:hAnsi="Times New Roman"/>
                <w:b/>
              </w:rPr>
            </w:pPr>
          </w:p>
        </w:tc>
        <w:tc>
          <w:tcPr>
            <w:tcW w:w="5358" w:type="dxa"/>
            <w:gridSpan w:val="5"/>
          </w:tcPr>
          <w:p w14:paraId="2BF02D88" w14:textId="77777777" w:rsidR="004160A2" w:rsidRDefault="004160A2" w:rsidP="004160A2">
            <w:pPr>
              <w:jc w:val="center"/>
              <w:rPr>
                <w:b/>
                <w:sz w:val="22"/>
                <w:szCs w:val="22"/>
                <w:lang w:val="en-US"/>
              </w:rPr>
            </w:pPr>
            <w:r w:rsidRPr="008C47D5">
              <w:rPr>
                <w:sz w:val="22"/>
                <w:szCs w:val="22"/>
                <w:lang w:val="en-US"/>
              </w:rPr>
              <w:t>No corresponding provisions</w:t>
            </w:r>
            <w:r>
              <w:rPr>
                <w:b/>
                <w:sz w:val="22"/>
                <w:szCs w:val="22"/>
                <w:lang w:val="en-US"/>
              </w:rPr>
              <w:t xml:space="preserve"> </w:t>
            </w:r>
          </w:p>
          <w:p w14:paraId="25C564D2" w14:textId="77777777" w:rsidR="0023230A" w:rsidRPr="004C21B0" w:rsidRDefault="0023230A" w:rsidP="0023230A">
            <w:pPr>
              <w:jc w:val="center"/>
              <w:rPr>
                <w:b/>
                <w:sz w:val="22"/>
                <w:szCs w:val="22"/>
                <w:lang w:val="en-US"/>
              </w:rPr>
            </w:pPr>
          </w:p>
        </w:tc>
        <w:tc>
          <w:tcPr>
            <w:tcW w:w="2137" w:type="dxa"/>
          </w:tcPr>
          <w:p w14:paraId="20B99DAA" w14:textId="29476A4D" w:rsidR="0023230A" w:rsidRDefault="0023230A" w:rsidP="0023230A">
            <w:pPr>
              <w:jc w:val="center"/>
              <w:rPr>
                <w:sz w:val="22"/>
                <w:szCs w:val="22"/>
                <w:lang w:val="en-US"/>
              </w:rPr>
            </w:pPr>
            <w:r w:rsidRPr="00FA33B2">
              <w:t>N/A</w:t>
            </w:r>
          </w:p>
        </w:tc>
        <w:tc>
          <w:tcPr>
            <w:tcW w:w="1435" w:type="dxa"/>
          </w:tcPr>
          <w:p w14:paraId="0BE24047" w14:textId="33C5C4C5" w:rsidR="0023230A" w:rsidRDefault="0023230A" w:rsidP="0023230A">
            <w:pPr>
              <w:jc w:val="center"/>
              <w:rPr>
                <w:sz w:val="22"/>
                <w:szCs w:val="22"/>
                <w:lang w:val="en-US"/>
              </w:rPr>
            </w:pPr>
            <w:r w:rsidRPr="00FA33B2">
              <w:t>Full harmonization will be achieved on the day of Montenegro's accession to the European Union</w:t>
            </w:r>
          </w:p>
        </w:tc>
        <w:tc>
          <w:tcPr>
            <w:tcW w:w="1355" w:type="dxa"/>
          </w:tcPr>
          <w:p w14:paraId="01C89C25" w14:textId="451A8744" w:rsidR="0023230A" w:rsidRPr="00E97A0E" w:rsidRDefault="0023230A" w:rsidP="0023230A">
            <w:pPr>
              <w:jc w:val="center"/>
              <w:rPr>
                <w:sz w:val="22"/>
                <w:szCs w:val="22"/>
                <w:lang w:val="en-US"/>
              </w:rPr>
            </w:pPr>
            <w:r w:rsidRPr="00FA33B2">
              <w:t xml:space="preserve">Day of the accession of Montenegro </w:t>
            </w:r>
            <w:proofErr w:type="gramStart"/>
            <w:r w:rsidRPr="00FA33B2">
              <w:t>to  the</w:t>
            </w:r>
            <w:proofErr w:type="gramEnd"/>
            <w:r w:rsidRPr="00FA33B2">
              <w:t xml:space="preserve"> EU</w:t>
            </w:r>
          </w:p>
        </w:tc>
      </w:tr>
      <w:tr w:rsidR="0023230A" w:rsidRPr="00F436C6" w14:paraId="2FEBEFFC"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3CF02470" w14:textId="77777777" w:rsidR="0023230A" w:rsidRPr="00DE4FAC" w:rsidRDefault="0023230A" w:rsidP="0023230A">
            <w:pPr>
              <w:pStyle w:val="NoSpacing"/>
              <w:jc w:val="center"/>
              <w:rPr>
                <w:rFonts w:ascii="Times New Roman" w:hAnsi="Times New Roman"/>
                <w:b/>
              </w:rPr>
            </w:pPr>
            <w:r w:rsidRPr="00DE4FAC">
              <w:rPr>
                <w:rFonts w:ascii="Times New Roman" w:hAnsi="Times New Roman"/>
                <w:b/>
              </w:rPr>
              <w:t>Article 42</w:t>
            </w:r>
          </w:p>
          <w:p w14:paraId="63B2C283" w14:textId="77777777" w:rsidR="0023230A" w:rsidRPr="00DE4FAC" w:rsidRDefault="0023230A" w:rsidP="0023230A">
            <w:pPr>
              <w:pStyle w:val="NoSpacing"/>
              <w:jc w:val="center"/>
              <w:rPr>
                <w:rFonts w:ascii="Times New Roman" w:hAnsi="Times New Roman"/>
                <w:b/>
              </w:rPr>
            </w:pPr>
          </w:p>
          <w:p w14:paraId="5BDD1605" w14:textId="77777777" w:rsidR="0023230A" w:rsidRPr="00DE4FAC" w:rsidRDefault="0023230A" w:rsidP="0023230A">
            <w:pPr>
              <w:pStyle w:val="NoSpacing"/>
              <w:jc w:val="center"/>
              <w:rPr>
                <w:rFonts w:ascii="Times New Roman" w:hAnsi="Times New Roman"/>
                <w:b/>
              </w:rPr>
            </w:pPr>
            <w:r w:rsidRPr="00DE4FAC">
              <w:rPr>
                <w:rFonts w:ascii="Times New Roman" w:hAnsi="Times New Roman"/>
                <w:b/>
              </w:rPr>
              <w:t>Member States and fees</w:t>
            </w:r>
          </w:p>
          <w:p w14:paraId="4BA2B660" w14:textId="77777777" w:rsidR="0023230A" w:rsidRPr="00DE4FAC" w:rsidRDefault="0023230A" w:rsidP="0023230A">
            <w:pPr>
              <w:pStyle w:val="NoSpacing"/>
              <w:jc w:val="center"/>
              <w:rPr>
                <w:rFonts w:ascii="Times New Roman" w:hAnsi="Times New Roman"/>
                <w:b/>
              </w:rPr>
            </w:pPr>
          </w:p>
          <w:p w14:paraId="4D923EF4" w14:textId="141F4BF1" w:rsidR="0023230A" w:rsidRPr="00DE4FAC" w:rsidRDefault="0023230A" w:rsidP="0023230A">
            <w:pPr>
              <w:pStyle w:val="NoSpacing"/>
              <w:jc w:val="both"/>
              <w:rPr>
                <w:rFonts w:ascii="Times New Roman" w:hAnsi="Times New Roman"/>
              </w:rPr>
            </w:pPr>
            <w:r w:rsidRPr="00DE4FAC">
              <w:rPr>
                <w:rFonts w:ascii="Times New Roman" w:hAnsi="Times New Roman"/>
              </w:rPr>
              <w:t>1.   Member States may recover the costs of work associated with setting, modifying or deleting MRLs, or with any other work arising from obligations under this Regulation, by means of a fee or charge.</w:t>
            </w:r>
          </w:p>
          <w:p w14:paraId="71AFA424" w14:textId="15A9DAC3" w:rsidR="0023230A" w:rsidRPr="00DE4FAC" w:rsidRDefault="0023230A" w:rsidP="0023230A">
            <w:pPr>
              <w:pStyle w:val="NoSpacing"/>
              <w:jc w:val="both"/>
              <w:rPr>
                <w:rFonts w:ascii="Times New Roman" w:hAnsi="Times New Roman"/>
              </w:rPr>
            </w:pPr>
            <w:r w:rsidRPr="00DE4FAC">
              <w:rPr>
                <w:rFonts w:ascii="Times New Roman" w:hAnsi="Times New Roman"/>
              </w:rPr>
              <w:t>2.   Member States shall ensure that the fee or charge referred to in paragraph 1:</w:t>
            </w:r>
          </w:p>
          <w:p w14:paraId="3707883B" w14:textId="6227AE6F" w:rsidR="0023230A" w:rsidRPr="00DE4FAC" w:rsidRDefault="0023230A" w:rsidP="0023230A">
            <w:pPr>
              <w:pStyle w:val="NoSpacing"/>
              <w:jc w:val="both"/>
              <w:rPr>
                <w:rFonts w:ascii="Times New Roman" w:hAnsi="Times New Roman"/>
              </w:rPr>
            </w:pPr>
            <w:r w:rsidRPr="00DE4FAC">
              <w:rPr>
                <w:rFonts w:ascii="Times New Roman" w:hAnsi="Times New Roman"/>
              </w:rPr>
              <w:t>(a)</w:t>
            </w:r>
            <w:r>
              <w:rPr>
                <w:rFonts w:ascii="Times New Roman" w:hAnsi="Times New Roman"/>
              </w:rPr>
              <w:t xml:space="preserve"> </w:t>
            </w:r>
            <w:r w:rsidRPr="00DE4FAC">
              <w:rPr>
                <w:rFonts w:ascii="Times New Roman" w:hAnsi="Times New Roman"/>
              </w:rPr>
              <w:t>is established in a transparent manner; and</w:t>
            </w:r>
          </w:p>
          <w:p w14:paraId="37A51B5A" w14:textId="275BD621" w:rsidR="0023230A" w:rsidRPr="00DE4FAC" w:rsidRDefault="0023230A" w:rsidP="0023230A">
            <w:pPr>
              <w:pStyle w:val="NoSpacing"/>
              <w:jc w:val="both"/>
              <w:rPr>
                <w:rFonts w:ascii="Times New Roman" w:hAnsi="Times New Roman"/>
              </w:rPr>
            </w:pPr>
            <w:r w:rsidRPr="00DE4FAC">
              <w:rPr>
                <w:rFonts w:ascii="Times New Roman" w:hAnsi="Times New Roman"/>
              </w:rPr>
              <w:t>(b)</w:t>
            </w:r>
            <w:r>
              <w:rPr>
                <w:rFonts w:ascii="Times New Roman" w:hAnsi="Times New Roman"/>
              </w:rPr>
              <w:t xml:space="preserve"> </w:t>
            </w:r>
            <w:r w:rsidRPr="00DE4FAC">
              <w:rPr>
                <w:rFonts w:ascii="Times New Roman" w:hAnsi="Times New Roman"/>
              </w:rPr>
              <w:t>corresponds to the actual cost of the work involved.</w:t>
            </w:r>
          </w:p>
          <w:p w14:paraId="085B3536" w14:textId="380F7B5F" w:rsidR="0023230A" w:rsidRPr="004160A2" w:rsidRDefault="0023230A" w:rsidP="004160A2">
            <w:pPr>
              <w:pStyle w:val="NoSpacing"/>
              <w:jc w:val="both"/>
              <w:rPr>
                <w:rFonts w:ascii="Times New Roman" w:hAnsi="Times New Roman"/>
              </w:rPr>
            </w:pPr>
            <w:r w:rsidRPr="00DE4FAC">
              <w:rPr>
                <w:rFonts w:ascii="Times New Roman" w:hAnsi="Times New Roman"/>
              </w:rPr>
              <w:t>It may include a scale of fixed charges based on average costs for the work referred to in paragraph 1.</w:t>
            </w:r>
          </w:p>
        </w:tc>
        <w:tc>
          <w:tcPr>
            <w:tcW w:w="5358" w:type="dxa"/>
            <w:gridSpan w:val="5"/>
          </w:tcPr>
          <w:p w14:paraId="5832A2CD" w14:textId="77777777" w:rsidR="0023230A" w:rsidRDefault="0023230A" w:rsidP="0023230A">
            <w:pPr>
              <w:jc w:val="center"/>
              <w:rPr>
                <w:b/>
                <w:sz w:val="22"/>
                <w:szCs w:val="22"/>
                <w:lang w:val="en-US"/>
              </w:rPr>
            </w:pPr>
            <w:r>
              <w:rPr>
                <w:b/>
                <w:sz w:val="22"/>
                <w:szCs w:val="22"/>
                <w:lang w:val="en-US"/>
              </w:rPr>
              <w:lastRenderedPageBreak/>
              <w:t>Law on plant protection OG MN 51/2008 and 18/2014</w:t>
            </w:r>
          </w:p>
          <w:p w14:paraId="121AEF45" w14:textId="77777777" w:rsidR="0023230A" w:rsidRDefault="0023230A" w:rsidP="00F633D8">
            <w:pPr>
              <w:jc w:val="center"/>
              <w:rPr>
                <w:b/>
                <w:sz w:val="22"/>
                <w:szCs w:val="22"/>
                <w:lang w:val="en-US"/>
              </w:rPr>
            </w:pPr>
          </w:p>
          <w:p w14:paraId="2E151DED" w14:textId="41C83834" w:rsidR="00F633D8" w:rsidRPr="004C21B0" w:rsidRDefault="00F633D8" w:rsidP="00F633D8">
            <w:pPr>
              <w:jc w:val="center"/>
              <w:rPr>
                <w:b/>
                <w:sz w:val="22"/>
                <w:szCs w:val="22"/>
                <w:lang w:val="en-US"/>
              </w:rPr>
            </w:pPr>
            <w:r>
              <w:rPr>
                <w:b/>
                <w:sz w:val="22"/>
                <w:szCs w:val="22"/>
                <w:lang w:val="en-US"/>
              </w:rPr>
              <w:t>Article 45</w:t>
            </w:r>
          </w:p>
        </w:tc>
        <w:tc>
          <w:tcPr>
            <w:tcW w:w="2137" w:type="dxa"/>
          </w:tcPr>
          <w:p w14:paraId="7B29E79C" w14:textId="3D8E01D6" w:rsidR="0023230A" w:rsidRDefault="0023230A" w:rsidP="0023230A">
            <w:pPr>
              <w:jc w:val="center"/>
              <w:rPr>
                <w:sz w:val="22"/>
                <w:szCs w:val="22"/>
                <w:lang w:val="en-US"/>
              </w:rPr>
            </w:pPr>
          </w:p>
        </w:tc>
        <w:tc>
          <w:tcPr>
            <w:tcW w:w="1435" w:type="dxa"/>
          </w:tcPr>
          <w:p w14:paraId="11A735B3" w14:textId="77777777" w:rsidR="0023230A" w:rsidRDefault="0023230A" w:rsidP="0023230A">
            <w:pPr>
              <w:jc w:val="center"/>
              <w:rPr>
                <w:sz w:val="22"/>
                <w:szCs w:val="22"/>
                <w:lang w:val="en-US"/>
              </w:rPr>
            </w:pPr>
          </w:p>
        </w:tc>
        <w:tc>
          <w:tcPr>
            <w:tcW w:w="1355" w:type="dxa"/>
          </w:tcPr>
          <w:p w14:paraId="56C3C867" w14:textId="77777777" w:rsidR="0023230A" w:rsidRPr="00E97A0E" w:rsidRDefault="0023230A" w:rsidP="0023230A">
            <w:pPr>
              <w:jc w:val="center"/>
              <w:rPr>
                <w:sz w:val="22"/>
                <w:szCs w:val="22"/>
                <w:lang w:val="en-US"/>
              </w:rPr>
            </w:pPr>
          </w:p>
        </w:tc>
      </w:tr>
      <w:tr w:rsidR="00F633D8" w:rsidRPr="00F436C6" w14:paraId="1195D180"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72B8FD5E" w14:textId="77777777" w:rsidR="00F633D8" w:rsidRDefault="00F633D8" w:rsidP="00F633D8">
            <w:pPr>
              <w:pStyle w:val="NoSpacing"/>
              <w:jc w:val="center"/>
              <w:rPr>
                <w:rFonts w:ascii="Times New Roman" w:hAnsi="Times New Roman"/>
                <w:b/>
              </w:rPr>
            </w:pPr>
          </w:p>
          <w:p w14:paraId="5EB37A1A" w14:textId="77777777" w:rsidR="00F633D8" w:rsidRDefault="00F633D8" w:rsidP="00F633D8">
            <w:pPr>
              <w:pStyle w:val="NoSpacing"/>
              <w:jc w:val="center"/>
              <w:rPr>
                <w:rFonts w:ascii="Times New Roman" w:hAnsi="Times New Roman"/>
                <w:b/>
              </w:rPr>
            </w:pPr>
          </w:p>
          <w:p w14:paraId="6D4DD57C" w14:textId="77777777" w:rsidR="00F633D8" w:rsidRPr="00DE4FAC" w:rsidRDefault="00F633D8" w:rsidP="00F633D8">
            <w:pPr>
              <w:pStyle w:val="NoSpacing"/>
              <w:jc w:val="center"/>
              <w:rPr>
                <w:rFonts w:ascii="Times New Roman" w:hAnsi="Times New Roman"/>
                <w:b/>
              </w:rPr>
            </w:pPr>
            <w:r w:rsidRPr="00DE4FAC">
              <w:rPr>
                <w:rFonts w:ascii="Times New Roman" w:hAnsi="Times New Roman"/>
                <w:b/>
              </w:rPr>
              <w:t>CHAPTER IX</w:t>
            </w:r>
          </w:p>
          <w:p w14:paraId="5E03DCEC" w14:textId="77777777" w:rsidR="00F633D8" w:rsidRPr="00DE4FAC" w:rsidRDefault="00F633D8" w:rsidP="00F633D8">
            <w:pPr>
              <w:pStyle w:val="NoSpacing"/>
              <w:jc w:val="center"/>
              <w:rPr>
                <w:rFonts w:ascii="Times New Roman" w:hAnsi="Times New Roman"/>
                <w:b/>
              </w:rPr>
            </w:pPr>
          </w:p>
          <w:p w14:paraId="553F32B5" w14:textId="77777777" w:rsidR="00F633D8" w:rsidRPr="00DE4FAC" w:rsidRDefault="00F633D8" w:rsidP="00F633D8">
            <w:pPr>
              <w:pStyle w:val="NoSpacing"/>
              <w:jc w:val="center"/>
              <w:rPr>
                <w:rFonts w:ascii="Times New Roman" w:hAnsi="Times New Roman"/>
                <w:b/>
              </w:rPr>
            </w:pPr>
            <w:r w:rsidRPr="00DE4FAC">
              <w:rPr>
                <w:rFonts w:ascii="Times New Roman" w:hAnsi="Times New Roman"/>
                <w:b/>
              </w:rPr>
              <w:t>IMPLEMENTATION</w:t>
            </w:r>
          </w:p>
          <w:p w14:paraId="748935F3" w14:textId="77777777" w:rsidR="00F633D8" w:rsidRPr="00DE4FAC" w:rsidRDefault="00F633D8" w:rsidP="00F633D8">
            <w:pPr>
              <w:pStyle w:val="NoSpacing"/>
              <w:jc w:val="center"/>
              <w:rPr>
                <w:rFonts w:ascii="Times New Roman" w:hAnsi="Times New Roman"/>
                <w:b/>
              </w:rPr>
            </w:pPr>
          </w:p>
          <w:p w14:paraId="4EE79035" w14:textId="77777777" w:rsidR="00F633D8" w:rsidRPr="00DE4FAC" w:rsidRDefault="00F633D8" w:rsidP="00F633D8">
            <w:pPr>
              <w:pStyle w:val="NoSpacing"/>
              <w:jc w:val="center"/>
              <w:rPr>
                <w:rFonts w:ascii="Times New Roman" w:hAnsi="Times New Roman"/>
                <w:b/>
              </w:rPr>
            </w:pPr>
            <w:r w:rsidRPr="00DE4FAC">
              <w:rPr>
                <w:rFonts w:ascii="Times New Roman" w:hAnsi="Times New Roman"/>
                <w:b/>
              </w:rPr>
              <w:t>Article 43</w:t>
            </w:r>
          </w:p>
          <w:p w14:paraId="24940E82" w14:textId="77777777" w:rsidR="00F633D8" w:rsidRPr="00DE4FAC" w:rsidRDefault="00F633D8" w:rsidP="00F633D8">
            <w:pPr>
              <w:pStyle w:val="NoSpacing"/>
              <w:jc w:val="center"/>
              <w:rPr>
                <w:rFonts w:ascii="Times New Roman" w:hAnsi="Times New Roman"/>
                <w:b/>
              </w:rPr>
            </w:pPr>
          </w:p>
          <w:p w14:paraId="5EFD4F1E" w14:textId="77777777" w:rsidR="00F633D8" w:rsidRPr="00DE4FAC" w:rsidRDefault="00F633D8" w:rsidP="00F633D8">
            <w:pPr>
              <w:pStyle w:val="NoSpacing"/>
              <w:jc w:val="center"/>
              <w:rPr>
                <w:rFonts w:ascii="Times New Roman" w:hAnsi="Times New Roman"/>
                <w:b/>
              </w:rPr>
            </w:pPr>
            <w:r w:rsidRPr="00DE4FAC">
              <w:rPr>
                <w:rFonts w:ascii="Times New Roman" w:hAnsi="Times New Roman"/>
                <w:b/>
              </w:rPr>
              <w:t>Scientific opinion of the Authority</w:t>
            </w:r>
          </w:p>
          <w:p w14:paraId="36D10D16" w14:textId="77777777" w:rsidR="00F633D8" w:rsidRPr="00DE4FAC" w:rsidRDefault="00F633D8" w:rsidP="00F633D8">
            <w:pPr>
              <w:pStyle w:val="NoSpacing"/>
              <w:jc w:val="center"/>
              <w:rPr>
                <w:rFonts w:ascii="Times New Roman" w:hAnsi="Times New Roman"/>
                <w:b/>
              </w:rPr>
            </w:pPr>
          </w:p>
          <w:p w14:paraId="5343D87C" w14:textId="0CEFE102" w:rsidR="00F633D8" w:rsidRPr="00DE4FAC" w:rsidRDefault="00F633D8" w:rsidP="00F633D8">
            <w:pPr>
              <w:pStyle w:val="NoSpacing"/>
              <w:jc w:val="both"/>
              <w:rPr>
                <w:rFonts w:ascii="Times New Roman" w:hAnsi="Times New Roman"/>
              </w:rPr>
            </w:pPr>
            <w:r w:rsidRPr="00DE4FAC">
              <w:rPr>
                <w:rFonts w:ascii="Times New Roman" w:hAnsi="Times New Roman"/>
              </w:rPr>
              <w:t>The Commission or the Member States may request from the Authority a scientific opinion on any measure related to the assessment of risks under this Regulation. The Commission may specify the time limit within which such an opinion shall be provided.</w:t>
            </w:r>
          </w:p>
          <w:p w14:paraId="50CC7510" w14:textId="454D5771" w:rsidR="00F633D8" w:rsidRPr="00DE4FAC" w:rsidRDefault="00F633D8" w:rsidP="00F633D8">
            <w:pPr>
              <w:pStyle w:val="NoSpacing"/>
              <w:rPr>
                <w:rFonts w:ascii="Times New Roman" w:hAnsi="Times New Roman"/>
                <w:b/>
              </w:rPr>
            </w:pPr>
          </w:p>
        </w:tc>
        <w:tc>
          <w:tcPr>
            <w:tcW w:w="5358" w:type="dxa"/>
            <w:gridSpan w:val="5"/>
          </w:tcPr>
          <w:p w14:paraId="6A5E9A95" w14:textId="77777777" w:rsidR="00F633D8" w:rsidRDefault="00F633D8" w:rsidP="00F633D8">
            <w:pPr>
              <w:jc w:val="center"/>
              <w:rPr>
                <w:b/>
                <w:sz w:val="22"/>
                <w:szCs w:val="22"/>
                <w:lang w:val="en-US"/>
              </w:rPr>
            </w:pPr>
            <w:r w:rsidRPr="008C47D5">
              <w:rPr>
                <w:sz w:val="22"/>
                <w:szCs w:val="22"/>
                <w:lang w:val="en-US"/>
              </w:rPr>
              <w:t>No corresponding provisions</w:t>
            </w:r>
            <w:r>
              <w:rPr>
                <w:b/>
                <w:sz w:val="22"/>
                <w:szCs w:val="22"/>
                <w:lang w:val="en-US"/>
              </w:rPr>
              <w:t xml:space="preserve"> </w:t>
            </w:r>
          </w:p>
          <w:p w14:paraId="4EB3DA20" w14:textId="77777777" w:rsidR="00F633D8" w:rsidRPr="004C21B0" w:rsidRDefault="00F633D8" w:rsidP="00F633D8">
            <w:pPr>
              <w:jc w:val="center"/>
              <w:rPr>
                <w:b/>
                <w:sz w:val="22"/>
                <w:szCs w:val="22"/>
                <w:lang w:val="en-US"/>
              </w:rPr>
            </w:pPr>
          </w:p>
        </w:tc>
        <w:tc>
          <w:tcPr>
            <w:tcW w:w="2137" w:type="dxa"/>
          </w:tcPr>
          <w:p w14:paraId="64C3EC5E" w14:textId="739FE7BE" w:rsidR="00F633D8" w:rsidRDefault="00F633D8" w:rsidP="00F633D8">
            <w:pPr>
              <w:jc w:val="center"/>
              <w:rPr>
                <w:sz w:val="22"/>
                <w:szCs w:val="22"/>
                <w:lang w:val="en-US"/>
              </w:rPr>
            </w:pPr>
            <w:r w:rsidRPr="00FA33B2">
              <w:t>N/A</w:t>
            </w:r>
          </w:p>
        </w:tc>
        <w:tc>
          <w:tcPr>
            <w:tcW w:w="1435" w:type="dxa"/>
          </w:tcPr>
          <w:p w14:paraId="70F677B0" w14:textId="77777777" w:rsidR="00F633D8" w:rsidRDefault="00F633D8" w:rsidP="00F633D8">
            <w:pPr>
              <w:jc w:val="center"/>
            </w:pPr>
          </w:p>
          <w:p w14:paraId="4B4FBDD2" w14:textId="0CECBC0A" w:rsidR="00F633D8" w:rsidRDefault="00F633D8" w:rsidP="00F633D8">
            <w:pPr>
              <w:jc w:val="center"/>
              <w:rPr>
                <w:sz w:val="22"/>
                <w:szCs w:val="22"/>
                <w:lang w:val="en-US"/>
              </w:rPr>
            </w:pPr>
            <w:r w:rsidRPr="00DD5889">
              <w:t>Full harmonization will be achieved on the day of Montenegro's accession to the European Union</w:t>
            </w:r>
          </w:p>
        </w:tc>
        <w:tc>
          <w:tcPr>
            <w:tcW w:w="1355" w:type="dxa"/>
          </w:tcPr>
          <w:p w14:paraId="3FDF12C2" w14:textId="77777777" w:rsidR="00F633D8" w:rsidRDefault="00F633D8" w:rsidP="00F633D8">
            <w:pPr>
              <w:jc w:val="center"/>
            </w:pPr>
          </w:p>
          <w:p w14:paraId="4D31FBCD" w14:textId="3A5A93A6" w:rsidR="00F633D8" w:rsidRPr="00E97A0E" w:rsidRDefault="00F633D8" w:rsidP="00F633D8">
            <w:pPr>
              <w:jc w:val="center"/>
              <w:rPr>
                <w:sz w:val="22"/>
                <w:szCs w:val="22"/>
                <w:lang w:val="en-US"/>
              </w:rPr>
            </w:pPr>
            <w:r w:rsidRPr="00DD5889">
              <w:t xml:space="preserve">Day of the accession of Montenegro </w:t>
            </w:r>
            <w:proofErr w:type="gramStart"/>
            <w:r w:rsidRPr="00DD5889">
              <w:t>to  the</w:t>
            </w:r>
            <w:proofErr w:type="gramEnd"/>
            <w:r w:rsidRPr="00DD5889">
              <w:t xml:space="preserve"> EU</w:t>
            </w:r>
          </w:p>
        </w:tc>
      </w:tr>
      <w:tr w:rsidR="00F633D8" w:rsidRPr="00F436C6" w14:paraId="6FF65071"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7D92C1F0" w14:textId="77777777" w:rsidR="00F633D8" w:rsidRDefault="00F633D8" w:rsidP="00F633D8">
            <w:pPr>
              <w:pStyle w:val="NoSpacing"/>
              <w:jc w:val="center"/>
              <w:rPr>
                <w:rFonts w:ascii="Times New Roman" w:hAnsi="Times New Roman"/>
                <w:b/>
              </w:rPr>
            </w:pPr>
          </w:p>
          <w:p w14:paraId="099F5BA2" w14:textId="77777777" w:rsidR="00F633D8" w:rsidRPr="00DE4FAC" w:rsidRDefault="00F633D8" w:rsidP="00F633D8">
            <w:pPr>
              <w:pStyle w:val="NoSpacing"/>
              <w:jc w:val="center"/>
              <w:rPr>
                <w:rFonts w:ascii="Times New Roman" w:hAnsi="Times New Roman"/>
                <w:b/>
              </w:rPr>
            </w:pPr>
            <w:r w:rsidRPr="00DE4FAC">
              <w:rPr>
                <w:rFonts w:ascii="Times New Roman" w:hAnsi="Times New Roman"/>
                <w:b/>
              </w:rPr>
              <w:t>Article 44</w:t>
            </w:r>
          </w:p>
          <w:p w14:paraId="418B037C" w14:textId="77777777" w:rsidR="00F633D8" w:rsidRPr="00DE4FAC" w:rsidRDefault="00F633D8" w:rsidP="00F633D8">
            <w:pPr>
              <w:pStyle w:val="NoSpacing"/>
              <w:jc w:val="center"/>
              <w:rPr>
                <w:rFonts w:ascii="Times New Roman" w:hAnsi="Times New Roman"/>
                <w:b/>
              </w:rPr>
            </w:pPr>
          </w:p>
          <w:p w14:paraId="0D117747" w14:textId="77777777" w:rsidR="00F633D8" w:rsidRPr="00DE4FAC" w:rsidRDefault="00F633D8" w:rsidP="00F633D8">
            <w:pPr>
              <w:pStyle w:val="NoSpacing"/>
              <w:jc w:val="center"/>
              <w:rPr>
                <w:rFonts w:ascii="Times New Roman" w:hAnsi="Times New Roman"/>
                <w:b/>
              </w:rPr>
            </w:pPr>
            <w:r w:rsidRPr="00DE4FAC">
              <w:rPr>
                <w:rFonts w:ascii="Times New Roman" w:hAnsi="Times New Roman"/>
                <w:b/>
              </w:rPr>
              <w:t>Procedure for the adoption of the Authority's opinions</w:t>
            </w:r>
          </w:p>
          <w:p w14:paraId="7219A05A" w14:textId="77777777" w:rsidR="00F633D8" w:rsidRPr="00DE4FAC" w:rsidRDefault="00F633D8" w:rsidP="00F633D8">
            <w:pPr>
              <w:pStyle w:val="NoSpacing"/>
              <w:jc w:val="center"/>
              <w:rPr>
                <w:rFonts w:ascii="Times New Roman" w:hAnsi="Times New Roman"/>
                <w:b/>
              </w:rPr>
            </w:pPr>
          </w:p>
          <w:p w14:paraId="431619A5" w14:textId="0A90AD24" w:rsidR="00F633D8" w:rsidRPr="00DE4FAC" w:rsidRDefault="00F633D8" w:rsidP="00F633D8">
            <w:pPr>
              <w:pStyle w:val="NoSpacing"/>
              <w:jc w:val="both"/>
              <w:rPr>
                <w:rFonts w:ascii="Times New Roman" w:hAnsi="Times New Roman"/>
              </w:rPr>
            </w:pPr>
            <w:r w:rsidRPr="00DE4FAC">
              <w:rPr>
                <w:rFonts w:ascii="Times New Roman" w:hAnsi="Times New Roman"/>
                <w:b/>
              </w:rPr>
              <w:t>1</w:t>
            </w:r>
            <w:r w:rsidRPr="00DE4FAC">
              <w:rPr>
                <w:rFonts w:ascii="Times New Roman" w:hAnsi="Times New Roman"/>
              </w:rPr>
              <w:t>.</w:t>
            </w:r>
            <w:r>
              <w:rPr>
                <w:rFonts w:ascii="Times New Roman" w:hAnsi="Times New Roman"/>
              </w:rPr>
              <w:t xml:space="preserve"> </w:t>
            </w:r>
            <w:r w:rsidRPr="00DE4FAC">
              <w:rPr>
                <w:rFonts w:ascii="Times New Roman" w:hAnsi="Times New Roman"/>
              </w:rPr>
              <w:t xml:space="preserve">When the Authority's opinions pursuant to this Regulation require only scientific or technical work involving the application of well-established scientific or technical principles they may, unless the Commission or a Member State objects, be issued by the Authority without consulting the scientific committee or the </w:t>
            </w:r>
            <w:r w:rsidRPr="00DE4FAC">
              <w:rPr>
                <w:rFonts w:ascii="Times New Roman" w:hAnsi="Times New Roman"/>
              </w:rPr>
              <w:lastRenderedPageBreak/>
              <w:t>scientific panels mentioned in Article 28 of Regulation (EC) No 178/2002.</w:t>
            </w:r>
          </w:p>
          <w:p w14:paraId="08834983" w14:textId="432053A1" w:rsidR="00F633D8" w:rsidRPr="00C16668" w:rsidRDefault="00F633D8" w:rsidP="00F633D8">
            <w:pPr>
              <w:pStyle w:val="NoSpacing"/>
              <w:jc w:val="both"/>
              <w:rPr>
                <w:rFonts w:ascii="Times New Roman" w:hAnsi="Times New Roman"/>
              </w:rPr>
            </w:pPr>
            <w:r w:rsidRPr="00DE4FAC">
              <w:rPr>
                <w:rFonts w:ascii="Times New Roman" w:hAnsi="Times New Roman"/>
              </w:rPr>
              <w:t>2.</w:t>
            </w:r>
            <w:r>
              <w:rPr>
                <w:rFonts w:ascii="Times New Roman" w:hAnsi="Times New Roman"/>
              </w:rPr>
              <w:t xml:space="preserve"> </w:t>
            </w:r>
            <w:r w:rsidRPr="00DE4FAC">
              <w:rPr>
                <w:rFonts w:ascii="Times New Roman" w:hAnsi="Times New Roman"/>
              </w:rPr>
              <w:t>The implementing rules pursuant to Article 29(6)(a) of Regulation (EC) No 178/2002 shall specify the cases in which paragraph 1 of this Article shall apply.</w:t>
            </w:r>
          </w:p>
          <w:p w14:paraId="18960A6C" w14:textId="7E668F25" w:rsidR="00F633D8" w:rsidRPr="00DE4FAC" w:rsidRDefault="00F633D8" w:rsidP="00F633D8">
            <w:pPr>
              <w:pStyle w:val="NoSpacing"/>
              <w:jc w:val="center"/>
              <w:rPr>
                <w:rFonts w:ascii="Times New Roman" w:hAnsi="Times New Roman"/>
                <w:b/>
              </w:rPr>
            </w:pPr>
          </w:p>
        </w:tc>
        <w:tc>
          <w:tcPr>
            <w:tcW w:w="5358" w:type="dxa"/>
            <w:gridSpan w:val="5"/>
          </w:tcPr>
          <w:p w14:paraId="6C769328" w14:textId="77777777" w:rsidR="00F633D8" w:rsidRDefault="00F633D8" w:rsidP="00F633D8">
            <w:pPr>
              <w:jc w:val="center"/>
              <w:rPr>
                <w:b/>
                <w:sz w:val="22"/>
                <w:szCs w:val="22"/>
                <w:lang w:val="en-US"/>
              </w:rPr>
            </w:pPr>
            <w:r w:rsidRPr="008C47D5">
              <w:rPr>
                <w:sz w:val="22"/>
                <w:szCs w:val="22"/>
                <w:lang w:val="en-US"/>
              </w:rPr>
              <w:lastRenderedPageBreak/>
              <w:t>No corresponding provisions</w:t>
            </w:r>
            <w:r>
              <w:rPr>
                <w:b/>
                <w:sz w:val="22"/>
                <w:szCs w:val="22"/>
                <w:lang w:val="en-US"/>
              </w:rPr>
              <w:t xml:space="preserve"> </w:t>
            </w:r>
          </w:p>
          <w:p w14:paraId="4F1AA05C" w14:textId="77777777" w:rsidR="00F633D8" w:rsidRPr="004C21B0" w:rsidRDefault="00F633D8" w:rsidP="00F633D8">
            <w:pPr>
              <w:jc w:val="center"/>
              <w:rPr>
                <w:b/>
                <w:sz w:val="22"/>
                <w:szCs w:val="22"/>
                <w:lang w:val="en-US"/>
              </w:rPr>
            </w:pPr>
          </w:p>
        </w:tc>
        <w:tc>
          <w:tcPr>
            <w:tcW w:w="2137" w:type="dxa"/>
          </w:tcPr>
          <w:p w14:paraId="4B86BC11" w14:textId="23CB2A64" w:rsidR="00F633D8" w:rsidRDefault="00F633D8" w:rsidP="00F633D8">
            <w:pPr>
              <w:jc w:val="center"/>
              <w:rPr>
                <w:sz w:val="22"/>
                <w:szCs w:val="22"/>
                <w:lang w:val="en-US"/>
              </w:rPr>
            </w:pPr>
            <w:r w:rsidRPr="00FA33B2">
              <w:t>N/A</w:t>
            </w:r>
          </w:p>
        </w:tc>
        <w:tc>
          <w:tcPr>
            <w:tcW w:w="1435" w:type="dxa"/>
          </w:tcPr>
          <w:p w14:paraId="0AE9BF6E" w14:textId="51E16577" w:rsidR="00F633D8" w:rsidRDefault="00F633D8" w:rsidP="00F633D8">
            <w:pPr>
              <w:jc w:val="center"/>
              <w:rPr>
                <w:sz w:val="22"/>
                <w:szCs w:val="22"/>
                <w:lang w:val="en-US"/>
              </w:rPr>
            </w:pPr>
            <w:r w:rsidRPr="00234C90">
              <w:t xml:space="preserve">Full harmonization will be achieved on the day of Montenegro's accession to the </w:t>
            </w:r>
            <w:r w:rsidRPr="00234C90">
              <w:lastRenderedPageBreak/>
              <w:t>European Union</w:t>
            </w:r>
          </w:p>
        </w:tc>
        <w:tc>
          <w:tcPr>
            <w:tcW w:w="1355" w:type="dxa"/>
          </w:tcPr>
          <w:p w14:paraId="44619DFA" w14:textId="4EFE6FA7" w:rsidR="00F633D8" w:rsidRPr="00E97A0E" w:rsidRDefault="00F633D8" w:rsidP="00F633D8">
            <w:pPr>
              <w:jc w:val="center"/>
              <w:rPr>
                <w:sz w:val="22"/>
                <w:szCs w:val="22"/>
                <w:lang w:val="en-US"/>
              </w:rPr>
            </w:pPr>
            <w:r w:rsidRPr="00234C90">
              <w:lastRenderedPageBreak/>
              <w:t xml:space="preserve">Day of the accession of Montenegro </w:t>
            </w:r>
            <w:proofErr w:type="gramStart"/>
            <w:r w:rsidRPr="00234C90">
              <w:t>to  the</w:t>
            </w:r>
            <w:proofErr w:type="gramEnd"/>
            <w:r w:rsidRPr="00234C90">
              <w:t xml:space="preserve"> EU</w:t>
            </w:r>
          </w:p>
        </w:tc>
      </w:tr>
      <w:tr w:rsidR="00F633D8" w:rsidRPr="00F436C6" w14:paraId="408FA343"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385B613F" w14:textId="77777777" w:rsidR="00F633D8" w:rsidRDefault="00F633D8" w:rsidP="00F633D8">
            <w:pPr>
              <w:pStyle w:val="NoSpacing"/>
              <w:rPr>
                <w:rFonts w:ascii="Times New Roman" w:hAnsi="Times New Roman"/>
                <w:b/>
              </w:rPr>
            </w:pPr>
          </w:p>
          <w:p w14:paraId="126322A5" w14:textId="2C64F6C3" w:rsidR="00F633D8" w:rsidRPr="00DE4FAC" w:rsidRDefault="00F633D8" w:rsidP="00F633D8">
            <w:pPr>
              <w:pStyle w:val="NoSpacing"/>
              <w:jc w:val="center"/>
              <w:rPr>
                <w:rFonts w:ascii="Times New Roman" w:hAnsi="Times New Roman"/>
                <w:b/>
              </w:rPr>
            </w:pPr>
            <w:r w:rsidRPr="00DE4FAC">
              <w:rPr>
                <w:rFonts w:ascii="Times New Roman" w:hAnsi="Times New Roman"/>
                <w:b/>
              </w:rPr>
              <w:t>Article 45</w:t>
            </w:r>
          </w:p>
          <w:p w14:paraId="0034CC71" w14:textId="77777777" w:rsidR="00F633D8" w:rsidRPr="00DE4FAC" w:rsidRDefault="00F633D8" w:rsidP="00F633D8">
            <w:pPr>
              <w:pStyle w:val="NoSpacing"/>
              <w:jc w:val="center"/>
              <w:rPr>
                <w:rFonts w:ascii="Times New Roman" w:hAnsi="Times New Roman"/>
                <w:b/>
              </w:rPr>
            </w:pPr>
          </w:p>
          <w:p w14:paraId="0493BCE2" w14:textId="77777777" w:rsidR="00F633D8" w:rsidRPr="00DE4FAC" w:rsidRDefault="00F633D8" w:rsidP="00F633D8">
            <w:pPr>
              <w:pStyle w:val="NoSpacing"/>
              <w:jc w:val="center"/>
              <w:rPr>
                <w:rFonts w:ascii="Times New Roman" w:hAnsi="Times New Roman"/>
                <w:b/>
              </w:rPr>
            </w:pPr>
            <w:r w:rsidRPr="00DE4FAC">
              <w:rPr>
                <w:rFonts w:ascii="Times New Roman" w:hAnsi="Times New Roman"/>
                <w:b/>
              </w:rPr>
              <w:t>Committee procedure</w:t>
            </w:r>
          </w:p>
          <w:p w14:paraId="32C1D590" w14:textId="77777777" w:rsidR="00F633D8" w:rsidRPr="00DE4FAC" w:rsidRDefault="00F633D8" w:rsidP="00F633D8">
            <w:pPr>
              <w:pStyle w:val="NoSpacing"/>
              <w:jc w:val="center"/>
              <w:rPr>
                <w:rFonts w:ascii="Times New Roman" w:hAnsi="Times New Roman"/>
                <w:b/>
              </w:rPr>
            </w:pPr>
          </w:p>
          <w:p w14:paraId="70C6E4F6" w14:textId="6698BDE9" w:rsidR="00F633D8" w:rsidRPr="00DE4FAC" w:rsidRDefault="00F633D8" w:rsidP="00F633D8">
            <w:pPr>
              <w:pStyle w:val="NoSpacing"/>
              <w:jc w:val="both"/>
              <w:rPr>
                <w:rFonts w:ascii="Times New Roman" w:hAnsi="Times New Roman"/>
              </w:rPr>
            </w:pPr>
            <w:r w:rsidRPr="00DE4FAC">
              <w:rPr>
                <w:rFonts w:ascii="Times New Roman" w:hAnsi="Times New Roman"/>
              </w:rPr>
              <w:t>1.</w:t>
            </w:r>
            <w:r>
              <w:rPr>
                <w:rFonts w:ascii="Times New Roman" w:hAnsi="Times New Roman"/>
              </w:rPr>
              <w:t xml:space="preserve"> </w:t>
            </w:r>
            <w:r w:rsidRPr="00DE4FAC">
              <w:rPr>
                <w:rFonts w:ascii="Times New Roman" w:hAnsi="Times New Roman"/>
              </w:rPr>
              <w:t>The Commission shall be assisted by the Standing Committee on the Food Chain and Animal Health set up by Article 58 of Regulation (EC) No 178/2002 (hereinafter referred to as the Committee).</w:t>
            </w:r>
          </w:p>
          <w:p w14:paraId="61C19D67" w14:textId="200AE9CA" w:rsidR="00F633D8" w:rsidRPr="00DE4FAC" w:rsidRDefault="00F633D8" w:rsidP="00F633D8">
            <w:pPr>
              <w:pStyle w:val="NoSpacing"/>
              <w:jc w:val="both"/>
              <w:rPr>
                <w:rFonts w:ascii="Times New Roman" w:hAnsi="Times New Roman"/>
              </w:rPr>
            </w:pPr>
            <w:r w:rsidRPr="00DE4FAC">
              <w:rPr>
                <w:rFonts w:ascii="Times New Roman" w:hAnsi="Times New Roman"/>
              </w:rPr>
              <w:t>2.Where reference is made to this paragraph, Articles 5 and 7 of Decision 1999/468/EC shall apply, having regard to the provisions of Article 8 thereof.</w:t>
            </w:r>
          </w:p>
          <w:p w14:paraId="7DE98B15" w14:textId="2D30223B" w:rsidR="00F633D8" w:rsidRPr="00DE4FAC" w:rsidRDefault="00F633D8" w:rsidP="00F633D8">
            <w:pPr>
              <w:pStyle w:val="NoSpacing"/>
              <w:jc w:val="both"/>
              <w:rPr>
                <w:rFonts w:ascii="Times New Roman" w:hAnsi="Times New Roman"/>
              </w:rPr>
            </w:pPr>
            <w:r w:rsidRPr="00DE4FAC">
              <w:rPr>
                <w:rFonts w:ascii="Times New Roman" w:hAnsi="Times New Roman"/>
              </w:rPr>
              <w:t>The period laid down in Article 5(6) of Decision 1999/468/EC shall be set at three months.</w:t>
            </w:r>
          </w:p>
          <w:p w14:paraId="2072C823" w14:textId="6E74B802" w:rsidR="00F633D8" w:rsidRDefault="00F633D8" w:rsidP="00F633D8">
            <w:pPr>
              <w:pStyle w:val="NoSpacing"/>
              <w:numPr>
                <w:ilvl w:val="0"/>
                <w:numId w:val="12"/>
              </w:numPr>
              <w:jc w:val="both"/>
              <w:rPr>
                <w:rFonts w:ascii="Times New Roman" w:hAnsi="Times New Roman"/>
              </w:rPr>
            </w:pPr>
            <w:r w:rsidRPr="00DE4FAC">
              <w:rPr>
                <w:rFonts w:ascii="Times New Roman" w:hAnsi="Times New Roman"/>
              </w:rPr>
              <w:t>The Committee shall adopt its Rules of Procedure.</w:t>
            </w:r>
          </w:p>
          <w:p w14:paraId="163F6AD5" w14:textId="77777777" w:rsidR="00F633D8" w:rsidRDefault="00F633D8" w:rsidP="00F633D8">
            <w:pPr>
              <w:pStyle w:val="NoSpacing"/>
              <w:jc w:val="both"/>
              <w:rPr>
                <w:rFonts w:ascii="Times New Roman" w:hAnsi="Times New Roman"/>
                <w:b/>
              </w:rPr>
            </w:pPr>
          </w:p>
          <w:p w14:paraId="7C3EBC8F" w14:textId="77777777" w:rsidR="00F633D8" w:rsidRDefault="00F633D8" w:rsidP="00F633D8">
            <w:pPr>
              <w:pStyle w:val="NoSpacing"/>
              <w:jc w:val="both"/>
              <w:rPr>
                <w:rFonts w:ascii="Times New Roman" w:hAnsi="Times New Roman"/>
                <w:b/>
              </w:rPr>
            </w:pPr>
          </w:p>
          <w:p w14:paraId="3435A481" w14:textId="77777777" w:rsidR="00F633D8" w:rsidRDefault="00F633D8" w:rsidP="00F633D8">
            <w:pPr>
              <w:pStyle w:val="NoSpacing"/>
              <w:jc w:val="both"/>
              <w:rPr>
                <w:rFonts w:ascii="Times New Roman" w:hAnsi="Times New Roman"/>
                <w:b/>
              </w:rPr>
            </w:pPr>
          </w:p>
          <w:p w14:paraId="29CB0B7C" w14:textId="0DD4B522" w:rsidR="00F633D8" w:rsidRDefault="00F633D8" w:rsidP="00F633D8">
            <w:pPr>
              <w:pStyle w:val="NoSpacing"/>
              <w:jc w:val="both"/>
              <w:rPr>
                <w:rFonts w:ascii="Times New Roman" w:hAnsi="Times New Roman"/>
                <w:b/>
              </w:rPr>
            </w:pPr>
          </w:p>
        </w:tc>
        <w:tc>
          <w:tcPr>
            <w:tcW w:w="5358" w:type="dxa"/>
            <w:gridSpan w:val="5"/>
          </w:tcPr>
          <w:p w14:paraId="7BBB0B92" w14:textId="77777777" w:rsidR="00F633D8" w:rsidRDefault="00F633D8" w:rsidP="00F633D8">
            <w:pPr>
              <w:jc w:val="center"/>
              <w:rPr>
                <w:b/>
                <w:sz w:val="22"/>
                <w:szCs w:val="22"/>
                <w:lang w:val="en-US"/>
              </w:rPr>
            </w:pPr>
            <w:r w:rsidRPr="008C47D5">
              <w:rPr>
                <w:sz w:val="22"/>
                <w:szCs w:val="22"/>
                <w:lang w:val="en-US"/>
              </w:rPr>
              <w:t>No corresponding provisions</w:t>
            </w:r>
            <w:r>
              <w:rPr>
                <w:b/>
                <w:sz w:val="22"/>
                <w:szCs w:val="22"/>
                <w:lang w:val="en-US"/>
              </w:rPr>
              <w:t xml:space="preserve"> </w:t>
            </w:r>
          </w:p>
          <w:p w14:paraId="6D846B1C" w14:textId="77777777" w:rsidR="00F633D8" w:rsidRPr="004C21B0" w:rsidRDefault="00F633D8" w:rsidP="00F633D8">
            <w:pPr>
              <w:jc w:val="center"/>
              <w:rPr>
                <w:b/>
                <w:sz w:val="22"/>
                <w:szCs w:val="22"/>
                <w:lang w:val="en-US"/>
              </w:rPr>
            </w:pPr>
          </w:p>
        </w:tc>
        <w:tc>
          <w:tcPr>
            <w:tcW w:w="2137" w:type="dxa"/>
          </w:tcPr>
          <w:p w14:paraId="0C0E13ED" w14:textId="14CC6B97" w:rsidR="00F633D8" w:rsidRDefault="00F633D8" w:rsidP="00F633D8">
            <w:pPr>
              <w:jc w:val="center"/>
              <w:rPr>
                <w:sz w:val="22"/>
                <w:szCs w:val="22"/>
                <w:lang w:val="en-US"/>
              </w:rPr>
            </w:pPr>
            <w:r w:rsidRPr="00FA33B2">
              <w:t>N/A</w:t>
            </w:r>
          </w:p>
        </w:tc>
        <w:tc>
          <w:tcPr>
            <w:tcW w:w="1435" w:type="dxa"/>
          </w:tcPr>
          <w:p w14:paraId="131F1D3A" w14:textId="31FB504C" w:rsidR="00F633D8" w:rsidRDefault="00F633D8" w:rsidP="00F633D8">
            <w:pPr>
              <w:jc w:val="center"/>
              <w:rPr>
                <w:sz w:val="22"/>
                <w:szCs w:val="22"/>
                <w:lang w:val="en-US"/>
              </w:rPr>
            </w:pPr>
            <w:r w:rsidRPr="00B11164">
              <w:t>Full harmonization will be achieved on the day of Montenegro's accession to the European Union</w:t>
            </w:r>
          </w:p>
        </w:tc>
        <w:tc>
          <w:tcPr>
            <w:tcW w:w="1355" w:type="dxa"/>
          </w:tcPr>
          <w:p w14:paraId="2BB10167" w14:textId="218DB2F4" w:rsidR="00F633D8" w:rsidRPr="00E97A0E" w:rsidRDefault="00F633D8" w:rsidP="00F633D8">
            <w:pPr>
              <w:jc w:val="center"/>
              <w:rPr>
                <w:sz w:val="22"/>
                <w:szCs w:val="22"/>
                <w:lang w:val="en-US"/>
              </w:rPr>
            </w:pPr>
            <w:r w:rsidRPr="006406CD">
              <w:rPr>
                <w:sz w:val="22"/>
                <w:szCs w:val="22"/>
                <w:lang w:val="en-US"/>
              </w:rPr>
              <w:t>Day of the accession of Montenegro to  the EU</w:t>
            </w:r>
          </w:p>
        </w:tc>
      </w:tr>
      <w:tr w:rsidR="00F633D8" w:rsidRPr="00F436C6" w14:paraId="64D6FCA1"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38905AB7" w14:textId="77777777" w:rsidR="00F633D8" w:rsidRDefault="00F633D8" w:rsidP="00F633D8">
            <w:pPr>
              <w:pStyle w:val="NoSpacing"/>
              <w:rPr>
                <w:rFonts w:ascii="Times New Roman" w:hAnsi="Times New Roman"/>
                <w:b/>
              </w:rPr>
            </w:pPr>
          </w:p>
          <w:p w14:paraId="24278E25" w14:textId="77777777" w:rsidR="00F633D8" w:rsidRPr="00DE4FAC" w:rsidRDefault="00F633D8" w:rsidP="00F633D8">
            <w:pPr>
              <w:pStyle w:val="NoSpacing"/>
              <w:jc w:val="center"/>
              <w:rPr>
                <w:rFonts w:ascii="Times New Roman" w:hAnsi="Times New Roman"/>
                <w:b/>
              </w:rPr>
            </w:pPr>
            <w:r w:rsidRPr="00DE4FAC">
              <w:rPr>
                <w:rFonts w:ascii="Times New Roman" w:hAnsi="Times New Roman"/>
                <w:b/>
              </w:rPr>
              <w:t>Article 46</w:t>
            </w:r>
          </w:p>
          <w:p w14:paraId="1C84F91C" w14:textId="77777777" w:rsidR="00F633D8" w:rsidRPr="00DE4FAC" w:rsidRDefault="00F633D8" w:rsidP="00F633D8">
            <w:pPr>
              <w:pStyle w:val="NoSpacing"/>
              <w:jc w:val="center"/>
              <w:rPr>
                <w:rFonts w:ascii="Times New Roman" w:hAnsi="Times New Roman"/>
                <w:b/>
              </w:rPr>
            </w:pPr>
          </w:p>
          <w:p w14:paraId="34556E94" w14:textId="77777777" w:rsidR="00F633D8" w:rsidRPr="00DE4FAC" w:rsidRDefault="00F633D8" w:rsidP="00F633D8">
            <w:pPr>
              <w:pStyle w:val="NoSpacing"/>
              <w:jc w:val="center"/>
              <w:rPr>
                <w:rFonts w:ascii="Times New Roman" w:hAnsi="Times New Roman"/>
                <w:b/>
              </w:rPr>
            </w:pPr>
            <w:r w:rsidRPr="00DE4FAC">
              <w:rPr>
                <w:rFonts w:ascii="Times New Roman" w:hAnsi="Times New Roman"/>
                <w:b/>
              </w:rPr>
              <w:t>Implementing measures</w:t>
            </w:r>
          </w:p>
          <w:p w14:paraId="4C800193" w14:textId="77777777" w:rsidR="00F633D8" w:rsidRPr="00DE4FAC" w:rsidRDefault="00F633D8" w:rsidP="00F633D8">
            <w:pPr>
              <w:pStyle w:val="NoSpacing"/>
              <w:jc w:val="center"/>
              <w:rPr>
                <w:rFonts w:ascii="Times New Roman" w:hAnsi="Times New Roman"/>
                <w:b/>
              </w:rPr>
            </w:pPr>
          </w:p>
          <w:p w14:paraId="76C706C6" w14:textId="7E98F2F0" w:rsidR="00F633D8" w:rsidRPr="00F52025" w:rsidRDefault="00F633D8" w:rsidP="00F633D8">
            <w:pPr>
              <w:pStyle w:val="NoSpacing"/>
              <w:jc w:val="both"/>
              <w:rPr>
                <w:rFonts w:ascii="Times New Roman" w:hAnsi="Times New Roman"/>
              </w:rPr>
            </w:pPr>
            <w:r w:rsidRPr="00F52025">
              <w:rPr>
                <w:rFonts w:ascii="Times New Roman" w:hAnsi="Times New Roman"/>
              </w:rPr>
              <w:t xml:space="preserve">In accordance with the procedure referred to in Article 45(2) and, where appropriate, </w:t>
            </w:r>
            <w:proofErr w:type="gramStart"/>
            <w:r w:rsidRPr="00F52025">
              <w:rPr>
                <w:rFonts w:ascii="Times New Roman" w:hAnsi="Times New Roman"/>
              </w:rPr>
              <w:t>taking into account</w:t>
            </w:r>
            <w:proofErr w:type="gramEnd"/>
            <w:r w:rsidRPr="00F52025">
              <w:rPr>
                <w:rFonts w:ascii="Times New Roman" w:hAnsi="Times New Roman"/>
              </w:rPr>
              <w:t xml:space="preserve"> the opinion of the Authority, the following shall be established or may be amended:</w:t>
            </w:r>
          </w:p>
          <w:p w14:paraId="5179EE75" w14:textId="6CAEFB6D" w:rsidR="00F633D8" w:rsidRPr="00F52025" w:rsidRDefault="00F633D8" w:rsidP="00F633D8">
            <w:pPr>
              <w:pStyle w:val="NoSpacing"/>
              <w:jc w:val="both"/>
              <w:rPr>
                <w:rFonts w:ascii="Times New Roman" w:hAnsi="Times New Roman"/>
              </w:rPr>
            </w:pPr>
            <w:r w:rsidRPr="00F52025">
              <w:rPr>
                <w:rFonts w:ascii="Times New Roman" w:hAnsi="Times New Roman"/>
              </w:rPr>
              <w:t>(a)</w:t>
            </w:r>
            <w:r>
              <w:rPr>
                <w:rFonts w:ascii="Times New Roman" w:hAnsi="Times New Roman"/>
              </w:rPr>
              <w:t xml:space="preserve"> </w:t>
            </w:r>
            <w:r w:rsidRPr="00F52025">
              <w:rPr>
                <w:rFonts w:ascii="Times New Roman" w:hAnsi="Times New Roman"/>
              </w:rPr>
              <w:t>implementing measures to ensure the uniform application of this Regulation;</w:t>
            </w:r>
          </w:p>
          <w:p w14:paraId="5901C976" w14:textId="0A3716C9" w:rsidR="00F633D8" w:rsidRPr="00F52025" w:rsidRDefault="00F633D8" w:rsidP="00F633D8">
            <w:pPr>
              <w:pStyle w:val="NoSpacing"/>
              <w:jc w:val="both"/>
              <w:rPr>
                <w:rFonts w:ascii="Times New Roman" w:hAnsi="Times New Roman"/>
              </w:rPr>
            </w:pPr>
            <w:r w:rsidRPr="00F52025">
              <w:rPr>
                <w:rFonts w:ascii="Times New Roman" w:hAnsi="Times New Roman"/>
              </w:rPr>
              <w:t>(b)</w:t>
            </w:r>
            <w:r>
              <w:rPr>
                <w:rFonts w:ascii="Times New Roman" w:hAnsi="Times New Roman"/>
              </w:rPr>
              <w:t xml:space="preserve"> </w:t>
            </w:r>
            <w:r w:rsidRPr="00F52025">
              <w:rPr>
                <w:rFonts w:ascii="Times New Roman" w:hAnsi="Times New Roman"/>
              </w:rPr>
              <w:t>the dates in Article 23, Article 29(2), Article 30(2), Article 31(1) and Article 32(5);</w:t>
            </w:r>
          </w:p>
          <w:p w14:paraId="349A9DE4" w14:textId="77777777" w:rsidR="00F633D8" w:rsidRPr="00F52025" w:rsidRDefault="00F633D8" w:rsidP="00F633D8">
            <w:pPr>
              <w:pStyle w:val="NoSpacing"/>
              <w:jc w:val="both"/>
              <w:rPr>
                <w:rFonts w:ascii="Times New Roman" w:hAnsi="Times New Roman"/>
              </w:rPr>
            </w:pPr>
          </w:p>
          <w:p w14:paraId="625B8A2B" w14:textId="06DA49F6" w:rsidR="00F633D8" w:rsidRPr="00F52025" w:rsidRDefault="00F633D8" w:rsidP="00F633D8">
            <w:pPr>
              <w:pStyle w:val="NoSpacing"/>
              <w:jc w:val="both"/>
              <w:rPr>
                <w:rFonts w:ascii="Times New Roman" w:hAnsi="Times New Roman"/>
              </w:rPr>
            </w:pPr>
            <w:r w:rsidRPr="00F52025">
              <w:rPr>
                <w:rFonts w:ascii="Times New Roman" w:hAnsi="Times New Roman"/>
              </w:rPr>
              <w:lastRenderedPageBreak/>
              <w:t>(c)</w:t>
            </w:r>
            <w:r>
              <w:rPr>
                <w:rFonts w:ascii="Times New Roman" w:hAnsi="Times New Roman"/>
              </w:rPr>
              <w:t xml:space="preserve"> </w:t>
            </w:r>
            <w:r w:rsidRPr="00F52025">
              <w:rPr>
                <w:rFonts w:ascii="Times New Roman" w:hAnsi="Times New Roman"/>
              </w:rPr>
              <w:t>technical guidance documents to assist in the application of this Regulation;</w:t>
            </w:r>
          </w:p>
          <w:p w14:paraId="6DFEBE61" w14:textId="15D8FF03" w:rsidR="00F633D8" w:rsidRPr="0082004A" w:rsidRDefault="00F633D8" w:rsidP="00F633D8">
            <w:pPr>
              <w:pStyle w:val="NoSpacing"/>
              <w:jc w:val="both"/>
              <w:rPr>
                <w:rFonts w:ascii="Times New Roman" w:hAnsi="Times New Roman"/>
              </w:rPr>
            </w:pPr>
            <w:r w:rsidRPr="00F52025">
              <w:rPr>
                <w:rFonts w:ascii="Times New Roman" w:hAnsi="Times New Roman"/>
              </w:rPr>
              <w:t>(d)</w:t>
            </w:r>
            <w:r>
              <w:rPr>
                <w:rFonts w:ascii="Times New Roman" w:hAnsi="Times New Roman"/>
              </w:rPr>
              <w:t xml:space="preserve"> </w:t>
            </w:r>
            <w:r w:rsidRPr="00F52025">
              <w:rPr>
                <w:rFonts w:ascii="Times New Roman" w:hAnsi="Times New Roman"/>
              </w:rPr>
              <w:t>detailed rules concerning the scientific data required for the setting of MRLs.</w:t>
            </w:r>
          </w:p>
        </w:tc>
        <w:tc>
          <w:tcPr>
            <w:tcW w:w="5358" w:type="dxa"/>
            <w:gridSpan w:val="5"/>
          </w:tcPr>
          <w:p w14:paraId="4042C822" w14:textId="77777777" w:rsidR="00F633D8" w:rsidRDefault="00F633D8" w:rsidP="00F633D8">
            <w:pPr>
              <w:jc w:val="center"/>
              <w:rPr>
                <w:b/>
                <w:sz w:val="22"/>
                <w:szCs w:val="22"/>
                <w:lang w:val="en-US"/>
              </w:rPr>
            </w:pPr>
            <w:r w:rsidRPr="008C47D5">
              <w:rPr>
                <w:sz w:val="22"/>
                <w:szCs w:val="22"/>
                <w:lang w:val="en-US"/>
              </w:rPr>
              <w:lastRenderedPageBreak/>
              <w:t>No corresponding provisions</w:t>
            </w:r>
            <w:r>
              <w:rPr>
                <w:b/>
                <w:sz w:val="22"/>
                <w:szCs w:val="22"/>
                <w:lang w:val="en-US"/>
              </w:rPr>
              <w:t xml:space="preserve"> </w:t>
            </w:r>
          </w:p>
          <w:p w14:paraId="60DA93C9" w14:textId="77777777" w:rsidR="00F633D8" w:rsidRPr="004C21B0" w:rsidRDefault="00F633D8" w:rsidP="00F633D8">
            <w:pPr>
              <w:jc w:val="center"/>
              <w:rPr>
                <w:b/>
                <w:sz w:val="22"/>
                <w:szCs w:val="22"/>
                <w:lang w:val="en-US"/>
              </w:rPr>
            </w:pPr>
          </w:p>
        </w:tc>
        <w:tc>
          <w:tcPr>
            <w:tcW w:w="2137" w:type="dxa"/>
          </w:tcPr>
          <w:p w14:paraId="3C646C4C" w14:textId="14DE3880" w:rsidR="00F633D8" w:rsidRDefault="00F633D8" w:rsidP="00F633D8">
            <w:pPr>
              <w:jc w:val="center"/>
              <w:rPr>
                <w:sz w:val="22"/>
                <w:szCs w:val="22"/>
                <w:lang w:val="en-US"/>
              </w:rPr>
            </w:pPr>
            <w:r w:rsidRPr="00FA33B2">
              <w:t>N/A</w:t>
            </w:r>
          </w:p>
        </w:tc>
        <w:tc>
          <w:tcPr>
            <w:tcW w:w="1435" w:type="dxa"/>
          </w:tcPr>
          <w:p w14:paraId="739B771F" w14:textId="6D352E69" w:rsidR="00F633D8" w:rsidRDefault="00F633D8" w:rsidP="00F633D8">
            <w:pPr>
              <w:jc w:val="center"/>
              <w:rPr>
                <w:sz w:val="22"/>
                <w:szCs w:val="22"/>
                <w:lang w:val="en-US"/>
              </w:rPr>
            </w:pPr>
            <w:r w:rsidRPr="00AB0D66">
              <w:t>Full harmonization will be achieved on the day of Montenegro's accession to the European Union</w:t>
            </w:r>
          </w:p>
        </w:tc>
        <w:tc>
          <w:tcPr>
            <w:tcW w:w="1355" w:type="dxa"/>
          </w:tcPr>
          <w:p w14:paraId="2E35E676" w14:textId="72442F5C" w:rsidR="00F633D8" w:rsidRPr="00E97A0E" w:rsidRDefault="00F633D8" w:rsidP="00F633D8">
            <w:pPr>
              <w:jc w:val="center"/>
              <w:rPr>
                <w:sz w:val="22"/>
                <w:szCs w:val="22"/>
                <w:lang w:val="en-US"/>
              </w:rPr>
            </w:pPr>
            <w:r w:rsidRPr="006406CD">
              <w:rPr>
                <w:sz w:val="22"/>
                <w:szCs w:val="22"/>
                <w:lang w:val="en-US"/>
              </w:rPr>
              <w:t>Day of the accession of Montenegro to  the EU</w:t>
            </w:r>
          </w:p>
        </w:tc>
      </w:tr>
      <w:tr w:rsidR="00F633D8" w:rsidRPr="00F436C6" w14:paraId="2ABB3FA0"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465F364B" w14:textId="77777777" w:rsidR="00F633D8" w:rsidRPr="00F52025" w:rsidRDefault="00F633D8" w:rsidP="00F633D8">
            <w:pPr>
              <w:pStyle w:val="NoSpacing"/>
              <w:jc w:val="center"/>
              <w:rPr>
                <w:rFonts w:ascii="Times New Roman" w:hAnsi="Times New Roman"/>
                <w:b/>
              </w:rPr>
            </w:pPr>
            <w:r w:rsidRPr="00F52025">
              <w:rPr>
                <w:rFonts w:ascii="Times New Roman" w:hAnsi="Times New Roman"/>
                <w:b/>
              </w:rPr>
              <w:t>Article 47</w:t>
            </w:r>
          </w:p>
          <w:p w14:paraId="4DB2B9F4" w14:textId="77777777" w:rsidR="00F633D8" w:rsidRPr="00F52025" w:rsidRDefault="00F633D8" w:rsidP="00F633D8">
            <w:pPr>
              <w:pStyle w:val="NoSpacing"/>
              <w:jc w:val="center"/>
              <w:rPr>
                <w:rFonts w:ascii="Times New Roman" w:hAnsi="Times New Roman"/>
                <w:b/>
              </w:rPr>
            </w:pPr>
          </w:p>
          <w:p w14:paraId="5C94B642" w14:textId="77777777" w:rsidR="00F633D8" w:rsidRPr="00F52025" w:rsidRDefault="00F633D8" w:rsidP="00F633D8">
            <w:pPr>
              <w:pStyle w:val="NoSpacing"/>
              <w:jc w:val="center"/>
              <w:rPr>
                <w:rFonts w:ascii="Times New Roman" w:hAnsi="Times New Roman"/>
                <w:b/>
              </w:rPr>
            </w:pPr>
            <w:r w:rsidRPr="00F52025">
              <w:rPr>
                <w:rFonts w:ascii="Times New Roman" w:hAnsi="Times New Roman"/>
                <w:b/>
              </w:rPr>
              <w:t>Report on implementation of this Regulation</w:t>
            </w:r>
          </w:p>
          <w:p w14:paraId="5020DC0A" w14:textId="77777777" w:rsidR="00F633D8" w:rsidRPr="00F52025" w:rsidRDefault="00F633D8" w:rsidP="00F633D8">
            <w:pPr>
              <w:pStyle w:val="NoSpacing"/>
              <w:jc w:val="center"/>
              <w:rPr>
                <w:rFonts w:ascii="Times New Roman" w:hAnsi="Times New Roman"/>
                <w:b/>
              </w:rPr>
            </w:pPr>
          </w:p>
          <w:p w14:paraId="6756DCF9" w14:textId="17A65236" w:rsidR="00F633D8" w:rsidRPr="00F52025" w:rsidRDefault="00F633D8" w:rsidP="00F633D8">
            <w:pPr>
              <w:pStyle w:val="NoSpacing"/>
              <w:jc w:val="both"/>
              <w:rPr>
                <w:rFonts w:ascii="Times New Roman" w:hAnsi="Times New Roman"/>
              </w:rPr>
            </w:pPr>
            <w:r w:rsidRPr="00F52025">
              <w:rPr>
                <w:rFonts w:ascii="Times New Roman" w:hAnsi="Times New Roman"/>
              </w:rPr>
              <w:t>Not later than 10 years after the entry into force of this Regulation, the Commission shall forward to the European Parliament and to the Council a report on its implementation and any appropriate proposals.</w:t>
            </w:r>
          </w:p>
        </w:tc>
        <w:tc>
          <w:tcPr>
            <w:tcW w:w="5358" w:type="dxa"/>
            <w:gridSpan w:val="5"/>
          </w:tcPr>
          <w:p w14:paraId="34E5EA67" w14:textId="77777777" w:rsidR="00F633D8" w:rsidRDefault="00F633D8" w:rsidP="00F633D8">
            <w:pPr>
              <w:jc w:val="center"/>
              <w:rPr>
                <w:b/>
                <w:sz w:val="22"/>
                <w:szCs w:val="22"/>
                <w:lang w:val="en-US"/>
              </w:rPr>
            </w:pPr>
            <w:r w:rsidRPr="008C47D5">
              <w:rPr>
                <w:sz w:val="22"/>
                <w:szCs w:val="22"/>
                <w:lang w:val="en-US"/>
              </w:rPr>
              <w:t>No corresponding provisions</w:t>
            </w:r>
            <w:r>
              <w:rPr>
                <w:b/>
                <w:sz w:val="22"/>
                <w:szCs w:val="22"/>
                <w:lang w:val="en-US"/>
              </w:rPr>
              <w:t xml:space="preserve"> </w:t>
            </w:r>
          </w:p>
          <w:p w14:paraId="0A681AF2" w14:textId="77777777" w:rsidR="00F633D8" w:rsidRPr="004C21B0" w:rsidRDefault="00F633D8" w:rsidP="00F633D8">
            <w:pPr>
              <w:jc w:val="center"/>
              <w:rPr>
                <w:b/>
                <w:sz w:val="22"/>
                <w:szCs w:val="22"/>
                <w:lang w:val="en-US"/>
              </w:rPr>
            </w:pPr>
          </w:p>
        </w:tc>
        <w:tc>
          <w:tcPr>
            <w:tcW w:w="2137" w:type="dxa"/>
          </w:tcPr>
          <w:p w14:paraId="56DE6B43" w14:textId="7F49C4E2" w:rsidR="00F633D8" w:rsidRDefault="00F633D8" w:rsidP="00F633D8">
            <w:pPr>
              <w:jc w:val="center"/>
              <w:rPr>
                <w:sz w:val="22"/>
                <w:szCs w:val="22"/>
                <w:lang w:val="en-US"/>
              </w:rPr>
            </w:pPr>
            <w:r w:rsidRPr="00FA33B2">
              <w:t>N/A</w:t>
            </w:r>
          </w:p>
        </w:tc>
        <w:tc>
          <w:tcPr>
            <w:tcW w:w="1435" w:type="dxa"/>
          </w:tcPr>
          <w:p w14:paraId="2DC5CFC5" w14:textId="37FF582E" w:rsidR="00F633D8" w:rsidRDefault="00F633D8" w:rsidP="00F633D8">
            <w:pPr>
              <w:jc w:val="center"/>
              <w:rPr>
                <w:sz w:val="22"/>
                <w:szCs w:val="22"/>
                <w:lang w:val="en-US"/>
              </w:rPr>
            </w:pPr>
            <w:r w:rsidRPr="003F6AC2">
              <w:t>Full harmonization will be achieved on the day of Montenegro's accession to the European Union</w:t>
            </w:r>
          </w:p>
        </w:tc>
        <w:tc>
          <w:tcPr>
            <w:tcW w:w="1355" w:type="dxa"/>
          </w:tcPr>
          <w:p w14:paraId="18C077A9" w14:textId="6340E709" w:rsidR="00F633D8" w:rsidRPr="00E97A0E" w:rsidRDefault="00F633D8" w:rsidP="00F633D8">
            <w:pPr>
              <w:jc w:val="center"/>
              <w:rPr>
                <w:sz w:val="22"/>
                <w:szCs w:val="22"/>
                <w:lang w:val="en-US"/>
              </w:rPr>
            </w:pPr>
            <w:r w:rsidRPr="006406CD">
              <w:rPr>
                <w:sz w:val="22"/>
                <w:szCs w:val="22"/>
                <w:lang w:val="en-US"/>
              </w:rPr>
              <w:t>Day of the accession of Montenegro to  the EU</w:t>
            </w:r>
          </w:p>
        </w:tc>
      </w:tr>
      <w:tr w:rsidR="00F633D8" w:rsidRPr="00F436C6" w14:paraId="0C97C8C7"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6DF8CEFD" w14:textId="77777777" w:rsidR="00F633D8" w:rsidRPr="00F52025" w:rsidRDefault="00F633D8" w:rsidP="00F633D8">
            <w:pPr>
              <w:pStyle w:val="NoSpacing"/>
              <w:jc w:val="center"/>
              <w:rPr>
                <w:rFonts w:ascii="Times New Roman" w:hAnsi="Times New Roman"/>
                <w:b/>
              </w:rPr>
            </w:pPr>
            <w:r w:rsidRPr="00F52025">
              <w:rPr>
                <w:rFonts w:ascii="Times New Roman" w:hAnsi="Times New Roman"/>
                <w:b/>
              </w:rPr>
              <w:t>CHAPTER X</w:t>
            </w:r>
          </w:p>
          <w:p w14:paraId="7D29A3C9" w14:textId="77777777" w:rsidR="00F633D8" w:rsidRPr="00F52025" w:rsidRDefault="00F633D8" w:rsidP="00F633D8">
            <w:pPr>
              <w:pStyle w:val="NoSpacing"/>
              <w:jc w:val="center"/>
              <w:rPr>
                <w:rFonts w:ascii="Times New Roman" w:hAnsi="Times New Roman"/>
                <w:b/>
              </w:rPr>
            </w:pPr>
          </w:p>
          <w:p w14:paraId="417D5B2B" w14:textId="77777777" w:rsidR="00F633D8" w:rsidRPr="00F52025" w:rsidRDefault="00F633D8" w:rsidP="00F633D8">
            <w:pPr>
              <w:pStyle w:val="NoSpacing"/>
              <w:jc w:val="center"/>
              <w:rPr>
                <w:rFonts w:ascii="Times New Roman" w:hAnsi="Times New Roman"/>
                <w:b/>
              </w:rPr>
            </w:pPr>
            <w:r w:rsidRPr="00F52025">
              <w:rPr>
                <w:rFonts w:ascii="Times New Roman" w:hAnsi="Times New Roman"/>
                <w:b/>
              </w:rPr>
              <w:t>FINAL PROVISIONS</w:t>
            </w:r>
          </w:p>
          <w:p w14:paraId="011F51EC" w14:textId="77777777" w:rsidR="00F633D8" w:rsidRPr="00F52025" w:rsidRDefault="00F633D8" w:rsidP="00F633D8">
            <w:pPr>
              <w:pStyle w:val="NoSpacing"/>
              <w:jc w:val="center"/>
              <w:rPr>
                <w:rFonts w:ascii="Times New Roman" w:hAnsi="Times New Roman"/>
                <w:b/>
              </w:rPr>
            </w:pPr>
          </w:p>
          <w:p w14:paraId="29968149" w14:textId="77777777" w:rsidR="00F633D8" w:rsidRPr="00F52025" w:rsidRDefault="00F633D8" w:rsidP="00F633D8">
            <w:pPr>
              <w:pStyle w:val="NoSpacing"/>
              <w:jc w:val="center"/>
              <w:rPr>
                <w:rFonts w:ascii="Times New Roman" w:hAnsi="Times New Roman"/>
                <w:b/>
              </w:rPr>
            </w:pPr>
            <w:r w:rsidRPr="00F52025">
              <w:rPr>
                <w:rFonts w:ascii="Times New Roman" w:hAnsi="Times New Roman"/>
                <w:b/>
              </w:rPr>
              <w:t>Article 48</w:t>
            </w:r>
          </w:p>
          <w:p w14:paraId="0DEA89FE" w14:textId="77777777" w:rsidR="00F633D8" w:rsidRPr="00F52025" w:rsidRDefault="00F633D8" w:rsidP="00F633D8">
            <w:pPr>
              <w:pStyle w:val="NoSpacing"/>
              <w:jc w:val="center"/>
              <w:rPr>
                <w:rFonts w:ascii="Times New Roman" w:hAnsi="Times New Roman"/>
                <w:b/>
              </w:rPr>
            </w:pPr>
          </w:p>
          <w:p w14:paraId="79BC844A" w14:textId="77777777" w:rsidR="00F633D8" w:rsidRPr="00F52025" w:rsidRDefault="00F633D8" w:rsidP="00F633D8">
            <w:pPr>
              <w:pStyle w:val="NoSpacing"/>
              <w:jc w:val="center"/>
              <w:rPr>
                <w:rFonts w:ascii="Times New Roman" w:hAnsi="Times New Roman"/>
                <w:b/>
              </w:rPr>
            </w:pPr>
            <w:r w:rsidRPr="00F52025">
              <w:rPr>
                <w:rFonts w:ascii="Times New Roman" w:hAnsi="Times New Roman"/>
                <w:b/>
              </w:rPr>
              <w:t>Repeal and adaptation of legislation</w:t>
            </w:r>
          </w:p>
          <w:p w14:paraId="502BF71E" w14:textId="77777777" w:rsidR="00F633D8" w:rsidRPr="00F52025" w:rsidRDefault="00F633D8" w:rsidP="00F633D8">
            <w:pPr>
              <w:pStyle w:val="NoSpacing"/>
              <w:jc w:val="center"/>
              <w:rPr>
                <w:rFonts w:ascii="Times New Roman" w:hAnsi="Times New Roman"/>
                <w:b/>
              </w:rPr>
            </w:pPr>
          </w:p>
          <w:p w14:paraId="33B99318" w14:textId="3EDBAA65" w:rsidR="00F633D8" w:rsidRPr="00F52025" w:rsidRDefault="00F633D8" w:rsidP="00F633D8">
            <w:pPr>
              <w:pStyle w:val="NoSpacing"/>
              <w:jc w:val="both"/>
              <w:rPr>
                <w:rFonts w:ascii="Times New Roman" w:hAnsi="Times New Roman"/>
              </w:rPr>
            </w:pPr>
            <w:r w:rsidRPr="00F52025">
              <w:rPr>
                <w:rFonts w:ascii="Times New Roman" w:hAnsi="Times New Roman"/>
              </w:rPr>
              <w:t>1.Directives 76/895/EEC, 86/362/EEC, 86/363/EEC and 90/642/EEC are hereby repealed with effect from the date referred to in the second paragraph of Article 50.</w:t>
            </w:r>
          </w:p>
          <w:p w14:paraId="29017A21" w14:textId="456886B6" w:rsidR="00F633D8" w:rsidRPr="00F52025" w:rsidRDefault="00F633D8" w:rsidP="00F633D8">
            <w:pPr>
              <w:pStyle w:val="NoSpacing"/>
              <w:jc w:val="both"/>
              <w:rPr>
                <w:rFonts w:ascii="Times New Roman" w:hAnsi="Times New Roman"/>
              </w:rPr>
            </w:pPr>
            <w:r w:rsidRPr="00F52025">
              <w:rPr>
                <w:rFonts w:ascii="Times New Roman" w:hAnsi="Times New Roman"/>
              </w:rPr>
              <w:t>2. Article 4(1)(f) of Directive 91/414/EEC shall be replaced by the following:</w:t>
            </w:r>
          </w:p>
          <w:p w14:paraId="5326BB52" w14:textId="031F4371" w:rsidR="00F633D8" w:rsidRPr="00F52025" w:rsidRDefault="00F633D8" w:rsidP="00F633D8">
            <w:pPr>
              <w:pStyle w:val="NoSpacing"/>
              <w:jc w:val="both"/>
              <w:rPr>
                <w:rFonts w:ascii="Times New Roman" w:hAnsi="Times New Roman"/>
              </w:rPr>
            </w:pPr>
            <w:r w:rsidRPr="00F52025">
              <w:rPr>
                <w:rFonts w:ascii="Times New Roman" w:hAnsi="Times New Roman"/>
              </w:rPr>
              <w:t>‘(f)</w:t>
            </w:r>
            <w:r>
              <w:rPr>
                <w:rFonts w:ascii="Times New Roman" w:hAnsi="Times New Roman"/>
              </w:rPr>
              <w:t xml:space="preserve"> </w:t>
            </w:r>
            <w:r w:rsidRPr="00F52025">
              <w:rPr>
                <w:rFonts w:ascii="Times New Roman" w:hAnsi="Times New Roman"/>
              </w:rPr>
              <w:t xml:space="preserve">where appropriate, the MRLs for the agricultural products affected by the use referred to in the </w:t>
            </w:r>
            <w:proofErr w:type="spellStart"/>
            <w:r w:rsidRPr="00F52025">
              <w:rPr>
                <w:rFonts w:ascii="Times New Roman" w:hAnsi="Times New Roman"/>
              </w:rPr>
              <w:t>authorisation</w:t>
            </w:r>
            <w:proofErr w:type="spellEnd"/>
            <w:r w:rsidRPr="00F52025">
              <w:rPr>
                <w:rFonts w:ascii="Times New Roman" w:hAnsi="Times New Roman"/>
              </w:rPr>
              <w:t xml:space="preserve"> have been set or modified in accordance with Regulation (EC) No 396/2005 (*1)’</w:t>
            </w:r>
          </w:p>
        </w:tc>
        <w:tc>
          <w:tcPr>
            <w:tcW w:w="5358" w:type="dxa"/>
            <w:gridSpan w:val="5"/>
          </w:tcPr>
          <w:p w14:paraId="6502621D" w14:textId="77777777" w:rsidR="00F633D8" w:rsidRDefault="00F633D8" w:rsidP="00F633D8">
            <w:pPr>
              <w:jc w:val="center"/>
              <w:rPr>
                <w:b/>
                <w:sz w:val="22"/>
                <w:szCs w:val="22"/>
                <w:lang w:val="en-US"/>
              </w:rPr>
            </w:pPr>
            <w:r w:rsidRPr="008C47D5">
              <w:rPr>
                <w:sz w:val="22"/>
                <w:szCs w:val="22"/>
                <w:lang w:val="en-US"/>
              </w:rPr>
              <w:t>No corresponding provisions</w:t>
            </w:r>
            <w:r>
              <w:rPr>
                <w:b/>
                <w:sz w:val="22"/>
                <w:szCs w:val="22"/>
                <w:lang w:val="en-US"/>
              </w:rPr>
              <w:t xml:space="preserve"> </w:t>
            </w:r>
          </w:p>
          <w:p w14:paraId="0FED0C43" w14:textId="77777777" w:rsidR="00F633D8" w:rsidRPr="004C21B0" w:rsidRDefault="00F633D8" w:rsidP="00F633D8">
            <w:pPr>
              <w:jc w:val="center"/>
              <w:rPr>
                <w:b/>
                <w:sz w:val="22"/>
                <w:szCs w:val="22"/>
                <w:lang w:val="en-US"/>
              </w:rPr>
            </w:pPr>
          </w:p>
        </w:tc>
        <w:tc>
          <w:tcPr>
            <w:tcW w:w="2137" w:type="dxa"/>
          </w:tcPr>
          <w:p w14:paraId="13FC2728" w14:textId="2F88F352" w:rsidR="00F633D8" w:rsidRDefault="00F633D8" w:rsidP="00F633D8">
            <w:pPr>
              <w:jc w:val="center"/>
              <w:rPr>
                <w:sz w:val="22"/>
                <w:szCs w:val="22"/>
                <w:lang w:val="en-US"/>
              </w:rPr>
            </w:pPr>
            <w:r w:rsidRPr="00FA33B2">
              <w:t>N/A</w:t>
            </w:r>
          </w:p>
        </w:tc>
        <w:tc>
          <w:tcPr>
            <w:tcW w:w="1435" w:type="dxa"/>
          </w:tcPr>
          <w:p w14:paraId="4B76E194" w14:textId="348FE361" w:rsidR="00F633D8" w:rsidRDefault="00F633D8" w:rsidP="00F633D8">
            <w:pPr>
              <w:jc w:val="center"/>
              <w:rPr>
                <w:sz w:val="22"/>
                <w:szCs w:val="22"/>
                <w:lang w:val="en-US"/>
              </w:rPr>
            </w:pPr>
            <w:r w:rsidRPr="00434A1B">
              <w:t>Full harmonization will be achieved on the day of Montenegro's accession to the European Union</w:t>
            </w:r>
          </w:p>
        </w:tc>
        <w:tc>
          <w:tcPr>
            <w:tcW w:w="1355" w:type="dxa"/>
          </w:tcPr>
          <w:p w14:paraId="2AB8BF83" w14:textId="62366FDC" w:rsidR="00F633D8" w:rsidRPr="00E97A0E" w:rsidRDefault="00F633D8" w:rsidP="00F633D8">
            <w:pPr>
              <w:jc w:val="center"/>
              <w:rPr>
                <w:sz w:val="22"/>
                <w:szCs w:val="22"/>
                <w:lang w:val="en-US"/>
              </w:rPr>
            </w:pPr>
            <w:r w:rsidRPr="006406CD">
              <w:rPr>
                <w:sz w:val="22"/>
                <w:szCs w:val="22"/>
                <w:lang w:val="en-US"/>
              </w:rPr>
              <w:t>Day of the accession of Montenegro to  the EU</w:t>
            </w:r>
          </w:p>
        </w:tc>
      </w:tr>
      <w:tr w:rsidR="00F633D8" w:rsidRPr="00F436C6" w14:paraId="1616A294"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70"/>
        </w:trPr>
        <w:tc>
          <w:tcPr>
            <w:tcW w:w="6072" w:type="dxa"/>
            <w:gridSpan w:val="2"/>
            <w:vAlign w:val="center"/>
          </w:tcPr>
          <w:p w14:paraId="5F2F11DC" w14:textId="77777777" w:rsidR="00F633D8" w:rsidRDefault="00F633D8" w:rsidP="00F633D8">
            <w:pPr>
              <w:pStyle w:val="NoSpacing"/>
              <w:rPr>
                <w:rFonts w:ascii="Times New Roman" w:hAnsi="Times New Roman"/>
                <w:b/>
              </w:rPr>
            </w:pPr>
          </w:p>
          <w:p w14:paraId="547069A0" w14:textId="15FB43D9" w:rsidR="00F633D8" w:rsidRDefault="00F633D8" w:rsidP="00F633D8">
            <w:pPr>
              <w:pStyle w:val="NoSpacing"/>
              <w:jc w:val="center"/>
              <w:rPr>
                <w:rFonts w:ascii="Times New Roman" w:hAnsi="Times New Roman"/>
                <w:b/>
              </w:rPr>
            </w:pPr>
            <w:r w:rsidRPr="00F52025">
              <w:rPr>
                <w:rFonts w:ascii="Times New Roman" w:hAnsi="Times New Roman"/>
                <w:b/>
              </w:rPr>
              <w:t>Article 49</w:t>
            </w:r>
          </w:p>
          <w:p w14:paraId="6366AA21" w14:textId="77777777" w:rsidR="00F633D8" w:rsidRPr="00F52025" w:rsidRDefault="00F633D8" w:rsidP="00F633D8">
            <w:pPr>
              <w:pStyle w:val="NoSpacing"/>
              <w:jc w:val="center"/>
              <w:rPr>
                <w:rFonts w:ascii="Times New Roman" w:hAnsi="Times New Roman"/>
                <w:b/>
              </w:rPr>
            </w:pPr>
          </w:p>
          <w:p w14:paraId="779108FF" w14:textId="77777777" w:rsidR="00F633D8" w:rsidRPr="00F52025" w:rsidRDefault="00F633D8" w:rsidP="00F633D8">
            <w:pPr>
              <w:pStyle w:val="NoSpacing"/>
              <w:jc w:val="center"/>
              <w:rPr>
                <w:rFonts w:ascii="Times New Roman" w:hAnsi="Times New Roman"/>
                <w:b/>
              </w:rPr>
            </w:pPr>
            <w:r w:rsidRPr="00F52025">
              <w:rPr>
                <w:rFonts w:ascii="Times New Roman" w:hAnsi="Times New Roman"/>
                <w:b/>
              </w:rPr>
              <w:t>Transitional measures</w:t>
            </w:r>
          </w:p>
          <w:p w14:paraId="121311BB" w14:textId="77777777" w:rsidR="00F633D8" w:rsidRPr="00F52025" w:rsidRDefault="00F633D8" w:rsidP="00F633D8">
            <w:pPr>
              <w:pStyle w:val="NoSpacing"/>
              <w:jc w:val="center"/>
              <w:rPr>
                <w:rFonts w:ascii="Times New Roman" w:hAnsi="Times New Roman"/>
                <w:b/>
              </w:rPr>
            </w:pPr>
          </w:p>
          <w:p w14:paraId="009BE66A" w14:textId="7F855033" w:rsidR="00F633D8" w:rsidRPr="00F52025" w:rsidRDefault="00F633D8" w:rsidP="00F633D8">
            <w:pPr>
              <w:pStyle w:val="NoSpacing"/>
              <w:jc w:val="both"/>
              <w:rPr>
                <w:rFonts w:ascii="Times New Roman" w:hAnsi="Times New Roman"/>
              </w:rPr>
            </w:pPr>
            <w:r w:rsidRPr="00F52025">
              <w:rPr>
                <w:rFonts w:ascii="Times New Roman" w:hAnsi="Times New Roman"/>
              </w:rPr>
              <w:t>1.</w:t>
            </w:r>
            <w:r>
              <w:rPr>
                <w:rFonts w:ascii="Times New Roman" w:hAnsi="Times New Roman"/>
              </w:rPr>
              <w:t xml:space="preserve"> </w:t>
            </w:r>
            <w:r w:rsidRPr="00F52025">
              <w:rPr>
                <w:rFonts w:ascii="Times New Roman" w:hAnsi="Times New Roman"/>
              </w:rPr>
              <w:t>The requirements of Chapter III shall not apply to products lawfully produced or imported into the Community before the date referred to in the second paragraph of Article 50.</w:t>
            </w:r>
          </w:p>
          <w:p w14:paraId="77E31BD0" w14:textId="77777777" w:rsidR="00F633D8" w:rsidRPr="00F52025" w:rsidRDefault="00F633D8" w:rsidP="00F633D8">
            <w:pPr>
              <w:pStyle w:val="NoSpacing"/>
              <w:jc w:val="both"/>
              <w:rPr>
                <w:rFonts w:ascii="Times New Roman" w:hAnsi="Times New Roman"/>
              </w:rPr>
            </w:pPr>
          </w:p>
          <w:p w14:paraId="79C5CF43" w14:textId="469179C2" w:rsidR="00F633D8" w:rsidRPr="00F52025" w:rsidRDefault="00F633D8" w:rsidP="00F633D8">
            <w:pPr>
              <w:pStyle w:val="NoSpacing"/>
              <w:jc w:val="both"/>
              <w:rPr>
                <w:rFonts w:ascii="Times New Roman" w:hAnsi="Times New Roman"/>
              </w:rPr>
            </w:pPr>
            <w:r w:rsidRPr="00F52025">
              <w:rPr>
                <w:rFonts w:ascii="Times New Roman" w:hAnsi="Times New Roman"/>
              </w:rPr>
              <w:t>However, in order to ensure a high level of consumer protection appropriate measures concerning those products may be taken in accordance with the procedure referred to in Article 45(2).</w:t>
            </w:r>
          </w:p>
          <w:p w14:paraId="73E57D69" w14:textId="7499AD12" w:rsidR="00F633D8" w:rsidRPr="00F52025" w:rsidRDefault="00F633D8" w:rsidP="00F633D8">
            <w:pPr>
              <w:pStyle w:val="NoSpacing"/>
              <w:jc w:val="both"/>
              <w:rPr>
                <w:rFonts w:ascii="Times New Roman" w:hAnsi="Times New Roman"/>
              </w:rPr>
            </w:pPr>
            <w:r w:rsidRPr="00F52025">
              <w:rPr>
                <w:rFonts w:ascii="Times New Roman" w:hAnsi="Times New Roman"/>
              </w:rPr>
              <w:t>2.   Where it is necessary in order to allow for the normal marketing, processing and consumption of products, further transitional measures may be laid down for the implementation of certain MRLs provided for in Articles 15, 16, 21, 22, and 25.</w:t>
            </w:r>
          </w:p>
          <w:p w14:paraId="7E637E1C" w14:textId="3365BF9E" w:rsidR="00F633D8" w:rsidRPr="007403AD" w:rsidRDefault="00F633D8" w:rsidP="007403AD">
            <w:pPr>
              <w:pStyle w:val="NoSpacing"/>
              <w:jc w:val="both"/>
              <w:rPr>
                <w:rFonts w:ascii="Times New Roman" w:hAnsi="Times New Roman"/>
              </w:rPr>
            </w:pPr>
            <w:r w:rsidRPr="00F52025">
              <w:rPr>
                <w:rFonts w:ascii="Times New Roman" w:hAnsi="Times New Roman"/>
              </w:rPr>
              <w:t>Those measures, which shall be without prejudice to the obligation to ensure a high level of consumer protection, shall be adopted in accordance with the procedure referred to in Article 45(2).</w:t>
            </w:r>
          </w:p>
        </w:tc>
        <w:tc>
          <w:tcPr>
            <w:tcW w:w="5358" w:type="dxa"/>
            <w:gridSpan w:val="5"/>
          </w:tcPr>
          <w:p w14:paraId="2310A088" w14:textId="77777777" w:rsidR="00F633D8" w:rsidRDefault="00F633D8" w:rsidP="00F633D8">
            <w:pPr>
              <w:jc w:val="center"/>
              <w:rPr>
                <w:b/>
                <w:sz w:val="22"/>
                <w:szCs w:val="22"/>
                <w:lang w:val="en-US"/>
              </w:rPr>
            </w:pPr>
            <w:r w:rsidRPr="008C47D5">
              <w:rPr>
                <w:sz w:val="22"/>
                <w:szCs w:val="22"/>
                <w:lang w:val="en-US"/>
              </w:rPr>
              <w:lastRenderedPageBreak/>
              <w:t>No corresponding provisions</w:t>
            </w:r>
            <w:r>
              <w:rPr>
                <w:b/>
                <w:sz w:val="22"/>
                <w:szCs w:val="22"/>
                <w:lang w:val="en-US"/>
              </w:rPr>
              <w:t xml:space="preserve"> </w:t>
            </w:r>
          </w:p>
          <w:p w14:paraId="49E9E1E5" w14:textId="77777777" w:rsidR="00F633D8" w:rsidRPr="004C21B0" w:rsidRDefault="00F633D8" w:rsidP="00F633D8">
            <w:pPr>
              <w:jc w:val="center"/>
              <w:rPr>
                <w:b/>
                <w:sz w:val="22"/>
                <w:szCs w:val="22"/>
                <w:lang w:val="en-US"/>
              </w:rPr>
            </w:pPr>
          </w:p>
        </w:tc>
        <w:tc>
          <w:tcPr>
            <w:tcW w:w="2137" w:type="dxa"/>
          </w:tcPr>
          <w:p w14:paraId="2C8BF36C" w14:textId="0E192B1D" w:rsidR="00F633D8" w:rsidRDefault="00F633D8" w:rsidP="00F633D8">
            <w:pPr>
              <w:jc w:val="center"/>
              <w:rPr>
                <w:sz w:val="22"/>
                <w:szCs w:val="22"/>
                <w:lang w:val="en-US"/>
              </w:rPr>
            </w:pPr>
            <w:r w:rsidRPr="00FA33B2">
              <w:t>N/A</w:t>
            </w:r>
          </w:p>
        </w:tc>
        <w:tc>
          <w:tcPr>
            <w:tcW w:w="1435" w:type="dxa"/>
          </w:tcPr>
          <w:p w14:paraId="100638EC" w14:textId="348497C8" w:rsidR="00F633D8" w:rsidRDefault="00F633D8" w:rsidP="00F633D8">
            <w:pPr>
              <w:jc w:val="center"/>
              <w:rPr>
                <w:sz w:val="22"/>
                <w:szCs w:val="22"/>
                <w:lang w:val="en-US"/>
              </w:rPr>
            </w:pPr>
            <w:r w:rsidRPr="00D00006">
              <w:t xml:space="preserve">Full harmonization will be achieved on the day of Montenegro's accession to the </w:t>
            </w:r>
            <w:r w:rsidRPr="00D00006">
              <w:lastRenderedPageBreak/>
              <w:t>European Union</w:t>
            </w:r>
          </w:p>
        </w:tc>
        <w:tc>
          <w:tcPr>
            <w:tcW w:w="1355" w:type="dxa"/>
          </w:tcPr>
          <w:p w14:paraId="59C28289" w14:textId="7AE1BBF2" w:rsidR="00F633D8" w:rsidRPr="00E97A0E" w:rsidRDefault="00F633D8" w:rsidP="00F633D8">
            <w:pPr>
              <w:jc w:val="center"/>
              <w:rPr>
                <w:sz w:val="22"/>
                <w:szCs w:val="22"/>
                <w:lang w:val="en-US"/>
              </w:rPr>
            </w:pPr>
            <w:r w:rsidRPr="006406CD">
              <w:rPr>
                <w:sz w:val="22"/>
                <w:szCs w:val="22"/>
                <w:lang w:val="en-US"/>
              </w:rPr>
              <w:lastRenderedPageBreak/>
              <w:t>Day of the accession of Montenegro to  the EU</w:t>
            </w:r>
          </w:p>
        </w:tc>
      </w:tr>
      <w:tr w:rsidR="00F633D8" w:rsidRPr="00F436C6" w14:paraId="468CDF32"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2595"/>
        </w:trPr>
        <w:tc>
          <w:tcPr>
            <w:tcW w:w="6072" w:type="dxa"/>
            <w:gridSpan w:val="2"/>
            <w:vAlign w:val="center"/>
          </w:tcPr>
          <w:p w14:paraId="44034208" w14:textId="77777777" w:rsidR="00F633D8" w:rsidRPr="00F52025" w:rsidRDefault="00F633D8" w:rsidP="00F633D8">
            <w:pPr>
              <w:pStyle w:val="NoSpacing"/>
              <w:jc w:val="center"/>
              <w:rPr>
                <w:rFonts w:ascii="Times New Roman" w:hAnsi="Times New Roman"/>
                <w:b/>
              </w:rPr>
            </w:pPr>
            <w:r w:rsidRPr="00F52025">
              <w:rPr>
                <w:rFonts w:ascii="Times New Roman" w:hAnsi="Times New Roman"/>
                <w:b/>
              </w:rPr>
              <w:t>Article 50</w:t>
            </w:r>
          </w:p>
          <w:p w14:paraId="4C090CE4" w14:textId="77777777" w:rsidR="00F633D8" w:rsidRPr="00F52025" w:rsidRDefault="00F633D8" w:rsidP="00F633D8">
            <w:pPr>
              <w:pStyle w:val="NoSpacing"/>
              <w:jc w:val="center"/>
              <w:rPr>
                <w:rFonts w:ascii="Times New Roman" w:hAnsi="Times New Roman"/>
                <w:b/>
              </w:rPr>
            </w:pPr>
          </w:p>
          <w:p w14:paraId="12405475" w14:textId="77777777" w:rsidR="00F633D8" w:rsidRPr="00F52025" w:rsidRDefault="00F633D8" w:rsidP="00F633D8">
            <w:pPr>
              <w:pStyle w:val="NoSpacing"/>
              <w:jc w:val="center"/>
              <w:rPr>
                <w:rFonts w:ascii="Times New Roman" w:hAnsi="Times New Roman"/>
                <w:b/>
              </w:rPr>
            </w:pPr>
            <w:r w:rsidRPr="00F52025">
              <w:rPr>
                <w:rFonts w:ascii="Times New Roman" w:hAnsi="Times New Roman"/>
                <w:b/>
              </w:rPr>
              <w:t>Entry into force</w:t>
            </w:r>
          </w:p>
          <w:p w14:paraId="48F4C6DF" w14:textId="77777777" w:rsidR="00F633D8" w:rsidRPr="00F52025" w:rsidRDefault="00F633D8" w:rsidP="00F633D8">
            <w:pPr>
              <w:pStyle w:val="NoSpacing"/>
              <w:rPr>
                <w:rFonts w:ascii="Times New Roman" w:hAnsi="Times New Roman"/>
                <w:b/>
              </w:rPr>
            </w:pPr>
          </w:p>
          <w:p w14:paraId="144EA5E4" w14:textId="4CB13E14" w:rsidR="00F633D8" w:rsidRPr="00F52025" w:rsidRDefault="00F633D8" w:rsidP="00F633D8">
            <w:pPr>
              <w:pStyle w:val="NoSpacing"/>
              <w:jc w:val="both"/>
              <w:rPr>
                <w:rFonts w:ascii="Times New Roman" w:hAnsi="Times New Roman"/>
              </w:rPr>
            </w:pPr>
            <w:r w:rsidRPr="00F52025">
              <w:rPr>
                <w:rFonts w:ascii="Times New Roman" w:hAnsi="Times New Roman"/>
              </w:rPr>
              <w:t>This Regulation shall enter into force on the twentieth day following its publication in the Official Journal of the European Union.</w:t>
            </w:r>
          </w:p>
          <w:p w14:paraId="383C2BA3" w14:textId="283EE63C" w:rsidR="00F633D8" w:rsidRDefault="00F633D8" w:rsidP="00F633D8">
            <w:pPr>
              <w:pStyle w:val="NoSpacing"/>
              <w:jc w:val="both"/>
              <w:rPr>
                <w:rFonts w:ascii="Times New Roman" w:hAnsi="Times New Roman"/>
                <w:b/>
              </w:rPr>
            </w:pPr>
            <w:r w:rsidRPr="00F52025">
              <w:rPr>
                <w:rFonts w:ascii="Times New Roman" w:hAnsi="Times New Roman"/>
              </w:rPr>
              <w:t>Chapters II, III and V shall apply as from six months from the publication of the last of the Regulations establishing Annexes I, II, III and IV.</w:t>
            </w:r>
          </w:p>
        </w:tc>
        <w:tc>
          <w:tcPr>
            <w:tcW w:w="5358" w:type="dxa"/>
            <w:gridSpan w:val="5"/>
          </w:tcPr>
          <w:p w14:paraId="4AE186B4" w14:textId="77777777" w:rsidR="00F633D8" w:rsidRDefault="00F633D8" w:rsidP="00F633D8">
            <w:pPr>
              <w:jc w:val="center"/>
              <w:rPr>
                <w:b/>
                <w:sz w:val="22"/>
                <w:szCs w:val="22"/>
                <w:lang w:val="en-US"/>
              </w:rPr>
            </w:pPr>
            <w:r w:rsidRPr="008C47D5">
              <w:rPr>
                <w:sz w:val="22"/>
                <w:szCs w:val="22"/>
                <w:lang w:val="en-US"/>
              </w:rPr>
              <w:t>No corresponding provisions</w:t>
            </w:r>
            <w:r>
              <w:rPr>
                <w:b/>
                <w:sz w:val="22"/>
                <w:szCs w:val="22"/>
                <w:lang w:val="en-US"/>
              </w:rPr>
              <w:t xml:space="preserve"> </w:t>
            </w:r>
          </w:p>
          <w:p w14:paraId="7762E8C0" w14:textId="77777777" w:rsidR="00F633D8" w:rsidRPr="004C21B0" w:rsidRDefault="00F633D8" w:rsidP="00F633D8">
            <w:pPr>
              <w:jc w:val="center"/>
              <w:rPr>
                <w:b/>
                <w:sz w:val="22"/>
                <w:szCs w:val="22"/>
                <w:lang w:val="en-US"/>
              </w:rPr>
            </w:pPr>
          </w:p>
        </w:tc>
        <w:tc>
          <w:tcPr>
            <w:tcW w:w="2137" w:type="dxa"/>
          </w:tcPr>
          <w:p w14:paraId="2887F41B" w14:textId="29A5862A" w:rsidR="00F633D8" w:rsidRDefault="00F633D8" w:rsidP="00F633D8">
            <w:pPr>
              <w:jc w:val="center"/>
              <w:rPr>
                <w:sz w:val="22"/>
                <w:szCs w:val="22"/>
                <w:lang w:val="en-US"/>
              </w:rPr>
            </w:pPr>
            <w:r w:rsidRPr="00FA33B2">
              <w:t>N/A</w:t>
            </w:r>
          </w:p>
        </w:tc>
        <w:tc>
          <w:tcPr>
            <w:tcW w:w="1435" w:type="dxa"/>
          </w:tcPr>
          <w:p w14:paraId="02AC6815" w14:textId="70C4311B" w:rsidR="00F633D8" w:rsidRDefault="00F633D8" w:rsidP="00F633D8">
            <w:pPr>
              <w:jc w:val="center"/>
              <w:rPr>
                <w:sz w:val="22"/>
                <w:szCs w:val="22"/>
                <w:lang w:val="en-US"/>
              </w:rPr>
            </w:pPr>
            <w:r w:rsidRPr="00357974">
              <w:t>Full harmonization will be achieved on the day of Montenegro's accession to the European Union</w:t>
            </w:r>
          </w:p>
        </w:tc>
        <w:tc>
          <w:tcPr>
            <w:tcW w:w="1355" w:type="dxa"/>
          </w:tcPr>
          <w:p w14:paraId="2B21B0EB" w14:textId="40F43584" w:rsidR="00F633D8" w:rsidRDefault="00F633D8" w:rsidP="00F633D8">
            <w:pPr>
              <w:jc w:val="center"/>
              <w:rPr>
                <w:sz w:val="22"/>
                <w:szCs w:val="22"/>
                <w:lang w:val="en-US"/>
              </w:rPr>
            </w:pPr>
          </w:p>
          <w:p w14:paraId="446C1BB7" w14:textId="77777777" w:rsidR="00F633D8" w:rsidRPr="006406CD" w:rsidRDefault="00F633D8" w:rsidP="00F633D8">
            <w:pPr>
              <w:rPr>
                <w:sz w:val="22"/>
                <w:szCs w:val="22"/>
                <w:lang w:val="en-US"/>
              </w:rPr>
            </w:pPr>
          </w:p>
          <w:p w14:paraId="73B5D381" w14:textId="027017F2" w:rsidR="00F633D8" w:rsidRDefault="00F633D8" w:rsidP="00F633D8">
            <w:pPr>
              <w:rPr>
                <w:sz w:val="22"/>
                <w:szCs w:val="22"/>
                <w:lang w:val="en-US"/>
              </w:rPr>
            </w:pPr>
          </w:p>
          <w:p w14:paraId="215357F0" w14:textId="1676D1C7" w:rsidR="00F633D8" w:rsidRPr="006406CD" w:rsidRDefault="00F633D8" w:rsidP="00F633D8">
            <w:pPr>
              <w:jc w:val="center"/>
              <w:rPr>
                <w:sz w:val="22"/>
                <w:szCs w:val="22"/>
                <w:lang w:val="en-US"/>
              </w:rPr>
            </w:pPr>
            <w:r w:rsidRPr="006406CD">
              <w:rPr>
                <w:sz w:val="22"/>
                <w:szCs w:val="22"/>
                <w:lang w:val="en-US"/>
              </w:rPr>
              <w:t>Day of the accession of Montenegro to  the EU</w:t>
            </w:r>
          </w:p>
        </w:tc>
      </w:tr>
      <w:tr w:rsidR="00F633D8" w:rsidRPr="00F633D8" w14:paraId="5EB1FDF3"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530"/>
        </w:trPr>
        <w:tc>
          <w:tcPr>
            <w:tcW w:w="6072" w:type="dxa"/>
            <w:gridSpan w:val="2"/>
            <w:vAlign w:val="center"/>
          </w:tcPr>
          <w:p w14:paraId="00F4490C" w14:textId="77777777" w:rsidR="00F633D8" w:rsidRPr="00F633D8" w:rsidRDefault="00F633D8" w:rsidP="00F633D8">
            <w:pPr>
              <w:pStyle w:val="NoSpacing"/>
              <w:jc w:val="center"/>
              <w:rPr>
                <w:rFonts w:ascii="Times New Roman" w:hAnsi="Times New Roman"/>
                <w:b/>
              </w:rPr>
            </w:pPr>
            <w:r w:rsidRPr="00F633D8">
              <w:rPr>
                <w:rFonts w:ascii="Times New Roman" w:hAnsi="Times New Roman"/>
                <w:b/>
              </w:rPr>
              <w:t>ANNEX I</w:t>
            </w:r>
          </w:p>
          <w:p w14:paraId="36A2FFAA" w14:textId="77777777" w:rsidR="00F633D8" w:rsidRPr="00F633D8" w:rsidRDefault="00F633D8" w:rsidP="00F633D8">
            <w:pPr>
              <w:pStyle w:val="NoSpacing"/>
              <w:jc w:val="center"/>
              <w:rPr>
                <w:rFonts w:ascii="Times New Roman" w:hAnsi="Times New Roman"/>
                <w:b/>
              </w:rPr>
            </w:pPr>
          </w:p>
          <w:p w14:paraId="26370057" w14:textId="18BF12C4" w:rsidR="00F633D8" w:rsidRPr="00F633D8" w:rsidRDefault="00F633D8" w:rsidP="00F633D8">
            <w:pPr>
              <w:pStyle w:val="NoSpacing"/>
              <w:jc w:val="center"/>
              <w:rPr>
                <w:rFonts w:ascii="Times New Roman" w:hAnsi="Times New Roman"/>
                <w:b/>
              </w:rPr>
            </w:pPr>
            <w:r w:rsidRPr="00F633D8">
              <w:rPr>
                <w:rFonts w:ascii="Times New Roman" w:hAnsi="Times New Roman"/>
                <w:b/>
              </w:rPr>
              <w:t>Products of plant and animal origin referred to in Article 2(1) to which MRLs apply</w:t>
            </w:r>
          </w:p>
        </w:tc>
        <w:tc>
          <w:tcPr>
            <w:tcW w:w="5358" w:type="dxa"/>
            <w:gridSpan w:val="5"/>
            <w:shd w:val="clear" w:color="auto" w:fill="auto"/>
          </w:tcPr>
          <w:p w14:paraId="1E808204" w14:textId="503C5CAB" w:rsidR="00F633D8" w:rsidRPr="00F633D8" w:rsidRDefault="00F633D8" w:rsidP="00901B89">
            <w:pPr>
              <w:jc w:val="center"/>
              <w:rPr>
                <w:b/>
                <w:sz w:val="22"/>
                <w:szCs w:val="22"/>
                <w:lang w:val="en-US" w:eastAsia="hr-HR"/>
              </w:rPr>
            </w:pPr>
            <w:r w:rsidRPr="00F633D8">
              <w:rPr>
                <w:b/>
                <w:sz w:val="22"/>
                <w:szCs w:val="22"/>
                <w:lang w:val="en-US" w:eastAsia="hr-HR"/>
              </w:rPr>
              <w:t>Rulebook on the Maximum Residue Level of Plant Protection Products on or in Plants, Plant Products, Food or Animal Feed</w:t>
            </w:r>
          </w:p>
          <w:p w14:paraId="4E0CE894" w14:textId="4308874E" w:rsidR="00F633D8" w:rsidRDefault="00F633D8" w:rsidP="00F633D8">
            <w:pPr>
              <w:jc w:val="center"/>
              <w:rPr>
                <w:b/>
                <w:sz w:val="22"/>
                <w:szCs w:val="22"/>
                <w:lang w:val="en-US" w:eastAsia="hr-HR"/>
              </w:rPr>
            </w:pPr>
            <w:r w:rsidRPr="00F633D8">
              <w:rPr>
                <w:b/>
                <w:sz w:val="22"/>
                <w:szCs w:val="22"/>
                <w:lang w:val="en-US" w:eastAsia="hr-HR"/>
              </w:rPr>
              <w:t xml:space="preserve">Official Gazette of </w:t>
            </w:r>
            <w:proofErr w:type="spellStart"/>
            <w:r w:rsidRPr="00F633D8">
              <w:rPr>
                <w:b/>
                <w:sz w:val="22"/>
                <w:szCs w:val="22"/>
                <w:lang w:val="en-US" w:eastAsia="hr-HR"/>
              </w:rPr>
              <w:t>MontenegroNo</w:t>
            </w:r>
            <w:proofErr w:type="spellEnd"/>
            <w:r w:rsidRPr="00F633D8">
              <w:rPr>
                <w:b/>
                <w:sz w:val="22"/>
                <w:szCs w:val="22"/>
                <w:lang w:val="en-US" w:eastAsia="hr-HR"/>
              </w:rPr>
              <w:t>. 116/2025</w:t>
            </w:r>
          </w:p>
          <w:p w14:paraId="1023EC90" w14:textId="77777777" w:rsidR="00F633D8" w:rsidRDefault="00F633D8" w:rsidP="00F633D8">
            <w:pPr>
              <w:jc w:val="both"/>
              <w:rPr>
                <w:b/>
                <w:sz w:val="22"/>
                <w:szCs w:val="22"/>
                <w:lang w:val="en-US" w:eastAsia="hr-HR"/>
              </w:rPr>
            </w:pPr>
          </w:p>
          <w:p w14:paraId="66E7EAC2" w14:textId="6A260936" w:rsidR="00901B89" w:rsidRDefault="00F633D8" w:rsidP="00901B89">
            <w:pPr>
              <w:jc w:val="center"/>
              <w:rPr>
                <w:b/>
                <w:sz w:val="22"/>
                <w:szCs w:val="22"/>
                <w:lang w:val="en-US" w:eastAsia="hr-HR"/>
              </w:rPr>
            </w:pPr>
            <w:r w:rsidRPr="00F633D8">
              <w:rPr>
                <w:b/>
                <w:sz w:val="22"/>
                <w:szCs w:val="22"/>
                <w:lang w:val="en-US" w:eastAsia="hr-HR"/>
              </w:rPr>
              <w:t>ANNEX I</w:t>
            </w:r>
          </w:p>
          <w:p w14:paraId="2714D7E8" w14:textId="0E7984CA" w:rsidR="00F633D8" w:rsidRPr="00F633D8" w:rsidRDefault="00F633D8" w:rsidP="00901B89">
            <w:pPr>
              <w:jc w:val="center"/>
              <w:rPr>
                <w:b/>
                <w:sz w:val="22"/>
                <w:szCs w:val="22"/>
                <w:lang w:val="en-US" w:eastAsia="hr-HR"/>
              </w:rPr>
            </w:pPr>
            <w:r w:rsidRPr="00F633D8">
              <w:rPr>
                <w:b/>
                <w:sz w:val="22"/>
                <w:szCs w:val="22"/>
                <w:lang w:val="en-US" w:eastAsia="hr-HR"/>
              </w:rPr>
              <w:t xml:space="preserve">Products, Product Groups and/or Parts of Products to Which </w:t>
            </w:r>
            <w:proofErr w:type="spellStart"/>
            <w:r w:rsidRPr="00F633D8">
              <w:rPr>
                <w:b/>
                <w:sz w:val="22"/>
                <w:szCs w:val="22"/>
                <w:lang w:val="en-US" w:eastAsia="hr-HR"/>
              </w:rPr>
              <w:t>Harmonised</w:t>
            </w:r>
            <w:proofErr w:type="spellEnd"/>
            <w:r w:rsidRPr="00F633D8">
              <w:rPr>
                <w:b/>
                <w:sz w:val="22"/>
                <w:szCs w:val="22"/>
                <w:lang w:val="en-US" w:eastAsia="hr-HR"/>
              </w:rPr>
              <w:t xml:space="preserve"> Maximum Residue Levels Apply</w:t>
            </w:r>
          </w:p>
        </w:tc>
        <w:tc>
          <w:tcPr>
            <w:tcW w:w="2137" w:type="dxa"/>
            <w:shd w:val="clear" w:color="auto" w:fill="auto"/>
          </w:tcPr>
          <w:p w14:paraId="65ABB200" w14:textId="1C4807EB" w:rsidR="00F633D8" w:rsidRPr="00F633D8" w:rsidRDefault="00F633D8" w:rsidP="00F633D8">
            <w:pPr>
              <w:jc w:val="center"/>
              <w:rPr>
                <w:sz w:val="22"/>
                <w:szCs w:val="22"/>
                <w:lang w:val="en-US"/>
              </w:rPr>
            </w:pPr>
            <w:r w:rsidRPr="00F633D8">
              <w:rPr>
                <w:sz w:val="22"/>
                <w:szCs w:val="22"/>
                <w:lang w:val="en-US"/>
              </w:rPr>
              <w:t>Harmonized</w:t>
            </w:r>
          </w:p>
        </w:tc>
        <w:tc>
          <w:tcPr>
            <w:tcW w:w="1435" w:type="dxa"/>
            <w:shd w:val="clear" w:color="auto" w:fill="auto"/>
          </w:tcPr>
          <w:p w14:paraId="06D89839" w14:textId="77777777" w:rsidR="00F633D8" w:rsidRPr="00F633D8" w:rsidRDefault="00F633D8" w:rsidP="00F633D8">
            <w:pPr>
              <w:jc w:val="both"/>
              <w:rPr>
                <w:sz w:val="22"/>
                <w:szCs w:val="22"/>
                <w:lang w:val="en-US"/>
              </w:rPr>
            </w:pPr>
          </w:p>
        </w:tc>
        <w:tc>
          <w:tcPr>
            <w:tcW w:w="1355" w:type="dxa"/>
            <w:shd w:val="clear" w:color="auto" w:fill="auto"/>
          </w:tcPr>
          <w:p w14:paraId="4A634DF1" w14:textId="0DE27D19" w:rsidR="00F633D8" w:rsidRPr="00F633D8" w:rsidRDefault="00F633D8" w:rsidP="00F633D8">
            <w:pPr>
              <w:jc w:val="center"/>
              <w:rPr>
                <w:sz w:val="22"/>
                <w:szCs w:val="22"/>
                <w:lang w:val="en-US"/>
              </w:rPr>
            </w:pPr>
          </w:p>
        </w:tc>
      </w:tr>
      <w:tr w:rsidR="00F633D8" w:rsidRPr="00836D11" w14:paraId="29029C9C"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530"/>
        </w:trPr>
        <w:tc>
          <w:tcPr>
            <w:tcW w:w="6072" w:type="dxa"/>
            <w:gridSpan w:val="2"/>
            <w:vAlign w:val="center"/>
          </w:tcPr>
          <w:p w14:paraId="6D684697" w14:textId="77777777" w:rsidR="00F633D8" w:rsidRPr="00F633D8" w:rsidRDefault="00F633D8" w:rsidP="00F633D8">
            <w:pPr>
              <w:pStyle w:val="NoSpacing"/>
              <w:jc w:val="center"/>
              <w:rPr>
                <w:rFonts w:ascii="Times New Roman" w:hAnsi="Times New Roman"/>
                <w:b/>
              </w:rPr>
            </w:pPr>
            <w:r w:rsidRPr="00F633D8">
              <w:rPr>
                <w:rFonts w:ascii="Times New Roman" w:hAnsi="Times New Roman"/>
                <w:b/>
              </w:rPr>
              <w:t>ANNEX II</w:t>
            </w:r>
          </w:p>
          <w:p w14:paraId="5468FD99" w14:textId="77777777" w:rsidR="00F633D8" w:rsidRPr="00F633D8" w:rsidRDefault="00F633D8" w:rsidP="00F633D8">
            <w:pPr>
              <w:pStyle w:val="NoSpacing"/>
              <w:jc w:val="center"/>
              <w:rPr>
                <w:rFonts w:ascii="Times New Roman" w:hAnsi="Times New Roman"/>
                <w:b/>
              </w:rPr>
            </w:pPr>
          </w:p>
          <w:p w14:paraId="5AD5C267" w14:textId="78950195" w:rsidR="00F633D8" w:rsidRPr="00F633D8" w:rsidRDefault="00F633D8" w:rsidP="00F633D8">
            <w:pPr>
              <w:pStyle w:val="NoSpacing"/>
              <w:rPr>
                <w:rFonts w:ascii="Times New Roman" w:hAnsi="Times New Roman"/>
                <w:b/>
              </w:rPr>
            </w:pPr>
            <w:r w:rsidRPr="00F633D8">
              <w:rPr>
                <w:rFonts w:ascii="Times New Roman" w:hAnsi="Times New Roman"/>
                <w:b/>
              </w:rPr>
              <w:t>MRLs formerly defined under Directives 86/362/EEC, 86/363/EEC and 90/642/EEC, referred to in Article 21(1)</w:t>
            </w:r>
          </w:p>
        </w:tc>
        <w:tc>
          <w:tcPr>
            <w:tcW w:w="5358" w:type="dxa"/>
            <w:gridSpan w:val="5"/>
            <w:shd w:val="clear" w:color="auto" w:fill="auto"/>
          </w:tcPr>
          <w:p w14:paraId="7FA5BD1B" w14:textId="36BBF638" w:rsidR="00F633D8" w:rsidRPr="00F633D8" w:rsidRDefault="00F633D8" w:rsidP="00901B89">
            <w:pPr>
              <w:jc w:val="center"/>
              <w:rPr>
                <w:b/>
                <w:sz w:val="22"/>
                <w:szCs w:val="22"/>
                <w:lang w:val="en-US" w:eastAsia="hr-HR"/>
              </w:rPr>
            </w:pPr>
            <w:r w:rsidRPr="00F633D8">
              <w:rPr>
                <w:b/>
                <w:sz w:val="22"/>
                <w:szCs w:val="22"/>
                <w:lang w:val="en-US" w:eastAsia="hr-HR"/>
              </w:rPr>
              <w:t>Rulebook on the Maximum Residue Level of Plant Protection Products on or in Plants, Plant Products, Food or Animal Feed</w:t>
            </w:r>
          </w:p>
          <w:p w14:paraId="0795118C" w14:textId="63E1A3F9" w:rsidR="00F633D8" w:rsidRDefault="00F633D8" w:rsidP="00F633D8">
            <w:pPr>
              <w:jc w:val="center"/>
              <w:rPr>
                <w:b/>
                <w:sz w:val="22"/>
                <w:szCs w:val="22"/>
                <w:lang w:val="en-US" w:eastAsia="hr-HR"/>
              </w:rPr>
            </w:pPr>
            <w:r w:rsidRPr="00F633D8">
              <w:rPr>
                <w:b/>
                <w:sz w:val="22"/>
                <w:szCs w:val="22"/>
                <w:lang w:val="en-US" w:eastAsia="hr-HR"/>
              </w:rPr>
              <w:t xml:space="preserve">Official Gazette of </w:t>
            </w:r>
            <w:proofErr w:type="spellStart"/>
            <w:r w:rsidRPr="00F633D8">
              <w:rPr>
                <w:b/>
                <w:sz w:val="22"/>
                <w:szCs w:val="22"/>
                <w:lang w:val="en-US" w:eastAsia="hr-HR"/>
              </w:rPr>
              <w:t>MontenegroNo</w:t>
            </w:r>
            <w:proofErr w:type="spellEnd"/>
            <w:r w:rsidRPr="00F633D8">
              <w:rPr>
                <w:b/>
                <w:sz w:val="22"/>
                <w:szCs w:val="22"/>
                <w:lang w:val="en-US" w:eastAsia="hr-HR"/>
              </w:rPr>
              <w:t>. 116/2025</w:t>
            </w:r>
          </w:p>
          <w:p w14:paraId="625C7B4B" w14:textId="77777777" w:rsidR="00901B89" w:rsidRDefault="00901B89" w:rsidP="00F633D8">
            <w:pPr>
              <w:jc w:val="center"/>
              <w:rPr>
                <w:b/>
                <w:sz w:val="22"/>
                <w:szCs w:val="22"/>
                <w:lang w:val="en-US" w:eastAsia="hr-HR"/>
              </w:rPr>
            </w:pPr>
          </w:p>
          <w:p w14:paraId="101C9D25" w14:textId="10F2E569" w:rsidR="00F633D8" w:rsidRPr="00F633D8" w:rsidRDefault="00F633D8" w:rsidP="00901B89">
            <w:pPr>
              <w:jc w:val="center"/>
              <w:rPr>
                <w:b/>
                <w:sz w:val="22"/>
                <w:szCs w:val="22"/>
                <w:lang w:val="en-US" w:eastAsia="hr-HR"/>
              </w:rPr>
            </w:pPr>
            <w:r w:rsidRPr="00F633D8">
              <w:rPr>
                <w:b/>
                <w:sz w:val="22"/>
                <w:szCs w:val="22"/>
                <w:lang w:val="en-US" w:eastAsia="hr-HR"/>
              </w:rPr>
              <w:t>ANNEX II</w:t>
            </w:r>
          </w:p>
          <w:p w14:paraId="0973136F" w14:textId="584E4D7C" w:rsidR="00F633D8" w:rsidRPr="00F633D8" w:rsidRDefault="00F633D8" w:rsidP="00F633D8">
            <w:pPr>
              <w:jc w:val="center"/>
              <w:rPr>
                <w:b/>
                <w:sz w:val="22"/>
                <w:szCs w:val="22"/>
                <w:lang w:val="en-US" w:eastAsia="hr-HR"/>
              </w:rPr>
            </w:pPr>
            <w:r w:rsidRPr="00F633D8">
              <w:rPr>
                <w:b/>
                <w:sz w:val="22"/>
                <w:szCs w:val="22"/>
                <w:lang w:val="en-US" w:eastAsia="hr-HR"/>
              </w:rPr>
              <w:t>Maximum Residue Levels of Pesticides for Products of Plant and Animal Origin or Their Parts (mg/kg)</w:t>
            </w:r>
          </w:p>
        </w:tc>
        <w:tc>
          <w:tcPr>
            <w:tcW w:w="2137" w:type="dxa"/>
            <w:shd w:val="clear" w:color="auto" w:fill="auto"/>
          </w:tcPr>
          <w:p w14:paraId="459927DD" w14:textId="0BCFF434" w:rsidR="00F633D8" w:rsidRPr="00720C9E" w:rsidRDefault="00F633D8" w:rsidP="00F633D8">
            <w:pPr>
              <w:jc w:val="center"/>
              <w:rPr>
                <w:color w:val="FF0000"/>
                <w:sz w:val="22"/>
                <w:szCs w:val="22"/>
                <w:lang w:val="en-US"/>
              </w:rPr>
            </w:pPr>
            <w:r w:rsidRPr="00F633D8">
              <w:rPr>
                <w:sz w:val="22"/>
                <w:szCs w:val="22"/>
                <w:lang w:val="en-US"/>
              </w:rPr>
              <w:t>Harmonized</w:t>
            </w:r>
          </w:p>
        </w:tc>
        <w:tc>
          <w:tcPr>
            <w:tcW w:w="1435" w:type="dxa"/>
            <w:shd w:val="clear" w:color="auto" w:fill="auto"/>
          </w:tcPr>
          <w:p w14:paraId="1F9B17D0" w14:textId="56073DAE" w:rsidR="00F633D8" w:rsidRPr="00720C9E" w:rsidRDefault="00F633D8" w:rsidP="00F633D8">
            <w:pPr>
              <w:jc w:val="both"/>
              <w:rPr>
                <w:color w:val="FF0000"/>
                <w:sz w:val="22"/>
                <w:szCs w:val="22"/>
                <w:lang w:val="en-US"/>
              </w:rPr>
            </w:pPr>
          </w:p>
        </w:tc>
        <w:tc>
          <w:tcPr>
            <w:tcW w:w="1355" w:type="dxa"/>
            <w:shd w:val="clear" w:color="auto" w:fill="auto"/>
          </w:tcPr>
          <w:p w14:paraId="1D269898" w14:textId="77777777" w:rsidR="00F633D8" w:rsidRDefault="00F633D8" w:rsidP="00F633D8">
            <w:pPr>
              <w:jc w:val="center"/>
              <w:rPr>
                <w:color w:val="FF0000"/>
                <w:sz w:val="22"/>
                <w:szCs w:val="22"/>
                <w:lang w:val="en-US"/>
              </w:rPr>
            </w:pPr>
          </w:p>
          <w:p w14:paraId="78E94B81" w14:textId="6ABE2F39" w:rsidR="00F633D8" w:rsidRPr="00720C9E" w:rsidRDefault="00F633D8" w:rsidP="00F633D8">
            <w:pPr>
              <w:jc w:val="center"/>
              <w:rPr>
                <w:color w:val="FF0000"/>
                <w:sz w:val="22"/>
                <w:szCs w:val="22"/>
                <w:lang w:val="en-US"/>
              </w:rPr>
            </w:pPr>
          </w:p>
        </w:tc>
      </w:tr>
      <w:tr w:rsidR="00F633D8" w:rsidRPr="00836D11" w14:paraId="7F03ACF8"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530"/>
        </w:trPr>
        <w:tc>
          <w:tcPr>
            <w:tcW w:w="6072" w:type="dxa"/>
            <w:gridSpan w:val="2"/>
            <w:vAlign w:val="center"/>
          </w:tcPr>
          <w:p w14:paraId="643ED32D" w14:textId="77777777" w:rsidR="00F633D8" w:rsidRPr="00901B89" w:rsidRDefault="00F633D8" w:rsidP="00F633D8">
            <w:pPr>
              <w:pStyle w:val="NoSpacing"/>
              <w:jc w:val="center"/>
              <w:rPr>
                <w:rFonts w:ascii="Times New Roman" w:hAnsi="Times New Roman"/>
                <w:b/>
              </w:rPr>
            </w:pPr>
            <w:r w:rsidRPr="00901B89">
              <w:rPr>
                <w:rFonts w:ascii="Times New Roman" w:hAnsi="Times New Roman"/>
                <w:b/>
              </w:rPr>
              <w:lastRenderedPageBreak/>
              <w:t>ANNEX III</w:t>
            </w:r>
          </w:p>
          <w:p w14:paraId="593862A0" w14:textId="77777777" w:rsidR="00F633D8" w:rsidRPr="00901B89" w:rsidRDefault="00F633D8" w:rsidP="00F633D8">
            <w:pPr>
              <w:pStyle w:val="NoSpacing"/>
              <w:jc w:val="center"/>
              <w:rPr>
                <w:rFonts w:ascii="Times New Roman" w:hAnsi="Times New Roman"/>
                <w:b/>
              </w:rPr>
            </w:pPr>
          </w:p>
          <w:p w14:paraId="632C88F0" w14:textId="5C25D920" w:rsidR="00F633D8" w:rsidRPr="00901B89" w:rsidRDefault="00F633D8" w:rsidP="00F633D8">
            <w:pPr>
              <w:pStyle w:val="NoSpacing"/>
              <w:jc w:val="center"/>
              <w:rPr>
                <w:rFonts w:ascii="Times New Roman" w:hAnsi="Times New Roman"/>
                <w:b/>
              </w:rPr>
            </w:pPr>
            <w:r w:rsidRPr="00901B89">
              <w:rPr>
                <w:rFonts w:ascii="Times New Roman" w:hAnsi="Times New Roman"/>
                <w:b/>
              </w:rPr>
              <w:t>Temporary MRLs referred to in Articles 16(1) and 22(1)</w:t>
            </w:r>
          </w:p>
        </w:tc>
        <w:tc>
          <w:tcPr>
            <w:tcW w:w="5358" w:type="dxa"/>
            <w:gridSpan w:val="5"/>
            <w:shd w:val="clear" w:color="auto" w:fill="auto"/>
          </w:tcPr>
          <w:p w14:paraId="4C0DCF5E" w14:textId="77777777" w:rsidR="00901B89" w:rsidRPr="007403AD" w:rsidRDefault="00901B89" w:rsidP="00901B89">
            <w:pPr>
              <w:jc w:val="center"/>
              <w:rPr>
                <w:b/>
                <w:sz w:val="22"/>
                <w:szCs w:val="22"/>
                <w:lang w:val="en-US" w:eastAsia="hr-HR"/>
              </w:rPr>
            </w:pPr>
            <w:r w:rsidRPr="007403AD">
              <w:rPr>
                <w:b/>
                <w:sz w:val="22"/>
                <w:szCs w:val="22"/>
                <w:lang w:val="en-US" w:eastAsia="hr-HR"/>
              </w:rPr>
              <w:t>Rulebook on the Maximum Residue Level of Plant Protection Products on or in Plants, Plant Products, Food or Animal Feed</w:t>
            </w:r>
          </w:p>
          <w:p w14:paraId="549A88E6" w14:textId="48D936C5" w:rsidR="00901B89" w:rsidRPr="007403AD" w:rsidRDefault="00901B89" w:rsidP="00901B89">
            <w:pPr>
              <w:jc w:val="center"/>
              <w:rPr>
                <w:b/>
                <w:sz w:val="22"/>
                <w:szCs w:val="22"/>
                <w:lang w:val="en-US" w:eastAsia="hr-HR"/>
              </w:rPr>
            </w:pPr>
            <w:r w:rsidRPr="007403AD">
              <w:rPr>
                <w:b/>
                <w:sz w:val="22"/>
                <w:szCs w:val="22"/>
                <w:lang w:val="en-US" w:eastAsia="hr-HR"/>
              </w:rPr>
              <w:t xml:space="preserve">Official Gazette of </w:t>
            </w:r>
            <w:proofErr w:type="spellStart"/>
            <w:r w:rsidRPr="007403AD">
              <w:rPr>
                <w:b/>
                <w:sz w:val="22"/>
                <w:szCs w:val="22"/>
                <w:lang w:val="en-US" w:eastAsia="hr-HR"/>
              </w:rPr>
              <w:t>MontenegroNo</w:t>
            </w:r>
            <w:proofErr w:type="spellEnd"/>
            <w:r w:rsidRPr="007403AD">
              <w:rPr>
                <w:b/>
                <w:sz w:val="22"/>
                <w:szCs w:val="22"/>
                <w:lang w:val="en-US" w:eastAsia="hr-HR"/>
              </w:rPr>
              <w:t>. 116/2025</w:t>
            </w:r>
          </w:p>
          <w:p w14:paraId="7DCA00F4" w14:textId="77777777" w:rsidR="00901B89" w:rsidRPr="007403AD" w:rsidRDefault="00901B89" w:rsidP="00F633D8">
            <w:pPr>
              <w:jc w:val="center"/>
              <w:rPr>
                <w:b/>
                <w:sz w:val="22"/>
                <w:szCs w:val="22"/>
                <w:lang w:val="en-US" w:eastAsia="hr-HR"/>
              </w:rPr>
            </w:pPr>
          </w:p>
          <w:p w14:paraId="2F4277DA" w14:textId="77777777" w:rsidR="00901B89" w:rsidRPr="007403AD" w:rsidRDefault="00901B89" w:rsidP="00F633D8">
            <w:pPr>
              <w:jc w:val="center"/>
              <w:rPr>
                <w:b/>
                <w:sz w:val="22"/>
                <w:szCs w:val="22"/>
                <w:lang w:val="en-US" w:eastAsia="hr-HR"/>
              </w:rPr>
            </w:pPr>
            <w:r w:rsidRPr="007403AD">
              <w:rPr>
                <w:b/>
                <w:sz w:val="22"/>
                <w:szCs w:val="22"/>
                <w:lang w:val="en-US" w:eastAsia="hr-HR"/>
              </w:rPr>
              <w:t xml:space="preserve">ANNEX III </w:t>
            </w:r>
          </w:p>
          <w:p w14:paraId="3E8E3FD8" w14:textId="000DDF77" w:rsidR="00F633D8" w:rsidRPr="007403AD" w:rsidRDefault="00901B89" w:rsidP="00F633D8">
            <w:pPr>
              <w:jc w:val="center"/>
              <w:rPr>
                <w:b/>
                <w:sz w:val="22"/>
                <w:szCs w:val="22"/>
                <w:lang w:val="en-US" w:eastAsia="hr-HR"/>
              </w:rPr>
            </w:pPr>
            <w:r w:rsidRPr="007403AD">
              <w:rPr>
                <w:b/>
                <w:sz w:val="22"/>
                <w:szCs w:val="22"/>
                <w:lang w:val="en-US" w:eastAsia="hr-HR"/>
              </w:rPr>
              <w:t>Temporary Maximum Residue Levels</w:t>
            </w:r>
          </w:p>
        </w:tc>
        <w:tc>
          <w:tcPr>
            <w:tcW w:w="2137" w:type="dxa"/>
            <w:shd w:val="clear" w:color="auto" w:fill="auto"/>
          </w:tcPr>
          <w:p w14:paraId="72342772" w14:textId="6A0A9793" w:rsidR="00F633D8" w:rsidRPr="007403AD" w:rsidRDefault="007403AD" w:rsidP="00F633D8">
            <w:pPr>
              <w:jc w:val="center"/>
              <w:rPr>
                <w:sz w:val="22"/>
                <w:szCs w:val="22"/>
                <w:lang w:val="en-US"/>
              </w:rPr>
            </w:pPr>
            <w:r w:rsidRPr="007403AD">
              <w:rPr>
                <w:sz w:val="22"/>
                <w:szCs w:val="22"/>
                <w:lang w:val="en-US"/>
              </w:rPr>
              <w:t>Harmonized</w:t>
            </w:r>
          </w:p>
        </w:tc>
        <w:tc>
          <w:tcPr>
            <w:tcW w:w="1435" w:type="dxa"/>
            <w:shd w:val="clear" w:color="auto" w:fill="auto"/>
          </w:tcPr>
          <w:p w14:paraId="55DA226B" w14:textId="77777777" w:rsidR="00F633D8" w:rsidRPr="007403AD" w:rsidRDefault="00F633D8" w:rsidP="00F633D8">
            <w:pPr>
              <w:jc w:val="both"/>
              <w:rPr>
                <w:sz w:val="22"/>
                <w:szCs w:val="22"/>
                <w:lang w:val="en-US"/>
              </w:rPr>
            </w:pPr>
          </w:p>
        </w:tc>
        <w:tc>
          <w:tcPr>
            <w:tcW w:w="1355" w:type="dxa"/>
            <w:shd w:val="clear" w:color="auto" w:fill="auto"/>
          </w:tcPr>
          <w:p w14:paraId="12EF3CFF" w14:textId="6CB8AE7F" w:rsidR="00F633D8" w:rsidRPr="00720C9E" w:rsidRDefault="00F633D8" w:rsidP="00F633D8">
            <w:pPr>
              <w:jc w:val="center"/>
              <w:rPr>
                <w:color w:val="FF0000"/>
                <w:sz w:val="22"/>
                <w:szCs w:val="22"/>
                <w:lang w:val="en-US"/>
              </w:rPr>
            </w:pPr>
          </w:p>
        </w:tc>
      </w:tr>
      <w:tr w:rsidR="00F633D8" w:rsidRPr="00836D11" w14:paraId="5E449E16"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530"/>
        </w:trPr>
        <w:tc>
          <w:tcPr>
            <w:tcW w:w="6072" w:type="dxa"/>
            <w:gridSpan w:val="2"/>
            <w:vAlign w:val="center"/>
          </w:tcPr>
          <w:p w14:paraId="718E9093" w14:textId="054D50DD" w:rsidR="00F633D8" w:rsidRPr="00901B89" w:rsidRDefault="00F633D8" w:rsidP="00F633D8">
            <w:pPr>
              <w:pStyle w:val="NoSpacing"/>
              <w:jc w:val="center"/>
              <w:rPr>
                <w:rFonts w:ascii="Times New Roman" w:hAnsi="Times New Roman"/>
                <w:b/>
              </w:rPr>
            </w:pPr>
            <w:r w:rsidRPr="00901B89">
              <w:rPr>
                <w:rFonts w:ascii="Times New Roman" w:hAnsi="Times New Roman"/>
                <w:b/>
              </w:rPr>
              <w:t>ANNEX IV</w:t>
            </w:r>
          </w:p>
          <w:p w14:paraId="12A30ADE" w14:textId="77777777" w:rsidR="00F633D8" w:rsidRPr="00901B89" w:rsidRDefault="00F633D8" w:rsidP="00F633D8">
            <w:pPr>
              <w:pStyle w:val="NoSpacing"/>
            </w:pPr>
          </w:p>
          <w:p w14:paraId="661F2441" w14:textId="18B829F3" w:rsidR="00F633D8" w:rsidRPr="00901B89" w:rsidRDefault="00F633D8" w:rsidP="00F633D8">
            <w:pPr>
              <w:pStyle w:val="NoSpacing"/>
              <w:rPr>
                <w:rFonts w:ascii="Times New Roman" w:hAnsi="Times New Roman"/>
                <w:b/>
              </w:rPr>
            </w:pPr>
            <w:r w:rsidRPr="00901B89">
              <w:rPr>
                <w:rFonts w:ascii="Times New Roman" w:hAnsi="Times New Roman"/>
                <w:b/>
              </w:rPr>
              <w:t xml:space="preserve">List of active substances of plant protection products evaluated under Directive 91/414/EEC for which no MRLs are required, referred to in Article 5(1) </w:t>
            </w:r>
          </w:p>
          <w:p w14:paraId="4720031F" w14:textId="0971999F" w:rsidR="00F633D8" w:rsidRPr="00901B89" w:rsidRDefault="00F633D8" w:rsidP="00F633D8">
            <w:pPr>
              <w:pStyle w:val="NoSpacing"/>
              <w:jc w:val="center"/>
              <w:rPr>
                <w:rFonts w:ascii="Times New Roman" w:hAnsi="Times New Roman"/>
                <w:b/>
              </w:rPr>
            </w:pPr>
          </w:p>
        </w:tc>
        <w:tc>
          <w:tcPr>
            <w:tcW w:w="5358" w:type="dxa"/>
            <w:gridSpan w:val="5"/>
            <w:shd w:val="clear" w:color="auto" w:fill="auto"/>
          </w:tcPr>
          <w:p w14:paraId="607C0E9A" w14:textId="77777777" w:rsidR="00901B89" w:rsidRPr="00901B89" w:rsidRDefault="00901B89" w:rsidP="00901B89">
            <w:pPr>
              <w:jc w:val="center"/>
              <w:rPr>
                <w:b/>
                <w:sz w:val="22"/>
                <w:szCs w:val="22"/>
                <w:lang w:val="en-US" w:eastAsia="hr-HR"/>
              </w:rPr>
            </w:pPr>
            <w:r w:rsidRPr="00901B89">
              <w:rPr>
                <w:b/>
                <w:sz w:val="22"/>
                <w:szCs w:val="22"/>
                <w:lang w:val="en-US" w:eastAsia="hr-HR"/>
              </w:rPr>
              <w:t>Rulebook on the Maximum Residue Level of Plant Protection Products on or in Plants, Plant Products, Food or Animal Feed</w:t>
            </w:r>
          </w:p>
          <w:p w14:paraId="12491505" w14:textId="77777777" w:rsidR="00901B89" w:rsidRPr="00901B89" w:rsidRDefault="00901B89" w:rsidP="00901B89">
            <w:pPr>
              <w:jc w:val="center"/>
              <w:rPr>
                <w:b/>
                <w:sz w:val="22"/>
                <w:szCs w:val="22"/>
                <w:lang w:val="en-US" w:eastAsia="hr-HR"/>
              </w:rPr>
            </w:pPr>
            <w:r w:rsidRPr="00901B89">
              <w:rPr>
                <w:b/>
                <w:sz w:val="22"/>
                <w:szCs w:val="22"/>
                <w:lang w:val="en-US" w:eastAsia="hr-HR"/>
              </w:rPr>
              <w:t xml:space="preserve">Official Gazette of </w:t>
            </w:r>
            <w:proofErr w:type="spellStart"/>
            <w:r w:rsidRPr="00901B89">
              <w:rPr>
                <w:b/>
                <w:sz w:val="22"/>
                <w:szCs w:val="22"/>
                <w:lang w:val="en-US" w:eastAsia="hr-HR"/>
              </w:rPr>
              <w:t>MontenegroNo</w:t>
            </w:r>
            <w:proofErr w:type="spellEnd"/>
            <w:r w:rsidRPr="00901B89">
              <w:rPr>
                <w:b/>
                <w:sz w:val="22"/>
                <w:szCs w:val="22"/>
                <w:lang w:val="en-US" w:eastAsia="hr-HR"/>
              </w:rPr>
              <w:t>. 116/2025</w:t>
            </w:r>
          </w:p>
          <w:p w14:paraId="1897C3D1" w14:textId="77777777" w:rsidR="00901B89" w:rsidRPr="00901B89" w:rsidRDefault="00901B89" w:rsidP="00901B89">
            <w:pPr>
              <w:rPr>
                <w:b/>
                <w:sz w:val="22"/>
                <w:szCs w:val="22"/>
                <w:lang w:val="en-US" w:eastAsia="hr-HR"/>
              </w:rPr>
            </w:pPr>
          </w:p>
          <w:p w14:paraId="09C5FA6D" w14:textId="77777777" w:rsidR="00901B89" w:rsidRPr="00901B89" w:rsidRDefault="00901B89" w:rsidP="00F633D8">
            <w:pPr>
              <w:jc w:val="center"/>
              <w:rPr>
                <w:b/>
                <w:sz w:val="22"/>
                <w:szCs w:val="22"/>
                <w:lang w:val="en-US" w:eastAsia="hr-HR"/>
              </w:rPr>
            </w:pPr>
            <w:r w:rsidRPr="00901B89">
              <w:rPr>
                <w:b/>
                <w:sz w:val="22"/>
                <w:szCs w:val="22"/>
                <w:lang w:val="en-US" w:eastAsia="hr-HR"/>
              </w:rPr>
              <w:t xml:space="preserve">ANNEX IV </w:t>
            </w:r>
          </w:p>
          <w:p w14:paraId="3224A58A" w14:textId="36021AAC" w:rsidR="00F633D8" w:rsidRPr="00901B89" w:rsidRDefault="00901B89" w:rsidP="00F633D8">
            <w:pPr>
              <w:jc w:val="center"/>
              <w:rPr>
                <w:b/>
                <w:sz w:val="22"/>
                <w:szCs w:val="22"/>
                <w:lang w:val="en-US" w:eastAsia="hr-HR"/>
              </w:rPr>
            </w:pPr>
            <w:r w:rsidRPr="00901B89">
              <w:rPr>
                <w:b/>
                <w:sz w:val="22"/>
                <w:szCs w:val="22"/>
                <w:lang w:val="en-US" w:eastAsia="hr-HR"/>
              </w:rPr>
              <w:t>Active Substances in Plant Protection Products for Which Maximum Residue Levels of Pesticides Are Not Established</w:t>
            </w:r>
          </w:p>
        </w:tc>
        <w:tc>
          <w:tcPr>
            <w:tcW w:w="2137" w:type="dxa"/>
            <w:shd w:val="clear" w:color="auto" w:fill="auto"/>
          </w:tcPr>
          <w:p w14:paraId="42EF5A7A" w14:textId="4D127BC9" w:rsidR="00F633D8" w:rsidRPr="00901B89" w:rsidRDefault="00F633D8" w:rsidP="00F633D8">
            <w:pPr>
              <w:jc w:val="center"/>
              <w:rPr>
                <w:sz w:val="22"/>
                <w:szCs w:val="22"/>
                <w:lang w:val="en-US"/>
              </w:rPr>
            </w:pPr>
            <w:r w:rsidRPr="00901B89">
              <w:rPr>
                <w:sz w:val="22"/>
                <w:szCs w:val="22"/>
                <w:lang w:val="en-US"/>
              </w:rPr>
              <w:t>Harmonized</w:t>
            </w:r>
          </w:p>
        </w:tc>
        <w:tc>
          <w:tcPr>
            <w:tcW w:w="1435" w:type="dxa"/>
            <w:shd w:val="clear" w:color="auto" w:fill="auto"/>
          </w:tcPr>
          <w:p w14:paraId="736ECEC3" w14:textId="77777777" w:rsidR="00F633D8" w:rsidRPr="00720C9E" w:rsidRDefault="00F633D8" w:rsidP="00F633D8">
            <w:pPr>
              <w:jc w:val="both"/>
              <w:rPr>
                <w:color w:val="FF0000"/>
                <w:sz w:val="22"/>
                <w:szCs w:val="22"/>
                <w:lang w:val="en-US"/>
              </w:rPr>
            </w:pPr>
          </w:p>
        </w:tc>
        <w:tc>
          <w:tcPr>
            <w:tcW w:w="1355" w:type="dxa"/>
            <w:shd w:val="clear" w:color="auto" w:fill="auto"/>
          </w:tcPr>
          <w:p w14:paraId="7CFF03E0" w14:textId="77777777" w:rsidR="00F633D8" w:rsidRPr="00720C9E" w:rsidRDefault="00F633D8" w:rsidP="00F633D8">
            <w:pPr>
              <w:jc w:val="center"/>
              <w:rPr>
                <w:color w:val="FF0000"/>
                <w:sz w:val="22"/>
                <w:szCs w:val="22"/>
                <w:lang w:val="en-US"/>
              </w:rPr>
            </w:pPr>
          </w:p>
        </w:tc>
      </w:tr>
      <w:tr w:rsidR="00F633D8" w:rsidRPr="00836D11" w14:paraId="2E4F06D6"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530"/>
        </w:trPr>
        <w:tc>
          <w:tcPr>
            <w:tcW w:w="6072" w:type="dxa"/>
            <w:gridSpan w:val="2"/>
            <w:vAlign w:val="center"/>
          </w:tcPr>
          <w:p w14:paraId="4B0F97FC" w14:textId="77777777" w:rsidR="00F633D8" w:rsidRPr="00813E06" w:rsidRDefault="00F633D8" w:rsidP="00F633D8">
            <w:pPr>
              <w:pStyle w:val="NoSpacing"/>
              <w:jc w:val="center"/>
              <w:rPr>
                <w:rFonts w:ascii="Times New Roman" w:hAnsi="Times New Roman"/>
                <w:b/>
              </w:rPr>
            </w:pPr>
            <w:r w:rsidRPr="00813E06">
              <w:rPr>
                <w:rFonts w:ascii="Times New Roman" w:hAnsi="Times New Roman"/>
                <w:b/>
              </w:rPr>
              <w:t>ANNEX V</w:t>
            </w:r>
          </w:p>
          <w:p w14:paraId="30467BFC" w14:textId="77777777" w:rsidR="00F633D8" w:rsidRPr="00813E06" w:rsidRDefault="00F633D8" w:rsidP="00F633D8">
            <w:pPr>
              <w:pStyle w:val="NoSpacing"/>
              <w:jc w:val="center"/>
              <w:rPr>
                <w:rFonts w:ascii="Times New Roman" w:hAnsi="Times New Roman"/>
                <w:b/>
              </w:rPr>
            </w:pPr>
          </w:p>
          <w:p w14:paraId="516D8BBD" w14:textId="77777777" w:rsidR="00F633D8" w:rsidRPr="00813E06" w:rsidRDefault="00F633D8" w:rsidP="00F633D8">
            <w:pPr>
              <w:pStyle w:val="NoSpacing"/>
              <w:jc w:val="center"/>
              <w:rPr>
                <w:rFonts w:ascii="Times New Roman" w:hAnsi="Times New Roman"/>
                <w:b/>
              </w:rPr>
            </w:pPr>
            <w:r w:rsidRPr="00813E06">
              <w:rPr>
                <w:rFonts w:ascii="Times New Roman" w:hAnsi="Times New Roman"/>
                <w:b/>
              </w:rPr>
              <w:t xml:space="preserve">List of default values, as referred to in Article 18(1)(b) </w:t>
            </w:r>
          </w:p>
          <w:p w14:paraId="1B0F396E" w14:textId="72969FA8" w:rsidR="00F633D8" w:rsidRPr="00813E06" w:rsidRDefault="00F633D8" w:rsidP="00F633D8">
            <w:pPr>
              <w:pStyle w:val="NoSpacing"/>
              <w:jc w:val="center"/>
              <w:rPr>
                <w:rFonts w:ascii="Times New Roman" w:hAnsi="Times New Roman"/>
                <w:b/>
              </w:rPr>
            </w:pPr>
            <w:r w:rsidRPr="00813E06">
              <w:rPr>
                <w:rFonts w:ascii="Times New Roman" w:hAnsi="Times New Roman"/>
                <w:b/>
              </w:rPr>
              <w:t>Pesticide residues and maximum residue levels (mg/kg</w:t>
            </w:r>
          </w:p>
        </w:tc>
        <w:tc>
          <w:tcPr>
            <w:tcW w:w="5358" w:type="dxa"/>
            <w:gridSpan w:val="5"/>
            <w:shd w:val="clear" w:color="auto" w:fill="auto"/>
          </w:tcPr>
          <w:p w14:paraId="78137F33" w14:textId="77777777" w:rsidR="00813E06" w:rsidRPr="00813E06" w:rsidRDefault="00813E06" w:rsidP="00813E06">
            <w:pPr>
              <w:jc w:val="center"/>
              <w:rPr>
                <w:b/>
                <w:noProof/>
                <w:sz w:val="22"/>
                <w:szCs w:val="22"/>
                <w:lang w:val="en-US" w:eastAsia="hr-HR"/>
              </w:rPr>
            </w:pPr>
            <w:r w:rsidRPr="00813E06">
              <w:rPr>
                <w:b/>
                <w:noProof/>
                <w:sz w:val="22"/>
                <w:szCs w:val="22"/>
                <w:lang w:val="en-US" w:eastAsia="hr-HR"/>
              </w:rPr>
              <w:t>Rulebook on the Maximum Residue Level of Plant Protection Products on or in Plants, Plant Products, Food or Animal Feed</w:t>
            </w:r>
          </w:p>
          <w:p w14:paraId="2F2C80B1" w14:textId="1F03C6E8" w:rsidR="00901B89" w:rsidRPr="00813E06" w:rsidRDefault="00813E06" w:rsidP="00813E06">
            <w:pPr>
              <w:jc w:val="center"/>
              <w:rPr>
                <w:b/>
                <w:noProof/>
                <w:sz w:val="22"/>
                <w:szCs w:val="22"/>
                <w:lang w:val="en-US" w:eastAsia="hr-HR"/>
              </w:rPr>
            </w:pPr>
            <w:r w:rsidRPr="00813E06">
              <w:rPr>
                <w:b/>
                <w:noProof/>
                <w:sz w:val="22"/>
                <w:szCs w:val="22"/>
                <w:lang w:val="en-US" w:eastAsia="hr-HR"/>
              </w:rPr>
              <w:t>Official Gazette of MontenegroNo. 116/2025</w:t>
            </w:r>
          </w:p>
          <w:p w14:paraId="68BFE0E6" w14:textId="77777777" w:rsidR="00813E06" w:rsidRDefault="00813E06" w:rsidP="00901B89">
            <w:pPr>
              <w:jc w:val="center"/>
              <w:rPr>
                <w:b/>
                <w:noProof/>
                <w:sz w:val="22"/>
                <w:szCs w:val="22"/>
                <w:lang w:val="en-US" w:eastAsia="hr-HR"/>
              </w:rPr>
            </w:pPr>
          </w:p>
          <w:p w14:paraId="6105D108" w14:textId="6EF28407" w:rsidR="0021096F" w:rsidRPr="00813E06" w:rsidRDefault="0021096F" w:rsidP="00901B89">
            <w:pPr>
              <w:jc w:val="center"/>
              <w:rPr>
                <w:b/>
                <w:noProof/>
                <w:sz w:val="22"/>
                <w:szCs w:val="22"/>
                <w:lang w:val="en-US" w:eastAsia="hr-HR"/>
              </w:rPr>
            </w:pPr>
            <w:r w:rsidRPr="00813E06">
              <w:rPr>
                <w:b/>
                <w:noProof/>
                <w:sz w:val="22"/>
                <w:szCs w:val="22"/>
                <w:lang w:val="en-US" w:eastAsia="hr-HR"/>
              </w:rPr>
              <w:t xml:space="preserve">ANNEX V </w:t>
            </w:r>
          </w:p>
          <w:p w14:paraId="321B045B" w14:textId="4024DB82" w:rsidR="00F633D8" w:rsidRPr="00813E06" w:rsidRDefault="0021096F" w:rsidP="00901B89">
            <w:pPr>
              <w:jc w:val="center"/>
              <w:rPr>
                <w:b/>
                <w:sz w:val="22"/>
                <w:szCs w:val="22"/>
                <w:lang w:val="en-US" w:eastAsia="hr-HR"/>
              </w:rPr>
            </w:pPr>
            <w:r w:rsidRPr="00813E06">
              <w:rPr>
                <w:b/>
                <w:noProof/>
                <w:sz w:val="22"/>
                <w:szCs w:val="22"/>
                <w:lang w:val="en-US" w:eastAsia="hr-HR"/>
              </w:rPr>
              <w:t>Default (Standard) Values for MRLs of Plant Protection Products in Food and Feed of Plant and Animal Origin</w:t>
            </w:r>
          </w:p>
        </w:tc>
        <w:tc>
          <w:tcPr>
            <w:tcW w:w="2137" w:type="dxa"/>
            <w:shd w:val="clear" w:color="auto" w:fill="auto"/>
          </w:tcPr>
          <w:p w14:paraId="5182F744" w14:textId="6ED6C239" w:rsidR="00F633D8" w:rsidRPr="00813E06" w:rsidRDefault="00F633D8" w:rsidP="00F633D8">
            <w:pPr>
              <w:jc w:val="center"/>
              <w:rPr>
                <w:sz w:val="22"/>
                <w:szCs w:val="22"/>
                <w:lang w:val="en-US"/>
              </w:rPr>
            </w:pPr>
            <w:r w:rsidRPr="00813E06">
              <w:rPr>
                <w:sz w:val="22"/>
                <w:szCs w:val="22"/>
                <w:lang w:val="en-US"/>
              </w:rPr>
              <w:t>Harmonized</w:t>
            </w:r>
          </w:p>
        </w:tc>
        <w:tc>
          <w:tcPr>
            <w:tcW w:w="1435" w:type="dxa"/>
            <w:shd w:val="clear" w:color="auto" w:fill="auto"/>
          </w:tcPr>
          <w:p w14:paraId="2854CE3C" w14:textId="77777777" w:rsidR="00F633D8" w:rsidRPr="00720C9E" w:rsidRDefault="00F633D8" w:rsidP="00F633D8">
            <w:pPr>
              <w:jc w:val="both"/>
              <w:rPr>
                <w:color w:val="FF0000"/>
                <w:sz w:val="22"/>
                <w:szCs w:val="22"/>
                <w:lang w:val="en-US"/>
              </w:rPr>
            </w:pPr>
          </w:p>
        </w:tc>
        <w:tc>
          <w:tcPr>
            <w:tcW w:w="1355" w:type="dxa"/>
            <w:shd w:val="clear" w:color="auto" w:fill="auto"/>
          </w:tcPr>
          <w:p w14:paraId="27D84154" w14:textId="040B2F95" w:rsidR="00F633D8" w:rsidRPr="00720C9E" w:rsidRDefault="00F633D8" w:rsidP="00F633D8">
            <w:pPr>
              <w:jc w:val="center"/>
              <w:rPr>
                <w:color w:val="FF0000"/>
                <w:sz w:val="22"/>
                <w:szCs w:val="22"/>
                <w:lang w:val="en-US"/>
              </w:rPr>
            </w:pPr>
          </w:p>
        </w:tc>
      </w:tr>
      <w:tr w:rsidR="00F633D8" w:rsidRPr="00836D11" w14:paraId="04A7E0AF"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530"/>
        </w:trPr>
        <w:tc>
          <w:tcPr>
            <w:tcW w:w="6072" w:type="dxa"/>
            <w:gridSpan w:val="2"/>
            <w:vAlign w:val="center"/>
          </w:tcPr>
          <w:p w14:paraId="2B6AFB95" w14:textId="77A3F978" w:rsidR="00F633D8" w:rsidRPr="00813E06" w:rsidRDefault="00F633D8" w:rsidP="00F633D8">
            <w:pPr>
              <w:pStyle w:val="NoSpacing"/>
              <w:jc w:val="center"/>
              <w:rPr>
                <w:rFonts w:ascii="Times New Roman" w:hAnsi="Times New Roman"/>
                <w:b/>
              </w:rPr>
            </w:pPr>
            <w:r w:rsidRPr="00813E06">
              <w:rPr>
                <w:rFonts w:ascii="Times New Roman" w:hAnsi="Times New Roman"/>
                <w:b/>
              </w:rPr>
              <w:t>ANNEX VI</w:t>
            </w:r>
          </w:p>
          <w:p w14:paraId="42424404" w14:textId="77777777" w:rsidR="00F633D8" w:rsidRPr="00813E06" w:rsidRDefault="00F633D8" w:rsidP="00F633D8">
            <w:pPr>
              <w:pStyle w:val="NoSpacing"/>
              <w:jc w:val="center"/>
              <w:rPr>
                <w:rFonts w:ascii="Times New Roman" w:hAnsi="Times New Roman"/>
                <w:b/>
              </w:rPr>
            </w:pPr>
          </w:p>
          <w:p w14:paraId="334EDC62" w14:textId="5011C163" w:rsidR="00F633D8" w:rsidRPr="00813E06" w:rsidRDefault="00F633D8" w:rsidP="00F633D8">
            <w:pPr>
              <w:pStyle w:val="NoSpacing"/>
              <w:rPr>
                <w:rFonts w:ascii="Times New Roman" w:hAnsi="Times New Roman"/>
                <w:b/>
              </w:rPr>
            </w:pPr>
            <w:r w:rsidRPr="00813E06">
              <w:rPr>
                <w:rFonts w:ascii="Times New Roman" w:hAnsi="Times New Roman"/>
                <w:b/>
              </w:rPr>
              <w:t>Specific concentration or dilution factors for certain processing and/or mixing operations or for certain processed and/or composite products may be included in the list</w:t>
            </w:r>
          </w:p>
        </w:tc>
        <w:tc>
          <w:tcPr>
            <w:tcW w:w="5358" w:type="dxa"/>
            <w:gridSpan w:val="5"/>
            <w:shd w:val="clear" w:color="auto" w:fill="auto"/>
          </w:tcPr>
          <w:p w14:paraId="61E7EAD6" w14:textId="77777777" w:rsidR="00813E06" w:rsidRPr="00813E06" w:rsidRDefault="00813E06" w:rsidP="00813E06">
            <w:pPr>
              <w:jc w:val="center"/>
              <w:rPr>
                <w:b/>
                <w:noProof/>
                <w:sz w:val="22"/>
                <w:szCs w:val="22"/>
                <w:lang w:val="en-US" w:eastAsia="hr-HR"/>
              </w:rPr>
            </w:pPr>
            <w:r w:rsidRPr="00813E06">
              <w:rPr>
                <w:b/>
                <w:noProof/>
                <w:sz w:val="22"/>
                <w:szCs w:val="22"/>
                <w:lang w:val="en-US" w:eastAsia="hr-HR"/>
              </w:rPr>
              <w:t>Rulebook on the Maximum Residue Level of Plant Protection Products on or in Plants, Plant Products, Food or Animal Feed</w:t>
            </w:r>
          </w:p>
          <w:p w14:paraId="0BC31A0D" w14:textId="5003E821" w:rsidR="00813E06" w:rsidRPr="00813E06" w:rsidRDefault="00813E06" w:rsidP="00813E06">
            <w:pPr>
              <w:jc w:val="center"/>
              <w:rPr>
                <w:b/>
                <w:noProof/>
                <w:sz w:val="22"/>
                <w:szCs w:val="22"/>
                <w:lang w:val="en-US" w:eastAsia="hr-HR"/>
              </w:rPr>
            </w:pPr>
            <w:r w:rsidRPr="00813E06">
              <w:rPr>
                <w:b/>
                <w:noProof/>
                <w:sz w:val="22"/>
                <w:szCs w:val="22"/>
                <w:lang w:val="en-US" w:eastAsia="hr-HR"/>
              </w:rPr>
              <w:t>Official Gazette of MontenegroNo. 116/2025</w:t>
            </w:r>
          </w:p>
          <w:p w14:paraId="4A54D837" w14:textId="77777777" w:rsidR="00813E06" w:rsidRPr="00813E06" w:rsidRDefault="00813E06" w:rsidP="00F633D8">
            <w:pPr>
              <w:jc w:val="center"/>
              <w:rPr>
                <w:b/>
                <w:sz w:val="22"/>
                <w:szCs w:val="22"/>
                <w:lang w:val="en-US" w:eastAsia="hr-HR"/>
              </w:rPr>
            </w:pPr>
          </w:p>
          <w:p w14:paraId="31492126" w14:textId="77777777" w:rsidR="00813E06" w:rsidRPr="00813E06" w:rsidRDefault="00813E06" w:rsidP="00F633D8">
            <w:pPr>
              <w:jc w:val="center"/>
              <w:rPr>
                <w:b/>
                <w:sz w:val="22"/>
                <w:szCs w:val="22"/>
                <w:lang w:val="en-US" w:eastAsia="hr-HR"/>
              </w:rPr>
            </w:pPr>
            <w:r w:rsidRPr="00813E06">
              <w:rPr>
                <w:b/>
                <w:sz w:val="22"/>
                <w:szCs w:val="22"/>
                <w:lang w:val="en-US" w:eastAsia="hr-HR"/>
              </w:rPr>
              <w:t xml:space="preserve">ANNEX VI </w:t>
            </w:r>
          </w:p>
          <w:p w14:paraId="73697C55" w14:textId="51A49085" w:rsidR="00F633D8" w:rsidRPr="00813E06" w:rsidRDefault="00813E06" w:rsidP="00F633D8">
            <w:pPr>
              <w:jc w:val="center"/>
              <w:rPr>
                <w:b/>
                <w:sz w:val="22"/>
                <w:szCs w:val="22"/>
                <w:lang w:val="en-US" w:eastAsia="hr-HR"/>
              </w:rPr>
            </w:pPr>
            <w:r w:rsidRPr="00813E06">
              <w:rPr>
                <w:b/>
                <w:sz w:val="22"/>
                <w:szCs w:val="22"/>
                <w:lang w:val="en-US" w:eastAsia="hr-HR"/>
              </w:rPr>
              <w:t>Specific Concentration or Dilution Factors for Certain Processing and/or Mixing Procedures, or for Certain Processed and/or Composite Products</w:t>
            </w:r>
          </w:p>
        </w:tc>
        <w:tc>
          <w:tcPr>
            <w:tcW w:w="2137" w:type="dxa"/>
            <w:shd w:val="clear" w:color="auto" w:fill="auto"/>
          </w:tcPr>
          <w:p w14:paraId="30D3B5D3" w14:textId="03E6B943" w:rsidR="00F633D8" w:rsidRPr="00813E06" w:rsidRDefault="00813E06" w:rsidP="00F633D8">
            <w:pPr>
              <w:jc w:val="center"/>
              <w:rPr>
                <w:sz w:val="22"/>
                <w:szCs w:val="22"/>
                <w:lang w:val="en-US"/>
              </w:rPr>
            </w:pPr>
            <w:r w:rsidRPr="00813E06">
              <w:rPr>
                <w:sz w:val="22"/>
                <w:szCs w:val="22"/>
                <w:lang w:val="en-US"/>
              </w:rPr>
              <w:t>Harmonized</w:t>
            </w:r>
          </w:p>
        </w:tc>
        <w:tc>
          <w:tcPr>
            <w:tcW w:w="1435" w:type="dxa"/>
            <w:shd w:val="clear" w:color="auto" w:fill="auto"/>
          </w:tcPr>
          <w:p w14:paraId="44F33DB0" w14:textId="77777777" w:rsidR="00F633D8" w:rsidRPr="00720C9E" w:rsidRDefault="00F633D8" w:rsidP="00F633D8">
            <w:pPr>
              <w:jc w:val="both"/>
              <w:rPr>
                <w:color w:val="FF0000"/>
                <w:sz w:val="22"/>
                <w:szCs w:val="22"/>
                <w:lang w:val="en-US"/>
              </w:rPr>
            </w:pPr>
          </w:p>
        </w:tc>
        <w:tc>
          <w:tcPr>
            <w:tcW w:w="1355" w:type="dxa"/>
            <w:shd w:val="clear" w:color="auto" w:fill="auto"/>
          </w:tcPr>
          <w:p w14:paraId="42926134" w14:textId="3C2D1AE8" w:rsidR="00F633D8" w:rsidRPr="00720C9E" w:rsidRDefault="00F633D8" w:rsidP="00F633D8">
            <w:pPr>
              <w:jc w:val="center"/>
              <w:rPr>
                <w:color w:val="FF0000"/>
                <w:sz w:val="22"/>
                <w:szCs w:val="22"/>
                <w:lang w:val="en-US"/>
              </w:rPr>
            </w:pPr>
          </w:p>
        </w:tc>
      </w:tr>
      <w:tr w:rsidR="00F633D8" w:rsidRPr="00836D11" w14:paraId="52F1A634" w14:textId="77777777" w:rsidTr="00A81D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A0" w:firstRow="1" w:lastRow="0" w:firstColumn="1" w:lastColumn="1" w:noHBand="0" w:noVBand="1"/>
        </w:tblPrEx>
        <w:trPr>
          <w:trHeight w:val="530"/>
        </w:trPr>
        <w:tc>
          <w:tcPr>
            <w:tcW w:w="6072" w:type="dxa"/>
            <w:gridSpan w:val="2"/>
            <w:vAlign w:val="center"/>
          </w:tcPr>
          <w:p w14:paraId="6304F725" w14:textId="52DAC419" w:rsidR="00F633D8" w:rsidRPr="00813E06" w:rsidRDefault="00F633D8" w:rsidP="00F633D8">
            <w:pPr>
              <w:pStyle w:val="NoSpacing"/>
              <w:jc w:val="center"/>
              <w:rPr>
                <w:rFonts w:ascii="Times New Roman" w:hAnsi="Times New Roman"/>
                <w:b/>
              </w:rPr>
            </w:pPr>
            <w:r w:rsidRPr="00813E06">
              <w:rPr>
                <w:rFonts w:ascii="Times New Roman" w:hAnsi="Times New Roman"/>
                <w:b/>
              </w:rPr>
              <w:t>ANNEX VII</w:t>
            </w:r>
          </w:p>
          <w:p w14:paraId="508A30B0" w14:textId="77777777" w:rsidR="00F633D8" w:rsidRPr="00813E06" w:rsidRDefault="00F633D8" w:rsidP="00F633D8">
            <w:pPr>
              <w:pStyle w:val="NoSpacing"/>
              <w:jc w:val="center"/>
              <w:rPr>
                <w:rFonts w:ascii="Times New Roman" w:hAnsi="Times New Roman"/>
                <w:b/>
              </w:rPr>
            </w:pPr>
          </w:p>
          <w:p w14:paraId="2CFA5BA0" w14:textId="74DB9752" w:rsidR="00F633D8" w:rsidRPr="00813E06" w:rsidRDefault="00F633D8" w:rsidP="00F633D8">
            <w:pPr>
              <w:pStyle w:val="NoSpacing"/>
              <w:jc w:val="center"/>
              <w:rPr>
                <w:rFonts w:ascii="Times New Roman" w:hAnsi="Times New Roman"/>
                <w:b/>
              </w:rPr>
            </w:pPr>
            <w:r w:rsidRPr="00813E06">
              <w:rPr>
                <w:rFonts w:ascii="Times New Roman" w:hAnsi="Times New Roman"/>
                <w:b/>
              </w:rPr>
              <w:t>Active substance/product combinations, as referred to in Article 18(3)</w:t>
            </w:r>
          </w:p>
        </w:tc>
        <w:tc>
          <w:tcPr>
            <w:tcW w:w="5358" w:type="dxa"/>
            <w:gridSpan w:val="5"/>
            <w:shd w:val="clear" w:color="auto" w:fill="auto"/>
          </w:tcPr>
          <w:p w14:paraId="1CFF5DF0" w14:textId="77777777" w:rsidR="00813E06" w:rsidRPr="00813E06" w:rsidRDefault="00813E06" w:rsidP="00813E06">
            <w:pPr>
              <w:jc w:val="center"/>
              <w:rPr>
                <w:b/>
                <w:sz w:val="22"/>
                <w:szCs w:val="22"/>
                <w:lang w:val="en-US" w:eastAsia="hr-HR"/>
              </w:rPr>
            </w:pPr>
            <w:r w:rsidRPr="00813E06">
              <w:rPr>
                <w:b/>
                <w:sz w:val="22"/>
                <w:szCs w:val="22"/>
                <w:lang w:val="en-US" w:eastAsia="hr-HR"/>
              </w:rPr>
              <w:t>Rulebook on the Maximum Residue Level of Plant Protection Products on or in Plants, Plant Products, Food or Animal Feed</w:t>
            </w:r>
          </w:p>
          <w:p w14:paraId="6D4BCCC9" w14:textId="0BC38473" w:rsidR="00813E06" w:rsidRPr="00813E06" w:rsidRDefault="00813E06" w:rsidP="00813E06">
            <w:pPr>
              <w:jc w:val="center"/>
              <w:rPr>
                <w:b/>
                <w:sz w:val="22"/>
                <w:szCs w:val="22"/>
                <w:lang w:val="en-US" w:eastAsia="hr-HR"/>
              </w:rPr>
            </w:pPr>
            <w:r w:rsidRPr="00813E06">
              <w:rPr>
                <w:b/>
                <w:sz w:val="22"/>
                <w:szCs w:val="22"/>
                <w:lang w:val="en-US" w:eastAsia="hr-HR"/>
              </w:rPr>
              <w:t xml:space="preserve">Official Gazette of </w:t>
            </w:r>
            <w:proofErr w:type="spellStart"/>
            <w:r w:rsidRPr="00813E06">
              <w:rPr>
                <w:b/>
                <w:sz w:val="22"/>
                <w:szCs w:val="22"/>
                <w:lang w:val="en-US" w:eastAsia="hr-HR"/>
              </w:rPr>
              <w:t>MontenegroNo</w:t>
            </w:r>
            <w:proofErr w:type="spellEnd"/>
            <w:r w:rsidRPr="00813E06">
              <w:rPr>
                <w:b/>
                <w:sz w:val="22"/>
                <w:szCs w:val="22"/>
                <w:lang w:val="en-US" w:eastAsia="hr-HR"/>
              </w:rPr>
              <w:t>. 116/2025</w:t>
            </w:r>
          </w:p>
          <w:p w14:paraId="5687D8C5" w14:textId="77777777" w:rsidR="00813E06" w:rsidRPr="00813E06" w:rsidRDefault="00813E06" w:rsidP="00F633D8">
            <w:pPr>
              <w:jc w:val="center"/>
              <w:rPr>
                <w:b/>
                <w:sz w:val="22"/>
                <w:szCs w:val="22"/>
                <w:lang w:val="en-US" w:eastAsia="hr-HR"/>
              </w:rPr>
            </w:pPr>
          </w:p>
          <w:p w14:paraId="6DA79B80" w14:textId="77777777" w:rsidR="00813E06" w:rsidRPr="00813E06" w:rsidRDefault="00813E06" w:rsidP="00F633D8">
            <w:pPr>
              <w:jc w:val="center"/>
              <w:rPr>
                <w:b/>
                <w:sz w:val="22"/>
                <w:szCs w:val="22"/>
                <w:lang w:val="en-US" w:eastAsia="hr-HR"/>
              </w:rPr>
            </w:pPr>
            <w:r w:rsidRPr="00813E06">
              <w:rPr>
                <w:b/>
                <w:sz w:val="22"/>
                <w:szCs w:val="22"/>
                <w:lang w:val="en-US" w:eastAsia="hr-HR"/>
              </w:rPr>
              <w:lastRenderedPageBreak/>
              <w:t xml:space="preserve">ANNEX VII </w:t>
            </w:r>
          </w:p>
          <w:p w14:paraId="1B99DDDF" w14:textId="40ADFBF4" w:rsidR="00F633D8" w:rsidRPr="00813E06" w:rsidRDefault="00813E06" w:rsidP="00F633D8">
            <w:pPr>
              <w:jc w:val="center"/>
              <w:rPr>
                <w:sz w:val="22"/>
                <w:szCs w:val="22"/>
                <w:lang w:val="en-US" w:eastAsia="hr-HR"/>
              </w:rPr>
            </w:pPr>
            <w:r w:rsidRPr="00813E06">
              <w:rPr>
                <w:b/>
                <w:sz w:val="22"/>
                <w:szCs w:val="22"/>
                <w:lang w:val="en-US" w:eastAsia="hr-HR"/>
              </w:rPr>
              <w:t>Specific Concentration or Dilution Factors for Certain Processing and/or Mixing Procedures, or for Certain Processed and/or Composite Products</w:t>
            </w:r>
          </w:p>
        </w:tc>
        <w:tc>
          <w:tcPr>
            <w:tcW w:w="2137" w:type="dxa"/>
            <w:shd w:val="clear" w:color="auto" w:fill="auto"/>
          </w:tcPr>
          <w:p w14:paraId="78E17831" w14:textId="5B8AC3C3" w:rsidR="00F633D8" w:rsidRPr="00813E06" w:rsidRDefault="00F633D8" w:rsidP="00F633D8">
            <w:pPr>
              <w:jc w:val="center"/>
              <w:rPr>
                <w:sz w:val="22"/>
                <w:szCs w:val="22"/>
                <w:lang w:val="en-US"/>
              </w:rPr>
            </w:pPr>
            <w:r w:rsidRPr="00813E06">
              <w:rPr>
                <w:sz w:val="22"/>
                <w:szCs w:val="22"/>
                <w:lang w:val="en-US"/>
              </w:rPr>
              <w:lastRenderedPageBreak/>
              <w:t>Harmonized</w:t>
            </w:r>
          </w:p>
        </w:tc>
        <w:tc>
          <w:tcPr>
            <w:tcW w:w="1435" w:type="dxa"/>
            <w:shd w:val="clear" w:color="auto" w:fill="auto"/>
          </w:tcPr>
          <w:p w14:paraId="7CCCFB3D" w14:textId="77777777" w:rsidR="00F633D8" w:rsidRPr="00720C9E" w:rsidRDefault="00F633D8" w:rsidP="00F633D8">
            <w:pPr>
              <w:jc w:val="both"/>
              <w:rPr>
                <w:color w:val="FF0000"/>
                <w:sz w:val="22"/>
                <w:szCs w:val="22"/>
                <w:lang w:val="en-US"/>
              </w:rPr>
            </w:pPr>
          </w:p>
        </w:tc>
        <w:tc>
          <w:tcPr>
            <w:tcW w:w="1355" w:type="dxa"/>
            <w:shd w:val="clear" w:color="auto" w:fill="auto"/>
          </w:tcPr>
          <w:p w14:paraId="5ECF54B6" w14:textId="296DFD77" w:rsidR="00F633D8" w:rsidRPr="00720C9E" w:rsidRDefault="00F633D8" w:rsidP="00F633D8">
            <w:pPr>
              <w:jc w:val="center"/>
              <w:rPr>
                <w:color w:val="FF0000"/>
                <w:sz w:val="22"/>
                <w:szCs w:val="22"/>
                <w:lang w:val="en-US"/>
              </w:rPr>
            </w:pPr>
          </w:p>
        </w:tc>
      </w:tr>
    </w:tbl>
    <w:p w14:paraId="28C618FC" w14:textId="77777777" w:rsidR="00580FFC" w:rsidRPr="00836D11" w:rsidRDefault="00580FFC" w:rsidP="00580FFC">
      <w:pPr>
        <w:shd w:val="clear" w:color="auto" w:fill="FFFFFF"/>
        <w:jc w:val="both"/>
        <w:rPr>
          <w:noProof/>
          <w:sz w:val="22"/>
          <w:szCs w:val="22"/>
          <w:lang w:val="en-US"/>
        </w:rPr>
      </w:pPr>
    </w:p>
    <w:p w14:paraId="1749247D" w14:textId="77777777" w:rsidR="000F5900" w:rsidRPr="00836D11" w:rsidRDefault="000F5900" w:rsidP="00836D11">
      <w:pPr>
        <w:shd w:val="clear" w:color="auto" w:fill="FFFFFF"/>
        <w:jc w:val="both"/>
        <w:rPr>
          <w:noProof/>
          <w:sz w:val="22"/>
          <w:szCs w:val="22"/>
          <w:lang w:val="en-US"/>
        </w:rPr>
      </w:pPr>
    </w:p>
    <w:sectPr w:rsidR="000F5900" w:rsidRPr="00836D11" w:rsidSect="00F56D67">
      <w:footerReference w:type="even" r:id="rId16"/>
      <w:footerReference w:type="default" r:id="rId17"/>
      <w:pgSz w:w="16838" w:h="11906" w:orient="landscape" w:code="9"/>
      <w:pgMar w:top="806" w:right="1138" w:bottom="994" w:left="1138" w:header="706" w:footer="70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3EFB78" w16cex:dateUtc="2025-04-14T15:43:00Z"/>
  <w16cex:commentExtensible w16cex:durableId="3C3E8343" w16cex:dateUtc="2025-04-03T14:37:00Z"/>
  <w16cex:commentExtensible w16cex:durableId="1340F78D" w16cex:dateUtc="2025-04-03T14:38:00Z"/>
  <w16cex:commentExtensible w16cex:durableId="3D35A81F" w16cex:dateUtc="2025-04-03T14:40:00Z"/>
  <w16cex:commentExtensible w16cex:durableId="3FD5C92E" w16cex:dateUtc="2025-04-14T15: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7B2FB" w14:textId="77777777" w:rsidR="00AB3462" w:rsidRDefault="00AB3462">
      <w:r>
        <w:separator/>
      </w:r>
    </w:p>
  </w:endnote>
  <w:endnote w:type="continuationSeparator" w:id="0">
    <w:p w14:paraId="3196DD42" w14:textId="77777777" w:rsidR="00AB3462" w:rsidRDefault="00AB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6099D" w14:textId="77777777" w:rsidR="002F0DD9" w:rsidRDefault="002F0DD9" w:rsidP="00C702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ABA9FF" w14:textId="77777777" w:rsidR="002F0DD9" w:rsidRDefault="002F0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0E9BD" w14:textId="10B23AEC" w:rsidR="002F0DD9" w:rsidRDefault="002F0DD9" w:rsidP="00C702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49</w:t>
    </w:r>
    <w:r>
      <w:rPr>
        <w:rStyle w:val="PageNumber"/>
      </w:rPr>
      <w:fldChar w:fldCharType="end"/>
    </w:r>
  </w:p>
  <w:p w14:paraId="0023B422" w14:textId="77777777" w:rsidR="002F0DD9" w:rsidRDefault="002F0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5C0CF" w14:textId="77777777" w:rsidR="00AB3462" w:rsidRDefault="00AB3462">
      <w:r>
        <w:separator/>
      </w:r>
    </w:p>
  </w:footnote>
  <w:footnote w:type="continuationSeparator" w:id="0">
    <w:p w14:paraId="24DBA255" w14:textId="77777777" w:rsidR="00AB3462" w:rsidRDefault="00AB3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5E9A"/>
    <w:multiLevelType w:val="multilevel"/>
    <w:tmpl w:val="FBE2B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20F12"/>
    <w:multiLevelType w:val="multilevel"/>
    <w:tmpl w:val="3D34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66326"/>
    <w:multiLevelType w:val="multilevel"/>
    <w:tmpl w:val="E9B4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E3E2C"/>
    <w:multiLevelType w:val="hybridMultilevel"/>
    <w:tmpl w:val="AB325240"/>
    <w:lvl w:ilvl="0" w:tplc="FFFFFFFF">
      <w:start w:val="1"/>
      <w:numFmt w:val="bullet"/>
      <w:lvlText w:val="-"/>
      <w:lvlJc w:val="left"/>
      <w:pPr>
        <w:ind w:left="1069" w:hanging="360"/>
      </w:pPr>
      <w:rPr>
        <w:rFonts w:ascii="Arial" w:hAnsi="Arial"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1BAE1D54"/>
    <w:multiLevelType w:val="multilevel"/>
    <w:tmpl w:val="AEF6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4086D"/>
    <w:multiLevelType w:val="hybridMultilevel"/>
    <w:tmpl w:val="7D1C0DC2"/>
    <w:lvl w:ilvl="0" w:tplc="47E2FC02">
      <w:start w:val="1"/>
      <w:numFmt w:val="decimal"/>
      <w:lvlText w:val="(%1)"/>
      <w:lvlJc w:val="left"/>
      <w:pPr>
        <w:ind w:left="720" w:hanging="360"/>
      </w:pPr>
      <w:rPr>
        <w:rFonts w:hint="default"/>
        <w:b w:val="0"/>
        <w:bCs/>
        <w:i w:val="0"/>
        <w:strike w:val="0"/>
        <w:dstrike w:val="0"/>
        <w:color w:val="auto"/>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A41E0"/>
    <w:multiLevelType w:val="hybridMultilevel"/>
    <w:tmpl w:val="6BF29BC8"/>
    <w:lvl w:ilvl="0" w:tplc="39BAE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C5858"/>
    <w:multiLevelType w:val="multilevel"/>
    <w:tmpl w:val="D414979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68A19FC"/>
    <w:multiLevelType w:val="multilevel"/>
    <w:tmpl w:val="2A4C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F32FF"/>
    <w:multiLevelType w:val="hybridMultilevel"/>
    <w:tmpl w:val="27320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927A6"/>
    <w:multiLevelType w:val="hybridMultilevel"/>
    <w:tmpl w:val="834465AC"/>
    <w:lvl w:ilvl="0" w:tplc="FFFFFFFF">
      <w:start w:val="1"/>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2BC782C"/>
    <w:multiLevelType w:val="multilevel"/>
    <w:tmpl w:val="16341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C738DB"/>
    <w:multiLevelType w:val="multilevel"/>
    <w:tmpl w:val="3D34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637AEB"/>
    <w:multiLevelType w:val="multilevel"/>
    <w:tmpl w:val="9C7CC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080E8C"/>
    <w:multiLevelType w:val="multilevel"/>
    <w:tmpl w:val="7B4C7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DE455C"/>
    <w:multiLevelType w:val="hybridMultilevel"/>
    <w:tmpl w:val="27347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157BE5"/>
    <w:multiLevelType w:val="hybridMultilevel"/>
    <w:tmpl w:val="63EA7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3C1ECA"/>
    <w:multiLevelType w:val="hybridMultilevel"/>
    <w:tmpl w:val="E638888A"/>
    <w:lvl w:ilvl="0" w:tplc="A72CE70E">
      <w:start w:val="1"/>
      <w:numFmt w:val="lowerLetter"/>
      <w:lvlText w:val="%1)"/>
      <w:lvlJc w:val="left"/>
      <w:pPr>
        <w:ind w:left="1069"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647B19C1"/>
    <w:multiLevelType w:val="hybridMultilevel"/>
    <w:tmpl w:val="53D0EE6C"/>
    <w:lvl w:ilvl="0" w:tplc="AA5AE9FC">
      <w:numFmt w:val="bullet"/>
      <w:lvlText w:val="—"/>
      <w:lvlJc w:val="left"/>
      <w:pPr>
        <w:ind w:left="2160" w:hanging="360"/>
      </w:pPr>
      <w:rPr>
        <w:rFonts w:ascii="Cambria" w:eastAsia="Times New Roman" w:hAnsi="Cambria" w:cstheme="minorHAns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6294970"/>
    <w:multiLevelType w:val="multilevel"/>
    <w:tmpl w:val="3D34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2034C2"/>
    <w:multiLevelType w:val="multilevel"/>
    <w:tmpl w:val="723E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BC3263"/>
    <w:multiLevelType w:val="hybridMultilevel"/>
    <w:tmpl w:val="95B02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19"/>
  </w:num>
  <w:num w:numId="5">
    <w:abstractNumId w:val="4"/>
  </w:num>
  <w:num w:numId="6">
    <w:abstractNumId w:val="14"/>
  </w:num>
  <w:num w:numId="7">
    <w:abstractNumId w:val="17"/>
  </w:num>
  <w:num w:numId="8">
    <w:abstractNumId w:val="10"/>
  </w:num>
  <w:num w:numId="9">
    <w:abstractNumId w:val="5"/>
  </w:num>
  <w:num w:numId="10">
    <w:abstractNumId w:val="3"/>
  </w:num>
  <w:num w:numId="11">
    <w:abstractNumId w:val="1"/>
  </w:num>
  <w:num w:numId="12">
    <w:abstractNumId w:val="12"/>
  </w:num>
  <w:num w:numId="13">
    <w:abstractNumId w:val="18"/>
  </w:num>
  <w:num w:numId="14">
    <w:abstractNumId w:val="11"/>
  </w:num>
  <w:num w:numId="15">
    <w:abstractNumId w:val="0"/>
  </w:num>
  <w:num w:numId="16">
    <w:abstractNumId w:val="9"/>
  </w:num>
  <w:num w:numId="17">
    <w:abstractNumId w:val="16"/>
  </w:num>
  <w:num w:numId="18">
    <w:abstractNumId w:val="21"/>
  </w:num>
  <w:num w:numId="19">
    <w:abstractNumId w:val="15"/>
  </w:num>
  <w:num w:numId="20">
    <w:abstractNumId w:val="20"/>
  </w:num>
  <w:num w:numId="21">
    <w:abstractNumId w:val="2"/>
  </w:num>
  <w:num w:numId="2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183"/>
    <w:rsid w:val="000001C9"/>
    <w:rsid w:val="00000B09"/>
    <w:rsid w:val="00001770"/>
    <w:rsid w:val="00003787"/>
    <w:rsid w:val="00003C21"/>
    <w:rsid w:val="0000415F"/>
    <w:rsid w:val="00005553"/>
    <w:rsid w:val="00005607"/>
    <w:rsid w:val="00005FCF"/>
    <w:rsid w:val="00006C50"/>
    <w:rsid w:val="00007D51"/>
    <w:rsid w:val="00010150"/>
    <w:rsid w:val="000115F8"/>
    <w:rsid w:val="00012658"/>
    <w:rsid w:val="000152F8"/>
    <w:rsid w:val="000159F5"/>
    <w:rsid w:val="00016F87"/>
    <w:rsid w:val="000179A1"/>
    <w:rsid w:val="000179E7"/>
    <w:rsid w:val="00020588"/>
    <w:rsid w:val="00020809"/>
    <w:rsid w:val="00020A7E"/>
    <w:rsid w:val="000211A2"/>
    <w:rsid w:val="000211CF"/>
    <w:rsid w:val="000215B1"/>
    <w:rsid w:val="00021927"/>
    <w:rsid w:val="00021EDD"/>
    <w:rsid w:val="000221AB"/>
    <w:rsid w:val="000229EE"/>
    <w:rsid w:val="000231A2"/>
    <w:rsid w:val="000234B5"/>
    <w:rsid w:val="00023DF1"/>
    <w:rsid w:val="00024CAE"/>
    <w:rsid w:val="00025DAC"/>
    <w:rsid w:val="00026EFD"/>
    <w:rsid w:val="00027AE6"/>
    <w:rsid w:val="00027FBC"/>
    <w:rsid w:val="000300F9"/>
    <w:rsid w:val="000305CC"/>
    <w:rsid w:val="000310EA"/>
    <w:rsid w:val="00031134"/>
    <w:rsid w:val="000331A0"/>
    <w:rsid w:val="000339DA"/>
    <w:rsid w:val="00033BA1"/>
    <w:rsid w:val="00033C4B"/>
    <w:rsid w:val="00034627"/>
    <w:rsid w:val="00034997"/>
    <w:rsid w:val="00036360"/>
    <w:rsid w:val="00036BB0"/>
    <w:rsid w:val="00036D17"/>
    <w:rsid w:val="00036DDE"/>
    <w:rsid w:val="0003723F"/>
    <w:rsid w:val="000415ED"/>
    <w:rsid w:val="00041D2F"/>
    <w:rsid w:val="00042183"/>
    <w:rsid w:val="000421B1"/>
    <w:rsid w:val="00042A8D"/>
    <w:rsid w:val="00042A99"/>
    <w:rsid w:val="000437CB"/>
    <w:rsid w:val="00043E75"/>
    <w:rsid w:val="00044B31"/>
    <w:rsid w:val="00044F56"/>
    <w:rsid w:val="00045B44"/>
    <w:rsid w:val="00045F21"/>
    <w:rsid w:val="00046BA6"/>
    <w:rsid w:val="0004755D"/>
    <w:rsid w:val="00047C2F"/>
    <w:rsid w:val="00047C95"/>
    <w:rsid w:val="00047F5F"/>
    <w:rsid w:val="00050387"/>
    <w:rsid w:val="00050DEE"/>
    <w:rsid w:val="000518BB"/>
    <w:rsid w:val="00052664"/>
    <w:rsid w:val="00052CFC"/>
    <w:rsid w:val="0005311F"/>
    <w:rsid w:val="00053380"/>
    <w:rsid w:val="00054E2D"/>
    <w:rsid w:val="000551A8"/>
    <w:rsid w:val="000556CB"/>
    <w:rsid w:val="00055F4E"/>
    <w:rsid w:val="00056DD4"/>
    <w:rsid w:val="00057224"/>
    <w:rsid w:val="00057783"/>
    <w:rsid w:val="000615C6"/>
    <w:rsid w:val="000618B0"/>
    <w:rsid w:val="00062314"/>
    <w:rsid w:val="000630B3"/>
    <w:rsid w:val="00063877"/>
    <w:rsid w:val="000642F3"/>
    <w:rsid w:val="00064723"/>
    <w:rsid w:val="00065163"/>
    <w:rsid w:val="00066674"/>
    <w:rsid w:val="00066BCD"/>
    <w:rsid w:val="000671E4"/>
    <w:rsid w:val="00067A57"/>
    <w:rsid w:val="00067AEF"/>
    <w:rsid w:val="00070638"/>
    <w:rsid w:val="00071844"/>
    <w:rsid w:val="00071B3A"/>
    <w:rsid w:val="00074B5A"/>
    <w:rsid w:val="00075630"/>
    <w:rsid w:val="00075CCF"/>
    <w:rsid w:val="00080657"/>
    <w:rsid w:val="00082AEC"/>
    <w:rsid w:val="000846C0"/>
    <w:rsid w:val="000846D3"/>
    <w:rsid w:val="0008581B"/>
    <w:rsid w:val="0008624B"/>
    <w:rsid w:val="000868C6"/>
    <w:rsid w:val="00086917"/>
    <w:rsid w:val="0008718C"/>
    <w:rsid w:val="00087A40"/>
    <w:rsid w:val="00087DC6"/>
    <w:rsid w:val="00090C14"/>
    <w:rsid w:val="000910E1"/>
    <w:rsid w:val="00093993"/>
    <w:rsid w:val="0009550B"/>
    <w:rsid w:val="000968C6"/>
    <w:rsid w:val="00096BE5"/>
    <w:rsid w:val="000970E3"/>
    <w:rsid w:val="00097674"/>
    <w:rsid w:val="00097AD6"/>
    <w:rsid w:val="00097B31"/>
    <w:rsid w:val="000A085A"/>
    <w:rsid w:val="000A1872"/>
    <w:rsid w:val="000A1EA7"/>
    <w:rsid w:val="000A4228"/>
    <w:rsid w:val="000A5ABD"/>
    <w:rsid w:val="000A7B0D"/>
    <w:rsid w:val="000B0640"/>
    <w:rsid w:val="000B09C8"/>
    <w:rsid w:val="000B21F7"/>
    <w:rsid w:val="000B2D35"/>
    <w:rsid w:val="000B2DD1"/>
    <w:rsid w:val="000B3921"/>
    <w:rsid w:val="000B4B06"/>
    <w:rsid w:val="000B51DE"/>
    <w:rsid w:val="000B597C"/>
    <w:rsid w:val="000B5DE5"/>
    <w:rsid w:val="000B6689"/>
    <w:rsid w:val="000B756D"/>
    <w:rsid w:val="000C049C"/>
    <w:rsid w:val="000C158B"/>
    <w:rsid w:val="000C19A8"/>
    <w:rsid w:val="000C1AA7"/>
    <w:rsid w:val="000C1DE9"/>
    <w:rsid w:val="000C3071"/>
    <w:rsid w:val="000C3E6E"/>
    <w:rsid w:val="000C62EB"/>
    <w:rsid w:val="000C6570"/>
    <w:rsid w:val="000C6A53"/>
    <w:rsid w:val="000D0091"/>
    <w:rsid w:val="000D1053"/>
    <w:rsid w:val="000D15DE"/>
    <w:rsid w:val="000D1D2D"/>
    <w:rsid w:val="000D279C"/>
    <w:rsid w:val="000D38F4"/>
    <w:rsid w:val="000D4972"/>
    <w:rsid w:val="000D50B0"/>
    <w:rsid w:val="000D52B9"/>
    <w:rsid w:val="000D557F"/>
    <w:rsid w:val="000D583E"/>
    <w:rsid w:val="000D644B"/>
    <w:rsid w:val="000D6AB7"/>
    <w:rsid w:val="000E026C"/>
    <w:rsid w:val="000E139D"/>
    <w:rsid w:val="000E159E"/>
    <w:rsid w:val="000E23F7"/>
    <w:rsid w:val="000E283B"/>
    <w:rsid w:val="000E34E9"/>
    <w:rsid w:val="000E4623"/>
    <w:rsid w:val="000E48F4"/>
    <w:rsid w:val="000E4EA0"/>
    <w:rsid w:val="000E635B"/>
    <w:rsid w:val="000E651B"/>
    <w:rsid w:val="000F00D7"/>
    <w:rsid w:val="000F0280"/>
    <w:rsid w:val="000F0643"/>
    <w:rsid w:val="000F0934"/>
    <w:rsid w:val="000F0D4D"/>
    <w:rsid w:val="000F0DA6"/>
    <w:rsid w:val="000F0DD2"/>
    <w:rsid w:val="000F176C"/>
    <w:rsid w:val="000F32C7"/>
    <w:rsid w:val="000F4CEA"/>
    <w:rsid w:val="000F5900"/>
    <w:rsid w:val="000F6591"/>
    <w:rsid w:val="000F6DB2"/>
    <w:rsid w:val="000F73C4"/>
    <w:rsid w:val="00100340"/>
    <w:rsid w:val="0010090C"/>
    <w:rsid w:val="00100D1C"/>
    <w:rsid w:val="0010139A"/>
    <w:rsid w:val="00102EF8"/>
    <w:rsid w:val="00103093"/>
    <w:rsid w:val="00103642"/>
    <w:rsid w:val="001043A2"/>
    <w:rsid w:val="00104CF5"/>
    <w:rsid w:val="00106F33"/>
    <w:rsid w:val="001075E7"/>
    <w:rsid w:val="00112007"/>
    <w:rsid w:val="0011241C"/>
    <w:rsid w:val="00112596"/>
    <w:rsid w:val="001125C5"/>
    <w:rsid w:val="001127E5"/>
    <w:rsid w:val="001128E5"/>
    <w:rsid w:val="00113324"/>
    <w:rsid w:val="00113653"/>
    <w:rsid w:val="00113D1C"/>
    <w:rsid w:val="001149D8"/>
    <w:rsid w:val="00116F54"/>
    <w:rsid w:val="00117380"/>
    <w:rsid w:val="001173EA"/>
    <w:rsid w:val="00120993"/>
    <w:rsid w:val="001225F8"/>
    <w:rsid w:val="00122F27"/>
    <w:rsid w:val="0012320C"/>
    <w:rsid w:val="0012367A"/>
    <w:rsid w:val="00123A04"/>
    <w:rsid w:val="00125940"/>
    <w:rsid w:val="00126910"/>
    <w:rsid w:val="0012779E"/>
    <w:rsid w:val="001279F2"/>
    <w:rsid w:val="00127EFB"/>
    <w:rsid w:val="00127F7A"/>
    <w:rsid w:val="00130246"/>
    <w:rsid w:val="00131308"/>
    <w:rsid w:val="001319C7"/>
    <w:rsid w:val="001326B0"/>
    <w:rsid w:val="001349DD"/>
    <w:rsid w:val="00134AE9"/>
    <w:rsid w:val="00136964"/>
    <w:rsid w:val="001375CD"/>
    <w:rsid w:val="00140716"/>
    <w:rsid w:val="00141F63"/>
    <w:rsid w:val="00142E80"/>
    <w:rsid w:val="001433E0"/>
    <w:rsid w:val="00143A41"/>
    <w:rsid w:val="00143E5F"/>
    <w:rsid w:val="00144310"/>
    <w:rsid w:val="00145998"/>
    <w:rsid w:val="00146F5F"/>
    <w:rsid w:val="00150E21"/>
    <w:rsid w:val="00151401"/>
    <w:rsid w:val="001518E7"/>
    <w:rsid w:val="00152457"/>
    <w:rsid w:val="00152877"/>
    <w:rsid w:val="00152D0B"/>
    <w:rsid w:val="00155163"/>
    <w:rsid w:val="00155A35"/>
    <w:rsid w:val="001560E0"/>
    <w:rsid w:val="0015725D"/>
    <w:rsid w:val="001577F0"/>
    <w:rsid w:val="001603AA"/>
    <w:rsid w:val="001609F1"/>
    <w:rsid w:val="00161EDA"/>
    <w:rsid w:val="0016327C"/>
    <w:rsid w:val="00163E0B"/>
    <w:rsid w:val="00165056"/>
    <w:rsid w:val="0016607B"/>
    <w:rsid w:val="001701B3"/>
    <w:rsid w:val="00170E3D"/>
    <w:rsid w:val="00170E96"/>
    <w:rsid w:val="00172B17"/>
    <w:rsid w:val="00173F87"/>
    <w:rsid w:val="00174222"/>
    <w:rsid w:val="001754C2"/>
    <w:rsid w:val="001768E4"/>
    <w:rsid w:val="00177D20"/>
    <w:rsid w:val="00180C27"/>
    <w:rsid w:val="00181406"/>
    <w:rsid w:val="00181B1B"/>
    <w:rsid w:val="0018372D"/>
    <w:rsid w:val="00184013"/>
    <w:rsid w:val="00184531"/>
    <w:rsid w:val="001845EF"/>
    <w:rsid w:val="001848D0"/>
    <w:rsid w:val="00184B11"/>
    <w:rsid w:val="001860DA"/>
    <w:rsid w:val="00186482"/>
    <w:rsid w:val="001866FC"/>
    <w:rsid w:val="00186E63"/>
    <w:rsid w:val="001876C4"/>
    <w:rsid w:val="00190EF6"/>
    <w:rsid w:val="00191232"/>
    <w:rsid w:val="0019187A"/>
    <w:rsid w:val="00192FDE"/>
    <w:rsid w:val="00193195"/>
    <w:rsid w:val="001932DE"/>
    <w:rsid w:val="00193523"/>
    <w:rsid w:val="00193965"/>
    <w:rsid w:val="00196595"/>
    <w:rsid w:val="00196B3D"/>
    <w:rsid w:val="001976B7"/>
    <w:rsid w:val="00197E6C"/>
    <w:rsid w:val="001A0847"/>
    <w:rsid w:val="001A4D7C"/>
    <w:rsid w:val="001A612A"/>
    <w:rsid w:val="001A62F9"/>
    <w:rsid w:val="001A6905"/>
    <w:rsid w:val="001A6B49"/>
    <w:rsid w:val="001A6DE3"/>
    <w:rsid w:val="001B1002"/>
    <w:rsid w:val="001B13A9"/>
    <w:rsid w:val="001B145C"/>
    <w:rsid w:val="001B2538"/>
    <w:rsid w:val="001B2C04"/>
    <w:rsid w:val="001B2CC8"/>
    <w:rsid w:val="001B3D7E"/>
    <w:rsid w:val="001B3EDA"/>
    <w:rsid w:val="001B40AF"/>
    <w:rsid w:val="001B436B"/>
    <w:rsid w:val="001B5814"/>
    <w:rsid w:val="001B6628"/>
    <w:rsid w:val="001B73C5"/>
    <w:rsid w:val="001B7F08"/>
    <w:rsid w:val="001C17C9"/>
    <w:rsid w:val="001C17FE"/>
    <w:rsid w:val="001C20FD"/>
    <w:rsid w:val="001C3074"/>
    <w:rsid w:val="001C3B1E"/>
    <w:rsid w:val="001C466E"/>
    <w:rsid w:val="001C5F76"/>
    <w:rsid w:val="001C6015"/>
    <w:rsid w:val="001C670D"/>
    <w:rsid w:val="001C7DF8"/>
    <w:rsid w:val="001D0436"/>
    <w:rsid w:val="001D08B9"/>
    <w:rsid w:val="001D178F"/>
    <w:rsid w:val="001D1933"/>
    <w:rsid w:val="001D1D81"/>
    <w:rsid w:val="001D2B5B"/>
    <w:rsid w:val="001D2E5E"/>
    <w:rsid w:val="001D4A34"/>
    <w:rsid w:val="001D5716"/>
    <w:rsid w:val="001D5C31"/>
    <w:rsid w:val="001D5F99"/>
    <w:rsid w:val="001D689F"/>
    <w:rsid w:val="001D7179"/>
    <w:rsid w:val="001D7490"/>
    <w:rsid w:val="001D7EF6"/>
    <w:rsid w:val="001E04D5"/>
    <w:rsid w:val="001E08F4"/>
    <w:rsid w:val="001E2450"/>
    <w:rsid w:val="001E2954"/>
    <w:rsid w:val="001E2F40"/>
    <w:rsid w:val="001E4493"/>
    <w:rsid w:val="001E4C8F"/>
    <w:rsid w:val="001E6603"/>
    <w:rsid w:val="001E73A8"/>
    <w:rsid w:val="001E79FE"/>
    <w:rsid w:val="001E7D16"/>
    <w:rsid w:val="001E7DE1"/>
    <w:rsid w:val="001E7E69"/>
    <w:rsid w:val="001F0DB6"/>
    <w:rsid w:val="001F27DA"/>
    <w:rsid w:val="001F4CC8"/>
    <w:rsid w:val="001F5854"/>
    <w:rsid w:val="001F588D"/>
    <w:rsid w:val="001F593A"/>
    <w:rsid w:val="001F6914"/>
    <w:rsid w:val="001F6F8D"/>
    <w:rsid w:val="0020077D"/>
    <w:rsid w:val="00200EA8"/>
    <w:rsid w:val="00201968"/>
    <w:rsid w:val="00202950"/>
    <w:rsid w:val="00202CFC"/>
    <w:rsid w:val="00204216"/>
    <w:rsid w:val="002107D5"/>
    <w:rsid w:val="0021096F"/>
    <w:rsid w:val="0021242C"/>
    <w:rsid w:val="00212EC5"/>
    <w:rsid w:val="002133F7"/>
    <w:rsid w:val="00213F64"/>
    <w:rsid w:val="002143B5"/>
    <w:rsid w:val="00214B44"/>
    <w:rsid w:val="00214C94"/>
    <w:rsid w:val="00215071"/>
    <w:rsid w:val="00216838"/>
    <w:rsid w:val="00216C67"/>
    <w:rsid w:val="002172CE"/>
    <w:rsid w:val="00217DB5"/>
    <w:rsid w:val="0022021A"/>
    <w:rsid w:val="002213C6"/>
    <w:rsid w:val="00221845"/>
    <w:rsid w:val="00223030"/>
    <w:rsid w:val="0022334B"/>
    <w:rsid w:val="00223CB7"/>
    <w:rsid w:val="00223E2F"/>
    <w:rsid w:val="0022400D"/>
    <w:rsid w:val="00224179"/>
    <w:rsid w:val="00224C13"/>
    <w:rsid w:val="002253E7"/>
    <w:rsid w:val="00226509"/>
    <w:rsid w:val="00226530"/>
    <w:rsid w:val="0023131D"/>
    <w:rsid w:val="0023230A"/>
    <w:rsid w:val="002364A0"/>
    <w:rsid w:val="00236688"/>
    <w:rsid w:val="002366F9"/>
    <w:rsid w:val="00236F9A"/>
    <w:rsid w:val="00237DB3"/>
    <w:rsid w:val="00237DD7"/>
    <w:rsid w:val="002407E4"/>
    <w:rsid w:val="0024178F"/>
    <w:rsid w:val="0024306A"/>
    <w:rsid w:val="002438D4"/>
    <w:rsid w:val="002444B1"/>
    <w:rsid w:val="00244605"/>
    <w:rsid w:val="002447F0"/>
    <w:rsid w:val="002452F5"/>
    <w:rsid w:val="00245391"/>
    <w:rsid w:val="002459C1"/>
    <w:rsid w:val="00245C92"/>
    <w:rsid w:val="00247431"/>
    <w:rsid w:val="0025094B"/>
    <w:rsid w:val="00250F38"/>
    <w:rsid w:val="00251067"/>
    <w:rsid w:val="00251F47"/>
    <w:rsid w:val="002521F6"/>
    <w:rsid w:val="002524F3"/>
    <w:rsid w:val="002528BE"/>
    <w:rsid w:val="00252A14"/>
    <w:rsid w:val="00254286"/>
    <w:rsid w:val="0025475F"/>
    <w:rsid w:val="0025532C"/>
    <w:rsid w:val="0025583D"/>
    <w:rsid w:val="002558AD"/>
    <w:rsid w:val="00255DF9"/>
    <w:rsid w:val="00257D74"/>
    <w:rsid w:val="00260929"/>
    <w:rsid w:val="002621D2"/>
    <w:rsid w:val="00262602"/>
    <w:rsid w:val="00262CD7"/>
    <w:rsid w:val="00263386"/>
    <w:rsid w:val="002639B9"/>
    <w:rsid w:val="00264FBE"/>
    <w:rsid w:val="0026543F"/>
    <w:rsid w:val="0026621D"/>
    <w:rsid w:val="00266454"/>
    <w:rsid w:val="00266A66"/>
    <w:rsid w:val="00266A69"/>
    <w:rsid w:val="002672CB"/>
    <w:rsid w:val="00267CF8"/>
    <w:rsid w:val="00267D90"/>
    <w:rsid w:val="00270BD3"/>
    <w:rsid w:val="002712BF"/>
    <w:rsid w:val="00271DED"/>
    <w:rsid w:val="002749CC"/>
    <w:rsid w:val="00274B04"/>
    <w:rsid w:val="00275D69"/>
    <w:rsid w:val="002766BF"/>
    <w:rsid w:val="00277A3B"/>
    <w:rsid w:val="0028020F"/>
    <w:rsid w:val="00280B5F"/>
    <w:rsid w:val="00280D28"/>
    <w:rsid w:val="00281132"/>
    <w:rsid w:val="002818D6"/>
    <w:rsid w:val="00281BA6"/>
    <w:rsid w:val="00281BE7"/>
    <w:rsid w:val="00282795"/>
    <w:rsid w:val="0028398D"/>
    <w:rsid w:val="00283A69"/>
    <w:rsid w:val="00283ECA"/>
    <w:rsid w:val="002854AB"/>
    <w:rsid w:val="0028552B"/>
    <w:rsid w:val="00285657"/>
    <w:rsid w:val="00285938"/>
    <w:rsid w:val="00285F3F"/>
    <w:rsid w:val="00287328"/>
    <w:rsid w:val="00287F77"/>
    <w:rsid w:val="0029034D"/>
    <w:rsid w:val="00290BC6"/>
    <w:rsid w:val="00290DED"/>
    <w:rsid w:val="002914AA"/>
    <w:rsid w:val="00291660"/>
    <w:rsid w:val="002918B2"/>
    <w:rsid w:val="00291CF9"/>
    <w:rsid w:val="00292089"/>
    <w:rsid w:val="0029256C"/>
    <w:rsid w:val="00292A73"/>
    <w:rsid w:val="002931A2"/>
    <w:rsid w:val="00293E0D"/>
    <w:rsid w:val="00294B5A"/>
    <w:rsid w:val="00294B85"/>
    <w:rsid w:val="002964B6"/>
    <w:rsid w:val="00296BB8"/>
    <w:rsid w:val="002971B1"/>
    <w:rsid w:val="00297B36"/>
    <w:rsid w:val="00297CFE"/>
    <w:rsid w:val="002A0048"/>
    <w:rsid w:val="002A0C0F"/>
    <w:rsid w:val="002A204C"/>
    <w:rsid w:val="002A2796"/>
    <w:rsid w:val="002A28A3"/>
    <w:rsid w:val="002A2B73"/>
    <w:rsid w:val="002A4F0E"/>
    <w:rsid w:val="002A5160"/>
    <w:rsid w:val="002A59BC"/>
    <w:rsid w:val="002A5D6B"/>
    <w:rsid w:val="002A68F2"/>
    <w:rsid w:val="002A6A00"/>
    <w:rsid w:val="002A6A4C"/>
    <w:rsid w:val="002A6B58"/>
    <w:rsid w:val="002A78A5"/>
    <w:rsid w:val="002B12AA"/>
    <w:rsid w:val="002B16B5"/>
    <w:rsid w:val="002B2052"/>
    <w:rsid w:val="002B39B2"/>
    <w:rsid w:val="002B3BA3"/>
    <w:rsid w:val="002B566D"/>
    <w:rsid w:val="002B597E"/>
    <w:rsid w:val="002B5CA7"/>
    <w:rsid w:val="002B6E6B"/>
    <w:rsid w:val="002B748F"/>
    <w:rsid w:val="002B75E5"/>
    <w:rsid w:val="002B7972"/>
    <w:rsid w:val="002B7BD0"/>
    <w:rsid w:val="002C0437"/>
    <w:rsid w:val="002C05E1"/>
    <w:rsid w:val="002C1D63"/>
    <w:rsid w:val="002C5514"/>
    <w:rsid w:val="002C5E21"/>
    <w:rsid w:val="002C6013"/>
    <w:rsid w:val="002C61E1"/>
    <w:rsid w:val="002C7133"/>
    <w:rsid w:val="002C7FE5"/>
    <w:rsid w:val="002D011B"/>
    <w:rsid w:val="002D0B6A"/>
    <w:rsid w:val="002D291F"/>
    <w:rsid w:val="002D2F9C"/>
    <w:rsid w:val="002D37FA"/>
    <w:rsid w:val="002D473E"/>
    <w:rsid w:val="002D4B46"/>
    <w:rsid w:val="002D4F1F"/>
    <w:rsid w:val="002D5744"/>
    <w:rsid w:val="002D5EFC"/>
    <w:rsid w:val="002D61AB"/>
    <w:rsid w:val="002D72E2"/>
    <w:rsid w:val="002D771C"/>
    <w:rsid w:val="002D7899"/>
    <w:rsid w:val="002D78DF"/>
    <w:rsid w:val="002D7D8A"/>
    <w:rsid w:val="002E03FE"/>
    <w:rsid w:val="002E0D5B"/>
    <w:rsid w:val="002E250D"/>
    <w:rsid w:val="002E2B76"/>
    <w:rsid w:val="002E55E4"/>
    <w:rsid w:val="002E5CF6"/>
    <w:rsid w:val="002E69EE"/>
    <w:rsid w:val="002E6A3A"/>
    <w:rsid w:val="002E6FB3"/>
    <w:rsid w:val="002E7210"/>
    <w:rsid w:val="002E74DC"/>
    <w:rsid w:val="002E7C21"/>
    <w:rsid w:val="002E7CF5"/>
    <w:rsid w:val="002E7E45"/>
    <w:rsid w:val="002E7E8A"/>
    <w:rsid w:val="002F0073"/>
    <w:rsid w:val="002F03B7"/>
    <w:rsid w:val="002F0A2D"/>
    <w:rsid w:val="002F0DD9"/>
    <w:rsid w:val="002F28B5"/>
    <w:rsid w:val="002F3168"/>
    <w:rsid w:val="002F3795"/>
    <w:rsid w:val="002F483A"/>
    <w:rsid w:val="002F49C2"/>
    <w:rsid w:val="002F59B8"/>
    <w:rsid w:val="002F6124"/>
    <w:rsid w:val="002F66FA"/>
    <w:rsid w:val="002F67C5"/>
    <w:rsid w:val="002F6D9C"/>
    <w:rsid w:val="00301334"/>
    <w:rsid w:val="0030153A"/>
    <w:rsid w:val="00301794"/>
    <w:rsid w:val="00301840"/>
    <w:rsid w:val="003019AE"/>
    <w:rsid w:val="00302915"/>
    <w:rsid w:val="00303700"/>
    <w:rsid w:val="003040BE"/>
    <w:rsid w:val="00305123"/>
    <w:rsid w:val="003051D7"/>
    <w:rsid w:val="003054DE"/>
    <w:rsid w:val="00306046"/>
    <w:rsid w:val="003063A5"/>
    <w:rsid w:val="00306C4B"/>
    <w:rsid w:val="00307156"/>
    <w:rsid w:val="0030772D"/>
    <w:rsid w:val="0030783B"/>
    <w:rsid w:val="00310550"/>
    <w:rsid w:val="00311CD8"/>
    <w:rsid w:val="003123B6"/>
    <w:rsid w:val="0031253B"/>
    <w:rsid w:val="0031262B"/>
    <w:rsid w:val="00312C25"/>
    <w:rsid w:val="003142DD"/>
    <w:rsid w:val="003146BD"/>
    <w:rsid w:val="0031611B"/>
    <w:rsid w:val="003200C0"/>
    <w:rsid w:val="00320741"/>
    <w:rsid w:val="00321404"/>
    <w:rsid w:val="0032225B"/>
    <w:rsid w:val="003227FC"/>
    <w:rsid w:val="00322936"/>
    <w:rsid w:val="00322DAA"/>
    <w:rsid w:val="00322FBE"/>
    <w:rsid w:val="003235BE"/>
    <w:rsid w:val="00323797"/>
    <w:rsid w:val="00324E23"/>
    <w:rsid w:val="00324E2F"/>
    <w:rsid w:val="00325215"/>
    <w:rsid w:val="00326E5B"/>
    <w:rsid w:val="00330FD7"/>
    <w:rsid w:val="003323C1"/>
    <w:rsid w:val="00332A94"/>
    <w:rsid w:val="00332E5D"/>
    <w:rsid w:val="00334158"/>
    <w:rsid w:val="00334C20"/>
    <w:rsid w:val="00335925"/>
    <w:rsid w:val="003369E8"/>
    <w:rsid w:val="00336B64"/>
    <w:rsid w:val="003373C5"/>
    <w:rsid w:val="00337F4D"/>
    <w:rsid w:val="0034114C"/>
    <w:rsid w:val="003411EB"/>
    <w:rsid w:val="00342DA1"/>
    <w:rsid w:val="0034313A"/>
    <w:rsid w:val="00344AF1"/>
    <w:rsid w:val="00344C30"/>
    <w:rsid w:val="003454FD"/>
    <w:rsid w:val="00346A46"/>
    <w:rsid w:val="00346E6D"/>
    <w:rsid w:val="00347BE0"/>
    <w:rsid w:val="00351537"/>
    <w:rsid w:val="00351B13"/>
    <w:rsid w:val="003523C4"/>
    <w:rsid w:val="00352D6B"/>
    <w:rsid w:val="003531AC"/>
    <w:rsid w:val="003540DD"/>
    <w:rsid w:val="00354250"/>
    <w:rsid w:val="00354FE9"/>
    <w:rsid w:val="00355121"/>
    <w:rsid w:val="003559A3"/>
    <w:rsid w:val="003562C8"/>
    <w:rsid w:val="00356F2D"/>
    <w:rsid w:val="003600BF"/>
    <w:rsid w:val="00360491"/>
    <w:rsid w:val="00361F8F"/>
    <w:rsid w:val="00362495"/>
    <w:rsid w:val="003632A3"/>
    <w:rsid w:val="003634FA"/>
    <w:rsid w:val="00363821"/>
    <w:rsid w:val="00363910"/>
    <w:rsid w:val="003645FB"/>
    <w:rsid w:val="00365B08"/>
    <w:rsid w:val="0036702C"/>
    <w:rsid w:val="003701EE"/>
    <w:rsid w:val="0037039D"/>
    <w:rsid w:val="00370CDA"/>
    <w:rsid w:val="003728C3"/>
    <w:rsid w:val="0037333B"/>
    <w:rsid w:val="00373419"/>
    <w:rsid w:val="0037416D"/>
    <w:rsid w:val="00375323"/>
    <w:rsid w:val="003762EB"/>
    <w:rsid w:val="00377752"/>
    <w:rsid w:val="00380338"/>
    <w:rsid w:val="00380682"/>
    <w:rsid w:val="00380DAE"/>
    <w:rsid w:val="00381F76"/>
    <w:rsid w:val="00382D96"/>
    <w:rsid w:val="003837ED"/>
    <w:rsid w:val="00383FC6"/>
    <w:rsid w:val="0038412C"/>
    <w:rsid w:val="003846D3"/>
    <w:rsid w:val="003851AC"/>
    <w:rsid w:val="00385E4F"/>
    <w:rsid w:val="0038666E"/>
    <w:rsid w:val="00387326"/>
    <w:rsid w:val="00390836"/>
    <w:rsid w:val="003913B3"/>
    <w:rsid w:val="00392377"/>
    <w:rsid w:val="00392960"/>
    <w:rsid w:val="00392BEF"/>
    <w:rsid w:val="00392DFE"/>
    <w:rsid w:val="00393F96"/>
    <w:rsid w:val="003941B1"/>
    <w:rsid w:val="00394DA9"/>
    <w:rsid w:val="00395863"/>
    <w:rsid w:val="00395FF1"/>
    <w:rsid w:val="00396690"/>
    <w:rsid w:val="003974CD"/>
    <w:rsid w:val="003A0019"/>
    <w:rsid w:val="003A079D"/>
    <w:rsid w:val="003A0DA7"/>
    <w:rsid w:val="003A122C"/>
    <w:rsid w:val="003A23E6"/>
    <w:rsid w:val="003A258F"/>
    <w:rsid w:val="003A25A3"/>
    <w:rsid w:val="003A25A5"/>
    <w:rsid w:val="003A2F73"/>
    <w:rsid w:val="003A455A"/>
    <w:rsid w:val="003A602A"/>
    <w:rsid w:val="003A69E5"/>
    <w:rsid w:val="003A703D"/>
    <w:rsid w:val="003A7042"/>
    <w:rsid w:val="003A718E"/>
    <w:rsid w:val="003A7605"/>
    <w:rsid w:val="003A7695"/>
    <w:rsid w:val="003B0426"/>
    <w:rsid w:val="003B0B94"/>
    <w:rsid w:val="003B1427"/>
    <w:rsid w:val="003B1CF1"/>
    <w:rsid w:val="003B2517"/>
    <w:rsid w:val="003B2570"/>
    <w:rsid w:val="003B26B0"/>
    <w:rsid w:val="003B2FED"/>
    <w:rsid w:val="003B32C7"/>
    <w:rsid w:val="003B4A9F"/>
    <w:rsid w:val="003B5672"/>
    <w:rsid w:val="003B6275"/>
    <w:rsid w:val="003B6816"/>
    <w:rsid w:val="003B6953"/>
    <w:rsid w:val="003C20BC"/>
    <w:rsid w:val="003C3974"/>
    <w:rsid w:val="003C3E0D"/>
    <w:rsid w:val="003C5565"/>
    <w:rsid w:val="003C5F9F"/>
    <w:rsid w:val="003C6845"/>
    <w:rsid w:val="003D00E8"/>
    <w:rsid w:val="003D0C4C"/>
    <w:rsid w:val="003D0C81"/>
    <w:rsid w:val="003D0DBF"/>
    <w:rsid w:val="003D1AB1"/>
    <w:rsid w:val="003D23AA"/>
    <w:rsid w:val="003D3E00"/>
    <w:rsid w:val="003D6A97"/>
    <w:rsid w:val="003D799B"/>
    <w:rsid w:val="003D79EF"/>
    <w:rsid w:val="003D7FAF"/>
    <w:rsid w:val="003E051B"/>
    <w:rsid w:val="003E0C60"/>
    <w:rsid w:val="003E19B5"/>
    <w:rsid w:val="003E2C97"/>
    <w:rsid w:val="003E2F9B"/>
    <w:rsid w:val="003E4C5E"/>
    <w:rsid w:val="003E656B"/>
    <w:rsid w:val="003E6E15"/>
    <w:rsid w:val="003F020C"/>
    <w:rsid w:val="003F038D"/>
    <w:rsid w:val="003F10A3"/>
    <w:rsid w:val="003F1E9D"/>
    <w:rsid w:val="003F2D0C"/>
    <w:rsid w:val="003F3425"/>
    <w:rsid w:val="003F3CC5"/>
    <w:rsid w:val="003F6191"/>
    <w:rsid w:val="003F760B"/>
    <w:rsid w:val="003F77CB"/>
    <w:rsid w:val="003F7EBD"/>
    <w:rsid w:val="00401A15"/>
    <w:rsid w:val="00401BF4"/>
    <w:rsid w:val="00402A6A"/>
    <w:rsid w:val="00402B1E"/>
    <w:rsid w:val="00402C47"/>
    <w:rsid w:val="00403438"/>
    <w:rsid w:val="00403D1D"/>
    <w:rsid w:val="00404D70"/>
    <w:rsid w:val="004058BF"/>
    <w:rsid w:val="00405E80"/>
    <w:rsid w:val="0040789C"/>
    <w:rsid w:val="004118F6"/>
    <w:rsid w:val="004127C4"/>
    <w:rsid w:val="00412CE5"/>
    <w:rsid w:val="00413470"/>
    <w:rsid w:val="00413CB7"/>
    <w:rsid w:val="00413CDC"/>
    <w:rsid w:val="00414A13"/>
    <w:rsid w:val="00414C50"/>
    <w:rsid w:val="00414E0A"/>
    <w:rsid w:val="00415098"/>
    <w:rsid w:val="004153F4"/>
    <w:rsid w:val="0041540F"/>
    <w:rsid w:val="00415892"/>
    <w:rsid w:val="00415A18"/>
    <w:rsid w:val="004160A2"/>
    <w:rsid w:val="004161F7"/>
    <w:rsid w:val="00416266"/>
    <w:rsid w:val="00416A57"/>
    <w:rsid w:val="00416A70"/>
    <w:rsid w:val="004203CF"/>
    <w:rsid w:val="00420729"/>
    <w:rsid w:val="00420886"/>
    <w:rsid w:val="00420937"/>
    <w:rsid w:val="00420DF0"/>
    <w:rsid w:val="00420E3F"/>
    <w:rsid w:val="00421BE6"/>
    <w:rsid w:val="00421FA2"/>
    <w:rsid w:val="00422133"/>
    <w:rsid w:val="00422CF3"/>
    <w:rsid w:val="00423517"/>
    <w:rsid w:val="0042360D"/>
    <w:rsid w:val="00423938"/>
    <w:rsid w:val="004241F2"/>
    <w:rsid w:val="0042618B"/>
    <w:rsid w:val="00426DAB"/>
    <w:rsid w:val="00426F38"/>
    <w:rsid w:val="0042744B"/>
    <w:rsid w:val="00427476"/>
    <w:rsid w:val="00430310"/>
    <w:rsid w:val="00430CBF"/>
    <w:rsid w:val="004312CD"/>
    <w:rsid w:val="00431404"/>
    <w:rsid w:val="00432180"/>
    <w:rsid w:val="00432E55"/>
    <w:rsid w:val="0043336E"/>
    <w:rsid w:val="004335AA"/>
    <w:rsid w:val="00433FDB"/>
    <w:rsid w:val="0043498E"/>
    <w:rsid w:val="0043535F"/>
    <w:rsid w:val="00436483"/>
    <w:rsid w:val="00436DDD"/>
    <w:rsid w:val="00436FB3"/>
    <w:rsid w:val="00437B2B"/>
    <w:rsid w:val="00437C88"/>
    <w:rsid w:val="0044049A"/>
    <w:rsid w:val="00441F2A"/>
    <w:rsid w:val="00443020"/>
    <w:rsid w:val="0044446F"/>
    <w:rsid w:val="00445052"/>
    <w:rsid w:val="00445282"/>
    <w:rsid w:val="004502AA"/>
    <w:rsid w:val="004524F2"/>
    <w:rsid w:val="0045337C"/>
    <w:rsid w:val="004538C1"/>
    <w:rsid w:val="0045400C"/>
    <w:rsid w:val="00454378"/>
    <w:rsid w:val="004546BC"/>
    <w:rsid w:val="00456CC5"/>
    <w:rsid w:val="004605F0"/>
    <w:rsid w:val="00461633"/>
    <w:rsid w:val="00461642"/>
    <w:rsid w:val="00462596"/>
    <w:rsid w:val="00462B86"/>
    <w:rsid w:val="00463489"/>
    <w:rsid w:val="0046403F"/>
    <w:rsid w:val="00464084"/>
    <w:rsid w:val="004645BE"/>
    <w:rsid w:val="004656D4"/>
    <w:rsid w:val="004660D8"/>
    <w:rsid w:val="00466AD5"/>
    <w:rsid w:val="00466D8D"/>
    <w:rsid w:val="004678CD"/>
    <w:rsid w:val="00467A88"/>
    <w:rsid w:val="00470C83"/>
    <w:rsid w:val="004718E3"/>
    <w:rsid w:val="00471F2D"/>
    <w:rsid w:val="004734A1"/>
    <w:rsid w:val="00474747"/>
    <w:rsid w:val="00474AC1"/>
    <w:rsid w:val="00474D16"/>
    <w:rsid w:val="00474F6B"/>
    <w:rsid w:val="0047625E"/>
    <w:rsid w:val="004768A8"/>
    <w:rsid w:val="00480C29"/>
    <w:rsid w:val="00480F6C"/>
    <w:rsid w:val="00482B27"/>
    <w:rsid w:val="00482C23"/>
    <w:rsid w:val="00483F51"/>
    <w:rsid w:val="00484214"/>
    <w:rsid w:val="00486772"/>
    <w:rsid w:val="00487256"/>
    <w:rsid w:val="004872CA"/>
    <w:rsid w:val="00487531"/>
    <w:rsid w:val="0049085A"/>
    <w:rsid w:val="004911EB"/>
    <w:rsid w:val="0049317A"/>
    <w:rsid w:val="004937A7"/>
    <w:rsid w:val="00493A53"/>
    <w:rsid w:val="00493D7F"/>
    <w:rsid w:val="00494A68"/>
    <w:rsid w:val="0049697A"/>
    <w:rsid w:val="00496A64"/>
    <w:rsid w:val="004A1230"/>
    <w:rsid w:val="004A1470"/>
    <w:rsid w:val="004A1A5F"/>
    <w:rsid w:val="004A2003"/>
    <w:rsid w:val="004A2227"/>
    <w:rsid w:val="004A25AB"/>
    <w:rsid w:val="004A2643"/>
    <w:rsid w:val="004A2F57"/>
    <w:rsid w:val="004A33AE"/>
    <w:rsid w:val="004A4A86"/>
    <w:rsid w:val="004A51F9"/>
    <w:rsid w:val="004A5367"/>
    <w:rsid w:val="004A5A46"/>
    <w:rsid w:val="004A5EA0"/>
    <w:rsid w:val="004A70C1"/>
    <w:rsid w:val="004B16FD"/>
    <w:rsid w:val="004B17DD"/>
    <w:rsid w:val="004B1C15"/>
    <w:rsid w:val="004B2356"/>
    <w:rsid w:val="004B2419"/>
    <w:rsid w:val="004B2CE0"/>
    <w:rsid w:val="004B3E67"/>
    <w:rsid w:val="004B3F63"/>
    <w:rsid w:val="004B41C1"/>
    <w:rsid w:val="004B5DFB"/>
    <w:rsid w:val="004B6758"/>
    <w:rsid w:val="004B6E0B"/>
    <w:rsid w:val="004B79C3"/>
    <w:rsid w:val="004B7C24"/>
    <w:rsid w:val="004C04BD"/>
    <w:rsid w:val="004C063F"/>
    <w:rsid w:val="004C1DF4"/>
    <w:rsid w:val="004C215D"/>
    <w:rsid w:val="004C21B0"/>
    <w:rsid w:val="004C221C"/>
    <w:rsid w:val="004C2D17"/>
    <w:rsid w:val="004C373D"/>
    <w:rsid w:val="004C3D88"/>
    <w:rsid w:val="004C3D94"/>
    <w:rsid w:val="004C5905"/>
    <w:rsid w:val="004C7A2B"/>
    <w:rsid w:val="004D07BE"/>
    <w:rsid w:val="004D1236"/>
    <w:rsid w:val="004D12C0"/>
    <w:rsid w:val="004D373B"/>
    <w:rsid w:val="004D435C"/>
    <w:rsid w:val="004D4523"/>
    <w:rsid w:val="004D58A1"/>
    <w:rsid w:val="004D6B86"/>
    <w:rsid w:val="004D757E"/>
    <w:rsid w:val="004D7D51"/>
    <w:rsid w:val="004E06D2"/>
    <w:rsid w:val="004E0727"/>
    <w:rsid w:val="004E1694"/>
    <w:rsid w:val="004E1807"/>
    <w:rsid w:val="004E184F"/>
    <w:rsid w:val="004E1B1D"/>
    <w:rsid w:val="004E1CD2"/>
    <w:rsid w:val="004E2203"/>
    <w:rsid w:val="004E22D0"/>
    <w:rsid w:val="004E2659"/>
    <w:rsid w:val="004E28E6"/>
    <w:rsid w:val="004E2DCA"/>
    <w:rsid w:val="004E4245"/>
    <w:rsid w:val="004E42D6"/>
    <w:rsid w:val="004E44FC"/>
    <w:rsid w:val="004E4F70"/>
    <w:rsid w:val="004E57BA"/>
    <w:rsid w:val="004E596B"/>
    <w:rsid w:val="004E5B3A"/>
    <w:rsid w:val="004E5B4D"/>
    <w:rsid w:val="004E5F8C"/>
    <w:rsid w:val="004F27F1"/>
    <w:rsid w:val="004F2A90"/>
    <w:rsid w:val="004F2C01"/>
    <w:rsid w:val="004F4EE6"/>
    <w:rsid w:val="004F5415"/>
    <w:rsid w:val="004F7244"/>
    <w:rsid w:val="004F7DA8"/>
    <w:rsid w:val="005004C6"/>
    <w:rsid w:val="00500506"/>
    <w:rsid w:val="005018FC"/>
    <w:rsid w:val="00501C40"/>
    <w:rsid w:val="00502C45"/>
    <w:rsid w:val="0050480F"/>
    <w:rsid w:val="005049B7"/>
    <w:rsid w:val="00505526"/>
    <w:rsid w:val="00505580"/>
    <w:rsid w:val="00506847"/>
    <w:rsid w:val="00506964"/>
    <w:rsid w:val="0051171E"/>
    <w:rsid w:val="005117F7"/>
    <w:rsid w:val="00511D9C"/>
    <w:rsid w:val="00512120"/>
    <w:rsid w:val="00512293"/>
    <w:rsid w:val="00513866"/>
    <w:rsid w:val="0051486C"/>
    <w:rsid w:val="00514EB6"/>
    <w:rsid w:val="00516F7E"/>
    <w:rsid w:val="0051735C"/>
    <w:rsid w:val="00517EEF"/>
    <w:rsid w:val="00520001"/>
    <w:rsid w:val="005209F1"/>
    <w:rsid w:val="00521F36"/>
    <w:rsid w:val="00522160"/>
    <w:rsid w:val="00522C9D"/>
    <w:rsid w:val="00523674"/>
    <w:rsid w:val="00524E1B"/>
    <w:rsid w:val="0052593E"/>
    <w:rsid w:val="00525FE2"/>
    <w:rsid w:val="00526163"/>
    <w:rsid w:val="00526371"/>
    <w:rsid w:val="00526650"/>
    <w:rsid w:val="00526668"/>
    <w:rsid w:val="00526C93"/>
    <w:rsid w:val="00526CF3"/>
    <w:rsid w:val="00526F77"/>
    <w:rsid w:val="005271C0"/>
    <w:rsid w:val="005273E0"/>
    <w:rsid w:val="00527651"/>
    <w:rsid w:val="005277BD"/>
    <w:rsid w:val="005313A2"/>
    <w:rsid w:val="0053281E"/>
    <w:rsid w:val="00532AF2"/>
    <w:rsid w:val="00532CA6"/>
    <w:rsid w:val="00534F3D"/>
    <w:rsid w:val="0053524A"/>
    <w:rsid w:val="00536249"/>
    <w:rsid w:val="00537B5F"/>
    <w:rsid w:val="005408EA"/>
    <w:rsid w:val="00541137"/>
    <w:rsid w:val="005416B5"/>
    <w:rsid w:val="005423CB"/>
    <w:rsid w:val="005428B3"/>
    <w:rsid w:val="00542EE7"/>
    <w:rsid w:val="005430BA"/>
    <w:rsid w:val="00543FEA"/>
    <w:rsid w:val="0054410D"/>
    <w:rsid w:val="00545344"/>
    <w:rsid w:val="005455F8"/>
    <w:rsid w:val="00547FE9"/>
    <w:rsid w:val="005501EE"/>
    <w:rsid w:val="0055021A"/>
    <w:rsid w:val="00550722"/>
    <w:rsid w:val="00550B51"/>
    <w:rsid w:val="00550B8B"/>
    <w:rsid w:val="00550FEE"/>
    <w:rsid w:val="00551008"/>
    <w:rsid w:val="00553399"/>
    <w:rsid w:val="005534CB"/>
    <w:rsid w:val="005538B8"/>
    <w:rsid w:val="005538BE"/>
    <w:rsid w:val="00554244"/>
    <w:rsid w:val="0055457D"/>
    <w:rsid w:val="00554A3A"/>
    <w:rsid w:val="00554DBD"/>
    <w:rsid w:val="0055507E"/>
    <w:rsid w:val="00560D17"/>
    <w:rsid w:val="00561839"/>
    <w:rsid w:val="00561BA3"/>
    <w:rsid w:val="00562546"/>
    <w:rsid w:val="00563156"/>
    <w:rsid w:val="00563B18"/>
    <w:rsid w:val="00564645"/>
    <w:rsid w:val="00565025"/>
    <w:rsid w:val="00565D6B"/>
    <w:rsid w:val="00565EB1"/>
    <w:rsid w:val="00566E49"/>
    <w:rsid w:val="00567911"/>
    <w:rsid w:val="0057174E"/>
    <w:rsid w:val="0057298E"/>
    <w:rsid w:val="0057380B"/>
    <w:rsid w:val="00575C0B"/>
    <w:rsid w:val="005769A3"/>
    <w:rsid w:val="00576CFA"/>
    <w:rsid w:val="005773A6"/>
    <w:rsid w:val="005802CC"/>
    <w:rsid w:val="00580FFC"/>
    <w:rsid w:val="00582A26"/>
    <w:rsid w:val="00582E8F"/>
    <w:rsid w:val="00584759"/>
    <w:rsid w:val="00585328"/>
    <w:rsid w:val="00585563"/>
    <w:rsid w:val="00585C9D"/>
    <w:rsid w:val="0058621E"/>
    <w:rsid w:val="00586941"/>
    <w:rsid w:val="005870D8"/>
    <w:rsid w:val="00590089"/>
    <w:rsid w:val="00590287"/>
    <w:rsid w:val="00593876"/>
    <w:rsid w:val="0059403B"/>
    <w:rsid w:val="005944C0"/>
    <w:rsid w:val="005950AB"/>
    <w:rsid w:val="005953A9"/>
    <w:rsid w:val="00595DAC"/>
    <w:rsid w:val="00595FDC"/>
    <w:rsid w:val="005963AB"/>
    <w:rsid w:val="0059691F"/>
    <w:rsid w:val="00596AAF"/>
    <w:rsid w:val="00596DC3"/>
    <w:rsid w:val="005A3C82"/>
    <w:rsid w:val="005A3EEE"/>
    <w:rsid w:val="005A5255"/>
    <w:rsid w:val="005A5400"/>
    <w:rsid w:val="005A56C5"/>
    <w:rsid w:val="005A5960"/>
    <w:rsid w:val="005A6180"/>
    <w:rsid w:val="005A7887"/>
    <w:rsid w:val="005B048A"/>
    <w:rsid w:val="005B21B2"/>
    <w:rsid w:val="005B359A"/>
    <w:rsid w:val="005B363C"/>
    <w:rsid w:val="005B3C15"/>
    <w:rsid w:val="005B417F"/>
    <w:rsid w:val="005B49A0"/>
    <w:rsid w:val="005B5704"/>
    <w:rsid w:val="005B5869"/>
    <w:rsid w:val="005B5897"/>
    <w:rsid w:val="005B6FCF"/>
    <w:rsid w:val="005B707D"/>
    <w:rsid w:val="005B72DE"/>
    <w:rsid w:val="005C0BCA"/>
    <w:rsid w:val="005C167F"/>
    <w:rsid w:val="005C30E6"/>
    <w:rsid w:val="005C3D6A"/>
    <w:rsid w:val="005C58E4"/>
    <w:rsid w:val="005C5BA4"/>
    <w:rsid w:val="005C5C38"/>
    <w:rsid w:val="005C66D4"/>
    <w:rsid w:val="005D068B"/>
    <w:rsid w:val="005D12DE"/>
    <w:rsid w:val="005D1FFA"/>
    <w:rsid w:val="005D20D6"/>
    <w:rsid w:val="005D2560"/>
    <w:rsid w:val="005D2945"/>
    <w:rsid w:val="005D4D7D"/>
    <w:rsid w:val="005D5244"/>
    <w:rsid w:val="005D600C"/>
    <w:rsid w:val="005D6D42"/>
    <w:rsid w:val="005D6F34"/>
    <w:rsid w:val="005D74EA"/>
    <w:rsid w:val="005E21F0"/>
    <w:rsid w:val="005E2548"/>
    <w:rsid w:val="005E2A86"/>
    <w:rsid w:val="005E2F96"/>
    <w:rsid w:val="005E4789"/>
    <w:rsid w:val="005E5C2F"/>
    <w:rsid w:val="005E6212"/>
    <w:rsid w:val="005E6712"/>
    <w:rsid w:val="005E67B6"/>
    <w:rsid w:val="005E761C"/>
    <w:rsid w:val="005F05E4"/>
    <w:rsid w:val="005F0E3E"/>
    <w:rsid w:val="005F16F8"/>
    <w:rsid w:val="005F23FA"/>
    <w:rsid w:val="005F2526"/>
    <w:rsid w:val="005F27A5"/>
    <w:rsid w:val="005F2CEE"/>
    <w:rsid w:val="005F341F"/>
    <w:rsid w:val="005F463E"/>
    <w:rsid w:val="005F481F"/>
    <w:rsid w:val="005F4E01"/>
    <w:rsid w:val="005F4EE5"/>
    <w:rsid w:val="005F6B61"/>
    <w:rsid w:val="005F7958"/>
    <w:rsid w:val="00600421"/>
    <w:rsid w:val="00600E44"/>
    <w:rsid w:val="00600FB1"/>
    <w:rsid w:val="00601B7F"/>
    <w:rsid w:val="00601EA7"/>
    <w:rsid w:val="006023EE"/>
    <w:rsid w:val="00602865"/>
    <w:rsid w:val="0060356C"/>
    <w:rsid w:val="00603F29"/>
    <w:rsid w:val="0060535A"/>
    <w:rsid w:val="0060538A"/>
    <w:rsid w:val="006055EE"/>
    <w:rsid w:val="00605DC3"/>
    <w:rsid w:val="006067FE"/>
    <w:rsid w:val="0060699E"/>
    <w:rsid w:val="0060782B"/>
    <w:rsid w:val="00607A4B"/>
    <w:rsid w:val="00607BB8"/>
    <w:rsid w:val="00610177"/>
    <w:rsid w:val="00610607"/>
    <w:rsid w:val="0061144F"/>
    <w:rsid w:val="006115C3"/>
    <w:rsid w:val="006117FB"/>
    <w:rsid w:val="0061193B"/>
    <w:rsid w:val="0061218D"/>
    <w:rsid w:val="0061361A"/>
    <w:rsid w:val="006146CA"/>
    <w:rsid w:val="00615970"/>
    <w:rsid w:val="00616843"/>
    <w:rsid w:val="00617E2E"/>
    <w:rsid w:val="0062084D"/>
    <w:rsid w:val="00620908"/>
    <w:rsid w:val="00621DC6"/>
    <w:rsid w:val="00622247"/>
    <w:rsid w:val="00622968"/>
    <w:rsid w:val="00622DB8"/>
    <w:rsid w:val="006242EC"/>
    <w:rsid w:val="006253A0"/>
    <w:rsid w:val="00627005"/>
    <w:rsid w:val="00631123"/>
    <w:rsid w:val="0063130E"/>
    <w:rsid w:val="00632C8F"/>
    <w:rsid w:val="00633AE4"/>
    <w:rsid w:val="006346B9"/>
    <w:rsid w:val="0063502C"/>
    <w:rsid w:val="00637B33"/>
    <w:rsid w:val="006406CD"/>
    <w:rsid w:val="006426E8"/>
    <w:rsid w:val="006428DB"/>
    <w:rsid w:val="006451AA"/>
    <w:rsid w:val="0064584E"/>
    <w:rsid w:val="0064591E"/>
    <w:rsid w:val="00645BDD"/>
    <w:rsid w:val="0064605D"/>
    <w:rsid w:val="00647345"/>
    <w:rsid w:val="00647F5C"/>
    <w:rsid w:val="00650451"/>
    <w:rsid w:val="00651B9D"/>
    <w:rsid w:val="00651D2F"/>
    <w:rsid w:val="00652334"/>
    <w:rsid w:val="00653112"/>
    <w:rsid w:val="00655204"/>
    <w:rsid w:val="006565F0"/>
    <w:rsid w:val="00657020"/>
    <w:rsid w:val="0065713F"/>
    <w:rsid w:val="006604EF"/>
    <w:rsid w:val="00660A5E"/>
    <w:rsid w:val="0066109F"/>
    <w:rsid w:val="006616E0"/>
    <w:rsid w:val="00661910"/>
    <w:rsid w:val="00662361"/>
    <w:rsid w:val="00662855"/>
    <w:rsid w:val="00662926"/>
    <w:rsid w:val="00662E9A"/>
    <w:rsid w:val="00664350"/>
    <w:rsid w:val="00664FB8"/>
    <w:rsid w:val="00666085"/>
    <w:rsid w:val="00667591"/>
    <w:rsid w:val="006675B5"/>
    <w:rsid w:val="00667A5D"/>
    <w:rsid w:val="00667CF2"/>
    <w:rsid w:val="00670ABE"/>
    <w:rsid w:val="00670BA2"/>
    <w:rsid w:val="00670E67"/>
    <w:rsid w:val="006714FE"/>
    <w:rsid w:val="00672835"/>
    <w:rsid w:val="00672C59"/>
    <w:rsid w:val="00673F48"/>
    <w:rsid w:val="006740A1"/>
    <w:rsid w:val="00674BE6"/>
    <w:rsid w:val="006768AC"/>
    <w:rsid w:val="00676E8B"/>
    <w:rsid w:val="00677D73"/>
    <w:rsid w:val="00680329"/>
    <w:rsid w:val="0068085E"/>
    <w:rsid w:val="00680B55"/>
    <w:rsid w:val="00681621"/>
    <w:rsid w:val="006816DE"/>
    <w:rsid w:val="00682B47"/>
    <w:rsid w:val="00683016"/>
    <w:rsid w:val="00686132"/>
    <w:rsid w:val="006863C5"/>
    <w:rsid w:val="00690E0B"/>
    <w:rsid w:val="0069183A"/>
    <w:rsid w:val="00692655"/>
    <w:rsid w:val="00693561"/>
    <w:rsid w:val="00693D26"/>
    <w:rsid w:val="00693E96"/>
    <w:rsid w:val="00696943"/>
    <w:rsid w:val="0069722E"/>
    <w:rsid w:val="006978E8"/>
    <w:rsid w:val="00697CE6"/>
    <w:rsid w:val="006A0282"/>
    <w:rsid w:val="006A02A8"/>
    <w:rsid w:val="006A47F0"/>
    <w:rsid w:val="006A74E2"/>
    <w:rsid w:val="006A78DF"/>
    <w:rsid w:val="006A7C40"/>
    <w:rsid w:val="006B0202"/>
    <w:rsid w:val="006B0AA1"/>
    <w:rsid w:val="006B1932"/>
    <w:rsid w:val="006B2376"/>
    <w:rsid w:val="006B27E0"/>
    <w:rsid w:val="006B3260"/>
    <w:rsid w:val="006B32F4"/>
    <w:rsid w:val="006B3B97"/>
    <w:rsid w:val="006B6093"/>
    <w:rsid w:val="006B6E71"/>
    <w:rsid w:val="006B71C1"/>
    <w:rsid w:val="006B74BA"/>
    <w:rsid w:val="006B7D20"/>
    <w:rsid w:val="006C0310"/>
    <w:rsid w:val="006C035B"/>
    <w:rsid w:val="006C0D71"/>
    <w:rsid w:val="006C24E4"/>
    <w:rsid w:val="006C301F"/>
    <w:rsid w:val="006C4B94"/>
    <w:rsid w:val="006C5803"/>
    <w:rsid w:val="006C5BAD"/>
    <w:rsid w:val="006C5D0F"/>
    <w:rsid w:val="006C6363"/>
    <w:rsid w:val="006C6F69"/>
    <w:rsid w:val="006C77C8"/>
    <w:rsid w:val="006C7B1E"/>
    <w:rsid w:val="006D0684"/>
    <w:rsid w:val="006D187C"/>
    <w:rsid w:val="006D2C18"/>
    <w:rsid w:val="006D3D16"/>
    <w:rsid w:val="006D43E2"/>
    <w:rsid w:val="006D4944"/>
    <w:rsid w:val="006D4A3A"/>
    <w:rsid w:val="006D586F"/>
    <w:rsid w:val="006D6D89"/>
    <w:rsid w:val="006D6F97"/>
    <w:rsid w:val="006D71E2"/>
    <w:rsid w:val="006D7F8C"/>
    <w:rsid w:val="006E1BA1"/>
    <w:rsid w:val="006E1BAE"/>
    <w:rsid w:val="006E386C"/>
    <w:rsid w:val="006E3D5E"/>
    <w:rsid w:val="006E4627"/>
    <w:rsid w:val="006E479D"/>
    <w:rsid w:val="006E54BA"/>
    <w:rsid w:val="006E55F7"/>
    <w:rsid w:val="006E6C19"/>
    <w:rsid w:val="006E75AF"/>
    <w:rsid w:val="006E78B5"/>
    <w:rsid w:val="006F0026"/>
    <w:rsid w:val="006F07B1"/>
    <w:rsid w:val="006F13A5"/>
    <w:rsid w:val="006F14DD"/>
    <w:rsid w:val="006F18A6"/>
    <w:rsid w:val="006F2FA0"/>
    <w:rsid w:val="006F32F8"/>
    <w:rsid w:val="006F34D0"/>
    <w:rsid w:val="006F4A50"/>
    <w:rsid w:val="006F52B8"/>
    <w:rsid w:val="006F754E"/>
    <w:rsid w:val="00700419"/>
    <w:rsid w:val="00701C16"/>
    <w:rsid w:val="00701DD2"/>
    <w:rsid w:val="0070283F"/>
    <w:rsid w:val="007028CB"/>
    <w:rsid w:val="00703898"/>
    <w:rsid w:val="00706687"/>
    <w:rsid w:val="00707022"/>
    <w:rsid w:val="00707282"/>
    <w:rsid w:val="0071054F"/>
    <w:rsid w:val="0071119F"/>
    <w:rsid w:val="00711E77"/>
    <w:rsid w:val="0071276A"/>
    <w:rsid w:val="00712FB4"/>
    <w:rsid w:val="007133B4"/>
    <w:rsid w:val="00713CAF"/>
    <w:rsid w:val="007142DD"/>
    <w:rsid w:val="0071520A"/>
    <w:rsid w:val="00716CFC"/>
    <w:rsid w:val="00716E56"/>
    <w:rsid w:val="00716FB5"/>
    <w:rsid w:val="00717DE2"/>
    <w:rsid w:val="00720086"/>
    <w:rsid w:val="00720C9E"/>
    <w:rsid w:val="00722110"/>
    <w:rsid w:val="007222A9"/>
    <w:rsid w:val="00722570"/>
    <w:rsid w:val="0072298B"/>
    <w:rsid w:val="00722A42"/>
    <w:rsid w:val="00723404"/>
    <w:rsid w:val="00723932"/>
    <w:rsid w:val="00724160"/>
    <w:rsid w:val="007254AF"/>
    <w:rsid w:val="00725C79"/>
    <w:rsid w:val="00726FC7"/>
    <w:rsid w:val="0072734D"/>
    <w:rsid w:val="00727AF7"/>
    <w:rsid w:val="0073026C"/>
    <w:rsid w:val="00730839"/>
    <w:rsid w:val="007309F1"/>
    <w:rsid w:val="00731117"/>
    <w:rsid w:val="0073174C"/>
    <w:rsid w:val="00733879"/>
    <w:rsid w:val="00734197"/>
    <w:rsid w:val="00735693"/>
    <w:rsid w:val="00736702"/>
    <w:rsid w:val="00736CFA"/>
    <w:rsid w:val="00737754"/>
    <w:rsid w:val="00740263"/>
    <w:rsid w:val="007403AD"/>
    <w:rsid w:val="00740B53"/>
    <w:rsid w:val="007417F4"/>
    <w:rsid w:val="00741D9E"/>
    <w:rsid w:val="007428A5"/>
    <w:rsid w:val="00743227"/>
    <w:rsid w:val="00746007"/>
    <w:rsid w:val="007462B0"/>
    <w:rsid w:val="00747132"/>
    <w:rsid w:val="007505ED"/>
    <w:rsid w:val="00750D2C"/>
    <w:rsid w:val="007518D3"/>
    <w:rsid w:val="00751B0E"/>
    <w:rsid w:val="00751CAF"/>
    <w:rsid w:val="00752C8B"/>
    <w:rsid w:val="00753130"/>
    <w:rsid w:val="007538E9"/>
    <w:rsid w:val="00754736"/>
    <w:rsid w:val="00755CA3"/>
    <w:rsid w:val="00756936"/>
    <w:rsid w:val="007571D1"/>
    <w:rsid w:val="007575BC"/>
    <w:rsid w:val="0076014B"/>
    <w:rsid w:val="0076023A"/>
    <w:rsid w:val="00760641"/>
    <w:rsid w:val="00760F4D"/>
    <w:rsid w:val="00762254"/>
    <w:rsid w:val="00762432"/>
    <w:rsid w:val="00762CEA"/>
    <w:rsid w:val="00762F2D"/>
    <w:rsid w:val="00763500"/>
    <w:rsid w:val="00763987"/>
    <w:rsid w:val="00763DA4"/>
    <w:rsid w:val="007642CE"/>
    <w:rsid w:val="007648B4"/>
    <w:rsid w:val="007649BF"/>
    <w:rsid w:val="007663E2"/>
    <w:rsid w:val="00766C44"/>
    <w:rsid w:val="00766EAD"/>
    <w:rsid w:val="007675FF"/>
    <w:rsid w:val="00770352"/>
    <w:rsid w:val="00771290"/>
    <w:rsid w:val="007713BF"/>
    <w:rsid w:val="00772D0E"/>
    <w:rsid w:val="0077338E"/>
    <w:rsid w:val="00773AD1"/>
    <w:rsid w:val="00773AD7"/>
    <w:rsid w:val="00773E6A"/>
    <w:rsid w:val="007755D3"/>
    <w:rsid w:val="00775806"/>
    <w:rsid w:val="00775CFA"/>
    <w:rsid w:val="007768F0"/>
    <w:rsid w:val="00776E2D"/>
    <w:rsid w:val="007773D2"/>
    <w:rsid w:val="0077747E"/>
    <w:rsid w:val="00777572"/>
    <w:rsid w:val="00777ADA"/>
    <w:rsid w:val="00780D03"/>
    <w:rsid w:val="00781638"/>
    <w:rsid w:val="00782589"/>
    <w:rsid w:val="00783380"/>
    <w:rsid w:val="00783E9F"/>
    <w:rsid w:val="00784294"/>
    <w:rsid w:val="0078583E"/>
    <w:rsid w:val="00785A99"/>
    <w:rsid w:val="00790C9A"/>
    <w:rsid w:val="007910EC"/>
    <w:rsid w:val="00791706"/>
    <w:rsid w:val="0079178B"/>
    <w:rsid w:val="007923C6"/>
    <w:rsid w:val="007934FD"/>
    <w:rsid w:val="00793FB7"/>
    <w:rsid w:val="00796413"/>
    <w:rsid w:val="007964CE"/>
    <w:rsid w:val="007966AD"/>
    <w:rsid w:val="0079794A"/>
    <w:rsid w:val="00797EE0"/>
    <w:rsid w:val="007A0070"/>
    <w:rsid w:val="007A1AED"/>
    <w:rsid w:val="007A1D71"/>
    <w:rsid w:val="007A1DF2"/>
    <w:rsid w:val="007A2B5E"/>
    <w:rsid w:val="007A5A76"/>
    <w:rsid w:val="007A6996"/>
    <w:rsid w:val="007B2609"/>
    <w:rsid w:val="007B3B32"/>
    <w:rsid w:val="007B3C2E"/>
    <w:rsid w:val="007B3C3D"/>
    <w:rsid w:val="007B50AF"/>
    <w:rsid w:val="007B5CB6"/>
    <w:rsid w:val="007B5F36"/>
    <w:rsid w:val="007B68E8"/>
    <w:rsid w:val="007C000B"/>
    <w:rsid w:val="007C091D"/>
    <w:rsid w:val="007C1494"/>
    <w:rsid w:val="007C221B"/>
    <w:rsid w:val="007C32DB"/>
    <w:rsid w:val="007C46FF"/>
    <w:rsid w:val="007C5135"/>
    <w:rsid w:val="007C6068"/>
    <w:rsid w:val="007C6326"/>
    <w:rsid w:val="007C6E55"/>
    <w:rsid w:val="007C6F06"/>
    <w:rsid w:val="007C7222"/>
    <w:rsid w:val="007D06F8"/>
    <w:rsid w:val="007D0DF4"/>
    <w:rsid w:val="007D1A76"/>
    <w:rsid w:val="007D29E3"/>
    <w:rsid w:val="007D3014"/>
    <w:rsid w:val="007D59B1"/>
    <w:rsid w:val="007D65FC"/>
    <w:rsid w:val="007D68BC"/>
    <w:rsid w:val="007D6C48"/>
    <w:rsid w:val="007D7E0D"/>
    <w:rsid w:val="007E04B8"/>
    <w:rsid w:val="007E09AD"/>
    <w:rsid w:val="007E108A"/>
    <w:rsid w:val="007E3CAE"/>
    <w:rsid w:val="007E4560"/>
    <w:rsid w:val="007E49D1"/>
    <w:rsid w:val="007E4F38"/>
    <w:rsid w:val="007E5ABC"/>
    <w:rsid w:val="007E60C2"/>
    <w:rsid w:val="007E6F9E"/>
    <w:rsid w:val="007E7C3A"/>
    <w:rsid w:val="007F084C"/>
    <w:rsid w:val="007F0980"/>
    <w:rsid w:val="007F279E"/>
    <w:rsid w:val="007F2816"/>
    <w:rsid w:val="007F2C8D"/>
    <w:rsid w:val="007F3677"/>
    <w:rsid w:val="007F3C11"/>
    <w:rsid w:val="007F46DA"/>
    <w:rsid w:val="007F60B7"/>
    <w:rsid w:val="007F62C4"/>
    <w:rsid w:val="007F6A0F"/>
    <w:rsid w:val="007F6B31"/>
    <w:rsid w:val="007F6DEF"/>
    <w:rsid w:val="008017F6"/>
    <w:rsid w:val="00803894"/>
    <w:rsid w:val="00803B67"/>
    <w:rsid w:val="008047BD"/>
    <w:rsid w:val="00804DEE"/>
    <w:rsid w:val="0080522E"/>
    <w:rsid w:val="00805646"/>
    <w:rsid w:val="00805A68"/>
    <w:rsid w:val="0080611E"/>
    <w:rsid w:val="00807366"/>
    <w:rsid w:val="008075F2"/>
    <w:rsid w:val="008078ED"/>
    <w:rsid w:val="0080796C"/>
    <w:rsid w:val="00807E29"/>
    <w:rsid w:val="008105A1"/>
    <w:rsid w:val="00811754"/>
    <w:rsid w:val="00811B20"/>
    <w:rsid w:val="0081265B"/>
    <w:rsid w:val="00813200"/>
    <w:rsid w:val="00813B4E"/>
    <w:rsid w:val="00813E06"/>
    <w:rsid w:val="00815C86"/>
    <w:rsid w:val="008161C1"/>
    <w:rsid w:val="0081680F"/>
    <w:rsid w:val="00816B6F"/>
    <w:rsid w:val="00816E00"/>
    <w:rsid w:val="00817251"/>
    <w:rsid w:val="00817690"/>
    <w:rsid w:val="0082004A"/>
    <w:rsid w:val="00821F34"/>
    <w:rsid w:val="00822558"/>
    <w:rsid w:val="00822AC6"/>
    <w:rsid w:val="00822BF1"/>
    <w:rsid w:val="00822C56"/>
    <w:rsid w:val="0082389B"/>
    <w:rsid w:val="00823C59"/>
    <w:rsid w:val="0082419E"/>
    <w:rsid w:val="008250F9"/>
    <w:rsid w:val="00826404"/>
    <w:rsid w:val="008264D3"/>
    <w:rsid w:val="00826C03"/>
    <w:rsid w:val="00827095"/>
    <w:rsid w:val="00827A1A"/>
    <w:rsid w:val="00830483"/>
    <w:rsid w:val="008319E5"/>
    <w:rsid w:val="00831F03"/>
    <w:rsid w:val="008330C3"/>
    <w:rsid w:val="008335DF"/>
    <w:rsid w:val="00833ED2"/>
    <w:rsid w:val="00834802"/>
    <w:rsid w:val="00834ED8"/>
    <w:rsid w:val="00835598"/>
    <w:rsid w:val="00836112"/>
    <w:rsid w:val="008361B6"/>
    <w:rsid w:val="00836970"/>
    <w:rsid w:val="00836D11"/>
    <w:rsid w:val="00842FC0"/>
    <w:rsid w:val="00844B3E"/>
    <w:rsid w:val="00844DEB"/>
    <w:rsid w:val="00844E64"/>
    <w:rsid w:val="008473E4"/>
    <w:rsid w:val="00847445"/>
    <w:rsid w:val="0084755B"/>
    <w:rsid w:val="008502E8"/>
    <w:rsid w:val="0085130A"/>
    <w:rsid w:val="0085258A"/>
    <w:rsid w:val="00852662"/>
    <w:rsid w:val="00853722"/>
    <w:rsid w:val="00853898"/>
    <w:rsid w:val="00853982"/>
    <w:rsid w:val="00853C12"/>
    <w:rsid w:val="00854A13"/>
    <w:rsid w:val="00855B9F"/>
    <w:rsid w:val="00856B96"/>
    <w:rsid w:val="00856F62"/>
    <w:rsid w:val="00857A23"/>
    <w:rsid w:val="00861DF0"/>
    <w:rsid w:val="0086208C"/>
    <w:rsid w:val="00862C8D"/>
    <w:rsid w:val="008640D2"/>
    <w:rsid w:val="00864935"/>
    <w:rsid w:val="00864CB7"/>
    <w:rsid w:val="00865420"/>
    <w:rsid w:val="008657AF"/>
    <w:rsid w:val="00865CDA"/>
    <w:rsid w:val="00866824"/>
    <w:rsid w:val="0086694A"/>
    <w:rsid w:val="008675DE"/>
    <w:rsid w:val="00867BE5"/>
    <w:rsid w:val="00871AB2"/>
    <w:rsid w:val="00871F94"/>
    <w:rsid w:val="008723C0"/>
    <w:rsid w:val="008724C4"/>
    <w:rsid w:val="008735EB"/>
    <w:rsid w:val="0087433C"/>
    <w:rsid w:val="00874ADE"/>
    <w:rsid w:val="008758B8"/>
    <w:rsid w:val="00876E1A"/>
    <w:rsid w:val="00876E40"/>
    <w:rsid w:val="00877A99"/>
    <w:rsid w:val="00877E55"/>
    <w:rsid w:val="00880498"/>
    <w:rsid w:val="00882460"/>
    <w:rsid w:val="00882ABB"/>
    <w:rsid w:val="00883FF8"/>
    <w:rsid w:val="00884F74"/>
    <w:rsid w:val="008865F7"/>
    <w:rsid w:val="0089127C"/>
    <w:rsid w:val="00891B82"/>
    <w:rsid w:val="00891EBA"/>
    <w:rsid w:val="00892C11"/>
    <w:rsid w:val="00893E29"/>
    <w:rsid w:val="008951B8"/>
    <w:rsid w:val="0089528D"/>
    <w:rsid w:val="008952DC"/>
    <w:rsid w:val="0089581C"/>
    <w:rsid w:val="00895C83"/>
    <w:rsid w:val="008964DD"/>
    <w:rsid w:val="00897196"/>
    <w:rsid w:val="00897A4B"/>
    <w:rsid w:val="008A0CCC"/>
    <w:rsid w:val="008A14F0"/>
    <w:rsid w:val="008A168F"/>
    <w:rsid w:val="008A1C27"/>
    <w:rsid w:val="008A361E"/>
    <w:rsid w:val="008A4F14"/>
    <w:rsid w:val="008A61AE"/>
    <w:rsid w:val="008A692D"/>
    <w:rsid w:val="008B0FB9"/>
    <w:rsid w:val="008B181B"/>
    <w:rsid w:val="008B1FA8"/>
    <w:rsid w:val="008B30DF"/>
    <w:rsid w:val="008B4A94"/>
    <w:rsid w:val="008B5193"/>
    <w:rsid w:val="008B5A6F"/>
    <w:rsid w:val="008B5BC5"/>
    <w:rsid w:val="008B5E69"/>
    <w:rsid w:val="008B6160"/>
    <w:rsid w:val="008C090C"/>
    <w:rsid w:val="008C0F7F"/>
    <w:rsid w:val="008C14BF"/>
    <w:rsid w:val="008C1A20"/>
    <w:rsid w:val="008C2659"/>
    <w:rsid w:val="008C2A42"/>
    <w:rsid w:val="008C31A0"/>
    <w:rsid w:val="008C3449"/>
    <w:rsid w:val="008C39F7"/>
    <w:rsid w:val="008C3A65"/>
    <w:rsid w:val="008C47D5"/>
    <w:rsid w:val="008C4E99"/>
    <w:rsid w:val="008C50D1"/>
    <w:rsid w:val="008C5243"/>
    <w:rsid w:val="008C5701"/>
    <w:rsid w:val="008C6076"/>
    <w:rsid w:val="008C6CB1"/>
    <w:rsid w:val="008C6F00"/>
    <w:rsid w:val="008C7DB3"/>
    <w:rsid w:val="008D0B60"/>
    <w:rsid w:val="008D0F3D"/>
    <w:rsid w:val="008D1364"/>
    <w:rsid w:val="008D166B"/>
    <w:rsid w:val="008D25C6"/>
    <w:rsid w:val="008D27CC"/>
    <w:rsid w:val="008D338B"/>
    <w:rsid w:val="008D33DD"/>
    <w:rsid w:val="008D390E"/>
    <w:rsid w:val="008D3D89"/>
    <w:rsid w:val="008D4E42"/>
    <w:rsid w:val="008D4F76"/>
    <w:rsid w:val="008E147E"/>
    <w:rsid w:val="008E2330"/>
    <w:rsid w:val="008E346C"/>
    <w:rsid w:val="008E3726"/>
    <w:rsid w:val="008E3890"/>
    <w:rsid w:val="008E40D7"/>
    <w:rsid w:val="008E4EEF"/>
    <w:rsid w:val="008E5B30"/>
    <w:rsid w:val="008F1107"/>
    <w:rsid w:val="008F33CB"/>
    <w:rsid w:val="008F47C4"/>
    <w:rsid w:val="008F5E60"/>
    <w:rsid w:val="008F6CCE"/>
    <w:rsid w:val="008F788C"/>
    <w:rsid w:val="00900614"/>
    <w:rsid w:val="00900C75"/>
    <w:rsid w:val="00900D2D"/>
    <w:rsid w:val="00901B89"/>
    <w:rsid w:val="00903CC2"/>
    <w:rsid w:val="009049FC"/>
    <w:rsid w:val="00905C86"/>
    <w:rsid w:val="00907518"/>
    <w:rsid w:val="0091056A"/>
    <w:rsid w:val="009107BF"/>
    <w:rsid w:val="00911361"/>
    <w:rsid w:val="00911814"/>
    <w:rsid w:val="009119D2"/>
    <w:rsid w:val="00912FD0"/>
    <w:rsid w:val="0091460A"/>
    <w:rsid w:val="00914635"/>
    <w:rsid w:val="009150AE"/>
    <w:rsid w:val="009156C4"/>
    <w:rsid w:val="00915D8C"/>
    <w:rsid w:val="009169B5"/>
    <w:rsid w:val="009172B2"/>
    <w:rsid w:val="00922A31"/>
    <w:rsid w:val="00922C93"/>
    <w:rsid w:val="009231B0"/>
    <w:rsid w:val="00923AFF"/>
    <w:rsid w:val="00926A1D"/>
    <w:rsid w:val="00927204"/>
    <w:rsid w:val="00927CF8"/>
    <w:rsid w:val="00927EA7"/>
    <w:rsid w:val="00930A3F"/>
    <w:rsid w:val="0093126A"/>
    <w:rsid w:val="00931600"/>
    <w:rsid w:val="009336CF"/>
    <w:rsid w:val="00933A4D"/>
    <w:rsid w:val="00933F0B"/>
    <w:rsid w:val="00934203"/>
    <w:rsid w:val="0093464E"/>
    <w:rsid w:val="00935B55"/>
    <w:rsid w:val="009362C9"/>
    <w:rsid w:val="0093738C"/>
    <w:rsid w:val="009377D9"/>
    <w:rsid w:val="00940715"/>
    <w:rsid w:val="00941558"/>
    <w:rsid w:val="00941600"/>
    <w:rsid w:val="00941E30"/>
    <w:rsid w:val="00942140"/>
    <w:rsid w:val="00942E7B"/>
    <w:rsid w:val="0094376C"/>
    <w:rsid w:val="00944381"/>
    <w:rsid w:val="009458E0"/>
    <w:rsid w:val="009458E8"/>
    <w:rsid w:val="00945BDF"/>
    <w:rsid w:val="009460D6"/>
    <w:rsid w:val="00946BA9"/>
    <w:rsid w:val="00946D88"/>
    <w:rsid w:val="00946E82"/>
    <w:rsid w:val="00946FA9"/>
    <w:rsid w:val="009471FA"/>
    <w:rsid w:val="009472CB"/>
    <w:rsid w:val="009479F7"/>
    <w:rsid w:val="00947CDA"/>
    <w:rsid w:val="00950412"/>
    <w:rsid w:val="0095102F"/>
    <w:rsid w:val="00951119"/>
    <w:rsid w:val="009514D6"/>
    <w:rsid w:val="009514DC"/>
    <w:rsid w:val="00951BC7"/>
    <w:rsid w:val="00951C7C"/>
    <w:rsid w:val="00952B6C"/>
    <w:rsid w:val="00952D56"/>
    <w:rsid w:val="00952D67"/>
    <w:rsid w:val="0095358B"/>
    <w:rsid w:val="00954333"/>
    <w:rsid w:val="00954646"/>
    <w:rsid w:val="009573C9"/>
    <w:rsid w:val="009603AB"/>
    <w:rsid w:val="00961188"/>
    <w:rsid w:val="00961A87"/>
    <w:rsid w:val="00961E69"/>
    <w:rsid w:val="009638A1"/>
    <w:rsid w:val="00963BFC"/>
    <w:rsid w:val="009654B6"/>
    <w:rsid w:val="00965B19"/>
    <w:rsid w:val="00965D96"/>
    <w:rsid w:val="00966505"/>
    <w:rsid w:val="009666CB"/>
    <w:rsid w:val="00966E6F"/>
    <w:rsid w:val="00967557"/>
    <w:rsid w:val="009679AA"/>
    <w:rsid w:val="00970815"/>
    <w:rsid w:val="00972FCA"/>
    <w:rsid w:val="009738D0"/>
    <w:rsid w:val="00973EC3"/>
    <w:rsid w:val="009744BC"/>
    <w:rsid w:val="00974CA4"/>
    <w:rsid w:val="00976C57"/>
    <w:rsid w:val="00976C7F"/>
    <w:rsid w:val="00977FC3"/>
    <w:rsid w:val="009805B3"/>
    <w:rsid w:val="00980807"/>
    <w:rsid w:val="00983468"/>
    <w:rsid w:val="009834E6"/>
    <w:rsid w:val="009835C0"/>
    <w:rsid w:val="00983BDF"/>
    <w:rsid w:val="0098519D"/>
    <w:rsid w:val="0098633B"/>
    <w:rsid w:val="00986840"/>
    <w:rsid w:val="00986A0F"/>
    <w:rsid w:val="00986BDD"/>
    <w:rsid w:val="009901A4"/>
    <w:rsid w:val="0099033D"/>
    <w:rsid w:val="00992FAB"/>
    <w:rsid w:val="009930B3"/>
    <w:rsid w:val="009946F6"/>
    <w:rsid w:val="00994CEA"/>
    <w:rsid w:val="00995372"/>
    <w:rsid w:val="00995481"/>
    <w:rsid w:val="00996433"/>
    <w:rsid w:val="00996CF0"/>
    <w:rsid w:val="00997034"/>
    <w:rsid w:val="009970B2"/>
    <w:rsid w:val="009A0284"/>
    <w:rsid w:val="009A0555"/>
    <w:rsid w:val="009A05FB"/>
    <w:rsid w:val="009A1249"/>
    <w:rsid w:val="009A13CF"/>
    <w:rsid w:val="009A222E"/>
    <w:rsid w:val="009A2CA1"/>
    <w:rsid w:val="009A2ECD"/>
    <w:rsid w:val="009A341A"/>
    <w:rsid w:val="009A400B"/>
    <w:rsid w:val="009A40ED"/>
    <w:rsid w:val="009A4310"/>
    <w:rsid w:val="009A4993"/>
    <w:rsid w:val="009A4DF3"/>
    <w:rsid w:val="009A6276"/>
    <w:rsid w:val="009A7901"/>
    <w:rsid w:val="009B12B2"/>
    <w:rsid w:val="009B14A1"/>
    <w:rsid w:val="009B247A"/>
    <w:rsid w:val="009B292E"/>
    <w:rsid w:val="009B2ABB"/>
    <w:rsid w:val="009B3108"/>
    <w:rsid w:val="009B3164"/>
    <w:rsid w:val="009B4094"/>
    <w:rsid w:val="009B435C"/>
    <w:rsid w:val="009B4498"/>
    <w:rsid w:val="009B5C1D"/>
    <w:rsid w:val="009B66B3"/>
    <w:rsid w:val="009B67D4"/>
    <w:rsid w:val="009B68F4"/>
    <w:rsid w:val="009C0515"/>
    <w:rsid w:val="009C1437"/>
    <w:rsid w:val="009C1745"/>
    <w:rsid w:val="009C2A1E"/>
    <w:rsid w:val="009C2AD3"/>
    <w:rsid w:val="009C2B3A"/>
    <w:rsid w:val="009C394F"/>
    <w:rsid w:val="009C40EF"/>
    <w:rsid w:val="009C5CC3"/>
    <w:rsid w:val="009C62AE"/>
    <w:rsid w:val="009C6590"/>
    <w:rsid w:val="009C763D"/>
    <w:rsid w:val="009C773F"/>
    <w:rsid w:val="009C78BC"/>
    <w:rsid w:val="009D4AE5"/>
    <w:rsid w:val="009D5A5F"/>
    <w:rsid w:val="009D61D4"/>
    <w:rsid w:val="009D6860"/>
    <w:rsid w:val="009E0742"/>
    <w:rsid w:val="009E1196"/>
    <w:rsid w:val="009E2B69"/>
    <w:rsid w:val="009E2FEF"/>
    <w:rsid w:val="009E3D1E"/>
    <w:rsid w:val="009E5003"/>
    <w:rsid w:val="009E6CD1"/>
    <w:rsid w:val="009E6D7A"/>
    <w:rsid w:val="009E7979"/>
    <w:rsid w:val="009F0341"/>
    <w:rsid w:val="009F08C0"/>
    <w:rsid w:val="009F0B84"/>
    <w:rsid w:val="009F18F4"/>
    <w:rsid w:val="009F2A68"/>
    <w:rsid w:val="009F338D"/>
    <w:rsid w:val="009F3792"/>
    <w:rsid w:val="009F3D3A"/>
    <w:rsid w:val="009F405C"/>
    <w:rsid w:val="009F5422"/>
    <w:rsid w:val="009F6CC1"/>
    <w:rsid w:val="009F7A2D"/>
    <w:rsid w:val="00A00318"/>
    <w:rsid w:val="00A007E7"/>
    <w:rsid w:val="00A009C0"/>
    <w:rsid w:val="00A01027"/>
    <w:rsid w:val="00A01938"/>
    <w:rsid w:val="00A01FAC"/>
    <w:rsid w:val="00A0237A"/>
    <w:rsid w:val="00A024E2"/>
    <w:rsid w:val="00A0280B"/>
    <w:rsid w:val="00A03BF8"/>
    <w:rsid w:val="00A03C55"/>
    <w:rsid w:val="00A06EFE"/>
    <w:rsid w:val="00A103E2"/>
    <w:rsid w:val="00A119BA"/>
    <w:rsid w:val="00A12499"/>
    <w:rsid w:val="00A126E6"/>
    <w:rsid w:val="00A147D5"/>
    <w:rsid w:val="00A1484A"/>
    <w:rsid w:val="00A153D5"/>
    <w:rsid w:val="00A15D3E"/>
    <w:rsid w:val="00A16842"/>
    <w:rsid w:val="00A177F3"/>
    <w:rsid w:val="00A178D5"/>
    <w:rsid w:val="00A17D38"/>
    <w:rsid w:val="00A20077"/>
    <w:rsid w:val="00A23637"/>
    <w:rsid w:val="00A24015"/>
    <w:rsid w:val="00A259EF"/>
    <w:rsid w:val="00A25FA9"/>
    <w:rsid w:val="00A263DA"/>
    <w:rsid w:val="00A2716E"/>
    <w:rsid w:val="00A27E85"/>
    <w:rsid w:val="00A30524"/>
    <w:rsid w:val="00A31B88"/>
    <w:rsid w:val="00A33826"/>
    <w:rsid w:val="00A33AF6"/>
    <w:rsid w:val="00A35715"/>
    <w:rsid w:val="00A3730B"/>
    <w:rsid w:val="00A37551"/>
    <w:rsid w:val="00A37B9F"/>
    <w:rsid w:val="00A40372"/>
    <w:rsid w:val="00A403DB"/>
    <w:rsid w:val="00A4250A"/>
    <w:rsid w:val="00A43996"/>
    <w:rsid w:val="00A43EB5"/>
    <w:rsid w:val="00A4437A"/>
    <w:rsid w:val="00A463A8"/>
    <w:rsid w:val="00A46692"/>
    <w:rsid w:val="00A477D3"/>
    <w:rsid w:val="00A4788D"/>
    <w:rsid w:val="00A47FD9"/>
    <w:rsid w:val="00A5122B"/>
    <w:rsid w:val="00A528F8"/>
    <w:rsid w:val="00A5341C"/>
    <w:rsid w:val="00A54414"/>
    <w:rsid w:val="00A54443"/>
    <w:rsid w:val="00A5496F"/>
    <w:rsid w:val="00A5661B"/>
    <w:rsid w:val="00A5758A"/>
    <w:rsid w:val="00A5792D"/>
    <w:rsid w:val="00A601FB"/>
    <w:rsid w:val="00A6025D"/>
    <w:rsid w:val="00A6059B"/>
    <w:rsid w:val="00A60CEE"/>
    <w:rsid w:val="00A61565"/>
    <w:rsid w:val="00A61DDD"/>
    <w:rsid w:val="00A624A2"/>
    <w:rsid w:val="00A633C8"/>
    <w:rsid w:val="00A63C23"/>
    <w:rsid w:val="00A64435"/>
    <w:rsid w:val="00A6473E"/>
    <w:rsid w:val="00A655C5"/>
    <w:rsid w:val="00A66FFA"/>
    <w:rsid w:val="00A706CD"/>
    <w:rsid w:val="00A72D0E"/>
    <w:rsid w:val="00A733DF"/>
    <w:rsid w:val="00A737A3"/>
    <w:rsid w:val="00A74A9A"/>
    <w:rsid w:val="00A75CF1"/>
    <w:rsid w:val="00A76A2B"/>
    <w:rsid w:val="00A77D84"/>
    <w:rsid w:val="00A81D98"/>
    <w:rsid w:val="00A81EC1"/>
    <w:rsid w:val="00A81F4A"/>
    <w:rsid w:val="00A821DB"/>
    <w:rsid w:val="00A82510"/>
    <w:rsid w:val="00A82A35"/>
    <w:rsid w:val="00A83DC2"/>
    <w:rsid w:val="00A83EBD"/>
    <w:rsid w:val="00A8453C"/>
    <w:rsid w:val="00A84A75"/>
    <w:rsid w:val="00A8570D"/>
    <w:rsid w:val="00A85CE8"/>
    <w:rsid w:val="00A86DCE"/>
    <w:rsid w:val="00A87260"/>
    <w:rsid w:val="00A87AE4"/>
    <w:rsid w:val="00A87F6E"/>
    <w:rsid w:val="00A92A23"/>
    <w:rsid w:val="00A93153"/>
    <w:rsid w:val="00A94D7E"/>
    <w:rsid w:val="00A97788"/>
    <w:rsid w:val="00AA0DA9"/>
    <w:rsid w:val="00AA20F5"/>
    <w:rsid w:val="00AA3BC7"/>
    <w:rsid w:val="00AA4398"/>
    <w:rsid w:val="00AA5FDD"/>
    <w:rsid w:val="00AA65F3"/>
    <w:rsid w:val="00AA7B00"/>
    <w:rsid w:val="00AB1841"/>
    <w:rsid w:val="00AB1A1A"/>
    <w:rsid w:val="00AB1BBA"/>
    <w:rsid w:val="00AB2120"/>
    <w:rsid w:val="00AB3462"/>
    <w:rsid w:val="00AB356A"/>
    <w:rsid w:val="00AB3A22"/>
    <w:rsid w:val="00AB3D1E"/>
    <w:rsid w:val="00AB3E95"/>
    <w:rsid w:val="00AB67FB"/>
    <w:rsid w:val="00AB6F60"/>
    <w:rsid w:val="00AC0E83"/>
    <w:rsid w:val="00AC2352"/>
    <w:rsid w:val="00AC319A"/>
    <w:rsid w:val="00AC36A6"/>
    <w:rsid w:val="00AC383A"/>
    <w:rsid w:val="00AC39ED"/>
    <w:rsid w:val="00AC5DB3"/>
    <w:rsid w:val="00AC5EF8"/>
    <w:rsid w:val="00AC6C4F"/>
    <w:rsid w:val="00AC773B"/>
    <w:rsid w:val="00AD0B99"/>
    <w:rsid w:val="00AD2A90"/>
    <w:rsid w:val="00AD364F"/>
    <w:rsid w:val="00AD49CC"/>
    <w:rsid w:val="00AD4BB0"/>
    <w:rsid w:val="00AD5B1F"/>
    <w:rsid w:val="00AD7110"/>
    <w:rsid w:val="00AD77CD"/>
    <w:rsid w:val="00AD7D3D"/>
    <w:rsid w:val="00AE0603"/>
    <w:rsid w:val="00AE1CA4"/>
    <w:rsid w:val="00AE2CCF"/>
    <w:rsid w:val="00AE2D85"/>
    <w:rsid w:val="00AE3E48"/>
    <w:rsid w:val="00AE4097"/>
    <w:rsid w:val="00AE49F2"/>
    <w:rsid w:val="00AE5244"/>
    <w:rsid w:val="00AE5C65"/>
    <w:rsid w:val="00AE61BE"/>
    <w:rsid w:val="00AE6420"/>
    <w:rsid w:val="00AE6D8B"/>
    <w:rsid w:val="00AE75C9"/>
    <w:rsid w:val="00AE7B55"/>
    <w:rsid w:val="00AF1963"/>
    <w:rsid w:val="00AF25C1"/>
    <w:rsid w:val="00AF26EC"/>
    <w:rsid w:val="00AF29DD"/>
    <w:rsid w:val="00AF38B2"/>
    <w:rsid w:val="00AF436D"/>
    <w:rsid w:val="00AF4EE8"/>
    <w:rsid w:val="00AF634F"/>
    <w:rsid w:val="00AF7EA5"/>
    <w:rsid w:val="00B015D2"/>
    <w:rsid w:val="00B01BB9"/>
    <w:rsid w:val="00B0205B"/>
    <w:rsid w:val="00B024B0"/>
    <w:rsid w:val="00B03E72"/>
    <w:rsid w:val="00B04A41"/>
    <w:rsid w:val="00B05149"/>
    <w:rsid w:val="00B10BF5"/>
    <w:rsid w:val="00B11945"/>
    <w:rsid w:val="00B120F9"/>
    <w:rsid w:val="00B1383F"/>
    <w:rsid w:val="00B1473A"/>
    <w:rsid w:val="00B1529E"/>
    <w:rsid w:val="00B155B0"/>
    <w:rsid w:val="00B1573E"/>
    <w:rsid w:val="00B15964"/>
    <w:rsid w:val="00B16339"/>
    <w:rsid w:val="00B17381"/>
    <w:rsid w:val="00B20651"/>
    <w:rsid w:val="00B208FC"/>
    <w:rsid w:val="00B21211"/>
    <w:rsid w:val="00B2272B"/>
    <w:rsid w:val="00B227BE"/>
    <w:rsid w:val="00B22F14"/>
    <w:rsid w:val="00B23213"/>
    <w:rsid w:val="00B232CB"/>
    <w:rsid w:val="00B256DE"/>
    <w:rsid w:val="00B25CA5"/>
    <w:rsid w:val="00B265CB"/>
    <w:rsid w:val="00B26DD2"/>
    <w:rsid w:val="00B274B3"/>
    <w:rsid w:val="00B30F3A"/>
    <w:rsid w:val="00B32327"/>
    <w:rsid w:val="00B331A6"/>
    <w:rsid w:val="00B3356D"/>
    <w:rsid w:val="00B335C1"/>
    <w:rsid w:val="00B33FF1"/>
    <w:rsid w:val="00B36538"/>
    <w:rsid w:val="00B36D00"/>
    <w:rsid w:val="00B36F72"/>
    <w:rsid w:val="00B3700F"/>
    <w:rsid w:val="00B37498"/>
    <w:rsid w:val="00B3790A"/>
    <w:rsid w:val="00B404A9"/>
    <w:rsid w:val="00B406F0"/>
    <w:rsid w:val="00B42352"/>
    <w:rsid w:val="00B42695"/>
    <w:rsid w:val="00B42EA7"/>
    <w:rsid w:val="00B42FF9"/>
    <w:rsid w:val="00B445D3"/>
    <w:rsid w:val="00B44711"/>
    <w:rsid w:val="00B46FDD"/>
    <w:rsid w:val="00B47A97"/>
    <w:rsid w:val="00B47E95"/>
    <w:rsid w:val="00B50177"/>
    <w:rsid w:val="00B5102E"/>
    <w:rsid w:val="00B5462B"/>
    <w:rsid w:val="00B54E86"/>
    <w:rsid w:val="00B564DF"/>
    <w:rsid w:val="00B56871"/>
    <w:rsid w:val="00B57D12"/>
    <w:rsid w:val="00B60672"/>
    <w:rsid w:val="00B60F36"/>
    <w:rsid w:val="00B61036"/>
    <w:rsid w:val="00B6150B"/>
    <w:rsid w:val="00B62881"/>
    <w:rsid w:val="00B62DDC"/>
    <w:rsid w:val="00B63B52"/>
    <w:rsid w:val="00B63C45"/>
    <w:rsid w:val="00B6573E"/>
    <w:rsid w:val="00B65961"/>
    <w:rsid w:val="00B67CEC"/>
    <w:rsid w:val="00B70C6C"/>
    <w:rsid w:val="00B70E18"/>
    <w:rsid w:val="00B70E56"/>
    <w:rsid w:val="00B71B0E"/>
    <w:rsid w:val="00B71B1A"/>
    <w:rsid w:val="00B726B6"/>
    <w:rsid w:val="00B74CAE"/>
    <w:rsid w:val="00B74D9B"/>
    <w:rsid w:val="00B75F65"/>
    <w:rsid w:val="00B7615E"/>
    <w:rsid w:val="00B76280"/>
    <w:rsid w:val="00B76B6D"/>
    <w:rsid w:val="00B776F6"/>
    <w:rsid w:val="00B77F8F"/>
    <w:rsid w:val="00B805D3"/>
    <w:rsid w:val="00B81448"/>
    <w:rsid w:val="00B831D9"/>
    <w:rsid w:val="00B841DD"/>
    <w:rsid w:val="00B843D4"/>
    <w:rsid w:val="00B85B3F"/>
    <w:rsid w:val="00B86FCF"/>
    <w:rsid w:val="00B8760C"/>
    <w:rsid w:val="00B87A81"/>
    <w:rsid w:val="00B90806"/>
    <w:rsid w:val="00B9142A"/>
    <w:rsid w:val="00B9154A"/>
    <w:rsid w:val="00B91C01"/>
    <w:rsid w:val="00B92881"/>
    <w:rsid w:val="00B92AC8"/>
    <w:rsid w:val="00B93287"/>
    <w:rsid w:val="00B93504"/>
    <w:rsid w:val="00B93E86"/>
    <w:rsid w:val="00B949AE"/>
    <w:rsid w:val="00B96744"/>
    <w:rsid w:val="00B9787A"/>
    <w:rsid w:val="00BA0418"/>
    <w:rsid w:val="00BA0A01"/>
    <w:rsid w:val="00BA0E5E"/>
    <w:rsid w:val="00BA3730"/>
    <w:rsid w:val="00BA3999"/>
    <w:rsid w:val="00BA3B7E"/>
    <w:rsid w:val="00BA3C0A"/>
    <w:rsid w:val="00BA59A9"/>
    <w:rsid w:val="00BA5B27"/>
    <w:rsid w:val="00BA6DD0"/>
    <w:rsid w:val="00BB019B"/>
    <w:rsid w:val="00BB3A66"/>
    <w:rsid w:val="00BB3B84"/>
    <w:rsid w:val="00BB487D"/>
    <w:rsid w:val="00BB4A5F"/>
    <w:rsid w:val="00BB54C1"/>
    <w:rsid w:val="00BB75AF"/>
    <w:rsid w:val="00BB7ABD"/>
    <w:rsid w:val="00BB7F3C"/>
    <w:rsid w:val="00BB7FF1"/>
    <w:rsid w:val="00BC05F0"/>
    <w:rsid w:val="00BC18AF"/>
    <w:rsid w:val="00BC2B33"/>
    <w:rsid w:val="00BC3F05"/>
    <w:rsid w:val="00BC416D"/>
    <w:rsid w:val="00BC4364"/>
    <w:rsid w:val="00BC51A5"/>
    <w:rsid w:val="00BC5BDF"/>
    <w:rsid w:val="00BC6B39"/>
    <w:rsid w:val="00BC7048"/>
    <w:rsid w:val="00BD1C76"/>
    <w:rsid w:val="00BD25B1"/>
    <w:rsid w:val="00BD2D84"/>
    <w:rsid w:val="00BD2E46"/>
    <w:rsid w:val="00BD2E7B"/>
    <w:rsid w:val="00BD330D"/>
    <w:rsid w:val="00BD345B"/>
    <w:rsid w:val="00BD3700"/>
    <w:rsid w:val="00BD3790"/>
    <w:rsid w:val="00BD3B86"/>
    <w:rsid w:val="00BD3BB0"/>
    <w:rsid w:val="00BD4ADF"/>
    <w:rsid w:val="00BD4B65"/>
    <w:rsid w:val="00BD6E80"/>
    <w:rsid w:val="00BD7AD9"/>
    <w:rsid w:val="00BE0156"/>
    <w:rsid w:val="00BE233F"/>
    <w:rsid w:val="00BE3724"/>
    <w:rsid w:val="00BE3CEC"/>
    <w:rsid w:val="00BE5BE0"/>
    <w:rsid w:val="00BE5E7B"/>
    <w:rsid w:val="00BE7045"/>
    <w:rsid w:val="00BE70AC"/>
    <w:rsid w:val="00BE791A"/>
    <w:rsid w:val="00BE7F1C"/>
    <w:rsid w:val="00BF1189"/>
    <w:rsid w:val="00BF1F3E"/>
    <w:rsid w:val="00BF52DB"/>
    <w:rsid w:val="00BF5896"/>
    <w:rsid w:val="00BF5ABE"/>
    <w:rsid w:val="00BF61AD"/>
    <w:rsid w:val="00BF6380"/>
    <w:rsid w:val="00BF65ED"/>
    <w:rsid w:val="00BF66D1"/>
    <w:rsid w:val="00BF6856"/>
    <w:rsid w:val="00BF6877"/>
    <w:rsid w:val="00BF6D58"/>
    <w:rsid w:val="00BF6DCE"/>
    <w:rsid w:val="00BF72B7"/>
    <w:rsid w:val="00BF7F24"/>
    <w:rsid w:val="00C00A83"/>
    <w:rsid w:val="00C00AF6"/>
    <w:rsid w:val="00C02FAB"/>
    <w:rsid w:val="00C0371F"/>
    <w:rsid w:val="00C03D4D"/>
    <w:rsid w:val="00C04115"/>
    <w:rsid w:val="00C04130"/>
    <w:rsid w:val="00C0434B"/>
    <w:rsid w:val="00C04D31"/>
    <w:rsid w:val="00C07F0D"/>
    <w:rsid w:val="00C13124"/>
    <w:rsid w:val="00C131AF"/>
    <w:rsid w:val="00C13B2A"/>
    <w:rsid w:val="00C15B7E"/>
    <w:rsid w:val="00C15C9C"/>
    <w:rsid w:val="00C16360"/>
    <w:rsid w:val="00C16668"/>
    <w:rsid w:val="00C16A27"/>
    <w:rsid w:val="00C17415"/>
    <w:rsid w:val="00C176E5"/>
    <w:rsid w:val="00C17969"/>
    <w:rsid w:val="00C17D69"/>
    <w:rsid w:val="00C202B4"/>
    <w:rsid w:val="00C20422"/>
    <w:rsid w:val="00C21567"/>
    <w:rsid w:val="00C23BCD"/>
    <w:rsid w:val="00C23D42"/>
    <w:rsid w:val="00C24A16"/>
    <w:rsid w:val="00C24B46"/>
    <w:rsid w:val="00C26EA0"/>
    <w:rsid w:val="00C27ABD"/>
    <w:rsid w:val="00C27BD6"/>
    <w:rsid w:val="00C30071"/>
    <w:rsid w:val="00C315A9"/>
    <w:rsid w:val="00C3248B"/>
    <w:rsid w:val="00C32A9C"/>
    <w:rsid w:val="00C32BD5"/>
    <w:rsid w:val="00C32E5A"/>
    <w:rsid w:val="00C33790"/>
    <w:rsid w:val="00C33801"/>
    <w:rsid w:val="00C34576"/>
    <w:rsid w:val="00C34A88"/>
    <w:rsid w:val="00C34DCC"/>
    <w:rsid w:val="00C34DD5"/>
    <w:rsid w:val="00C35BAB"/>
    <w:rsid w:val="00C36C2D"/>
    <w:rsid w:val="00C3706D"/>
    <w:rsid w:val="00C40962"/>
    <w:rsid w:val="00C40C1B"/>
    <w:rsid w:val="00C40C81"/>
    <w:rsid w:val="00C41306"/>
    <w:rsid w:val="00C41D6C"/>
    <w:rsid w:val="00C42038"/>
    <w:rsid w:val="00C4262D"/>
    <w:rsid w:val="00C43E4D"/>
    <w:rsid w:val="00C45837"/>
    <w:rsid w:val="00C459F1"/>
    <w:rsid w:val="00C462A1"/>
    <w:rsid w:val="00C46384"/>
    <w:rsid w:val="00C46491"/>
    <w:rsid w:val="00C4684F"/>
    <w:rsid w:val="00C47224"/>
    <w:rsid w:val="00C47233"/>
    <w:rsid w:val="00C4788D"/>
    <w:rsid w:val="00C479EE"/>
    <w:rsid w:val="00C5086B"/>
    <w:rsid w:val="00C52315"/>
    <w:rsid w:val="00C52354"/>
    <w:rsid w:val="00C523ED"/>
    <w:rsid w:val="00C52E31"/>
    <w:rsid w:val="00C52FF4"/>
    <w:rsid w:val="00C54031"/>
    <w:rsid w:val="00C540D0"/>
    <w:rsid w:val="00C55585"/>
    <w:rsid w:val="00C5589F"/>
    <w:rsid w:val="00C565DF"/>
    <w:rsid w:val="00C57139"/>
    <w:rsid w:val="00C57FF9"/>
    <w:rsid w:val="00C60762"/>
    <w:rsid w:val="00C6206E"/>
    <w:rsid w:val="00C637DC"/>
    <w:rsid w:val="00C64A26"/>
    <w:rsid w:val="00C6561B"/>
    <w:rsid w:val="00C66B81"/>
    <w:rsid w:val="00C6796E"/>
    <w:rsid w:val="00C67F02"/>
    <w:rsid w:val="00C67F6B"/>
    <w:rsid w:val="00C7026B"/>
    <w:rsid w:val="00C70A2E"/>
    <w:rsid w:val="00C70C4E"/>
    <w:rsid w:val="00C70D27"/>
    <w:rsid w:val="00C71026"/>
    <w:rsid w:val="00C71B2E"/>
    <w:rsid w:val="00C72334"/>
    <w:rsid w:val="00C72CAC"/>
    <w:rsid w:val="00C74954"/>
    <w:rsid w:val="00C766CD"/>
    <w:rsid w:val="00C77E65"/>
    <w:rsid w:val="00C77FD9"/>
    <w:rsid w:val="00C80115"/>
    <w:rsid w:val="00C80FB7"/>
    <w:rsid w:val="00C810C0"/>
    <w:rsid w:val="00C81E33"/>
    <w:rsid w:val="00C82FC5"/>
    <w:rsid w:val="00C8357A"/>
    <w:rsid w:val="00C83795"/>
    <w:rsid w:val="00C837EC"/>
    <w:rsid w:val="00C87359"/>
    <w:rsid w:val="00C90FF7"/>
    <w:rsid w:val="00C91190"/>
    <w:rsid w:val="00C91519"/>
    <w:rsid w:val="00C9195E"/>
    <w:rsid w:val="00C91CC8"/>
    <w:rsid w:val="00C91DB7"/>
    <w:rsid w:val="00C9359D"/>
    <w:rsid w:val="00C93A80"/>
    <w:rsid w:val="00C940E2"/>
    <w:rsid w:val="00C949E9"/>
    <w:rsid w:val="00C94C00"/>
    <w:rsid w:val="00C94DC4"/>
    <w:rsid w:val="00C9585E"/>
    <w:rsid w:val="00C977BB"/>
    <w:rsid w:val="00CA0030"/>
    <w:rsid w:val="00CA0B6D"/>
    <w:rsid w:val="00CA1D37"/>
    <w:rsid w:val="00CA1EF0"/>
    <w:rsid w:val="00CA2886"/>
    <w:rsid w:val="00CA337A"/>
    <w:rsid w:val="00CA4992"/>
    <w:rsid w:val="00CA4BEC"/>
    <w:rsid w:val="00CA4C66"/>
    <w:rsid w:val="00CA52F4"/>
    <w:rsid w:val="00CA539F"/>
    <w:rsid w:val="00CA5517"/>
    <w:rsid w:val="00CA71CA"/>
    <w:rsid w:val="00CB06E1"/>
    <w:rsid w:val="00CB31F5"/>
    <w:rsid w:val="00CB39E0"/>
    <w:rsid w:val="00CB517A"/>
    <w:rsid w:val="00CB6991"/>
    <w:rsid w:val="00CB6D34"/>
    <w:rsid w:val="00CB7299"/>
    <w:rsid w:val="00CB7B78"/>
    <w:rsid w:val="00CC0441"/>
    <w:rsid w:val="00CC0658"/>
    <w:rsid w:val="00CC07C5"/>
    <w:rsid w:val="00CC08B6"/>
    <w:rsid w:val="00CC09A0"/>
    <w:rsid w:val="00CC1D18"/>
    <w:rsid w:val="00CC23FB"/>
    <w:rsid w:val="00CC33AA"/>
    <w:rsid w:val="00CC43D6"/>
    <w:rsid w:val="00CC5C37"/>
    <w:rsid w:val="00CC6AD0"/>
    <w:rsid w:val="00CC70AF"/>
    <w:rsid w:val="00CD03FB"/>
    <w:rsid w:val="00CD127F"/>
    <w:rsid w:val="00CD24E3"/>
    <w:rsid w:val="00CD29AD"/>
    <w:rsid w:val="00CD3300"/>
    <w:rsid w:val="00CD3494"/>
    <w:rsid w:val="00CD3516"/>
    <w:rsid w:val="00CD5BA3"/>
    <w:rsid w:val="00CD6857"/>
    <w:rsid w:val="00CD711B"/>
    <w:rsid w:val="00CD7C3C"/>
    <w:rsid w:val="00CE04A3"/>
    <w:rsid w:val="00CE13E9"/>
    <w:rsid w:val="00CE23F7"/>
    <w:rsid w:val="00CE33C7"/>
    <w:rsid w:val="00CE3761"/>
    <w:rsid w:val="00CE4906"/>
    <w:rsid w:val="00CE5E05"/>
    <w:rsid w:val="00CE6823"/>
    <w:rsid w:val="00CE6B26"/>
    <w:rsid w:val="00CE6F46"/>
    <w:rsid w:val="00CE72F4"/>
    <w:rsid w:val="00CE76AC"/>
    <w:rsid w:val="00CE7BDD"/>
    <w:rsid w:val="00CE7C49"/>
    <w:rsid w:val="00CF01D8"/>
    <w:rsid w:val="00CF02F5"/>
    <w:rsid w:val="00CF0A8D"/>
    <w:rsid w:val="00CF1195"/>
    <w:rsid w:val="00CF160F"/>
    <w:rsid w:val="00CF2668"/>
    <w:rsid w:val="00CF2D97"/>
    <w:rsid w:val="00CF4004"/>
    <w:rsid w:val="00CF556E"/>
    <w:rsid w:val="00CF55C1"/>
    <w:rsid w:val="00CF5DD0"/>
    <w:rsid w:val="00CF64DC"/>
    <w:rsid w:val="00CF6EA1"/>
    <w:rsid w:val="00CF6F0E"/>
    <w:rsid w:val="00D001DB"/>
    <w:rsid w:val="00D007A2"/>
    <w:rsid w:val="00D00D9D"/>
    <w:rsid w:val="00D00EBE"/>
    <w:rsid w:val="00D00F15"/>
    <w:rsid w:val="00D04873"/>
    <w:rsid w:val="00D05024"/>
    <w:rsid w:val="00D06E4F"/>
    <w:rsid w:val="00D072D0"/>
    <w:rsid w:val="00D10063"/>
    <w:rsid w:val="00D10A97"/>
    <w:rsid w:val="00D112D9"/>
    <w:rsid w:val="00D11964"/>
    <w:rsid w:val="00D123DC"/>
    <w:rsid w:val="00D132D4"/>
    <w:rsid w:val="00D13BE5"/>
    <w:rsid w:val="00D154EB"/>
    <w:rsid w:val="00D158A6"/>
    <w:rsid w:val="00D15A2B"/>
    <w:rsid w:val="00D160A1"/>
    <w:rsid w:val="00D16107"/>
    <w:rsid w:val="00D17153"/>
    <w:rsid w:val="00D17240"/>
    <w:rsid w:val="00D17578"/>
    <w:rsid w:val="00D176F3"/>
    <w:rsid w:val="00D17943"/>
    <w:rsid w:val="00D17C3E"/>
    <w:rsid w:val="00D17DEB"/>
    <w:rsid w:val="00D219AE"/>
    <w:rsid w:val="00D21BCD"/>
    <w:rsid w:val="00D21C4D"/>
    <w:rsid w:val="00D221AE"/>
    <w:rsid w:val="00D228A4"/>
    <w:rsid w:val="00D231DA"/>
    <w:rsid w:val="00D2461D"/>
    <w:rsid w:val="00D24851"/>
    <w:rsid w:val="00D24955"/>
    <w:rsid w:val="00D25CDB"/>
    <w:rsid w:val="00D2602F"/>
    <w:rsid w:val="00D268FA"/>
    <w:rsid w:val="00D26BC6"/>
    <w:rsid w:val="00D27B20"/>
    <w:rsid w:val="00D30F04"/>
    <w:rsid w:val="00D30F47"/>
    <w:rsid w:val="00D313F8"/>
    <w:rsid w:val="00D318A1"/>
    <w:rsid w:val="00D318F6"/>
    <w:rsid w:val="00D31A6C"/>
    <w:rsid w:val="00D31E81"/>
    <w:rsid w:val="00D32784"/>
    <w:rsid w:val="00D3315F"/>
    <w:rsid w:val="00D332AC"/>
    <w:rsid w:val="00D3339A"/>
    <w:rsid w:val="00D33477"/>
    <w:rsid w:val="00D33C89"/>
    <w:rsid w:val="00D36353"/>
    <w:rsid w:val="00D37073"/>
    <w:rsid w:val="00D3711E"/>
    <w:rsid w:val="00D37195"/>
    <w:rsid w:val="00D37A40"/>
    <w:rsid w:val="00D37D6A"/>
    <w:rsid w:val="00D40354"/>
    <w:rsid w:val="00D40F90"/>
    <w:rsid w:val="00D40FB9"/>
    <w:rsid w:val="00D410FA"/>
    <w:rsid w:val="00D412C6"/>
    <w:rsid w:val="00D41620"/>
    <w:rsid w:val="00D424CC"/>
    <w:rsid w:val="00D42D87"/>
    <w:rsid w:val="00D43A15"/>
    <w:rsid w:val="00D44442"/>
    <w:rsid w:val="00D4456C"/>
    <w:rsid w:val="00D44E95"/>
    <w:rsid w:val="00D45256"/>
    <w:rsid w:val="00D45605"/>
    <w:rsid w:val="00D46A6A"/>
    <w:rsid w:val="00D46EAE"/>
    <w:rsid w:val="00D472A8"/>
    <w:rsid w:val="00D47AE3"/>
    <w:rsid w:val="00D47D1E"/>
    <w:rsid w:val="00D504A0"/>
    <w:rsid w:val="00D50EC8"/>
    <w:rsid w:val="00D513D5"/>
    <w:rsid w:val="00D5184F"/>
    <w:rsid w:val="00D523D6"/>
    <w:rsid w:val="00D53B19"/>
    <w:rsid w:val="00D53C3F"/>
    <w:rsid w:val="00D55158"/>
    <w:rsid w:val="00D5522F"/>
    <w:rsid w:val="00D568AB"/>
    <w:rsid w:val="00D57079"/>
    <w:rsid w:val="00D57390"/>
    <w:rsid w:val="00D5774A"/>
    <w:rsid w:val="00D57CCD"/>
    <w:rsid w:val="00D60619"/>
    <w:rsid w:val="00D60777"/>
    <w:rsid w:val="00D61678"/>
    <w:rsid w:val="00D62AB0"/>
    <w:rsid w:val="00D62EB9"/>
    <w:rsid w:val="00D6312E"/>
    <w:rsid w:val="00D639FE"/>
    <w:rsid w:val="00D646FE"/>
    <w:rsid w:val="00D653D6"/>
    <w:rsid w:val="00D66895"/>
    <w:rsid w:val="00D66E8D"/>
    <w:rsid w:val="00D66EE0"/>
    <w:rsid w:val="00D6717D"/>
    <w:rsid w:val="00D67326"/>
    <w:rsid w:val="00D707A2"/>
    <w:rsid w:val="00D709AB"/>
    <w:rsid w:val="00D725B5"/>
    <w:rsid w:val="00D7276D"/>
    <w:rsid w:val="00D728AB"/>
    <w:rsid w:val="00D741D0"/>
    <w:rsid w:val="00D758DB"/>
    <w:rsid w:val="00D75EF4"/>
    <w:rsid w:val="00D769DF"/>
    <w:rsid w:val="00D77243"/>
    <w:rsid w:val="00D77311"/>
    <w:rsid w:val="00D77F7D"/>
    <w:rsid w:val="00D8046E"/>
    <w:rsid w:val="00D80863"/>
    <w:rsid w:val="00D8119F"/>
    <w:rsid w:val="00D81618"/>
    <w:rsid w:val="00D84597"/>
    <w:rsid w:val="00D84635"/>
    <w:rsid w:val="00D86F06"/>
    <w:rsid w:val="00D87174"/>
    <w:rsid w:val="00D91C4C"/>
    <w:rsid w:val="00D94A07"/>
    <w:rsid w:val="00D94DA1"/>
    <w:rsid w:val="00D952A7"/>
    <w:rsid w:val="00D953B2"/>
    <w:rsid w:val="00D95B4C"/>
    <w:rsid w:val="00D96F33"/>
    <w:rsid w:val="00DA2CE5"/>
    <w:rsid w:val="00DA400D"/>
    <w:rsid w:val="00DA414B"/>
    <w:rsid w:val="00DA61CC"/>
    <w:rsid w:val="00DA7B43"/>
    <w:rsid w:val="00DB0393"/>
    <w:rsid w:val="00DB10A3"/>
    <w:rsid w:val="00DB2E12"/>
    <w:rsid w:val="00DB4428"/>
    <w:rsid w:val="00DB4567"/>
    <w:rsid w:val="00DB4DE1"/>
    <w:rsid w:val="00DB514E"/>
    <w:rsid w:val="00DB5D90"/>
    <w:rsid w:val="00DB648C"/>
    <w:rsid w:val="00DB65DA"/>
    <w:rsid w:val="00DB6F04"/>
    <w:rsid w:val="00DB7F4E"/>
    <w:rsid w:val="00DC1757"/>
    <w:rsid w:val="00DC2154"/>
    <w:rsid w:val="00DC2404"/>
    <w:rsid w:val="00DC247A"/>
    <w:rsid w:val="00DC365C"/>
    <w:rsid w:val="00DC467B"/>
    <w:rsid w:val="00DC472C"/>
    <w:rsid w:val="00DC4AA3"/>
    <w:rsid w:val="00DC59C5"/>
    <w:rsid w:val="00DC5C7A"/>
    <w:rsid w:val="00DC6562"/>
    <w:rsid w:val="00DD00DD"/>
    <w:rsid w:val="00DD1980"/>
    <w:rsid w:val="00DD22DF"/>
    <w:rsid w:val="00DD3848"/>
    <w:rsid w:val="00DD44E2"/>
    <w:rsid w:val="00DD5192"/>
    <w:rsid w:val="00DD5685"/>
    <w:rsid w:val="00DD6845"/>
    <w:rsid w:val="00DD6E58"/>
    <w:rsid w:val="00DD7198"/>
    <w:rsid w:val="00DD756C"/>
    <w:rsid w:val="00DD7AF0"/>
    <w:rsid w:val="00DD7BB0"/>
    <w:rsid w:val="00DE022E"/>
    <w:rsid w:val="00DE116A"/>
    <w:rsid w:val="00DE18F1"/>
    <w:rsid w:val="00DE2A8F"/>
    <w:rsid w:val="00DE2BF4"/>
    <w:rsid w:val="00DE2F4D"/>
    <w:rsid w:val="00DE4FAC"/>
    <w:rsid w:val="00DE51D3"/>
    <w:rsid w:val="00DE5C17"/>
    <w:rsid w:val="00DE5F5E"/>
    <w:rsid w:val="00DE5F79"/>
    <w:rsid w:val="00DE623C"/>
    <w:rsid w:val="00DE64CA"/>
    <w:rsid w:val="00DE7870"/>
    <w:rsid w:val="00DF0136"/>
    <w:rsid w:val="00DF0462"/>
    <w:rsid w:val="00DF128E"/>
    <w:rsid w:val="00DF1920"/>
    <w:rsid w:val="00DF1BDC"/>
    <w:rsid w:val="00DF2537"/>
    <w:rsid w:val="00DF3D1E"/>
    <w:rsid w:val="00DF5041"/>
    <w:rsid w:val="00DF568A"/>
    <w:rsid w:val="00DF5DA1"/>
    <w:rsid w:val="00DF641E"/>
    <w:rsid w:val="00DF65D3"/>
    <w:rsid w:val="00DF7969"/>
    <w:rsid w:val="00DF79D5"/>
    <w:rsid w:val="00DF7E1A"/>
    <w:rsid w:val="00DF7FE8"/>
    <w:rsid w:val="00E044E6"/>
    <w:rsid w:val="00E04883"/>
    <w:rsid w:val="00E05475"/>
    <w:rsid w:val="00E06442"/>
    <w:rsid w:val="00E06518"/>
    <w:rsid w:val="00E06742"/>
    <w:rsid w:val="00E06FF3"/>
    <w:rsid w:val="00E07CAF"/>
    <w:rsid w:val="00E100C0"/>
    <w:rsid w:val="00E10724"/>
    <w:rsid w:val="00E10A94"/>
    <w:rsid w:val="00E140C3"/>
    <w:rsid w:val="00E1479C"/>
    <w:rsid w:val="00E1595E"/>
    <w:rsid w:val="00E15CEF"/>
    <w:rsid w:val="00E1674C"/>
    <w:rsid w:val="00E209C3"/>
    <w:rsid w:val="00E20A34"/>
    <w:rsid w:val="00E21355"/>
    <w:rsid w:val="00E21661"/>
    <w:rsid w:val="00E21820"/>
    <w:rsid w:val="00E221BA"/>
    <w:rsid w:val="00E227D5"/>
    <w:rsid w:val="00E22A40"/>
    <w:rsid w:val="00E22DE4"/>
    <w:rsid w:val="00E22FF2"/>
    <w:rsid w:val="00E2386E"/>
    <w:rsid w:val="00E2387B"/>
    <w:rsid w:val="00E2433B"/>
    <w:rsid w:val="00E245B8"/>
    <w:rsid w:val="00E25D3B"/>
    <w:rsid w:val="00E2640A"/>
    <w:rsid w:val="00E271BD"/>
    <w:rsid w:val="00E275FF"/>
    <w:rsid w:val="00E2772D"/>
    <w:rsid w:val="00E303A1"/>
    <w:rsid w:val="00E30993"/>
    <w:rsid w:val="00E30C93"/>
    <w:rsid w:val="00E31299"/>
    <w:rsid w:val="00E31462"/>
    <w:rsid w:val="00E31515"/>
    <w:rsid w:val="00E31A57"/>
    <w:rsid w:val="00E3330D"/>
    <w:rsid w:val="00E37191"/>
    <w:rsid w:val="00E4116F"/>
    <w:rsid w:val="00E4128F"/>
    <w:rsid w:val="00E42103"/>
    <w:rsid w:val="00E43257"/>
    <w:rsid w:val="00E43B24"/>
    <w:rsid w:val="00E43CD7"/>
    <w:rsid w:val="00E44099"/>
    <w:rsid w:val="00E442B1"/>
    <w:rsid w:val="00E44517"/>
    <w:rsid w:val="00E44CF3"/>
    <w:rsid w:val="00E45848"/>
    <w:rsid w:val="00E4796E"/>
    <w:rsid w:val="00E47989"/>
    <w:rsid w:val="00E47B63"/>
    <w:rsid w:val="00E5019F"/>
    <w:rsid w:val="00E53F3E"/>
    <w:rsid w:val="00E557BD"/>
    <w:rsid w:val="00E56F74"/>
    <w:rsid w:val="00E57364"/>
    <w:rsid w:val="00E576FF"/>
    <w:rsid w:val="00E57791"/>
    <w:rsid w:val="00E620A0"/>
    <w:rsid w:val="00E62861"/>
    <w:rsid w:val="00E634BF"/>
    <w:rsid w:val="00E63863"/>
    <w:rsid w:val="00E644B0"/>
    <w:rsid w:val="00E6671A"/>
    <w:rsid w:val="00E6708D"/>
    <w:rsid w:val="00E67894"/>
    <w:rsid w:val="00E67DE3"/>
    <w:rsid w:val="00E70704"/>
    <w:rsid w:val="00E72A70"/>
    <w:rsid w:val="00E7339B"/>
    <w:rsid w:val="00E741D5"/>
    <w:rsid w:val="00E74682"/>
    <w:rsid w:val="00E74CBA"/>
    <w:rsid w:val="00E754DD"/>
    <w:rsid w:val="00E760DA"/>
    <w:rsid w:val="00E77973"/>
    <w:rsid w:val="00E80C7E"/>
    <w:rsid w:val="00E8216B"/>
    <w:rsid w:val="00E83520"/>
    <w:rsid w:val="00E8378B"/>
    <w:rsid w:val="00E84878"/>
    <w:rsid w:val="00E84A63"/>
    <w:rsid w:val="00E84DC3"/>
    <w:rsid w:val="00E854D5"/>
    <w:rsid w:val="00E85FD0"/>
    <w:rsid w:val="00E86055"/>
    <w:rsid w:val="00E862F2"/>
    <w:rsid w:val="00E8709A"/>
    <w:rsid w:val="00E87B00"/>
    <w:rsid w:val="00E87F31"/>
    <w:rsid w:val="00E90C6C"/>
    <w:rsid w:val="00E912C9"/>
    <w:rsid w:val="00E91A44"/>
    <w:rsid w:val="00E92D72"/>
    <w:rsid w:val="00E92F13"/>
    <w:rsid w:val="00E955C4"/>
    <w:rsid w:val="00E960D2"/>
    <w:rsid w:val="00E96135"/>
    <w:rsid w:val="00E96C33"/>
    <w:rsid w:val="00E9713B"/>
    <w:rsid w:val="00E97A0E"/>
    <w:rsid w:val="00EA08E3"/>
    <w:rsid w:val="00EA1BD4"/>
    <w:rsid w:val="00EA1D25"/>
    <w:rsid w:val="00EA24B2"/>
    <w:rsid w:val="00EA2935"/>
    <w:rsid w:val="00EA2D48"/>
    <w:rsid w:val="00EA2FB2"/>
    <w:rsid w:val="00EA3A3E"/>
    <w:rsid w:val="00EA457B"/>
    <w:rsid w:val="00EA4CF3"/>
    <w:rsid w:val="00EA5818"/>
    <w:rsid w:val="00EA5933"/>
    <w:rsid w:val="00EA5A35"/>
    <w:rsid w:val="00EA648F"/>
    <w:rsid w:val="00EA692A"/>
    <w:rsid w:val="00EA7824"/>
    <w:rsid w:val="00EA7C0F"/>
    <w:rsid w:val="00EB193C"/>
    <w:rsid w:val="00EB22CF"/>
    <w:rsid w:val="00EB25BF"/>
    <w:rsid w:val="00EB271C"/>
    <w:rsid w:val="00EB3ECF"/>
    <w:rsid w:val="00EB4B1C"/>
    <w:rsid w:val="00EB529C"/>
    <w:rsid w:val="00EB52E8"/>
    <w:rsid w:val="00EB61E8"/>
    <w:rsid w:val="00EB66E8"/>
    <w:rsid w:val="00EB6E6A"/>
    <w:rsid w:val="00EB6FE5"/>
    <w:rsid w:val="00EB7783"/>
    <w:rsid w:val="00EB7E21"/>
    <w:rsid w:val="00EC04DB"/>
    <w:rsid w:val="00EC0AB5"/>
    <w:rsid w:val="00EC0CA8"/>
    <w:rsid w:val="00EC144C"/>
    <w:rsid w:val="00EC23BE"/>
    <w:rsid w:val="00EC2B9D"/>
    <w:rsid w:val="00EC3E88"/>
    <w:rsid w:val="00EC4968"/>
    <w:rsid w:val="00EC4A87"/>
    <w:rsid w:val="00EC5044"/>
    <w:rsid w:val="00EC572B"/>
    <w:rsid w:val="00EC58A1"/>
    <w:rsid w:val="00EC608D"/>
    <w:rsid w:val="00EC6AE8"/>
    <w:rsid w:val="00EC6C54"/>
    <w:rsid w:val="00EC71D6"/>
    <w:rsid w:val="00EC787E"/>
    <w:rsid w:val="00EC7C3F"/>
    <w:rsid w:val="00ED04A2"/>
    <w:rsid w:val="00ED069C"/>
    <w:rsid w:val="00ED0834"/>
    <w:rsid w:val="00ED141D"/>
    <w:rsid w:val="00ED1DD9"/>
    <w:rsid w:val="00ED3A84"/>
    <w:rsid w:val="00ED4230"/>
    <w:rsid w:val="00ED578F"/>
    <w:rsid w:val="00ED59F3"/>
    <w:rsid w:val="00ED5AD4"/>
    <w:rsid w:val="00ED5C4A"/>
    <w:rsid w:val="00ED7228"/>
    <w:rsid w:val="00EE0898"/>
    <w:rsid w:val="00EE0C4E"/>
    <w:rsid w:val="00EE1310"/>
    <w:rsid w:val="00EE1B95"/>
    <w:rsid w:val="00EE1FD5"/>
    <w:rsid w:val="00EE2208"/>
    <w:rsid w:val="00EE22ED"/>
    <w:rsid w:val="00EE2306"/>
    <w:rsid w:val="00EE37B4"/>
    <w:rsid w:val="00EE4563"/>
    <w:rsid w:val="00EE4B34"/>
    <w:rsid w:val="00EE4F79"/>
    <w:rsid w:val="00EE568B"/>
    <w:rsid w:val="00EE5878"/>
    <w:rsid w:val="00EE68A9"/>
    <w:rsid w:val="00EE74C8"/>
    <w:rsid w:val="00EE7E62"/>
    <w:rsid w:val="00EF12DE"/>
    <w:rsid w:val="00EF2233"/>
    <w:rsid w:val="00EF264F"/>
    <w:rsid w:val="00EF2B53"/>
    <w:rsid w:val="00EF33A9"/>
    <w:rsid w:val="00EF4C77"/>
    <w:rsid w:val="00EF50A4"/>
    <w:rsid w:val="00EF5168"/>
    <w:rsid w:val="00EF54DE"/>
    <w:rsid w:val="00EF62FB"/>
    <w:rsid w:val="00EF678D"/>
    <w:rsid w:val="00EF7694"/>
    <w:rsid w:val="00EF7A34"/>
    <w:rsid w:val="00F00187"/>
    <w:rsid w:val="00F00D74"/>
    <w:rsid w:val="00F011F3"/>
    <w:rsid w:val="00F01766"/>
    <w:rsid w:val="00F0183D"/>
    <w:rsid w:val="00F01B4E"/>
    <w:rsid w:val="00F02242"/>
    <w:rsid w:val="00F022BF"/>
    <w:rsid w:val="00F02302"/>
    <w:rsid w:val="00F02BFD"/>
    <w:rsid w:val="00F03C23"/>
    <w:rsid w:val="00F03ECD"/>
    <w:rsid w:val="00F056BA"/>
    <w:rsid w:val="00F056BB"/>
    <w:rsid w:val="00F06294"/>
    <w:rsid w:val="00F070C7"/>
    <w:rsid w:val="00F07B75"/>
    <w:rsid w:val="00F1207A"/>
    <w:rsid w:val="00F126C1"/>
    <w:rsid w:val="00F12769"/>
    <w:rsid w:val="00F133F2"/>
    <w:rsid w:val="00F13989"/>
    <w:rsid w:val="00F13E18"/>
    <w:rsid w:val="00F14016"/>
    <w:rsid w:val="00F165C8"/>
    <w:rsid w:val="00F16782"/>
    <w:rsid w:val="00F16971"/>
    <w:rsid w:val="00F1718D"/>
    <w:rsid w:val="00F17A7B"/>
    <w:rsid w:val="00F20308"/>
    <w:rsid w:val="00F20461"/>
    <w:rsid w:val="00F20698"/>
    <w:rsid w:val="00F206B5"/>
    <w:rsid w:val="00F22071"/>
    <w:rsid w:val="00F224EE"/>
    <w:rsid w:val="00F22643"/>
    <w:rsid w:val="00F22691"/>
    <w:rsid w:val="00F2353B"/>
    <w:rsid w:val="00F244A0"/>
    <w:rsid w:val="00F269FE"/>
    <w:rsid w:val="00F273DD"/>
    <w:rsid w:val="00F27E0D"/>
    <w:rsid w:val="00F303F9"/>
    <w:rsid w:val="00F32031"/>
    <w:rsid w:val="00F33DAB"/>
    <w:rsid w:val="00F34B77"/>
    <w:rsid w:val="00F35488"/>
    <w:rsid w:val="00F357A1"/>
    <w:rsid w:val="00F35A92"/>
    <w:rsid w:val="00F36482"/>
    <w:rsid w:val="00F36DA7"/>
    <w:rsid w:val="00F373AC"/>
    <w:rsid w:val="00F40D0E"/>
    <w:rsid w:val="00F42858"/>
    <w:rsid w:val="00F42A13"/>
    <w:rsid w:val="00F4369B"/>
    <w:rsid w:val="00F436C6"/>
    <w:rsid w:val="00F43815"/>
    <w:rsid w:val="00F43E45"/>
    <w:rsid w:val="00F45278"/>
    <w:rsid w:val="00F46214"/>
    <w:rsid w:val="00F46471"/>
    <w:rsid w:val="00F46FAA"/>
    <w:rsid w:val="00F50D35"/>
    <w:rsid w:val="00F51912"/>
    <w:rsid w:val="00F52025"/>
    <w:rsid w:val="00F52797"/>
    <w:rsid w:val="00F534CF"/>
    <w:rsid w:val="00F55099"/>
    <w:rsid w:val="00F55B94"/>
    <w:rsid w:val="00F55C4A"/>
    <w:rsid w:val="00F56D67"/>
    <w:rsid w:val="00F56FFD"/>
    <w:rsid w:val="00F57D7E"/>
    <w:rsid w:val="00F603E5"/>
    <w:rsid w:val="00F61013"/>
    <w:rsid w:val="00F61C0C"/>
    <w:rsid w:val="00F62069"/>
    <w:rsid w:val="00F6323F"/>
    <w:rsid w:val="00F633D8"/>
    <w:rsid w:val="00F63F38"/>
    <w:rsid w:val="00F63F43"/>
    <w:rsid w:val="00F63F92"/>
    <w:rsid w:val="00F64149"/>
    <w:rsid w:val="00F64593"/>
    <w:rsid w:val="00F646AC"/>
    <w:rsid w:val="00F64962"/>
    <w:rsid w:val="00F65871"/>
    <w:rsid w:val="00F65B2E"/>
    <w:rsid w:val="00F65CF6"/>
    <w:rsid w:val="00F67D7B"/>
    <w:rsid w:val="00F701CB"/>
    <w:rsid w:val="00F70CD9"/>
    <w:rsid w:val="00F721A9"/>
    <w:rsid w:val="00F73650"/>
    <w:rsid w:val="00F74027"/>
    <w:rsid w:val="00F74700"/>
    <w:rsid w:val="00F748B3"/>
    <w:rsid w:val="00F75775"/>
    <w:rsid w:val="00F75FD4"/>
    <w:rsid w:val="00F75FF0"/>
    <w:rsid w:val="00F762AE"/>
    <w:rsid w:val="00F77573"/>
    <w:rsid w:val="00F77767"/>
    <w:rsid w:val="00F77ECF"/>
    <w:rsid w:val="00F80446"/>
    <w:rsid w:val="00F80C80"/>
    <w:rsid w:val="00F80D88"/>
    <w:rsid w:val="00F815BE"/>
    <w:rsid w:val="00F8228B"/>
    <w:rsid w:val="00F833B7"/>
    <w:rsid w:val="00F83A7E"/>
    <w:rsid w:val="00F83DFD"/>
    <w:rsid w:val="00F8626D"/>
    <w:rsid w:val="00F86E87"/>
    <w:rsid w:val="00F90723"/>
    <w:rsid w:val="00F9134B"/>
    <w:rsid w:val="00F9352A"/>
    <w:rsid w:val="00F94820"/>
    <w:rsid w:val="00F965B4"/>
    <w:rsid w:val="00F9683B"/>
    <w:rsid w:val="00F96D6F"/>
    <w:rsid w:val="00F975F3"/>
    <w:rsid w:val="00F97D03"/>
    <w:rsid w:val="00F97FE0"/>
    <w:rsid w:val="00FA006B"/>
    <w:rsid w:val="00FA0562"/>
    <w:rsid w:val="00FA189F"/>
    <w:rsid w:val="00FA1CAB"/>
    <w:rsid w:val="00FA2495"/>
    <w:rsid w:val="00FA25A1"/>
    <w:rsid w:val="00FA29F0"/>
    <w:rsid w:val="00FA4B75"/>
    <w:rsid w:val="00FA50E0"/>
    <w:rsid w:val="00FA5F60"/>
    <w:rsid w:val="00FA6A92"/>
    <w:rsid w:val="00FA73CD"/>
    <w:rsid w:val="00FB0213"/>
    <w:rsid w:val="00FB1235"/>
    <w:rsid w:val="00FB1275"/>
    <w:rsid w:val="00FB1A72"/>
    <w:rsid w:val="00FB1CC8"/>
    <w:rsid w:val="00FB1E3C"/>
    <w:rsid w:val="00FB3822"/>
    <w:rsid w:val="00FB394C"/>
    <w:rsid w:val="00FB40DB"/>
    <w:rsid w:val="00FB4358"/>
    <w:rsid w:val="00FB454F"/>
    <w:rsid w:val="00FB4B7F"/>
    <w:rsid w:val="00FB5904"/>
    <w:rsid w:val="00FB6579"/>
    <w:rsid w:val="00FB7A25"/>
    <w:rsid w:val="00FC0292"/>
    <w:rsid w:val="00FC0A77"/>
    <w:rsid w:val="00FC2C7B"/>
    <w:rsid w:val="00FC2DF8"/>
    <w:rsid w:val="00FC2E53"/>
    <w:rsid w:val="00FC32FB"/>
    <w:rsid w:val="00FC42E3"/>
    <w:rsid w:val="00FC5987"/>
    <w:rsid w:val="00FC7081"/>
    <w:rsid w:val="00FD0349"/>
    <w:rsid w:val="00FD0799"/>
    <w:rsid w:val="00FD19FD"/>
    <w:rsid w:val="00FD1E01"/>
    <w:rsid w:val="00FD204E"/>
    <w:rsid w:val="00FD2C21"/>
    <w:rsid w:val="00FD418D"/>
    <w:rsid w:val="00FD423E"/>
    <w:rsid w:val="00FD4A02"/>
    <w:rsid w:val="00FD5D58"/>
    <w:rsid w:val="00FD63E3"/>
    <w:rsid w:val="00FD76F9"/>
    <w:rsid w:val="00FD7811"/>
    <w:rsid w:val="00FD7D1F"/>
    <w:rsid w:val="00FE1DA8"/>
    <w:rsid w:val="00FE32E3"/>
    <w:rsid w:val="00FE351B"/>
    <w:rsid w:val="00FE3E57"/>
    <w:rsid w:val="00FE5069"/>
    <w:rsid w:val="00FE5085"/>
    <w:rsid w:val="00FE5194"/>
    <w:rsid w:val="00FE6652"/>
    <w:rsid w:val="00FF03E0"/>
    <w:rsid w:val="00FF06A9"/>
    <w:rsid w:val="00FF331C"/>
    <w:rsid w:val="00FF4A8F"/>
    <w:rsid w:val="00FF50BD"/>
    <w:rsid w:val="00FF5B14"/>
    <w:rsid w:val="00FF5E4B"/>
    <w:rsid w:val="00FF70C6"/>
    <w:rsid w:val="00FF74BF"/>
    <w:rsid w:val="00FF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DD697"/>
  <w15:docId w15:val="{EFC1665E-5EA4-416C-A530-F34C1E8E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3E06"/>
    <w:rPr>
      <w:sz w:val="24"/>
      <w:szCs w:val="24"/>
      <w:lang w:val="en-GB"/>
    </w:rPr>
  </w:style>
  <w:style w:type="paragraph" w:styleId="Heading2">
    <w:name w:val="heading 2"/>
    <w:basedOn w:val="Normal"/>
    <w:next w:val="Normal"/>
    <w:link w:val="Heading2Char"/>
    <w:qFormat/>
    <w:rsid w:val="0012594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42183"/>
    <w:pPr>
      <w:tabs>
        <w:tab w:val="center" w:pos="4680"/>
        <w:tab w:val="right" w:pos="9360"/>
      </w:tabs>
    </w:pPr>
  </w:style>
  <w:style w:type="character" w:customStyle="1" w:styleId="HeaderChar">
    <w:name w:val="Header Char"/>
    <w:basedOn w:val="DefaultParagraphFont"/>
    <w:link w:val="Header"/>
    <w:rsid w:val="00042183"/>
    <w:rPr>
      <w:sz w:val="24"/>
      <w:szCs w:val="24"/>
      <w:lang w:val="en-GB" w:eastAsia="en-US" w:bidi="ar-SA"/>
    </w:rPr>
  </w:style>
  <w:style w:type="character" w:styleId="Hyperlink">
    <w:name w:val="Hyperlink"/>
    <w:basedOn w:val="DefaultParagraphFont"/>
    <w:uiPriority w:val="99"/>
    <w:rsid w:val="00042183"/>
    <w:rPr>
      <w:color w:val="0000FF"/>
      <w:u w:val="single"/>
    </w:rPr>
  </w:style>
  <w:style w:type="paragraph" w:styleId="BodyText">
    <w:name w:val="Body Text"/>
    <w:basedOn w:val="Normal"/>
    <w:link w:val="BodyTextChar"/>
    <w:rsid w:val="00042183"/>
    <w:pPr>
      <w:autoSpaceDE w:val="0"/>
      <w:autoSpaceDN w:val="0"/>
      <w:adjustRightInd w:val="0"/>
    </w:pPr>
    <w:rPr>
      <w:rFonts w:ascii="Arial" w:hAnsi="Arial" w:cs="Arial"/>
      <w:b/>
      <w:bCs/>
      <w:color w:val="000000"/>
      <w:sz w:val="22"/>
      <w:szCs w:val="22"/>
      <w:lang w:val="sl-SI"/>
    </w:rPr>
  </w:style>
  <w:style w:type="character" w:customStyle="1" w:styleId="BodyTextChar">
    <w:name w:val="Body Text Char"/>
    <w:basedOn w:val="DefaultParagraphFont"/>
    <w:link w:val="BodyText"/>
    <w:rsid w:val="00042183"/>
    <w:rPr>
      <w:rFonts w:ascii="Arial" w:hAnsi="Arial" w:cs="Arial"/>
      <w:b/>
      <w:bCs/>
      <w:color w:val="000000"/>
      <w:sz w:val="22"/>
      <w:szCs w:val="22"/>
      <w:lang w:val="sl-SI" w:eastAsia="en-US" w:bidi="ar-SA"/>
    </w:rPr>
  </w:style>
  <w:style w:type="paragraph" w:styleId="BodyText2">
    <w:name w:val="Body Text 2"/>
    <w:basedOn w:val="Normal"/>
    <w:link w:val="BodyText2Char"/>
    <w:rsid w:val="00042183"/>
    <w:pPr>
      <w:autoSpaceDE w:val="0"/>
      <w:autoSpaceDN w:val="0"/>
      <w:adjustRightInd w:val="0"/>
    </w:pPr>
    <w:rPr>
      <w:rFonts w:ascii="Tahoma" w:hAnsi="Tahoma" w:cs="Tahoma"/>
      <w:color w:val="000000"/>
      <w:szCs w:val="22"/>
      <w:lang w:val="sl-SI"/>
    </w:rPr>
  </w:style>
  <w:style w:type="character" w:customStyle="1" w:styleId="BodyText2Char">
    <w:name w:val="Body Text 2 Char"/>
    <w:basedOn w:val="DefaultParagraphFont"/>
    <w:link w:val="BodyText2"/>
    <w:rsid w:val="00042183"/>
    <w:rPr>
      <w:rFonts w:ascii="Tahoma" w:hAnsi="Tahoma" w:cs="Tahoma"/>
      <w:color w:val="000000"/>
      <w:sz w:val="24"/>
      <w:szCs w:val="22"/>
      <w:lang w:val="sl-SI" w:eastAsia="en-US" w:bidi="ar-SA"/>
    </w:rPr>
  </w:style>
  <w:style w:type="paragraph" w:styleId="FootnoteText">
    <w:name w:val="footnote text"/>
    <w:aliases w:val="single space,footnote text,Footnote Text Char Char,Footnote Text Char Char Char,FOOTNOTES,fn"/>
    <w:basedOn w:val="Normal"/>
    <w:link w:val="FootnoteTextChar"/>
    <w:rsid w:val="00042183"/>
    <w:pPr>
      <w:spacing w:line="240" w:lineRule="atLeast"/>
      <w:jc w:val="both"/>
    </w:pPr>
    <w:rPr>
      <w:szCs w:val="20"/>
      <w:lang w:val="hu-HU" w:eastAsia="hr-HR"/>
    </w:rPr>
  </w:style>
  <w:style w:type="character" w:styleId="FootnoteReference">
    <w:name w:val="footnote reference"/>
    <w:basedOn w:val="DefaultParagraphFont"/>
    <w:semiHidden/>
    <w:unhideWhenUsed/>
    <w:rsid w:val="00042183"/>
    <w:rPr>
      <w:vertAlign w:val="superscript"/>
    </w:rPr>
  </w:style>
  <w:style w:type="character" w:customStyle="1" w:styleId="FootnoteTextChar">
    <w:name w:val="Footnote Text Char"/>
    <w:aliases w:val="single space Char,footnote text Char,Footnote Text Char Char Char1,Footnote Text Char Char Char Char,FOOTNOTES Char,fn Char"/>
    <w:basedOn w:val="DefaultParagraphFont"/>
    <w:link w:val="FootnoteText"/>
    <w:rsid w:val="00042183"/>
    <w:rPr>
      <w:sz w:val="24"/>
      <w:lang w:val="hu-HU" w:eastAsia="hr-HR" w:bidi="ar-SA"/>
    </w:rPr>
  </w:style>
  <w:style w:type="paragraph" w:styleId="BalloonText">
    <w:name w:val="Balloon Text"/>
    <w:basedOn w:val="Normal"/>
    <w:link w:val="BalloonTextChar"/>
    <w:semiHidden/>
    <w:rsid w:val="00CB7299"/>
    <w:rPr>
      <w:rFonts w:ascii="Tahoma" w:hAnsi="Tahoma" w:cs="Tahoma"/>
      <w:sz w:val="16"/>
      <w:szCs w:val="16"/>
    </w:rPr>
  </w:style>
  <w:style w:type="table" w:styleId="TableGrid">
    <w:name w:val="Table Grid"/>
    <w:basedOn w:val="TableNormal"/>
    <w:rsid w:val="00EE3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E54BA"/>
    <w:pPr>
      <w:tabs>
        <w:tab w:val="center" w:pos="4320"/>
        <w:tab w:val="right" w:pos="8640"/>
      </w:tabs>
    </w:pPr>
  </w:style>
  <w:style w:type="character" w:styleId="PageNumber">
    <w:name w:val="page number"/>
    <w:basedOn w:val="DefaultParagraphFont"/>
    <w:rsid w:val="006E54BA"/>
  </w:style>
  <w:style w:type="paragraph" w:customStyle="1" w:styleId="Char">
    <w:name w:val="Char"/>
    <w:basedOn w:val="Normal"/>
    <w:semiHidden/>
    <w:rsid w:val="000A1EA7"/>
    <w:pPr>
      <w:spacing w:after="160" w:line="240" w:lineRule="exact"/>
    </w:pPr>
    <w:rPr>
      <w:rFonts w:ascii="Tahoma" w:hAnsi="Tahoma"/>
      <w:sz w:val="20"/>
      <w:szCs w:val="20"/>
      <w:lang w:val="en-US"/>
    </w:rPr>
  </w:style>
  <w:style w:type="character" w:customStyle="1" w:styleId="Heading2Char">
    <w:name w:val="Heading 2 Char"/>
    <w:basedOn w:val="DefaultParagraphFont"/>
    <w:link w:val="Heading2"/>
    <w:rsid w:val="00125940"/>
    <w:rPr>
      <w:rFonts w:ascii="Cambria" w:eastAsia="Times New Roman" w:hAnsi="Cambria" w:cs="Times New Roman"/>
      <w:b/>
      <w:bCs/>
      <w:i/>
      <w:iCs/>
      <w:sz w:val="28"/>
      <w:szCs w:val="28"/>
      <w:lang w:val="en-GB"/>
    </w:rPr>
  </w:style>
  <w:style w:type="character" w:styleId="Strong">
    <w:name w:val="Strong"/>
    <w:basedOn w:val="DefaultParagraphFont"/>
    <w:uiPriority w:val="22"/>
    <w:qFormat/>
    <w:rsid w:val="00DE2A8F"/>
    <w:rPr>
      <w:b/>
      <w:bCs/>
    </w:rPr>
  </w:style>
  <w:style w:type="character" w:customStyle="1" w:styleId="st">
    <w:name w:val="st"/>
    <w:basedOn w:val="DefaultParagraphFont"/>
    <w:rsid w:val="00605DC3"/>
  </w:style>
  <w:style w:type="character" w:styleId="Emphasis">
    <w:name w:val="Emphasis"/>
    <w:basedOn w:val="DefaultParagraphFont"/>
    <w:uiPriority w:val="20"/>
    <w:qFormat/>
    <w:rsid w:val="00605DC3"/>
    <w:rPr>
      <w:i/>
      <w:iCs/>
    </w:rPr>
  </w:style>
  <w:style w:type="paragraph" w:customStyle="1" w:styleId="Default">
    <w:name w:val="Default"/>
    <w:rsid w:val="008E3890"/>
    <w:pPr>
      <w:autoSpaceDE w:val="0"/>
      <w:autoSpaceDN w:val="0"/>
      <w:adjustRightInd w:val="0"/>
    </w:pPr>
    <w:rPr>
      <w:rFonts w:ascii="Calibri" w:hAnsi="Calibri" w:cs="Calibri"/>
      <w:color w:val="000000"/>
      <w:sz w:val="24"/>
      <w:szCs w:val="24"/>
    </w:rPr>
  </w:style>
  <w:style w:type="paragraph" w:styleId="NoSpacing">
    <w:name w:val="No Spacing"/>
    <w:uiPriority w:val="1"/>
    <w:qFormat/>
    <w:rsid w:val="0011241C"/>
    <w:rPr>
      <w:rFonts w:ascii="Calibri" w:hAnsi="Calibri"/>
      <w:sz w:val="22"/>
      <w:szCs w:val="22"/>
    </w:rPr>
  </w:style>
  <w:style w:type="character" w:customStyle="1" w:styleId="hps">
    <w:name w:val="hps"/>
    <w:basedOn w:val="DefaultParagraphFont"/>
    <w:rsid w:val="004A33AE"/>
  </w:style>
  <w:style w:type="paragraph" w:customStyle="1" w:styleId="CM1">
    <w:name w:val="CM1"/>
    <w:basedOn w:val="Default"/>
    <w:next w:val="Default"/>
    <w:uiPriority w:val="99"/>
    <w:rsid w:val="00762F2D"/>
    <w:rPr>
      <w:rFonts w:ascii="EUAlbertina" w:hAnsi="EUAlbertina" w:cs="Times New Roman"/>
      <w:color w:val="auto"/>
    </w:rPr>
  </w:style>
  <w:style w:type="paragraph" w:customStyle="1" w:styleId="CM3">
    <w:name w:val="CM3"/>
    <w:basedOn w:val="Default"/>
    <w:next w:val="Default"/>
    <w:uiPriority w:val="99"/>
    <w:rsid w:val="00762F2D"/>
    <w:rPr>
      <w:rFonts w:ascii="EUAlbertina" w:hAnsi="EUAlbertina" w:cs="Times New Roman"/>
      <w:color w:val="auto"/>
    </w:rPr>
  </w:style>
  <w:style w:type="character" w:customStyle="1" w:styleId="BalloonTextChar">
    <w:name w:val="Balloon Text Char"/>
    <w:basedOn w:val="DefaultParagraphFont"/>
    <w:link w:val="BalloonText"/>
    <w:semiHidden/>
    <w:rsid w:val="00050DEE"/>
    <w:rPr>
      <w:rFonts w:ascii="Tahoma" w:hAnsi="Tahoma" w:cs="Tahoma"/>
      <w:sz w:val="16"/>
      <w:szCs w:val="16"/>
      <w:lang w:val="en-GB"/>
    </w:rPr>
  </w:style>
  <w:style w:type="character" w:customStyle="1" w:styleId="FooterChar">
    <w:name w:val="Footer Char"/>
    <w:basedOn w:val="DefaultParagraphFont"/>
    <w:link w:val="Footer"/>
    <w:rsid w:val="00050DEE"/>
    <w:rPr>
      <w:sz w:val="24"/>
      <w:szCs w:val="24"/>
      <w:lang w:val="en-GB"/>
    </w:rPr>
  </w:style>
  <w:style w:type="paragraph" w:customStyle="1" w:styleId="ti-section-1">
    <w:name w:val="ti-section-1"/>
    <w:basedOn w:val="Normal"/>
    <w:rsid w:val="00050DEE"/>
    <w:pPr>
      <w:spacing w:before="100" w:beforeAutospacing="1" w:after="100" w:afterAutospacing="1"/>
    </w:pPr>
    <w:rPr>
      <w:lang w:val="en-US"/>
    </w:rPr>
  </w:style>
  <w:style w:type="paragraph" w:customStyle="1" w:styleId="ti-section-2">
    <w:name w:val="ti-section-2"/>
    <w:basedOn w:val="Normal"/>
    <w:rsid w:val="00050DEE"/>
    <w:pPr>
      <w:spacing w:before="100" w:beforeAutospacing="1" w:after="100" w:afterAutospacing="1"/>
    </w:pPr>
    <w:rPr>
      <w:lang w:val="en-US"/>
    </w:rPr>
  </w:style>
  <w:style w:type="character" w:customStyle="1" w:styleId="bold">
    <w:name w:val="bold"/>
    <w:basedOn w:val="DefaultParagraphFont"/>
    <w:rsid w:val="00050DEE"/>
  </w:style>
  <w:style w:type="paragraph" w:customStyle="1" w:styleId="ti-art">
    <w:name w:val="ti-art"/>
    <w:basedOn w:val="Normal"/>
    <w:rsid w:val="00050DEE"/>
    <w:pPr>
      <w:spacing w:before="100" w:beforeAutospacing="1" w:after="100" w:afterAutospacing="1"/>
    </w:pPr>
    <w:rPr>
      <w:lang w:val="en-US"/>
    </w:rPr>
  </w:style>
  <w:style w:type="paragraph" w:customStyle="1" w:styleId="sti-art">
    <w:name w:val="sti-art"/>
    <w:basedOn w:val="Normal"/>
    <w:rsid w:val="00050DEE"/>
    <w:pPr>
      <w:spacing w:before="100" w:beforeAutospacing="1" w:after="100" w:afterAutospacing="1"/>
    </w:pPr>
    <w:rPr>
      <w:lang w:val="en-US"/>
    </w:rPr>
  </w:style>
  <w:style w:type="paragraph" w:customStyle="1" w:styleId="Normal2">
    <w:name w:val="Normal2"/>
    <w:basedOn w:val="Normal"/>
    <w:rsid w:val="00050DEE"/>
    <w:pPr>
      <w:spacing w:before="100" w:beforeAutospacing="1" w:after="100" w:afterAutospacing="1"/>
    </w:pPr>
    <w:rPr>
      <w:lang w:val="en-US"/>
    </w:rPr>
  </w:style>
  <w:style w:type="character" w:customStyle="1" w:styleId="italic">
    <w:name w:val="italic"/>
    <w:basedOn w:val="DefaultParagraphFont"/>
    <w:rsid w:val="00050DEE"/>
  </w:style>
  <w:style w:type="character" w:customStyle="1" w:styleId="expanded">
    <w:name w:val="expanded"/>
    <w:basedOn w:val="DefaultParagraphFont"/>
    <w:rsid w:val="00050DEE"/>
  </w:style>
  <w:style w:type="paragraph" w:customStyle="1" w:styleId="t-9-8">
    <w:name w:val="t-9-8"/>
    <w:basedOn w:val="Normal"/>
    <w:rsid w:val="00050DEE"/>
    <w:pPr>
      <w:spacing w:before="100" w:beforeAutospacing="1" w:after="100" w:afterAutospacing="1"/>
    </w:pPr>
    <w:rPr>
      <w:lang w:val="hr-HR" w:eastAsia="hr-HR"/>
    </w:rPr>
  </w:style>
  <w:style w:type="character" w:customStyle="1" w:styleId="apple-converted-space">
    <w:name w:val="apple-converted-space"/>
    <w:basedOn w:val="DefaultParagraphFont"/>
    <w:rsid w:val="00050DEE"/>
  </w:style>
  <w:style w:type="paragraph" w:customStyle="1" w:styleId="Normal1">
    <w:name w:val="Normal1"/>
    <w:basedOn w:val="Normal"/>
    <w:rsid w:val="00050DEE"/>
    <w:pPr>
      <w:spacing w:before="100" w:beforeAutospacing="1" w:after="100" w:afterAutospacing="1"/>
    </w:pPr>
    <w:rPr>
      <w:rFonts w:ascii="Calibri" w:hAnsi="Calibri" w:cs="Calibri"/>
      <w:lang w:val="sl-SI" w:eastAsia="sl-SI"/>
    </w:rPr>
  </w:style>
  <w:style w:type="paragraph" w:customStyle="1" w:styleId="doc-ti">
    <w:name w:val="doc-ti"/>
    <w:basedOn w:val="Normal"/>
    <w:rsid w:val="00050DEE"/>
    <w:pPr>
      <w:spacing w:before="100" w:beforeAutospacing="1" w:after="100" w:afterAutospacing="1"/>
    </w:pPr>
    <w:rPr>
      <w:lang w:val="bs-Latn-BA" w:eastAsia="bs-Latn-BA"/>
    </w:rPr>
  </w:style>
  <w:style w:type="paragraph" w:customStyle="1" w:styleId="ti-grseq-1">
    <w:name w:val="ti-grseq-1"/>
    <w:basedOn w:val="Normal"/>
    <w:rsid w:val="00050DEE"/>
    <w:pPr>
      <w:spacing w:before="100" w:beforeAutospacing="1" w:after="100" w:afterAutospacing="1"/>
    </w:pPr>
    <w:rPr>
      <w:lang w:val="bs-Latn-BA" w:eastAsia="bs-Latn-BA"/>
    </w:rPr>
  </w:style>
  <w:style w:type="paragraph" w:customStyle="1" w:styleId="ti-tbl">
    <w:name w:val="ti-tbl"/>
    <w:basedOn w:val="Normal"/>
    <w:rsid w:val="00050DEE"/>
    <w:pPr>
      <w:spacing w:before="100" w:beforeAutospacing="1" w:after="100" w:afterAutospacing="1"/>
    </w:pPr>
    <w:rPr>
      <w:lang w:val="bs-Latn-BA" w:eastAsia="bs-Latn-BA"/>
    </w:rPr>
  </w:style>
  <w:style w:type="character" w:styleId="CommentReference">
    <w:name w:val="annotation reference"/>
    <w:basedOn w:val="DefaultParagraphFont"/>
    <w:uiPriority w:val="99"/>
    <w:rsid w:val="00050DEE"/>
    <w:rPr>
      <w:sz w:val="16"/>
      <w:szCs w:val="16"/>
    </w:rPr>
  </w:style>
  <w:style w:type="paragraph" w:styleId="CommentText">
    <w:name w:val="annotation text"/>
    <w:basedOn w:val="Normal"/>
    <w:link w:val="CommentTextChar"/>
    <w:uiPriority w:val="99"/>
    <w:rsid w:val="00050DEE"/>
    <w:rPr>
      <w:sz w:val="20"/>
      <w:szCs w:val="20"/>
    </w:rPr>
  </w:style>
  <w:style w:type="character" w:customStyle="1" w:styleId="CommentTextChar">
    <w:name w:val="Comment Text Char"/>
    <w:basedOn w:val="DefaultParagraphFont"/>
    <w:link w:val="CommentText"/>
    <w:uiPriority w:val="99"/>
    <w:rsid w:val="00050DEE"/>
    <w:rPr>
      <w:lang w:val="en-GB"/>
    </w:rPr>
  </w:style>
  <w:style w:type="paragraph" w:styleId="CommentSubject">
    <w:name w:val="annotation subject"/>
    <w:basedOn w:val="CommentText"/>
    <w:next w:val="CommentText"/>
    <w:link w:val="CommentSubjectChar"/>
    <w:rsid w:val="00050DEE"/>
    <w:rPr>
      <w:b/>
      <w:bCs/>
    </w:rPr>
  </w:style>
  <w:style w:type="character" w:customStyle="1" w:styleId="CommentSubjectChar">
    <w:name w:val="Comment Subject Char"/>
    <w:basedOn w:val="CommentTextChar"/>
    <w:link w:val="CommentSubject"/>
    <w:rsid w:val="00050DEE"/>
    <w:rPr>
      <w:b/>
      <w:bCs/>
      <w:lang w:val="en-GB"/>
    </w:rPr>
  </w:style>
  <w:style w:type="paragraph" w:customStyle="1" w:styleId="tbl-num">
    <w:name w:val="tbl-num"/>
    <w:basedOn w:val="Normal"/>
    <w:rsid w:val="00050DEE"/>
    <w:pPr>
      <w:spacing w:before="100" w:beforeAutospacing="1" w:after="100" w:afterAutospacing="1"/>
    </w:pPr>
    <w:rPr>
      <w:lang w:val="en-US"/>
    </w:rPr>
  </w:style>
  <w:style w:type="paragraph" w:customStyle="1" w:styleId="Normal3">
    <w:name w:val="Normal3"/>
    <w:basedOn w:val="Normal"/>
    <w:rsid w:val="00050DEE"/>
    <w:pPr>
      <w:spacing w:before="100" w:beforeAutospacing="1" w:after="100" w:afterAutospacing="1"/>
    </w:pPr>
    <w:rPr>
      <w:lang w:val="en-US"/>
    </w:rPr>
  </w:style>
  <w:style w:type="paragraph" w:customStyle="1" w:styleId="tbl-cod">
    <w:name w:val="tbl-cod"/>
    <w:basedOn w:val="Normal"/>
    <w:rsid w:val="00050DEE"/>
    <w:pPr>
      <w:spacing w:before="100" w:beforeAutospacing="1" w:after="100" w:afterAutospacing="1"/>
    </w:pPr>
    <w:rPr>
      <w:lang w:val="en-US"/>
    </w:rPr>
  </w:style>
  <w:style w:type="paragraph" w:customStyle="1" w:styleId="tbl-txt">
    <w:name w:val="tbl-txt"/>
    <w:basedOn w:val="Normal"/>
    <w:rsid w:val="00050DEE"/>
    <w:pPr>
      <w:spacing w:before="100" w:beforeAutospacing="1" w:after="100" w:afterAutospacing="1"/>
    </w:pPr>
    <w:rPr>
      <w:lang w:val="en-US"/>
    </w:rPr>
  </w:style>
  <w:style w:type="paragraph" w:customStyle="1" w:styleId="tbl-notcol">
    <w:name w:val="tbl-notcol"/>
    <w:basedOn w:val="Normal"/>
    <w:rsid w:val="00050DEE"/>
    <w:pPr>
      <w:spacing w:before="100" w:beforeAutospacing="1" w:after="100" w:afterAutospacing="1"/>
    </w:pPr>
    <w:rPr>
      <w:lang w:val="en-US"/>
    </w:rPr>
  </w:style>
  <w:style w:type="paragraph" w:customStyle="1" w:styleId="tbl-hdr">
    <w:name w:val="tbl-hdr"/>
    <w:basedOn w:val="Normal"/>
    <w:rsid w:val="00050DEE"/>
    <w:pPr>
      <w:spacing w:before="100" w:beforeAutospacing="1" w:after="100" w:afterAutospacing="1"/>
    </w:pPr>
    <w:rPr>
      <w:lang w:val="en-US"/>
    </w:rPr>
  </w:style>
  <w:style w:type="paragraph" w:customStyle="1" w:styleId="msonormal0">
    <w:name w:val="msonormal"/>
    <w:basedOn w:val="Normal"/>
    <w:rsid w:val="00050DEE"/>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050DEE"/>
    <w:rPr>
      <w:color w:val="800080"/>
      <w:u w:val="single"/>
    </w:rPr>
  </w:style>
  <w:style w:type="character" w:customStyle="1" w:styleId="super">
    <w:name w:val="super"/>
    <w:basedOn w:val="DefaultParagraphFont"/>
    <w:rsid w:val="00050DEE"/>
  </w:style>
  <w:style w:type="paragraph" w:customStyle="1" w:styleId="note">
    <w:name w:val="note"/>
    <w:basedOn w:val="Normal"/>
    <w:rsid w:val="00050DEE"/>
    <w:pPr>
      <w:spacing w:before="100" w:beforeAutospacing="1" w:after="100" w:afterAutospacing="1"/>
    </w:pPr>
    <w:rPr>
      <w:lang w:val="en-US"/>
    </w:rPr>
  </w:style>
  <w:style w:type="paragraph" w:styleId="ListParagraph">
    <w:name w:val="List Paragraph"/>
    <w:aliases w:val="Table of contents numbered,Colorful Shading - Accent 31,Bullet Points,Liste Paragraf,Liststycke SKL,Normal bullet 2,Bullet list,List Paragraph1,içindekiler vb,Sombreado multicolor - Énfasis 31,Elenco Bullet point,Liste Paragraf1"/>
    <w:basedOn w:val="Normal"/>
    <w:link w:val="ListParagraphChar"/>
    <w:uiPriority w:val="34"/>
    <w:qFormat/>
    <w:rsid w:val="00050DEE"/>
    <w:pPr>
      <w:ind w:left="720"/>
      <w:contextualSpacing/>
    </w:pPr>
  </w:style>
  <w:style w:type="paragraph" w:customStyle="1" w:styleId="Normal4">
    <w:name w:val="Normal4"/>
    <w:basedOn w:val="Normal"/>
    <w:rsid w:val="00050DEE"/>
    <w:pPr>
      <w:spacing w:before="100" w:beforeAutospacing="1" w:after="100" w:afterAutospacing="1"/>
    </w:pPr>
    <w:rPr>
      <w:lang w:val="en-US"/>
    </w:rPr>
  </w:style>
  <w:style w:type="paragraph" w:styleId="PlainText">
    <w:name w:val="Plain Text"/>
    <w:basedOn w:val="Normal"/>
    <w:link w:val="PlainTextChar"/>
    <w:uiPriority w:val="99"/>
    <w:semiHidden/>
    <w:unhideWhenUsed/>
    <w:rsid w:val="00050DEE"/>
    <w:rPr>
      <w:rFonts w:ascii="Calibri" w:eastAsiaTheme="minorHAnsi" w:hAnsi="Calibri"/>
      <w:sz w:val="22"/>
      <w:szCs w:val="22"/>
      <w:lang w:val="en-US"/>
    </w:rPr>
  </w:style>
  <w:style w:type="character" w:customStyle="1" w:styleId="PlainTextChar">
    <w:name w:val="Plain Text Char"/>
    <w:basedOn w:val="DefaultParagraphFont"/>
    <w:link w:val="PlainText"/>
    <w:uiPriority w:val="99"/>
    <w:semiHidden/>
    <w:rsid w:val="00050DEE"/>
    <w:rPr>
      <w:rFonts w:ascii="Calibri" w:eastAsiaTheme="minorHAnsi" w:hAnsi="Calibri"/>
      <w:sz w:val="22"/>
      <w:szCs w:val="22"/>
    </w:rPr>
  </w:style>
  <w:style w:type="character" w:customStyle="1" w:styleId="UnresolvedMention1">
    <w:name w:val="Unresolved Mention1"/>
    <w:basedOn w:val="DefaultParagraphFont"/>
    <w:uiPriority w:val="99"/>
    <w:semiHidden/>
    <w:unhideWhenUsed/>
    <w:rsid w:val="00A01027"/>
    <w:rPr>
      <w:color w:val="605E5C"/>
      <w:shd w:val="clear" w:color="auto" w:fill="E1DFDD"/>
    </w:rPr>
  </w:style>
  <w:style w:type="paragraph" w:styleId="Revision">
    <w:name w:val="Revision"/>
    <w:hidden/>
    <w:uiPriority w:val="99"/>
    <w:semiHidden/>
    <w:rsid w:val="00CA539F"/>
    <w:rPr>
      <w:sz w:val="24"/>
      <w:szCs w:val="24"/>
      <w:lang w:val="en-GB"/>
    </w:rPr>
  </w:style>
  <w:style w:type="character" w:styleId="BookTitle">
    <w:name w:val="Book Title"/>
    <w:basedOn w:val="DefaultParagraphFont"/>
    <w:uiPriority w:val="33"/>
    <w:qFormat/>
    <w:rsid w:val="00E87B00"/>
    <w:rPr>
      <w:b/>
      <w:bCs/>
      <w:i/>
      <w:iCs/>
      <w:spacing w:val="5"/>
    </w:rPr>
  </w:style>
  <w:style w:type="paragraph" w:customStyle="1" w:styleId="title-article-norm">
    <w:name w:val="title-article-norm"/>
    <w:basedOn w:val="Normal"/>
    <w:rsid w:val="00836D11"/>
    <w:pPr>
      <w:spacing w:before="100" w:beforeAutospacing="1" w:after="100" w:afterAutospacing="1"/>
    </w:pPr>
    <w:rPr>
      <w:lang w:val="en-US"/>
    </w:rPr>
  </w:style>
  <w:style w:type="paragraph" w:customStyle="1" w:styleId="stitle-article-norm">
    <w:name w:val="stitle-article-norm"/>
    <w:basedOn w:val="Normal"/>
    <w:rsid w:val="00836D11"/>
    <w:pPr>
      <w:spacing w:before="100" w:beforeAutospacing="1" w:after="100" w:afterAutospacing="1"/>
    </w:pPr>
    <w:rPr>
      <w:lang w:val="en-US"/>
    </w:rPr>
  </w:style>
  <w:style w:type="character" w:customStyle="1" w:styleId="no-parag">
    <w:name w:val="no-parag"/>
    <w:basedOn w:val="DefaultParagraphFont"/>
    <w:rsid w:val="00836D11"/>
  </w:style>
  <w:style w:type="paragraph" w:customStyle="1" w:styleId="norm">
    <w:name w:val="norm"/>
    <w:basedOn w:val="Normal"/>
    <w:rsid w:val="00836D11"/>
    <w:pPr>
      <w:spacing w:before="100" w:beforeAutospacing="1" w:after="100" w:afterAutospacing="1"/>
    </w:pPr>
    <w:rPr>
      <w:lang w:val="en-US"/>
    </w:rPr>
  </w:style>
  <w:style w:type="paragraph" w:styleId="NormalWeb">
    <w:name w:val="Normal (Web)"/>
    <w:basedOn w:val="Normal"/>
    <w:uiPriority w:val="99"/>
    <w:unhideWhenUsed/>
    <w:rsid w:val="00B86FCF"/>
    <w:pPr>
      <w:spacing w:before="100" w:beforeAutospacing="1" w:after="100" w:afterAutospacing="1"/>
    </w:pPr>
    <w:rPr>
      <w:lang w:val="en-US"/>
    </w:rPr>
  </w:style>
  <w:style w:type="paragraph" w:customStyle="1" w:styleId="1tekst">
    <w:name w:val="_1tekst"/>
    <w:basedOn w:val="Normal"/>
    <w:rsid w:val="007538E9"/>
    <w:pPr>
      <w:ind w:left="150" w:right="150" w:firstLine="240"/>
      <w:jc w:val="both"/>
    </w:pPr>
    <w:rPr>
      <w:rFonts w:eastAsiaTheme="minorEastAsia"/>
      <w:sz w:val="23"/>
      <w:szCs w:val="23"/>
      <w:lang w:val="en-US"/>
    </w:rPr>
  </w:style>
  <w:style w:type="character" w:customStyle="1" w:styleId="ListParagraphChar">
    <w:name w:val="List Paragraph Char"/>
    <w:aliases w:val="Table of contents numbered Char,Colorful Shading - Accent 31 Char,Bullet Points Char,Liste Paragraf Char,Liststycke SKL Char,Normal bullet 2 Char,Bullet list Char,List Paragraph1 Char,içindekiler vb Char,Elenco Bullet point Char"/>
    <w:link w:val="ListParagraph"/>
    <w:uiPriority w:val="34"/>
    <w:qFormat/>
    <w:locked/>
    <w:rsid w:val="000159F5"/>
    <w:rPr>
      <w:sz w:val="24"/>
      <w:szCs w:val="24"/>
      <w:lang w:val="en-GB"/>
    </w:rPr>
  </w:style>
  <w:style w:type="character" w:styleId="UnresolvedMention">
    <w:name w:val="Unresolved Mention"/>
    <w:basedOn w:val="DefaultParagraphFont"/>
    <w:uiPriority w:val="99"/>
    <w:semiHidden/>
    <w:unhideWhenUsed/>
    <w:rsid w:val="00B16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3752">
      <w:bodyDiv w:val="1"/>
      <w:marLeft w:val="0"/>
      <w:marRight w:val="0"/>
      <w:marTop w:val="0"/>
      <w:marBottom w:val="0"/>
      <w:divBdr>
        <w:top w:val="none" w:sz="0" w:space="0" w:color="auto"/>
        <w:left w:val="none" w:sz="0" w:space="0" w:color="auto"/>
        <w:bottom w:val="none" w:sz="0" w:space="0" w:color="auto"/>
        <w:right w:val="none" w:sz="0" w:space="0" w:color="auto"/>
      </w:divBdr>
      <w:divsChild>
        <w:div w:id="1935092362">
          <w:marLeft w:val="0"/>
          <w:marRight w:val="0"/>
          <w:marTop w:val="0"/>
          <w:marBottom w:val="0"/>
          <w:divBdr>
            <w:top w:val="none" w:sz="0" w:space="0" w:color="auto"/>
            <w:left w:val="none" w:sz="0" w:space="0" w:color="auto"/>
            <w:bottom w:val="none" w:sz="0" w:space="0" w:color="auto"/>
            <w:right w:val="none" w:sz="0" w:space="0" w:color="auto"/>
          </w:divBdr>
        </w:div>
        <w:div w:id="1659193554">
          <w:marLeft w:val="0"/>
          <w:marRight w:val="0"/>
          <w:marTop w:val="0"/>
          <w:marBottom w:val="0"/>
          <w:divBdr>
            <w:top w:val="none" w:sz="0" w:space="0" w:color="auto"/>
            <w:left w:val="none" w:sz="0" w:space="0" w:color="auto"/>
            <w:bottom w:val="none" w:sz="0" w:space="0" w:color="auto"/>
            <w:right w:val="none" w:sz="0" w:space="0" w:color="auto"/>
          </w:divBdr>
        </w:div>
        <w:div w:id="976758390">
          <w:marLeft w:val="0"/>
          <w:marRight w:val="0"/>
          <w:marTop w:val="0"/>
          <w:marBottom w:val="0"/>
          <w:divBdr>
            <w:top w:val="none" w:sz="0" w:space="0" w:color="auto"/>
            <w:left w:val="none" w:sz="0" w:space="0" w:color="auto"/>
            <w:bottom w:val="none" w:sz="0" w:space="0" w:color="auto"/>
            <w:right w:val="none" w:sz="0" w:space="0" w:color="auto"/>
          </w:divBdr>
        </w:div>
      </w:divsChild>
    </w:div>
    <w:div w:id="19169059">
      <w:bodyDiv w:val="1"/>
      <w:marLeft w:val="0"/>
      <w:marRight w:val="0"/>
      <w:marTop w:val="0"/>
      <w:marBottom w:val="0"/>
      <w:divBdr>
        <w:top w:val="none" w:sz="0" w:space="0" w:color="auto"/>
        <w:left w:val="none" w:sz="0" w:space="0" w:color="auto"/>
        <w:bottom w:val="none" w:sz="0" w:space="0" w:color="auto"/>
        <w:right w:val="none" w:sz="0" w:space="0" w:color="auto"/>
      </w:divBdr>
      <w:divsChild>
        <w:div w:id="16394706">
          <w:marLeft w:val="0"/>
          <w:marRight w:val="0"/>
          <w:marTop w:val="0"/>
          <w:marBottom w:val="0"/>
          <w:divBdr>
            <w:top w:val="none" w:sz="0" w:space="0" w:color="auto"/>
            <w:left w:val="none" w:sz="0" w:space="0" w:color="auto"/>
            <w:bottom w:val="none" w:sz="0" w:space="0" w:color="auto"/>
            <w:right w:val="none" w:sz="0" w:space="0" w:color="auto"/>
          </w:divBdr>
        </w:div>
        <w:div w:id="606893368">
          <w:marLeft w:val="0"/>
          <w:marRight w:val="0"/>
          <w:marTop w:val="0"/>
          <w:marBottom w:val="0"/>
          <w:divBdr>
            <w:top w:val="none" w:sz="0" w:space="0" w:color="auto"/>
            <w:left w:val="none" w:sz="0" w:space="0" w:color="auto"/>
            <w:bottom w:val="none" w:sz="0" w:space="0" w:color="auto"/>
            <w:right w:val="none" w:sz="0" w:space="0" w:color="auto"/>
          </w:divBdr>
          <w:divsChild>
            <w:div w:id="2002851598">
              <w:marLeft w:val="0"/>
              <w:marRight w:val="0"/>
              <w:marTop w:val="0"/>
              <w:marBottom w:val="0"/>
              <w:divBdr>
                <w:top w:val="none" w:sz="0" w:space="0" w:color="auto"/>
                <w:left w:val="none" w:sz="0" w:space="0" w:color="auto"/>
                <w:bottom w:val="none" w:sz="0" w:space="0" w:color="auto"/>
                <w:right w:val="none" w:sz="0" w:space="0" w:color="auto"/>
              </w:divBdr>
            </w:div>
            <w:div w:id="1431387021">
              <w:marLeft w:val="0"/>
              <w:marRight w:val="0"/>
              <w:marTop w:val="0"/>
              <w:marBottom w:val="0"/>
              <w:divBdr>
                <w:top w:val="none" w:sz="0" w:space="0" w:color="auto"/>
                <w:left w:val="none" w:sz="0" w:space="0" w:color="auto"/>
                <w:bottom w:val="none" w:sz="0" w:space="0" w:color="auto"/>
                <w:right w:val="none" w:sz="0" w:space="0" w:color="auto"/>
              </w:divBdr>
              <w:divsChild>
                <w:div w:id="89011869">
                  <w:marLeft w:val="0"/>
                  <w:marRight w:val="0"/>
                  <w:marTop w:val="0"/>
                  <w:marBottom w:val="0"/>
                  <w:divBdr>
                    <w:top w:val="none" w:sz="0" w:space="0" w:color="auto"/>
                    <w:left w:val="none" w:sz="0" w:space="0" w:color="auto"/>
                    <w:bottom w:val="none" w:sz="0" w:space="0" w:color="auto"/>
                    <w:right w:val="none" w:sz="0" w:space="0" w:color="auto"/>
                  </w:divBdr>
                </w:div>
                <w:div w:id="1794329507">
                  <w:marLeft w:val="0"/>
                  <w:marRight w:val="0"/>
                  <w:marTop w:val="0"/>
                  <w:marBottom w:val="0"/>
                  <w:divBdr>
                    <w:top w:val="none" w:sz="0" w:space="0" w:color="auto"/>
                    <w:left w:val="none" w:sz="0" w:space="0" w:color="auto"/>
                    <w:bottom w:val="none" w:sz="0" w:space="0" w:color="auto"/>
                    <w:right w:val="none" w:sz="0" w:space="0" w:color="auto"/>
                  </w:divBdr>
                </w:div>
                <w:div w:id="11515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7412">
      <w:bodyDiv w:val="1"/>
      <w:marLeft w:val="0"/>
      <w:marRight w:val="0"/>
      <w:marTop w:val="0"/>
      <w:marBottom w:val="0"/>
      <w:divBdr>
        <w:top w:val="none" w:sz="0" w:space="0" w:color="auto"/>
        <w:left w:val="none" w:sz="0" w:space="0" w:color="auto"/>
        <w:bottom w:val="none" w:sz="0" w:space="0" w:color="auto"/>
        <w:right w:val="none" w:sz="0" w:space="0" w:color="auto"/>
      </w:divBdr>
      <w:divsChild>
        <w:div w:id="430661070">
          <w:marLeft w:val="0"/>
          <w:marRight w:val="0"/>
          <w:marTop w:val="0"/>
          <w:marBottom w:val="0"/>
          <w:divBdr>
            <w:top w:val="none" w:sz="0" w:space="0" w:color="auto"/>
            <w:left w:val="none" w:sz="0" w:space="0" w:color="auto"/>
            <w:bottom w:val="none" w:sz="0" w:space="0" w:color="auto"/>
            <w:right w:val="none" w:sz="0" w:space="0" w:color="auto"/>
          </w:divBdr>
        </w:div>
        <w:div w:id="1074356261">
          <w:marLeft w:val="0"/>
          <w:marRight w:val="0"/>
          <w:marTop w:val="0"/>
          <w:marBottom w:val="0"/>
          <w:divBdr>
            <w:top w:val="none" w:sz="0" w:space="0" w:color="auto"/>
            <w:left w:val="none" w:sz="0" w:space="0" w:color="auto"/>
            <w:bottom w:val="none" w:sz="0" w:space="0" w:color="auto"/>
            <w:right w:val="none" w:sz="0" w:space="0" w:color="auto"/>
          </w:divBdr>
        </w:div>
      </w:divsChild>
    </w:div>
    <w:div w:id="28384762">
      <w:bodyDiv w:val="1"/>
      <w:marLeft w:val="0"/>
      <w:marRight w:val="0"/>
      <w:marTop w:val="0"/>
      <w:marBottom w:val="0"/>
      <w:divBdr>
        <w:top w:val="none" w:sz="0" w:space="0" w:color="auto"/>
        <w:left w:val="none" w:sz="0" w:space="0" w:color="auto"/>
        <w:bottom w:val="none" w:sz="0" w:space="0" w:color="auto"/>
        <w:right w:val="none" w:sz="0" w:space="0" w:color="auto"/>
      </w:divBdr>
    </w:div>
    <w:div w:id="87622300">
      <w:bodyDiv w:val="1"/>
      <w:marLeft w:val="0"/>
      <w:marRight w:val="0"/>
      <w:marTop w:val="0"/>
      <w:marBottom w:val="0"/>
      <w:divBdr>
        <w:top w:val="none" w:sz="0" w:space="0" w:color="auto"/>
        <w:left w:val="none" w:sz="0" w:space="0" w:color="auto"/>
        <w:bottom w:val="none" w:sz="0" w:space="0" w:color="auto"/>
        <w:right w:val="none" w:sz="0" w:space="0" w:color="auto"/>
      </w:divBdr>
      <w:divsChild>
        <w:div w:id="395275412">
          <w:marLeft w:val="0"/>
          <w:marRight w:val="0"/>
          <w:marTop w:val="0"/>
          <w:marBottom w:val="0"/>
          <w:divBdr>
            <w:top w:val="none" w:sz="0" w:space="0" w:color="auto"/>
            <w:left w:val="none" w:sz="0" w:space="0" w:color="auto"/>
            <w:bottom w:val="none" w:sz="0" w:space="0" w:color="auto"/>
            <w:right w:val="none" w:sz="0" w:space="0" w:color="auto"/>
          </w:divBdr>
        </w:div>
      </w:divsChild>
    </w:div>
    <w:div w:id="89393182">
      <w:bodyDiv w:val="1"/>
      <w:marLeft w:val="0"/>
      <w:marRight w:val="0"/>
      <w:marTop w:val="0"/>
      <w:marBottom w:val="0"/>
      <w:divBdr>
        <w:top w:val="none" w:sz="0" w:space="0" w:color="auto"/>
        <w:left w:val="none" w:sz="0" w:space="0" w:color="auto"/>
        <w:bottom w:val="none" w:sz="0" w:space="0" w:color="auto"/>
        <w:right w:val="none" w:sz="0" w:space="0" w:color="auto"/>
      </w:divBdr>
      <w:divsChild>
        <w:div w:id="688990541">
          <w:marLeft w:val="0"/>
          <w:marRight w:val="0"/>
          <w:marTop w:val="0"/>
          <w:marBottom w:val="0"/>
          <w:divBdr>
            <w:top w:val="none" w:sz="0" w:space="0" w:color="auto"/>
            <w:left w:val="none" w:sz="0" w:space="0" w:color="auto"/>
            <w:bottom w:val="none" w:sz="0" w:space="0" w:color="auto"/>
            <w:right w:val="none" w:sz="0" w:space="0" w:color="auto"/>
          </w:divBdr>
        </w:div>
      </w:divsChild>
    </w:div>
    <w:div w:id="114177722">
      <w:bodyDiv w:val="1"/>
      <w:marLeft w:val="0"/>
      <w:marRight w:val="0"/>
      <w:marTop w:val="0"/>
      <w:marBottom w:val="0"/>
      <w:divBdr>
        <w:top w:val="none" w:sz="0" w:space="0" w:color="auto"/>
        <w:left w:val="none" w:sz="0" w:space="0" w:color="auto"/>
        <w:bottom w:val="none" w:sz="0" w:space="0" w:color="auto"/>
        <w:right w:val="none" w:sz="0" w:space="0" w:color="auto"/>
      </w:divBdr>
      <w:divsChild>
        <w:div w:id="1118766972">
          <w:marLeft w:val="0"/>
          <w:marRight w:val="0"/>
          <w:marTop w:val="0"/>
          <w:marBottom w:val="0"/>
          <w:divBdr>
            <w:top w:val="none" w:sz="0" w:space="0" w:color="auto"/>
            <w:left w:val="none" w:sz="0" w:space="0" w:color="auto"/>
            <w:bottom w:val="none" w:sz="0" w:space="0" w:color="auto"/>
            <w:right w:val="none" w:sz="0" w:space="0" w:color="auto"/>
          </w:divBdr>
        </w:div>
        <w:div w:id="153227025">
          <w:marLeft w:val="0"/>
          <w:marRight w:val="0"/>
          <w:marTop w:val="0"/>
          <w:marBottom w:val="0"/>
          <w:divBdr>
            <w:top w:val="none" w:sz="0" w:space="0" w:color="auto"/>
            <w:left w:val="none" w:sz="0" w:space="0" w:color="auto"/>
            <w:bottom w:val="none" w:sz="0" w:space="0" w:color="auto"/>
            <w:right w:val="none" w:sz="0" w:space="0" w:color="auto"/>
          </w:divBdr>
          <w:divsChild>
            <w:div w:id="4240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7312">
      <w:bodyDiv w:val="1"/>
      <w:marLeft w:val="0"/>
      <w:marRight w:val="0"/>
      <w:marTop w:val="0"/>
      <w:marBottom w:val="0"/>
      <w:divBdr>
        <w:top w:val="none" w:sz="0" w:space="0" w:color="auto"/>
        <w:left w:val="none" w:sz="0" w:space="0" w:color="auto"/>
        <w:bottom w:val="none" w:sz="0" w:space="0" w:color="auto"/>
        <w:right w:val="none" w:sz="0" w:space="0" w:color="auto"/>
      </w:divBdr>
      <w:divsChild>
        <w:div w:id="573392604">
          <w:marLeft w:val="0"/>
          <w:marRight w:val="0"/>
          <w:marTop w:val="0"/>
          <w:marBottom w:val="0"/>
          <w:divBdr>
            <w:top w:val="none" w:sz="0" w:space="0" w:color="auto"/>
            <w:left w:val="none" w:sz="0" w:space="0" w:color="auto"/>
            <w:bottom w:val="none" w:sz="0" w:space="0" w:color="auto"/>
            <w:right w:val="none" w:sz="0" w:space="0" w:color="auto"/>
          </w:divBdr>
        </w:div>
      </w:divsChild>
    </w:div>
    <w:div w:id="116991480">
      <w:bodyDiv w:val="1"/>
      <w:marLeft w:val="0"/>
      <w:marRight w:val="0"/>
      <w:marTop w:val="0"/>
      <w:marBottom w:val="0"/>
      <w:divBdr>
        <w:top w:val="none" w:sz="0" w:space="0" w:color="auto"/>
        <w:left w:val="none" w:sz="0" w:space="0" w:color="auto"/>
        <w:bottom w:val="none" w:sz="0" w:space="0" w:color="auto"/>
        <w:right w:val="none" w:sz="0" w:space="0" w:color="auto"/>
      </w:divBdr>
      <w:divsChild>
        <w:div w:id="2034110416">
          <w:marLeft w:val="0"/>
          <w:marRight w:val="0"/>
          <w:marTop w:val="0"/>
          <w:marBottom w:val="0"/>
          <w:divBdr>
            <w:top w:val="none" w:sz="0" w:space="0" w:color="auto"/>
            <w:left w:val="none" w:sz="0" w:space="0" w:color="auto"/>
            <w:bottom w:val="none" w:sz="0" w:space="0" w:color="auto"/>
            <w:right w:val="none" w:sz="0" w:space="0" w:color="auto"/>
          </w:divBdr>
        </w:div>
        <w:div w:id="516426785">
          <w:marLeft w:val="0"/>
          <w:marRight w:val="0"/>
          <w:marTop w:val="0"/>
          <w:marBottom w:val="0"/>
          <w:divBdr>
            <w:top w:val="none" w:sz="0" w:space="0" w:color="auto"/>
            <w:left w:val="none" w:sz="0" w:space="0" w:color="auto"/>
            <w:bottom w:val="none" w:sz="0" w:space="0" w:color="auto"/>
            <w:right w:val="none" w:sz="0" w:space="0" w:color="auto"/>
          </w:divBdr>
        </w:div>
        <w:div w:id="1621571709">
          <w:marLeft w:val="0"/>
          <w:marRight w:val="0"/>
          <w:marTop w:val="0"/>
          <w:marBottom w:val="0"/>
          <w:divBdr>
            <w:top w:val="none" w:sz="0" w:space="0" w:color="auto"/>
            <w:left w:val="none" w:sz="0" w:space="0" w:color="auto"/>
            <w:bottom w:val="none" w:sz="0" w:space="0" w:color="auto"/>
            <w:right w:val="none" w:sz="0" w:space="0" w:color="auto"/>
          </w:divBdr>
        </w:div>
        <w:div w:id="805247229">
          <w:marLeft w:val="0"/>
          <w:marRight w:val="0"/>
          <w:marTop w:val="0"/>
          <w:marBottom w:val="0"/>
          <w:divBdr>
            <w:top w:val="none" w:sz="0" w:space="0" w:color="auto"/>
            <w:left w:val="none" w:sz="0" w:space="0" w:color="auto"/>
            <w:bottom w:val="none" w:sz="0" w:space="0" w:color="auto"/>
            <w:right w:val="none" w:sz="0" w:space="0" w:color="auto"/>
          </w:divBdr>
        </w:div>
        <w:div w:id="745150095">
          <w:marLeft w:val="0"/>
          <w:marRight w:val="0"/>
          <w:marTop w:val="0"/>
          <w:marBottom w:val="0"/>
          <w:divBdr>
            <w:top w:val="none" w:sz="0" w:space="0" w:color="auto"/>
            <w:left w:val="none" w:sz="0" w:space="0" w:color="auto"/>
            <w:bottom w:val="none" w:sz="0" w:space="0" w:color="auto"/>
            <w:right w:val="none" w:sz="0" w:space="0" w:color="auto"/>
          </w:divBdr>
        </w:div>
      </w:divsChild>
    </w:div>
    <w:div w:id="121266756">
      <w:bodyDiv w:val="1"/>
      <w:marLeft w:val="0"/>
      <w:marRight w:val="0"/>
      <w:marTop w:val="0"/>
      <w:marBottom w:val="0"/>
      <w:divBdr>
        <w:top w:val="none" w:sz="0" w:space="0" w:color="auto"/>
        <w:left w:val="none" w:sz="0" w:space="0" w:color="auto"/>
        <w:bottom w:val="none" w:sz="0" w:space="0" w:color="auto"/>
        <w:right w:val="none" w:sz="0" w:space="0" w:color="auto"/>
      </w:divBdr>
      <w:divsChild>
        <w:div w:id="1531606448">
          <w:marLeft w:val="0"/>
          <w:marRight w:val="0"/>
          <w:marTop w:val="0"/>
          <w:marBottom w:val="0"/>
          <w:divBdr>
            <w:top w:val="none" w:sz="0" w:space="0" w:color="auto"/>
            <w:left w:val="none" w:sz="0" w:space="0" w:color="auto"/>
            <w:bottom w:val="none" w:sz="0" w:space="0" w:color="auto"/>
            <w:right w:val="none" w:sz="0" w:space="0" w:color="auto"/>
          </w:divBdr>
        </w:div>
      </w:divsChild>
    </w:div>
    <w:div w:id="128211454">
      <w:bodyDiv w:val="1"/>
      <w:marLeft w:val="0"/>
      <w:marRight w:val="0"/>
      <w:marTop w:val="0"/>
      <w:marBottom w:val="0"/>
      <w:divBdr>
        <w:top w:val="none" w:sz="0" w:space="0" w:color="auto"/>
        <w:left w:val="none" w:sz="0" w:space="0" w:color="auto"/>
        <w:bottom w:val="none" w:sz="0" w:space="0" w:color="auto"/>
        <w:right w:val="none" w:sz="0" w:space="0" w:color="auto"/>
      </w:divBdr>
      <w:divsChild>
        <w:div w:id="1808204187">
          <w:marLeft w:val="0"/>
          <w:marRight w:val="0"/>
          <w:marTop w:val="0"/>
          <w:marBottom w:val="0"/>
          <w:divBdr>
            <w:top w:val="none" w:sz="0" w:space="0" w:color="auto"/>
            <w:left w:val="none" w:sz="0" w:space="0" w:color="auto"/>
            <w:bottom w:val="none" w:sz="0" w:space="0" w:color="auto"/>
            <w:right w:val="none" w:sz="0" w:space="0" w:color="auto"/>
          </w:divBdr>
        </w:div>
        <w:div w:id="294409927">
          <w:marLeft w:val="0"/>
          <w:marRight w:val="0"/>
          <w:marTop w:val="0"/>
          <w:marBottom w:val="0"/>
          <w:divBdr>
            <w:top w:val="none" w:sz="0" w:space="0" w:color="auto"/>
            <w:left w:val="none" w:sz="0" w:space="0" w:color="auto"/>
            <w:bottom w:val="none" w:sz="0" w:space="0" w:color="auto"/>
            <w:right w:val="none" w:sz="0" w:space="0" w:color="auto"/>
          </w:divBdr>
        </w:div>
        <w:div w:id="894967520">
          <w:marLeft w:val="0"/>
          <w:marRight w:val="0"/>
          <w:marTop w:val="0"/>
          <w:marBottom w:val="0"/>
          <w:divBdr>
            <w:top w:val="none" w:sz="0" w:space="0" w:color="auto"/>
            <w:left w:val="none" w:sz="0" w:space="0" w:color="auto"/>
            <w:bottom w:val="none" w:sz="0" w:space="0" w:color="auto"/>
            <w:right w:val="none" w:sz="0" w:space="0" w:color="auto"/>
          </w:divBdr>
        </w:div>
      </w:divsChild>
    </w:div>
    <w:div w:id="132455006">
      <w:bodyDiv w:val="1"/>
      <w:marLeft w:val="0"/>
      <w:marRight w:val="0"/>
      <w:marTop w:val="0"/>
      <w:marBottom w:val="0"/>
      <w:divBdr>
        <w:top w:val="none" w:sz="0" w:space="0" w:color="auto"/>
        <w:left w:val="none" w:sz="0" w:space="0" w:color="auto"/>
        <w:bottom w:val="none" w:sz="0" w:space="0" w:color="auto"/>
        <w:right w:val="none" w:sz="0" w:space="0" w:color="auto"/>
      </w:divBdr>
      <w:divsChild>
        <w:div w:id="1153329992">
          <w:marLeft w:val="0"/>
          <w:marRight w:val="0"/>
          <w:marTop w:val="0"/>
          <w:marBottom w:val="0"/>
          <w:divBdr>
            <w:top w:val="none" w:sz="0" w:space="0" w:color="auto"/>
            <w:left w:val="none" w:sz="0" w:space="0" w:color="auto"/>
            <w:bottom w:val="none" w:sz="0" w:space="0" w:color="auto"/>
            <w:right w:val="none" w:sz="0" w:space="0" w:color="auto"/>
          </w:divBdr>
        </w:div>
      </w:divsChild>
    </w:div>
    <w:div w:id="141237429">
      <w:bodyDiv w:val="1"/>
      <w:marLeft w:val="0"/>
      <w:marRight w:val="0"/>
      <w:marTop w:val="0"/>
      <w:marBottom w:val="0"/>
      <w:divBdr>
        <w:top w:val="none" w:sz="0" w:space="0" w:color="auto"/>
        <w:left w:val="none" w:sz="0" w:space="0" w:color="auto"/>
        <w:bottom w:val="none" w:sz="0" w:space="0" w:color="auto"/>
        <w:right w:val="none" w:sz="0" w:space="0" w:color="auto"/>
      </w:divBdr>
      <w:divsChild>
        <w:div w:id="1000620789">
          <w:marLeft w:val="0"/>
          <w:marRight w:val="0"/>
          <w:marTop w:val="0"/>
          <w:marBottom w:val="0"/>
          <w:divBdr>
            <w:top w:val="none" w:sz="0" w:space="0" w:color="auto"/>
            <w:left w:val="none" w:sz="0" w:space="0" w:color="auto"/>
            <w:bottom w:val="none" w:sz="0" w:space="0" w:color="auto"/>
            <w:right w:val="none" w:sz="0" w:space="0" w:color="auto"/>
          </w:divBdr>
        </w:div>
        <w:div w:id="1129669315">
          <w:marLeft w:val="0"/>
          <w:marRight w:val="0"/>
          <w:marTop w:val="0"/>
          <w:marBottom w:val="0"/>
          <w:divBdr>
            <w:top w:val="none" w:sz="0" w:space="0" w:color="auto"/>
            <w:left w:val="none" w:sz="0" w:space="0" w:color="auto"/>
            <w:bottom w:val="none" w:sz="0" w:space="0" w:color="auto"/>
            <w:right w:val="none" w:sz="0" w:space="0" w:color="auto"/>
          </w:divBdr>
          <w:divsChild>
            <w:div w:id="999188833">
              <w:marLeft w:val="0"/>
              <w:marRight w:val="0"/>
              <w:marTop w:val="0"/>
              <w:marBottom w:val="0"/>
              <w:divBdr>
                <w:top w:val="none" w:sz="0" w:space="0" w:color="auto"/>
                <w:left w:val="none" w:sz="0" w:space="0" w:color="auto"/>
                <w:bottom w:val="none" w:sz="0" w:space="0" w:color="auto"/>
                <w:right w:val="none" w:sz="0" w:space="0" w:color="auto"/>
              </w:divBdr>
            </w:div>
            <w:div w:id="863397426">
              <w:marLeft w:val="0"/>
              <w:marRight w:val="0"/>
              <w:marTop w:val="0"/>
              <w:marBottom w:val="0"/>
              <w:divBdr>
                <w:top w:val="none" w:sz="0" w:space="0" w:color="auto"/>
                <w:left w:val="none" w:sz="0" w:space="0" w:color="auto"/>
                <w:bottom w:val="none" w:sz="0" w:space="0" w:color="auto"/>
                <w:right w:val="none" w:sz="0" w:space="0" w:color="auto"/>
              </w:divBdr>
              <w:divsChild>
                <w:div w:id="1325358254">
                  <w:marLeft w:val="0"/>
                  <w:marRight w:val="0"/>
                  <w:marTop w:val="0"/>
                  <w:marBottom w:val="0"/>
                  <w:divBdr>
                    <w:top w:val="none" w:sz="0" w:space="0" w:color="auto"/>
                    <w:left w:val="none" w:sz="0" w:space="0" w:color="auto"/>
                    <w:bottom w:val="none" w:sz="0" w:space="0" w:color="auto"/>
                    <w:right w:val="none" w:sz="0" w:space="0" w:color="auto"/>
                  </w:divBdr>
                </w:div>
                <w:div w:id="1996372066">
                  <w:marLeft w:val="0"/>
                  <w:marRight w:val="0"/>
                  <w:marTop w:val="0"/>
                  <w:marBottom w:val="0"/>
                  <w:divBdr>
                    <w:top w:val="none" w:sz="0" w:space="0" w:color="auto"/>
                    <w:left w:val="none" w:sz="0" w:space="0" w:color="auto"/>
                    <w:bottom w:val="none" w:sz="0" w:space="0" w:color="auto"/>
                    <w:right w:val="none" w:sz="0" w:space="0" w:color="auto"/>
                  </w:divBdr>
                </w:div>
                <w:div w:id="1707097578">
                  <w:marLeft w:val="0"/>
                  <w:marRight w:val="0"/>
                  <w:marTop w:val="0"/>
                  <w:marBottom w:val="0"/>
                  <w:divBdr>
                    <w:top w:val="none" w:sz="0" w:space="0" w:color="auto"/>
                    <w:left w:val="none" w:sz="0" w:space="0" w:color="auto"/>
                    <w:bottom w:val="none" w:sz="0" w:space="0" w:color="auto"/>
                    <w:right w:val="none" w:sz="0" w:space="0" w:color="auto"/>
                  </w:divBdr>
                </w:div>
                <w:div w:id="1599682285">
                  <w:marLeft w:val="0"/>
                  <w:marRight w:val="0"/>
                  <w:marTop w:val="0"/>
                  <w:marBottom w:val="0"/>
                  <w:divBdr>
                    <w:top w:val="none" w:sz="0" w:space="0" w:color="auto"/>
                    <w:left w:val="none" w:sz="0" w:space="0" w:color="auto"/>
                    <w:bottom w:val="none" w:sz="0" w:space="0" w:color="auto"/>
                    <w:right w:val="none" w:sz="0" w:space="0" w:color="auto"/>
                  </w:divBdr>
                </w:div>
                <w:div w:id="11689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8241">
      <w:bodyDiv w:val="1"/>
      <w:marLeft w:val="0"/>
      <w:marRight w:val="0"/>
      <w:marTop w:val="0"/>
      <w:marBottom w:val="0"/>
      <w:divBdr>
        <w:top w:val="none" w:sz="0" w:space="0" w:color="auto"/>
        <w:left w:val="none" w:sz="0" w:space="0" w:color="auto"/>
        <w:bottom w:val="none" w:sz="0" w:space="0" w:color="auto"/>
        <w:right w:val="none" w:sz="0" w:space="0" w:color="auto"/>
      </w:divBdr>
      <w:divsChild>
        <w:div w:id="495606845">
          <w:marLeft w:val="0"/>
          <w:marRight w:val="0"/>
          <w:marTop w:val="0"/>
          <w:marBottom w:val="0"/>
          <w:divBdr>
            <w:top w:val="none" w:sz="0" w:space="0" w:color="auto"/>
            <w:left w:val="none" w:sz="0" w:space="0" w:color="auto"/>
            <w:bottom w:val="none" w:sz="0" w:space="0" w:color="auto"/>
            <w:right w:val="none" w:sz="0" w:space="0" w:color="auto"/>
          </w:divBdr>
        </w:div>
      </w:divsChild>
    </w:div>
    <w:div w:id="153881754">
      <w:bodyDiv w:val="1"/>
      <w:marLeft w:val="0"/>
      <w:marRight w:val="0"/>
      <w:marTop w:val="0"/>
      <w:marBottom w:val="0"/>
      <w:divBdr>
        <w:top w:val="none" w:sz="0" w:space="0" w:color="auto"/>
        <w:left w:val="none" w:sz="0" w:space="0" w:color="auto"/>
        <w:bottom w:val="none" w:sz="0" w:space="0" w:color="auto"/>
        <w:right w:val="none" w:sz="0" w:space="0" w:color="auto"/>
      </w:divBdr>
      <w:divsChild>
        <w:div w:id="1601790393">
          <w:marLeft w:val="0"/>
          <w:marRight w:val="0"/>
          <w:marTop w:val="0"/>
          <w:marBottom w:val="0"/>
          <w:divBdr>
            <w:top w:val="none" w:sz="0" w:space="0" w:color="auto"/>
            <w:left w:val="none" w:sz="0" w:space="0" w:color="auto"/>
            <w:bottom w:val="none" w:sz="0" w:space="0" w:color="auto"/>
            <w:right w:val="none" w:sz="0" w:space="0" w:color="auto"/>
          </w:divBdr>
        </w:div>
      </w:divsChild>
    </w:div>
    <w:div w:id="171913889">
      <w:bodyDiv w:val="1"/>
      <w:marLeft w:val="0"/>
      <w:marRight w:val="0"/>
      <w:marTop w:val="0"/>
      <w:marBottom w:val="0"/>
      <w:divBdr>
        <w:top w:val="none" w:sz="0" w:space="0" w:color="auto"/>
        <w:left w:val="none" w:sz="0" w:space="0" w:color="auto"/>
        <w:bottom w:val="none" w:sz="0" w:space="0" w:color="auto"/>
        <w:right w:val="none" w:sz="0" w:space="0" w:color="auto"/>
      </w:divBdr>
      <w:divsChild>
        <w:div w:id="1275593684">
          <w:marLeft w:val="0"/>
          <w:marRight w:val="0"/>
          <w:marTop w:val="0"/>
          <w:marBottom w:val="0"/>
          <w:divBdr>
            <w:top w:val="none" w:sz="0" w:space="0" w:color="auto"/>
            <w:left w:val="none" w:sz="0" w:space="0" w:color="auto"/>
            <w:bottom w:val="none" w:sz="0" w:space="0" w:color="auto"/>
            <w:right w:val="none" w:sz="0" w:space="0" w:color="auto"/>
          </w:divBdr>
        </w:div>
        <w:div w:id="1833594334">
          <w:marLeft w:val="0"/>
          <w:marRight w:val="0"/>
          <w:marTop w:val="0"/>
          <w:marBottom w:val="0"/>
          <w:divBdr>
            <w:top w:val="none" w:sz="0" w:space="0" w:color="auto"/>
            <w:left w:val="none" w:sz="0" w:space="0" w:color="auto"/>
            <w:bottom w:val="none" w:sz="0" w:space="0" w:color="auto"/>
            <w:right w:val="none" w:sz="0" w:space="0" w:color="auto"/>
          </w:divBdr>
        </w:div>
      </w:divsChild>
    </w:div>
    <w:div w:id="178469444">
      <w:bodyDiv w:val="1"/>
      <w:marLeft w:val="0"/>
      <w:marRight w:val="0"/>
      <w:marTop w:val="0"/>
      <w:marBottom w:val="0"/>
      <w:divBdr>
        <w:top w:val="none" w:sz="0" w:space="0" w:color="auto"/>
        <w:left w:val="none" w:sz="0" w:space="0" w:color="auto"/>
        <w:bottom w:val="none" w:sz="0" w:space="0" w:color="auto"/>
        <w:right w:val="none" w:sz="0" w:space="0" w:color="auto"/>
      </w:divBdr>
      <w:divsChild>
        <w:div w:id="326830811">
          <w:marLeft w:val="0"/>
          <w:marRight w:val="0"/>
          <w:marTop w:val="0"/>
          <w:marBottom w:val="0"/>
          <w:divBdr>
            <w:top w:val="none" w:sz="0" w:space="0" w:color="auto"/>
            <w:left w:val="none" w:sz="0" w:space="0" w:color="auto"/>
            <w:bottom w:val="none" w:sz="0" w:space="0" w:color="auto"/>
            <w:right w:val="none" w:sz="0" w:space="0" w:color="auto"/>
          </w:divBdr>
        </w:div>
        <w:div w:id="1893342078">
          <w:marLeft w:val="0"/>
          <w:marRight w:val="0"/>
          <w:marTop w:val="0"/>
          <w:marBottom w:val="0"/>
          <w:divBdr>
            <w:top w:val="none" w:sz="0" w:space="0" w:color="auto"/>
            <w:left w:val="none" w:sz="0" w:space="0" w:color="auto"/>
            <w:bottom w:val="none" w:sz="0" w:space="0" w:color="auto"/>
            <w:right w:val="none" w:sz="0" w:space="0" w:color="auto"/>
          </w:divBdr>
        </w:div>
        <w:div w:id="1236354743">
          <w:marLeft w:val="0"/>
          <w:marRight w:val="0"/>
          <w:marTop w:val="0"/>
          <w:marBottom w:val="0"/>
          <w:divBdr>
            <w:top w:val="none" w:sz="0" w:space="0" w:color="auto"/>
            <w:left w:val="none" w:sz="0" w:space="0" w:color="auto"/>
            <w:bottom w:val="none" w:sz="0" w:space="0" w:color="auto"/>
            <w:right w:val="none" w:sz="0" w:space="0" w:color="auto"/>
          </w:divBdr>
        </w:div>
      </w:divsChild>
    </w:div>
    <w:div w:id="180903029">
      <w:bodyDiv w:val="1"/>
      <w:marLeft w:val="0"/>
      <w:marRight w:val="0"/>
      <w:marTop w:val="0"/>
      <w:marBottom w:val="0"/>
      <w:divBdr>
        <w:top w:val="none" w:sz="0" w:space="0" w:color="auto"/>
        <w:left w:val="none" w:sz="0" w:space="0" w:color="auto"/>
        <w:bottom w:val="none" w:sz="0" w:space="0" w:color="auto"/>
        <w:right w:val="none" w:sz="0" w:space="0" w:color="auto"/>
      </w:divBdr>
      <w:divsChild>
        <w:div w:id="841706011">
          <w:marLeft w:val="0"/>
          <w:marRight w:val="0"/>
          <w:marTop w:val="0"/>
          <w:marBottom w:val="0"/>
          <w:divBdr>
            <w:top w:val="none" w:sz="0" w:space="0" w:color="auto"/>
            <w:left w:val="none" w:sz="0" w:space="0" w:color="auto"/>
            <w:bottom w:val="none" w:sz="0" w:space="0" w:color="auto"/>
            <w:right w:val="none" w:sz="0" w:space="0" w:color="auto"/>
          </w:divBdr>
        </w:div>
        <w:div w:id="739904586">
          <w:marLeft w:val="0"/>
          <w:marRight w:val="0"/>
          <w:marTop w:val="0"/>
          <w:marBottom w:val="0"/>
          <w:divBdr>
            <w:top w:val="none" w:sz="0" w:space="0" w:color="auto"/>
            <w:left w:val="none" w:sz="0" w:space="0" w:color="auto"/>
            <w:bottom w:val="none" w:sz="0" w:space="0" w:color="auto"/>
            <w:right w:val="none" w:sz="0" w:space="0" w:color="auto"/>
          </w:divBdr>
        </w:div>
        <w:div w:id="1889490421">
          <w:marLeft w:val="0"/>
          <w:marRight w:val="0"/>
          <w:marTop w:val="0"/>
          <w:marBottom w:val="0"/>
          <w:divBdr>
            <w:top w:val="none" w:sz="0" w:space="0" w:color="auto"/>
            <w:left w:val="none" w:sz="0" w:space="0" w:color="auto"/>
            <w:bottom w:val="none" w:sz="0" w:space="0" w:color="auto"/>
            <w:right w:val="none" w:sz="0" w:space="0" w:color="auto"/>
          </w:divBdr>
        </w:div>
        <w:div w:id="980693463">
          <w:marLeft w:val="0"/>
          <w:marRight w:val="0"/>
          <w:marTop w:val="0"/>
          <w:marBottom w:val="0"/>
          <w:divBdr>
            <w:top w:val="none" w:sz="0" w:space="0" w:color="auto"/>
            <w:left w:val="none" w:sz="0" w:space="0" w:color="auto"/>
            <w:bottom w:val="none" w:sz="0" w:space="0" w:color="auto"/>
            <w:right w:val="none" w:sz="0" w:space="0" w:color="auto"/>
          </w:divBdr>
        </w:div>
        <w:div w:id="210113066">
          <w:marLeft w:val="0"/>
          <w:marRight w:val="0"/>
          <w:marTop w:val="0"/>
          <w:marBottom w:val="0"/>
          <w:divBdr>
            <w:top w:val="none" w:sz="0" w:space="0" w:color="auto"/>
            <w:left w:val="none" w:sz="0" w:space="0" w:color="auto"/>
            <w:bottom w:val="none" w:sz="0" w:space="0" w:color="auto"/>
            <w:right w:val="none" w:sz="0" w:space="0" w:color="auto"/>
          </w:divBdr>
        </w:div>
        <w:div w:id="1916864546">
          <w:marLeft w:val="0"/>
          <w:marRight w:val="0"/>
          <w:marTop w:val="0"/>
          <w:marBottom w:val="0"/>
          <w:divBdr>
            <w:top w:val="none" w:sz="0" w:space="0" w:color="auto"/>
            <w:left w:val="none" w:sz="0" w:space="0" w:color="auto"/>
            <w:bottom w:val="none" w:sz="0" w:space="0" w:color="auto"/>
            <w:right w:val="none" w:sz="0" w:space="0" w:color="auto"/>
          </w:divBdr>
        </w:div>
      </w:divsChild>
    </w:div>
    <w:div w:id="201334039">
      <w:bodyDiv w:val="1"/>
      <w:marLeft w:val="0"/>
      <w:marRight w:val="0"/>
      <w:marTop w:val="0"/>
      <w:marBottom w:val="0"/>
      <w:divBdr>
        <w:top w:val="none" w:sz="0" w:space="0" w:color="auto"/>
        <w:left w:val="none" w:sz="0" w:space="0" w:color="auto"/>
        <w:bottom w:val="none" w:sz="0" w:space="0" w:color="auto"/>
        <w:right w:val="none" w:sz="0" w:space="0" w:color="auto"/>
      </w:divBdr>
      <w:divsChild>
        <w:div w:id="563443412">
          <w:marLeft w:val="0"/>
          <w:marRight w:val="0"/>
          <w:marTop w:val="0"/>
          <w:marBottom w:val="0"/>
          <w:divBdr>
            <w:top w:val="none" w:sz="0" w:space="0" w:color="auto"/>
            <w:left w:val="none" w:sz="0" w:space="0" w:color="auto"/>
            <w:bottom w:val="none" w:sz="0" w:space="0" w:color="auto"/>
            <w:right w:val="none" w:sz="0" w:space="0" w:color="auto"/>
          </w:divBdr>
          <w:divsChild>
            <w:div w:id="1017657899">
              <w:marLeft w:val="0"/>
              <w:marRight w:val="0"/>
              <w:marTop w:val="0"/>
              <w:marBottom w:val="0"/>
              <w:divBdr>
                <w:top w:val="none" w:sz="0" w:space="0" w:color="auto"/>
                <w:left w:val="none" w:sz="0" w:space="0" w:color="auto"/>
                <w:bottom w:val="none" w:sz="0" w:space="0" w:color="auto"/>
                <w:right w:val="none" w:sz="0" w:space="0" w:color="auto"/>
              </w:divBdr>
              <w:divsChild>
                <w:div w:id="1202130666">
                  <w:marLeft w:val="0"/>
                  <w:marRight w:val="0"/>
                  <w:marTop w:val="0"/>
                  <w:marBottom w:val="0"/>
                  <w:divBdr>
                    <w:top w:val="none" w:sz="0" w:space="0" w:color="auto"/>
                    <w:left w:val="none" w:sz="0" w:space="0" w:color="auto"/>
                    <w:bottom w:val="none" w:sz="0" w:space="0" w:color="auto"/>
                    <w:right w:val="none" w:sz="0" w:space="0" w:color="auto"/>
                  </w:divBdr>
                  <w:divsChild>
                    <w:div w:id="551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73001">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209928094">
      <w:bodyDiv w:val="1"/>
      <w:marLeft w:val="0"/>
      <w:marRight w:val="0"/>
      <w:marTop w:val="0"/>
      <w:marBottom w:val="0"/>
      <w:divBdr>
        <w:top w:val="none" w:sz="0" w:space="0" w:color="auto"/>
        <w:left w:val="none" w:sz="0" w:space="0" w:color="auto"/>
        <w:bottom w:val="none" w:sz="0" w:space="0" w:color="auto"/>
        <w:right w:val="none" w:sz="0" w:space="0" w:color="auto"/>
      </w:divBdr>
      <w:divsChild>
        <w:div w:id="687945442">
          <w:marLeft w:val="0"/>
          <w:marRight w:val="0"/>
          <w:marTop w:val="0"/>
          <w:marBottom w:val="0"/>
          <w:divBdr>
            <w:top w:val="none" w:sz="0" w:space="0" w:color="auto"/>
            <w:left w:val="none" w:sz="0" w:space="0" w:color="auto"/>
            <w:bottom w:val="none" w:sz="0" w:space="0" w:color="auto"/>
            <w:right w:val="none" w:sz="0" w:space="0" w:color="auto"/>
          </w:divBdr>
        </w:div>
        <w:div w:id="600264513">
          <w:marLeft w:val="0"/>
          <w:marRight w:val="0"/>
          <w:marTop w:val="0"/>
          <w:marBottom w:val="0"/>
          <w:divBdr>
            <w:top w:val="none" w:sz="0" w:space="0" w:color="auto"/>
            <w:left w:val="none" w:sz="0" w:space="0" w:color="auto"/>
            <w:bottom w:val="none" w:sz="0" w:space="0" w:color="auto"/>
            <w:right w:val="none" w:sz="0" w:space="0" w:color="auto"/>
          </w:divBdr>
          <w:divsChild>
            <w:div w:id="67921654">
              <w:marLeft w:val="0"/>
              <w:marRight w:val="0"/>
              <w:marTop w:val="0"/>
              <w:marBottom w:val="0"/>
              <w:divBdr>
                <w:top w:val="none" w:sz="0" w:space="0" w:color="auto"/>
                <w:left w:val="none" w:sz="0" w:space="0" w:color="auto"/>
                <w:bottom w:val="none" w:sz="0" w:space="0" w:color="auto"/>
                <w:right w:val="none" w:sz="0" w:space="0" w:color="auto"/>
              </w:divBdr>
            </w:div>
            <w:div w:id="1842970437">
              <w:marLeft w:val="0"/>
              <w:marRight w:val="0"/>
              <w:marTop w:val="0"/>
              <w:marBottom w:val="0"/>
              <w:divBdr>
                <w:top w:val="none" w:sz="0" w:space="0" w:color="auto"/>
                <w:left w:val="none" w:sz="0" w:space="0" w:color="auto"/>
                <w:bottom w:val="none" w:sz="0" w:space="0" w:color="auto"/>
                <w:right w:val="none" w:sz="0" w:space="0" w:color="auto"/>
              </w:divBdr>
              <w:divsChild>
                <w:div w:id="5492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5832">
      <w:bodyDiv w:val="1"/>
      <w:marLeft w:val="0"/>
      <w:marRight w:val="0"/>
      <w:marTop w:val="0"/>
      <w:marBottom w:val="0"/>
      <w:divBdr>
        <w:top w:val="none" w:sz="0" w:space="0" w:color="auto"/>
        <w:left w:val="none" w:sz="0" w:space="0" w:color="auto"/>
        <w:bottom w:val="none" w:sz="0" w:space="0" w:color="auto"/>
        <w:right w:val="none" w:sz="0" w:space="0" w:color="auto"/>
      </w:divBdr>
      <w:divsChild>
        <w:div w:id="502355202">
          <w:marLeft w:val="0"/>
          <w:marRight w:val="0"/>
          <w:marTop w:val="0"/>
          <w:marBottom w:val="0"/>
          <w:divBdr>
            <w:top w:val="none" w:sz="0" w:space="0" w:color="auto"/>
            <w:left w:val="none" w:sz="0" w:space="0" w:color="auto"/>
            <w:bottom w:val="none" w:sz="0" w:space="0" w:color="auto"/>
            <w:right w:val="none" w:sz="0" w:space="0" w:color="auto"/>
          </w:divBdr>
        </w:div>
        <w:div w:id="1376277944">
          <w:marLeft w:val="0"/>
          <w:marRight w:val="0"/>
          <w:marTop w:val="0"/>
          <w:marBottom w:val="0"/>
          <w:divBdr>
            <w:top w:val="none" w:sz="0" w:space="0" w:color="auto"/>
            <w:left w:val="none" w:sz="0" w:space="0" w:color="auto"/>
            <w:bottom w:val="none" w:sz="0" w:space="0" w:color="auto"/>
            <w:right w:val="none" w:sz="0" w:space="0" w:color="auto"/>
          </w:divBdr>
          <w:divsChild>
            <w:div w:id="1583635185">
              <w:marLeft w:val="0"/>
              <w:marRight w:val="0"/>
              <w:marTop w:val="0"/>
              <w:marBottom w:val="0"/>
              <w:divBdr>
                <w:top w:val="none" w:sz="0" w:space="0" w:color="auto"/>
                <w:left w:val="none" w:sz="0" w:space="0" w:color="auto"/>
                <w:bottom w:val="none" w:sz="0" w:space="0" w:color="auto"/>
                <w:right w:val="none" w:sz="0" w:space="0" w:color="auto"/>
              </w:divBdr>
            </w:div>
            <w:div w:id="2014140325">
              <w:marLeft w:val="0"/>
              <w:marRight w:val="0"/>
              <w:marTop w:val="0"/>
              <w:marBottom w:val="0"/>
              <w:divBdr>
                <w:top w:val="none" w:sz="0" w:space="0" w:color="auto"/>
                <w:left w:val="none" w:sz="0" w:space="0" w:color="auto"/>
                <w:bottom w:val="none" w:sz="0" w:space="0" w:color="auto"/>
                <w:right w:val="none" w:sz="0" w:space="0" w:color="auto"/>
              </w:divBdr>
            </w:div>
            <w:div w:id="643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2405">
      <w:bodyDiv w:val="1"/>
      <w:marLeft w:val="0"/>
      <w:marRight w:val="0"/>
      <w:marTop w:val="0"/>
      <w:marBottom w:val="0"/>
      <w:divBdr>
        <w:top w:val="none" w:sz="0" w:space="0" w:color="auto"/>
        <w:left w:val="none" w:sz="0" w:space="0" w:color="auto"/>
        <w:bottom w:val="none" w:sz="0" w:space="0" w:color="auto"/>
        <w:right w:val="none" w:sz="0" w:space="0" w:color="auto"/>
      </w:divBdr>
      <w:divsChild>
        <w:div w:id="719867368">
          <w:marLeft w:val="0"/>
          <w:marRight w:val="0"/>
          <w:marTop w:val="0"/>
          <w:marBottom w:val="0"/>
          <w:divBdr>
            <w:top w:val="none" w:sz="0" w:space="0" w:color="auto"/>
            <w:left w:val="none" w:sz="0" w:space="0" w:color="auto"/>
            <w:bottom w:val="none" w:sz="0" w:space="0" w:color="auto"/>
            <w:right w:val="none" w:sz="0" w:space="0" w:color="auto"/>
          </w:divBdr>
        </w:div>
        <w:div w:id="63063635">
          <w:marLeft w:val="0"/>
          <w:marRight w:val="0"/>
          <w:marTop w:val="0"/>
          <w:marBottom w:val="0"/>
          <w:divBdr>
            <w:top w:val="none" w:sz="0" w:space="0" w:color="auto"/>
            <w:left w:val="none" w:sz="0" w:space="0" w:color="auto"/>
            <w:bottom w:val="none" w:sz="0" w:space="0" w:color="auto"/>
            <w:right w:val="none" w:sz="0" w:space="0" w:color="auto"/>
          </w:divBdr>
          <w:divsChild>
            <w:div w:id="1720398567">
              <w:marLeft w:val="0"/>
              <w:marRight w:val="0"/>
              <w:marTop w:val="0"/>
              <w:marBottom w:val="0"/>
              <w:divBdr>
                <w:top w:val="none" w:sz="0" w:space="0" w:color="auto"/>
                <w:left w:val="none" w:sz="0" w:space="0" w:color="auto"/>
                <w:bottom w:val="none" w:sz="0" w:space="0" w:color="auto"/>
                <w:right w:val="none" w:sz="0" w:space="0" w:color="auto"/>
              </w:divBdr>
            </w:div>
            <w:div w:id="1324699006">
              <w:marLeft w:val="0"/>
              <w:marRight w:val="0"/>
              <w:marTop w:val="0"/>
              <w:marBottom w:val="0"/>
              <w:divBdr>
                <w:top w:val="none" w:sz="0" w:space="0" w:color="auto"/>
                <w:left w:val="none" w:sz="0" w:space="0" w:color="auto"/>
                <w:bottom w:val="none" w:sz="0" w:space="0" w:color="auto"/>
                <w:right w:val="none" w:sz="0" w:space="0" w:color="auto"/>
              </w:divBdr>
              <w:divsChild>
                <w:div w:id="1284843507">
                  <w:marLeft w:val="0"/>
                  <w:marRight w:val="0"/>
                  <w:marTop w:val="0"/>
                  <w:marBottom w:val="0"/>
                  <w:divBdr>
                    <w:top w:val="none" w:sz="0" w:space="0" w:color="auto"/>
                    <w:left w:val="none" w:sz="0" w:space="0" w:color="auto"/>
                    <w:bottom w:val="none" w:sz="0" w:space="0" w:color="auto"/>
                    <w:right w:val="none" w:sz="0" w:space="0" w:color="auto"/>
                  </w:divBdr>
                </w:div>
                <w:div w:id="889727397">
                  <w:marLeft w:val="0"/>
                  <w:marRight w:val="0"/>
                  <w:marTop w:val="0"/>
                  <w:marBottom w:val="0"/>
                  <w:divBdr>
                    <w:top w:val="none" w:sz="0" w:space="0" w:color="auto"/>
                    <w:left w:val="none" w:sz="0" w:space="0" w:color="auto"/>
                    <w:bottom w:val="none" w:sz="0" w:space="0" w:color="auto"/>
                    <w:right w:val="none" w:sz="0" w:space="0" w:color="auto"/>
                  </w:divBdr>
                </w:div>
                <w:div w:id="1094402268">
                  <w:marLeft w:val="0"/>
                  <w:marRight w:val="0"/>
                  <w:marTop w:val="0"/>
                  <w:marBottom w:val="0"/>
                  <w:divBdr>
                    <w:top w:val="none" w:sz="0" w:space="0" w:color="auto"/>
                    <w:left w:val="none" w:sz="0" w:space="0" w:color="auto"/>
                    <w:bottom w:val="none" w:sz="0" w:space="0" w:color="auto"/>
                    <w:right w:val="none" w:sz="0" w:space="0" w:color="auto"/>
                  </w:divBdr>
                </w:div>
                <w:div w:id="1229268444">
                  <w:marLeft w:val="0"/>
                  <w:marRight w:val="0"/>
                  <w:marTop w:val="0"/>
                  <w:marBottom w:val="0"/>
                  <w:divBdr>
                    <w:top w:val="none" w:sz="0" w:space="0" w:color="auto"/>
                    <w:left w:val="none" w:sz="0" w:space="0" w:color="auto"/>
                    <w:bottom w:val="none" w:sz="0" w:space="0" w:color="auto"/>
                    <w:right w:val="none" w:sz="0" w:space="0" w:color="auto"/>
                  </w:divBdr>
                </w:div>
                <w:div w:id="2322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663">
      <w:bodyDiv w:val="1"/>
      <w:marLeft w:val="0"/>
      <w:marRight w:val="0"/>
      <w:marTop w:val="0"/>
      <w:marBottom w:val="0"/>
      <w:divBdr>
        <w:top w:val="none" w:sz="0" w:space="0" w:color="auto"/>
        <w:left w:val="none" w:sz="0" w:space="0" w:color="auto"/>
        <w:bottom w:val="none" w:sz="0" w:space="0" w:color="auto"/>
        <w:right w:val="none" w:sz="0" w:space="0" w:color="auto"/>
      </w:divBdr>
      <w:divsChild>
        <w:div w:id="443117133">
          <w:marLeft w:val="0"/>
          <w:marRight w:val="0"/>
          <w:marTop w:val="0"/>
          <w:marBottom w:val="0"/>
          <w:divBdr>
            <w:top w:val="none" w:sz="0" w:space="0" w:color="auto"/>
            <w:left w:val="none" w:sz="0" w:space="0" w:color="auto"/>
            <w:bottom w:val="none" w:sz="0" w:space="0" w:color="auto"/>
            <w:right w:val="none" w:sz="0" w:space="0" w:color="auto"/>
          </w:divBdr>
        </w:div>
        <w:div w:id="1231426088">
          <w:marLeft w:val="0"/>
          <w:marRight w:val="0"/>
          <w:marTop w:val="0"/>
          <w:marBottom w:val="0"/>
          <w:divBdr>
            <w:top w:val="none" w:sz="0" w:space="0" w:color="auto"/>
            <w:left w:val="none" w:sz="0" w:space="0" w:color="auto"/>
            <w:bottom w:val="none" w:sz="0" w:space="0" w:color="auto"/>
            <w:right w:val="none" w:sz="0" w:space="0" w:color="auto"/>
          </w:divBdr>
          <w:divsChild>
            <w:div w:id="41493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82178">
      <w:bodyDiv w:val="1"/>
      <w:marLeft w:val="0"/>
      <w:marRight w:val="0"/>
      <w:marTop w:val="0"/>
      <w:marBottom w:val="0"/>
      <w:divBdr>
        <w:top w:val="none" w:sz="0" w:space="0" w:color="auto"/>
        <w:left w:val="none" w:sz="0" w:space="0" w:color="auto"/>
        <w:bottom w:val="none" w:sz="0" w:space="0" w:color="auto"/>
        <w:right w:val="none" w:sz="0" w:space="0" w:color="auto"/>
      </w:divBdr>
      <w:divsChild>
        <w:div w:id="849753946">
          <w:marLeft w:val="0"/>
          <w:marRight w:val="0"/>
          <w:marTop w:val="0"/>
          <w:marBottom w:val="0"/>
          <w:divBdr>
            <w:top w:val="none" w:sz="0" w:space="0" w:color="auto"/>
            <w:left w:val="none" w:sz="0" w:space="0" w:color="auto"/>
            <w:bottom w:val="none" w:sz="0" w:space="0" w:color="auto"/>
            <w:right w:val="none" w:sz="0" w:space="0" w:color="auto"/>
          </w:divBdr>
        </w:div>
      </w:divsChild>
    </w:div>
    <w:div w:id="239414749">
      <w:bodyDiv w:val="1"/>
      <w:marLeft w:val="0"/>
      <w:marRight w:val="0"/>
      <w:marTop w:val="0"/>
      <w:marBottom w:val="0"/>
      <w:divBdr>
        <w:top w:val="none" w:sz="0" w:space="0" w:color="auto"/>
        <w:left w:val="none" w:sz="0" w:space="0" w:color="auto"/>
        <w:bottom w:val="none" w:sz="0" w:space="0" w:color="auto"/>
        <w:right w:val="none" w:sz="0" w:space="0" w:color="auto"/>
      </w:divBdr>
      <w:divsChild>
        <w:div w:id="801078886">
          <w:marLeft w:val="0"/>
          <w:marRight w:val="0"/>
          <w:marTop w:val="0"/>
          <w:marBottom w:val="0"/>
          <w:divBdr>
            <w:top w:val="none" w:sz="0" w:space="0" w:color="auto"/>
            <w:left w:val="none" w:sz="0" w:space="0" w:color="auto"/>
            <w:bottom w:val="none" w:sz="0" w:space="0" w:color="auto"/>
            <w:right w:val="none" w:sz="0" w:space="0" w:color="auto"/>
          </w:divBdr>
        </w:div>
        <w:div w:id="1814250981">
          <w:marLeft w:val="0"/>
          <w:marRight w:val="0"/>
          <w:marTop w:val="0"/>
          <w:marBottom w:val="0"/>
          <w:divBdr>
            <w:top w:val="none" w:sz="0" w:space="0" w:color="auto"/>
            <w:left w:val="none" w:sz="0" w:space="0" w:color="auto"/>
            <w:bottom w:val="none" w:sz="0" w:space="0" w:color="auto"/>
            <w:right w:val="none" w:sz="0" w:space="0" w:color="auto"/>
          </w:divBdr>
          <w:divsChild>
            <w:div w:id="1143740792">
              <w:marLeft w:val="0"/>
              <w:marRight w:val="0"/>
              <w:marTop w:val="0"/>
              <w:marBottom w:val="0"/>
              <w:divBdr>
                <w:top w:val="none" w:sz="0" w:space="0" w:color="auto"/>
                <w:left w:val="none" w:sz="0" w:space="0" w:color="auto"/>
                <w:bottom w:val="none" w:sz="0" w:space="0" w:color="auto"/>
                <w:right w:val="none" w:sz="0" w:space="0" w:color="auto"/>
              </w:divBdr>
            </w:div>
            <w:div w:id="669598249">
              <w:marLeft w:val="0"/>
              <w:marRight w:val="0"/>
              <w:marTop w:val="0"/>
              <w:marBottom w:val="0"/>
              <w:divBdr>
                <w:top w:val="none" w:sz="0" w:space="0" w:color="auto"/>
                <w:left w:val="none" w:sz="0" w:space="0" w:color="auto"/>
                <w:bottom w:val="none" w:sz="0" w:space="0" w:color="auto"/>
                <w:right w:val="none" w:sz="0" w:space="0" w:color="auto"/>
              </w:divBdr>
            </w:div>
            <w:div w:id="1296184373">
              <w:marLeft w:val="0"/>
              <w:marRight w:val="0"/>
              <w:marTop w:val="0"/>
              <w:marBottom w:val="0"/>
              <w:divBdr>
                <w:top w:val="none" w:sz="0" w:space="0" w:color="auto"/>
                <w:left w:val="none" w:sz="0" w:space="0" w:color="auto"/>
                <w:bottom w:val="none" w:sz="0" w:space="0" w:color="auto"/>
                <w:right w:val="none" w:sz="0" w:space="0" w:color="auto"/>
              </w:divBdr>
            </w:div>
            <w:div w:id="1858038256">
              <w:marLeft w:val="0"/>
              <w:marRight w:val="0"/>
              <w:marTop w:val="0"/>
              <w:marBottom w:val="0"/>
              <w:divBdr>
                <w:top w:val="none" w:sz="0" w:space="0" w:color="auto"/>
                <w:left w:val="none" w:sz="0" w:space="0" w:color="auto"/>
                <w:bottom w:val="none" w:sz="0" w:space="0" w:color="auto"/>
                <w:right w:val="none" w:sz="0" w:space="0" w:color="auto"/>
              </w:divBdr>
            </w:div>
            <w:div w:id="14563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6822">
      <w:bodyDiv w:val="1"/>
      <w:marLeft w:val="0"/>
      <w:marRight w:val="0"/>
      <w:marTop w:val="0"/>
      <w:marBottom w:val="0"/>
      <w:divBdr>
        <w:top w:val="none" w:sz="0" w:space="0" w:color="auto"/>
        <w:left w:val="none" w:sz="0" w:space="0" w:color="auto"/>
        <w:bottom w:val="none" w:sz="0" w:space="0" w:color="auto"/>
        <w:right w:val="none" w:sz="0" w:space="0" w:color="auto"/>
      </w:divBdr>
      <w:divsChild>
        <w:div w:id="584339106">
          <w:marLeft w:val="0"/>
          <w:marRight w:val="0"/>
          <w:marTop w:val="0"/>
          <w:marBottom w:val="0"/>
          <w:divBdr>
            <w:top w:val="none" w:sz="0" w:space="0" w:color="auto"/>
            <w:left w:val="none" w:sz="0" w:space="0" w:color="auto"/>
            <w:bottom w:val="none" w:sz="0" w:space="0" w:color="auto"/>
            <w:right w:val="none" w:sz="0" w:space="0" w:color="auto"/>
          </w:divBdr>
        </w:div>
        <w:div w:id="959649947">
          <w:marLeft w:val="0"/>
          <w:marRight w:val="0"/>
          <w:marTop w:val="0"/>
          <w:marBottom w:val="0"/>
          <w:divBdr>
            <w:top w:val="none" w:sz="0" w:space="0" w:color="auto"/>
            <w:left w:val="none" w:sz="0" w:space="0" w:color="auto"/>
            <w:bottom w:val="none" w:sz="0" w:space="0" w:color="auto"/>
            <w:right w:val="none" w:sz="0" w:space="0" w:color="auto"/>
          </w:divBdr>
        </w:div>
        <w:div w:id="1944607784">
          <w:marLeft w:val="0"/>
          <w:marRight w:val="0"/>
          <w:marTop w:val="0"/>
          <w:marBottom w:val="0"/>
          <w:divBdr>
            <w:top w:val="none" w:sz="0" w:space="0" w:color="auto"/>
            <w:left w:val="none" w:sz="0" w:space="0" w:color="auto"/>
            <w:bottom w:val="none" w:sz="0" w:space="0" w:color="auto"/>
            <w:right w:val="none" w:sz="0" w:space="0" w:color="auto"/>
          </w:divBdr>
        </w:div>
        <w:div w:id="30423156">
          <w:marLeft w:val="0"/>
          <w:marRight w:val="0"/>
          <w:marTop w:val="0"/>
          <w:marBottom w:val="0"/>
          <w:divBdr>
            <w:top w:val="none" w:sz="0" w:space="0" w:color="auto"/>
            <w:left w:val="none" w:sz="0" w:space="0" w:color="auto"/>
            <w:bottom w:val="none" w:sz="0" w:space="0" w:color="auto"/>
            <w:right w:val="none" w:sz="0" w:space="0" w:color="auto"/>
          </w:divBdr>
        </w:div>
        <w:div w:id="1436167702">
          <w:marLeft w:val="0"/>
          <w:marRight w:val="0"/>
          <w:marTop w:val="0"/>
          <w:marBottom w:val="0"/>
          <w:divBdr>
            <w:top w:val="none" w:sz="0" w:space="0" w:color="auto"/>
            <w:left w:val="none" w:sz="0" w:space="0" w:color="auto"/>
            <w:bottom w:val="none" w:sz="0" w:space="0" w:color="auto"/>
            <w:right w:val="none" w:sz="0" w:space="0" w:color="auto"/>
          </w:divBdr>
        </w:div>
      </w:divsChild>
    </w:div>
    <w:div w:id="247539530">
      <w:bodyDiv w:val="1"/>
      <w:marLeft w:val="0"/>
      <w:marRight w:val="0"/>
      <w:marTop w:val="0"/>
      <w:marBottom w:val="0"/>
      <w:divBdr>
        <w:top w:val="none" w:sz="0" w:space="0" w:color="auto"/>
        <w:left w:val="none" w:sz="0" w:space="0" w:color="auto"/>
        <w:bottom w:val="none" w:sz="0" w:space="0" w:color="auto"/>
        <w:right w:val="none" w:sz="0" w:space="0" w:color="auto"/>
      </w:divBdr>
      <w:divsChild>
        <w:div w:id="350566539">
          <w:marLeft w:val="0"/>
          <w:marRight w:val="0"/>
          <w:marTop w:val="0"/>
          <w:marBottom w:val="0"/>
          <w:divBdr>
            <w:top w:val="none" w:sz="0" w:space="0" w:color="auto"/>
            <w:left w:val="none" w:sz="0" w:space="0" w:color="auto"/>
            <w:bottom w:val="none" w:sz="0" w:space="0" w:color="auto"/>
            <w:right w:val="none" w:sz="0" w:space="0" w:color="auto"/>
          </w:divBdr>
        </w:div>
        <w:div w:id="630945090">
          <w:marLeft w:val="0"/>
          <w:marRight w:val="0"/>
          <w:marTop w:val="0"/>
          <w:marBottom w:val="0"/>
          <w:divBdr>
            <w:top w:val="none" w:sz="0" w:space="0" w:color="auto"/>
            <w:left w:val="none" w:sz="0" w:space="0" w:color="auto"/>
            <w:bottom w:val="none" w:sz="0" w:space="0" w:color="auto"/>
            <w:right w:val="none" w:sz="0" w:space="0" w:color="auto"/>
          </w:divBdr>
          <w:divsChild>
            <w:div w:id="1116481239">
              <w:marLeft w:val="0"/>
              <w:marRight w:val="0"/>
              <w:marTop w:val="120"/>
              <w:marBottom w:val="0"/>
              <w:divBdr>
                <w:top w:val="none" w:sz="0" w:space="0" w:color="auto"/>
                <w:left w:val="none" w:sz="0" w:space="0" w:color="auto"/>
                <w:bottom w:val="none" w:sz="0" w:space="0" w:color="auto"/>
                <w:right w:val="none" w:sz="0" w:space="0" w:color="auto"/>
              </w:divBdr>
            </w:div>
            <w:div w:id="543559625">
              <w:marLeft w:val="0"/>
              <w:marRight w:val="0"/>
              <w:marTop w:val="0"/>
              <w:marBottom w:val="0"/>
              <w:divBdr>
                <w:top w:val="none" w:sz="0" w:space="0" w:color="auto"/>
                <w:left w:val="none" w:sz="0" w:space="0" w:color="auto"/>
                <w:bottom w:val="none" w:sz="0" w:space="0" w:color="auto"/>
                <w:right w:val="none" w:sz="0" w:space="0" w:color="auto"/>
              </w:divBdr>
            </w:div>
          </w:divsChild>
        </w:div>
        <w:div w:id="699281289">
          <w:marLeft w:val="0"/>
          <w:marRight w:val="0"/>
          <w:marTop w:val="0"/>
          <w:marBottom w:val="0"/>
          <w:divBdr>
            <w:top w:val="none" w:sz="0" w:space="0" w:color="auto"/>
            <w:left w:val="none" w:sz="0" w:space="0" w:color="auto"/>
            <w:bottom w:val="none" w:sz="0" w:space="0" w:color="auto"/>
            <w:right w:val="none" w:sz="0" w:space="0" w:color="auto"/>
          </w:divBdr>
          <w:divsChild>
            <w:div w:id="325397529">
              <w:marLeft w:val="0"/>
              <w:marRight w:val="0"/>
              <w:marTop w:val="120"/>
              <w:marBottom w:val="0"/>
              <w:divBdr>
                <w:top w:val="none" w:sz="0" w:space="0" w:color="auto"/>
                <w:left w:val="none" w:sz="0" w:space="0" w:color="auto"/>
                <w:bottom w:val="none" w:sz="0" w:space="0" w:color="auto"/>
                <w:right w:val="none" w:sz="0" w:space="0" w:color="auto"/>
              </w:divBdr>
            </w:div>
            <w:div w:id="1555845313">
              <w:marLeft w:val="0"/>
              <w:marRight w:val="0"/>
              <w:marTop w:val="0"/>
              <w:marBottom w:val="0"/>
              <w:divBdr>
                <w:top w:val="none" w:sz="0" w:space="0" w:color="auto"/>
                <w:left w:val="none" w:sz="0" w:space="0" w:color="auto"/>
                <w:bottom w:val="none" w:sz="0" w:space="0" w:color="auto"/>
                <w:right w:val="none" w:sz="0" w:space="0" w:color="auto"/>
              </w:divBdr>
            </w:div>
          </w:divsChild>
        </w:div>
        <w:div w:id="106434581">
          <w:marLeft w:val="0"/>
          <w:marRight w:val="0"/>
          <w:marTop w:val="0"/>
          <w:marBottom w:val="0"/>
          <w:divBdr>
            <w:top w:val="none" w:sz="0" w:space="0" w:color="auto"/>
            <w:left w:val="none" w:sz="0" w:space="0" w:color="auto"/>
            <w:bottom w:val="none" w:sz="0" w:space="0" w:color="auto"/>
            <w:right w:val="none" w:sz="0" w:space="0" w:color="auto"/>
          </w:divBdr>
          <w:divsChild>
            <w:div w:id="901674534">
              <w:marLeft w:val="0"/>
              <w:marRight w:val="0"/>
              <w:marTop w:val="120"/>
              <w:marBottom w:val="0"/>
              <w:divBdr>
                <w:top w:val="none" w:sz="0" w:space="0" w:color="auto"/>
                <w:left w:val="none" w:sz="0" w:space="0" w:color="auto"/>
                <w:bottom w:val="none" w:sz="0" w:space="0" w:color="auto"/>
                <w:right w:val="none" w:sz="0" w:space="0" w:color="auto"/>
              </w:divBdr>
            </w:div>
            <w:div w:id="892543722">
              <w:marLeft w:val="0"/>
              <w:marRight w:val="0"/>
              <w:marTop w:val="0"/>
              <w:marBottom w:val="0"/>
              <w:divBdr>
                <w:top w:val="none" w:sz="0" w:space="0" w:color="auto"/>
                <w:left w:val="none" w:sz="0" w:space="0" w:color="auto"/>
                <w:bottom w:val="none" w:sz="0" w:space="0" w:color="auto"/>
                <w:right w:val="none" w:sz="0" w:space="0" w:color="auto"/>
              </w:divBdr>
            </w:div>
          </w:divsChild>
        </w:div>
        <w:div w:id="978728822">
          <w:marLeft w:val="0"/>
          <w:marRight w:val="0"/>
          <w:marTop w:val="0"/>
          <w:marBottom w:val="0"/>
          <w:divBdr>
            <w:top w:val="none" w:sz="0" w:space="0" w:color="auto"/>
            <w:left w:val="none" w:sz="0" w:space="0" w:color="auto"/>
            <w:bottom w:val="none" w:sz="0" w:space="0" w:color="auto"/>
            <w:right w:val="none" w:sz="0" w:space="0" w:color="auto"/>
          </w:divBdr>
          <w:divsChild>
            <w:div w:id="88501582">
              <w:marLeft w:val="0"/>
              <w:marRight w:val="0"/>
              <w:marTop w:val="120"/>
              <w:marBottom w:val="0"/>
              <w:divBdr>
                <w:top w:val="none" w:sz="0" w:space="0" w:color="auto"/>
                <w:left w:val="none" w:sz="0" w:space="0" w:color="auto"/>
                <w:bottom w:val="none" w:sz="0" w:space="0" w:color="auto"/>
                <w:right w:val="none" w:sz="0" w:space="0" w:color="auto"/>
              </w:divBdr>
            </w:div>
            <w:div w:id="1827089856">
              <w:marLeft w:val="0"/>
              <w:marRight w:val="0"/>
              <w:marTop w:val="0"/>
              <w:marBottom w:val="0"/>
              <w:divBdr>
                <w:top w:val="none" w:sz="0" w:space="0" w:color="auto"/>
                <w:left w:val="none" w:sz="0" w:space="0" w:color="auto"/>
                <w:bottom w:val="none" w:sz="0" w:space="0" w:color="auto"/>
                <w:right w:val="none" w:sz="0" w:space="0" w:color="auto"/>
              </w:divBdr>
            </w:div>
          </w:divsChild>
        </w:div>
        <w:div w:id="323705297">
          <w:marLeft w:val="0"/>
          <w:marRight w:val="0"/>
          <w:marTop w:val="0"/>
          <w:marBottom w:val="0"/>
          <w:divBdr>
            <w:top w:val="none" w:sz="0" w:space="0" w:color="auto"/>
            <w:left w:val="none" w:sz="0" w:space="0" w:color="auto"/>
            <w:bottom w:val="none" w:sz="0" w:space="0" w:color="auto"/>
            <w:right w:val="none" w:sz="0" w:space="0" w:color="auto"/>
          </w:divBdr>
          <w:divsChild>
            <w:div w:id="1406758315">
              <w:marLeft w:val="0"/>
              <w:marRight w:val="0"/>
              <w:marTop w:val="120"/>
              <w:marBottom w:val="0"/>
              <w:divBdr>
                <w:top w:val="none" w:sz="0" w:space="0" w:color="auto"/>
                <w:left w:val="none" w:sz="0" w:space="0" w:color="auto"/>
                <w:bottom w:val="none" w:sz="0" w:space="0" w:color="auto"/>
                <w:right w:val="none" w:sz="0" w:space="0" w:color="auto"/>
              </w:divBdr>
            </w:div>
            <w:div w:id="1324504127">
              <w:marLeft w:val="0"/>
              <w:marRight w:val="0"/>
              <w:marTop w:val="0"/>
              <w:marBottom w:val="0"/>
              <w:divBdr>
                <w:top w:val="none" w:sz="0" w:space="0" w:color="auto"/>
                <w:left w:val="none" w:sz="0" w:space="0" w:color="auto"/>
                <w:bottom w:val="none" w:sz="0" w:space="0" w:color="auto"/>
                <w:right w:val="none" w:sz="0" w:space="0" w:color="auto"/>
              </w:divBdr>
            </w:div>
          </w:divsChild>
        </w:div>
        <w:div w:id="951784580">
          <w:marLeft w:val="0"/>
          <w:marRight w:val="0"/>
          <w:marTop w:val="0"/>
          <w:marBottom w:val="0"/>
          <w:divBdr>
            <w:top w:val="none" w:sz="0" w:space="0" w:color="auto"/>
            <w:left w:val="none" w:sz="0" w:space="0" w:color="auto"/>
            <w:bottom w:val="none" w:sz="0" w:space="0" w:color="auto"/>
            <w:right w:val="none" w:sz="0" w:space="0" w:color="auto"/>
          </w:divBdr>
          <w:divsChild>
            <w:div w:id="1373767510">
              <w:marLeft w:val="0"/>
              <w:marRight w:val="0"/>
              <w:marTop w:val="120"/>
              <w:marBottom w:val="0"/>
              <w:divBdr>
                <w:top w:val="none" w:sz="0" w:space="0" w:color="auto"/>
                <w:left w:val="none" w:sz="0" w:space="0" w:color="auto"/>
                <w:bottom w:val="none" w:sz="0" w:space="0" w:color="auto"/>
                <w:right w:val="none" w:sz="0" w:space="0" w:color="auto"/>
              </w:divBdr>
            </w:div>
            <w:div w:id="181555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8191">
      <w:bodyDiv w:val="1"/>
      <w:marLeft w:val="0"/>
      <w:marRight w:val="0"/>
      <w:marTop w:val="0"/>
      <w:marBottom w:val="0"/>
      <w:divBdr>
        <w:top w:val="none" w:sz="0" w:space="0" w:color="auto"/>
        <w:left w:val="none" w:sz="0" w:space="0" w:color="auto"/>
        <w:bottom w:val="none" w:sz="0" w:space="0" w:color="auto"/>
        <w:right w:val="none" w:sz="0" w:space="0" w:color="auto"/>
      </w:divBdr>
    </w:div>
    <w:div w:id="256986309">
      <w:bodyDiv w:val="1"/>
      <w:marLeft w:val="0"/>
      <w:marRight w:val="0"/>
      <w:marTop w:val="0"/>
      <w:marBottom w:val="0"/>
      <w:divBdr>
        <w:top w:val="none" w:sz="0" w:space="0" w:color="auto"/>
        <w:left w:val="none" w:sz="0" w:space="0" w:color="auto"/>
        <w:bottom w:val="none" w:sz="0" w:space="0" w:color="auto"/>
        <w:right w:val="none" w:sz="0" w:space="0" w:color="auto"/>
      </w:divBdr>
      <w:divsChild>
        <w:div w:id="301083521">
          <w:marLeft w:val="0"/>
          <w:marRight w:val="0"/>
          <w:marTop w:val="0"/>
          <w:marBottom w:val="0"/>
          <w:divBdr>
            <w:top w:val="none" w:sz="0" w:space="0" w:color="auto"/>
            <w:left w:val="none" w:sz="0" w:space="0" w:color="auto"/>
            <w:bottom w:val="none" w:sz="0" w:space="0" w:color="auto"/>
            <w:right w:val="none" w:sz="0" w:space="0" w:color="auto"/>
          </w:divBdr>
        </w:div>
        <w:div w:id="35128801">
          <w:marLeft w:val="0"/>
          <w:marRight w:val="0"/>
          <w:marTop w:val="0"/>
          <w:marBottom w:val="0"/>
          <w:divBdr>
            <w:top w:val="none" w:sz="0" w:space="0" w:color="auto"/>
            <w:left w:val="none" w:sz="0" w:space="0" w:color="auto"/>
            <w:bottom w:val="none" w:sz="0" w:space="0" w:color="auto"/>
            <w:right w:val="none" w:sz="0" w:space="0" w:color="auto"/>
          </w:divBdr>
        </w:div>
        <w:div w:id="275331844">
          <w:marLeft w:val="0"/>
          <w:marRight w:val="0"/>
          <w:marTop w:val="0"/>
          <w:marBottom w:val="0"/>
          <w:divBdr>
            <w:top w:val="none" w:sz="0" w:space="0" w:color="auto"/>
            <w:left w:val="none" w:sz="0" w:space="0" w:color="auto"/>
            <w:bottom w:val="none" w:sz="0" w:space="0" w:color="auto"/>
            <w:right w:val="none" w:sz="0" w:space="0" w:color="auto"/>
          </w:divBdr>
        </w:div>
      </w:divsChild>
    </w:div>
    <w:div w:id="261959720">
      <w:bodyDiv w:val="1"/>
      <w:marLeft w:val="0"/>
      <w:marRight w:val="0"/>
      <w:marTop w:val="0"/>
      <w:marBottom w:val="0"/>
      <w:divBdr>
        <w:top w:val="none" w:sz="0" w:space="0" w:color="auto"/>
        <w:left w:val="none" w:sz="0" w:space="0" w:color="auto"/>
        <w:bottom w:val="none" w:sz="0" w:space="0" w:color="auto"/>
        <w:right w:val="none" w:sz="0" w:space="0" w:color="auto"/>
      </w:divBdr>
    </w:div>
    <w:div w:id="275019595">
      <w:bodyDiv w:val="1"/>
      <w:marLeft w:val="0"/>
      <w:marRight w:val="0"/>
      <w:marTop w:val="0"/>
      <w:marBottom w:val="0"/>
      <w:divBdr>
        <w:top w:val="none" w:sz="0" w:space="0" w:color="auto"/>
        <w:left w:val="none" w:sz="0" w:space="0" w:color="auto"/>
        <w:bottom w:val="none" w:sz="0" w:space="0" w:color="auto"/>
        <w:right w:val="none" w:sz="0" w:space="0" w:color="auto"/>
      </w:divBdr>
      <w:divsChild>
        <w:div w:id="2036029914">
          <w:marLeft w:val="0"/>
          <w:marRight w:val="0"/>
          <w:marTop w:val="0"/>
          <w:marBottom w:val="0"/>
          <w:divBdr>
            <w:top w:val="none" w:sz="0" w:space="0" w:color="auto"/>
            <w:left w:val="none" w:sz="0" w:space="0" w:color="auto"/>
            <w:bottom w:val="none" w:sz="0" w:space="0" w:color="auto"/>
            <w:right w:val="none" w:sz="0" w:space="0" w:color="auto"/>
          </w:divBdr>
        </w:div>
        <w:div w:id="278028559">
          <w:marLeft w:val="0"/>
          <w:marRight w:val="0"/>
          <w:marTop w:val="0"/>
          <w:marBottom w:val="0"/>
          <w:divBdr>
            <w:top w:val="none" w:sz="0" w:space="0" w:color="auto"/>
            <w:left w:val="none" w:sz="0" w:space="0" w:color="auto"/>
            <w:bottom w:val="none" w:sz="0" w:space="0" w:color="auto"/>
            <w:right w:val="none" w:sz="0" w:space="0" w:color="auto"/>
          </w:divBdr>
        </w:div>
      </w:divsChild>
    </w:div>
    <w:div w:id="280455602">
      <w:bodyDiv w:val="1"/>
      <w:marLeft w:val="0"/>
      <w:marRight w:val="0"/>
      <w:marTop w:val="0"/>
      <w:marBottom w:val="0"/>
      <w:divBdr>
        <w:top w:val="none" w:sz="0" w:space="0" w:color="auto"/>
        <w:left w:val="none" w:sz="0" w:space="0" w:color="auto"/>
        <w:bottom w:val="none" w:sz="0" w:space="0" w:color="auto"/>
        <w:right w:val="none" w:sz="0" w:space="0" w:color="auto"/>
      </w:divBdr>
      <w:divsChild>
        <w:div w:id="842360438">
          <w:marLeft w:val="0"/>
          <w:marRight w:val="0"/>
          <w:marTop w:val="0"/>
          <w:marBottom w:val="0"/>
          <w:divBdr>
            <w:top w:val="none" w:sz="0" w:space="0" w:color="auto"/>
            <w:left w:val="none" w:sz="0" w:space="0" w:color="auto"/>
            <w:bottom w:val="none" w:sz="0" w:space="0" w:color="auto"/>
            <w:right w:val="none" w:sz="0" w:space="0" w:color="auto"/>
          </w:divBdr>
        </w:div>
        <w:div w:id="946932911">
          <w:marLeft w:val="0"/>
          <w:marRight w:val="0"/>
          <w:marTop w:val="0"/>
          <w:marBottom w:val="0"/>
          <w:divBdr>
            <w:top w:val="none" w:sz="0" w:space="0" w:color="auto"/>
            <w:left w:val="none" w:sz="0" w:space="0" w:color="auto"/>
            <w:bottom w:val="none" w:sz="0" w:space="0" w:color="auto"/>
            <w:right w:val="none" w:sz="0" w:space="0" w:color="auto"/>
          </w:divBdr>
          <w:divsChild>
            <w:div w:id="158375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60313">
      <w:bodyDiv w:val="1"/>
      <w:marLeft w:val="0"/>
      <w:marRight w:val="0"/>
      <w:marTop w:val="0"/>
      <w:marBottom w:val="0"/>
      <w:divBdr>
        <w:top w:val="none" w:sz="0" w:space="0" w:color="auto"/>
        <w:left w:val="none" w:sz="0" w:space="0" w:color="auto"/>
        <w:bottom w:val="none" w:sz="0" w:space="0" w:color="auto"/>
        <w:right w:val="none" w:sz="0" w:space="0" w:color="auto"/>
      </w:divBdr>
      <w:divsChild>
        <w:div w:id="1820612525">
          <w:marLeft w:val="0"/>
          <w:marRight w:val="0"/>
          <w:marTop w:val="0"/>
          <w:marBottom w:val="0"/>
          <w:divBdr>
            <w:top w:val="none" w:sz="0" w:space="0" w:color="auto"/>
            <w:left w:val="none" w:sz="0" w:space="0" w:color="auto"/>
            <w:bottom w:val="none" w:sz="0" w:space="0" w:color="auto"/>
            <w:right w:val="none" w:sz="0" w:space="0" w:color="auto"/>
          </w:divBdr>
        </w:div>
        <w:div w:id="475416764">
          <w:marLeft w:val="0"/>
          <w:marRight w:val="0"/>
          <w:marTop w:val="0"/>
          <w:marBottom w:val="0"/>
          <w:divBdr>
            <w:top w:val="none" w:sz="0" w:space="0" w:color="auto"/>
            <w:left w:val="none" w:sz="0" w:space="0" w:color="auto"/>
            <w:bottom w:val="none" w:sz="0" w:space="0" w:color="auto"/>
            <w:right w:val="none" w:sz="0" w:space="0" w:color="auto"/>
          </w:divBdr>
        </w:div>
        <w:div w:id="2135364923">
          <w:marLeft w:val="0"/>
          <w:marRight w:val="0"/>
          <w:marTop w:val="0"/>
          <w:marBottom w:val="0"/>
          <w:divBdr>
            <w:top w:val="none" w:sz="0" w:space="0" w:color="auto"/>
            <w:left w:val="none" w:sz="0" w:space="0" w:color="auto"/>
            <w:bottom w:val="none" w:sz="0" w:space="0" w:color="auto"/>
            <w:right w:val="none" w:sz="0" w:space="0" w:color="auto"/>
          </w:divBdr>
        </w:div>
      </w:divsChild>
    </w:div>
    <w:div w:id="296642523">
      <w:bodyDiv w:val="1"/>
      <w:marLeft w:val="0"/>
      <w:marRight w:val="0"/>
      <w:marTop w:val="0"/>
      <w:marBottom w:val="0"/>
      <w:divBdr>
        <w:top w:val="none" w:sz="0" w:space="0" w:color="auto"/>
        <w:left w:val="none" w:sz="0" w:space="0" w:color="auto"/>
        <w:bottom w:val="none" w:sz="0" w:space="0" w:color="auto"/>
        <w:right w:val="none" w:sz="0" w:space="0" w:color="auto"/>
      </w:divBdr>
      <w:divsChild>
        <w:div w:id="1793741024">
          <w:marLeft w:val="0"/>
          <w:marRight w:val="0"/>
          <w:marTop w:val="0"/>
          <w:marBottom w:val="0"/>
          <w:divBdr>
            <w:top w:val="none" w:sz="0" w:space="0" w:color="auto"/>
            <w:left w:val="none" w:sz="0" w:space="0" w:color="auto"/>
            <w:bottom w:val="none" w:sz="0" w:space="0" w:color="auto"/>
            <w:right w:val="none" w:sz="0" w:space="0" w:color="auto"/>
          </w:divBdr>
        </w:div>
        <w:div w:id="1132748872">
          <w:marLeft w:val="0"/>
          <w:marRight w:val="0"/>
          <w:marTop w:val="0"/>
          <w:marBottom w:val="0"/>
          <w:divBdr>
            <w:top w:val="none" w:sz="0" w:space="0" w:color="auto"/>
            <w:left w:val="none" w:sz="0" w:space="0" w:color="auto"/>
            <w:bottom w:val="none" w:sz="0" w:space="0" w:color="auto"/>
            <w:right w:val="none" w:sz="0" w:space="0" w:color="auto"/>
          </w:divBdr>
        </w:div>
        <w:div w:id="1295715339">
          <w:marLeft w:val="0"/>
          <w:marRight w:val="0"/>
          <w:marTop w:val="0"/>
          <w:marBottom w:val="0"/>
          <w:divBdr>
            <w:top w:val="none" w:sz="0" w:space="0" w:color="auto"/>
            <w:left w:val="none" w:sz="0" w:space="0" w:color="auto"/>
            <w:bottom w:val="none" w:sz="0" w:space="0" w:color="auto"/>
            <w:right w:val="none" w:sz="0" w:space="0" w:color="auto"/>
          </w:divBdr>
        </w:div>
      </w:divsChild>
    </w:div>
    <w:div w:id="321541781">
      <w:bodyDiv w:val="1"/>
      <w:marLeft w:val="0"/>
      <w:marRight w:val="0"/>
      <w:marTop w:val="0"/>
      <w:marBottom w:val="0"/>
      <w:divBdr>
        <w:top w:val="none" w:sz="0" w:space="0" w:color="auto"/>
        <w:left w:val="none" w:sz="0" w:space="0" w:color="auto"/>
        <w:bottom w:val="none" w:sz="0" w:space="0" w:color="auto"/>
        <w:right w:val="none" w:sz="0" w:space="0" w:color="auto"/>
      </w:divBdr>
      <w:divsChild>
        <w:div w:id="1868987664">
          <w:marLeft w:val="0"/>
          <w:marRight w:val="0"/>
          <w:marTop w:val="0"/>
          <w:marBottom w:val="0"/>
          <w:divBdr>
            <w:top w:val="none" w:sz="0" w:space="0" w:color="auto"/>
            <w:left w:val="none" w:sz="0" w:space="0" w:color="auto"/>
            <w:bottom w:val="none" w:sz="0" w:space="0" w:color="auto"/>
            <w:right w:val="none" w:sz="0" w:space="0" w:color="auto"/>
          </w:divBdr>
        </w:div>
        <w:div w:id="1841189410">
          <w:marLeft w:val="0"/>
          <w:marRight w:val="0"/>
          <w:marTop w:val="0"/>
          <w:marBottom w:val="0"/>
          <w:divBdr>
            <w:top w:val="none" w:sz="0" w:space="0" w:color="auto"/>
            <w:left w:val="none" w:sz="0" w:space="0" w:color="auto"/>
            <w:bottom w:val="none" w:sz="0" w:space="0" w:color="auto"/>
            <w:right w:val="none" w:sz="0" w:space="0" w:color="auto"/>
          </w:divBdr>
          <w:divsChild>
            <w:div w:id="2081175861">
              <w:marLeft w:val="0"/>
              <w:marRight w:val="0"/>
              <w:marTop w:val="0"/>
              <w:marBottom w:val="0"/>
              <w:divBdr>
                <w:top w:val="none" w:sz="0" w:space="0" w:color="auto"/>
                <w:left w:val="none" w:sz="0" w:space="0" w:color="auto"/>
                <w:bottom w:val="none" w:sz="0" w:space="0" w:color="auto"/>
                <w:right w:val="none" w:sz="0" w:space="0" w:color="auto"/>
              </w:divBdr>
            </w:div>
            <w:div w:id="1072894498">
              <w:marLeft w:val="0"/>
              <w:marRight w:val="0"/>
              <w:marTop w:val="0"/>
              <w:marBottom w:val="0"/>
              <w:divBdr>
                <w:top w:val="none" w:sz="0" w:space="0" w:color="auto"/>
                <w:left w:val="none" w:sz="0" w:space="0" w:color="auto"/>
                <w:bottom w:val="none" w:sz="0" w:space="0" w:color="auto"/>
                <w:right w:val="none" w:sz="0" w:space="0" w:color="auto"/>
              </w:divBdr>
            </w:div>
            <w:div w:id="8064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3212">
      <w:bodyDiv w:val="1"/>
      <w:marLeft w:val="0"/>
      <w:marRight w:val="0"/>
      <w:marTop w:val="0"/>
      <w:marBottom w:val="0"/>
      <w:divBdr>
        <w:top w:val="none" w:sz="0" w:space="0" w:color="auto"/>
        <w:left w:val="none" w:sz="0" w:space="0" w:color="auto"/>
        <w:bottom w:val="none" w:sz="0" w:space="0" w:color="auto"/>
        <w:right w:val="none" w:sz="0" w:space="0" w:color="auto"/>
      </w:divBdr>
      <w:divsChild>
        <w:div w:id="2061052665">
          <w:marLeft w:val="0"/>
          <w:marRight w:val="0"/>
          <w:marTop w:val="0"/>
          <w:marBottom w:val="0"/>
          <w:divBdr>
            <w:top w:val="none" w:sz="0" w:space="0" w:color="auto"/>
            <w:left w:val="none" w:sz="0" w:space="0" w:color="auto"/>
            <w:bottom w:val="none" w:sz="0" w:space="0" w:color="auto"/>
            <w:right w:val="none" w:sz="0" w:space="0" w:color="auto"/>
          </w:divBdr>
        </w:div>
        <w:div w:id="410546358">
          <w:marLeft w:val="0"/>
          <w:marRight w:val="0"/>
          <w:marTop w:val="0"/>
          <w:marBottom w:val="0"/>
          <w:divBdr>
            <w:top w:val="none" w:sz="0" w:space="0" w:color="auto"/>
            <w:left w:val="none" w:sz="0" w:space="0" w:color="auto"/>
            <w:bottom w:val="none" w:sz="0" w:space="0" w:color="auto"/>
            <w:right w:val="none" w:sz="0" w:space="0" w:color="auto"/>
          </w:divBdr>
        </w:div>
        <w:div w:id="636111141">
          <w:marLeft w:val="0"/>
          <w:marRight w:val="0"/>
          <w:marTop w:val="0"/>
          <w:marBottom w:val="0"/>
          <w:divBdr>
            <w:top w:val="none" w:sz="0" w:space="0" w:color="auto"/>
            <w:left w:val="none" w:sz="0" w:space="0" w:color="auto"/>
            <w:bottom w:val="none" w:sz="0" w:space="0" w:color="auto"/>
            <w:right w:val="none" w:sz="0" w:space="0" w:color="auto"/>
          </w:divBdr>
        </w:div>
        <w:div w:id="645087706">
          <w:marLeft w:val="0"/>
          <w:marRight w:val="0"/>
          <w:marTop w:val="0"/>
          <w:marBottom w:val="0"/>
          <w:divBdr>
            <w:top w:val="none" w:sz="0" w:space="0" w:color="auto"/>
            <w:left w:val="none" w:sz="0" w:space="0" w:color="auto"/>
            <w:bottom w:val="none" w:sz="0" w:space="0" w:color="auto"/>
            <w:right w:val="none" w:sz="0" w:space="0" w:color="auto"/>
          </w:divBdr>
        </w:div>
        <w:div w:id="1466851822">
          <w:marLeft w:val="0"/>
          <w:marRight w:val="0"/>
          <w:marTop w:val="0"/>
          <w:marBottom w:val="0"/>
          <w:divBdr>
            <w:top w:val="none" w:sz="0" w:space="0" w:color="auto"/>
            <w:left w:val="none" w:sz="0" w:space="0" w:color="auto"/>
            <w:bottom w:val="none" w:sz="0" w:space="0" w:color="auto"/>
            <w:right w:val="none" w:sz="0" w:space="0" w:color="auto"/>
          </w:divBdr>
        </w:div>
      </w:divsChild>
    </w:div>
    <w:div w:id="365522264">
      <w:bodyDiv w:val="1"/>
      <w:marLeft w:val="0"/>
      <w:marRight w:val="0"/>
      <w:marTop w:val="0"/>
      <w:marBottom w:val="0"/>
      <w:divBdr>
        <w:top w:val="none" w:sz="0" w:space="0" w:color="auto"/>
        <w:left w:val="none" w:sz="0" w:space="0" w:color="auto"/>
        <w:bottom w:val="none" w:sz="0" w:space="0" w:color="auto"/>
        <w:right w:val="none" w:sz="0" w:space="0" w:color="auto"/>
      </w:divBdr>
      <w:divsChild>
        <w:div w:id="1037317016">
          <w:marLeft w:val="0"/>
          <w:marRight w:val="0"/>
          <w:marTop w:val="0"/>
          <w:marBottom w:val="0"/>
          <w:divBdr>
            <w:top w:val="none" w:sz="0" w:space="0" w:color="auto"/>
            <w:left w:val="none" w:sz="0" w:space="0" w:color="auto"/>
            <w:bottom w:val="none" w:sz="0" w:space="0" w:color="auto"/>
            <w:right w:val="none" w:sz="0" w:space="0" w:color="auto"/>
          </w:divBdr>
        </w:div>
        <w:div w:id="1880194660">
          <w:marLeft w:val="0"/>
          <w:marRight w:val="0"/>
          <w:marTop w:val="0"/>
          <w:marBottom w:val="0"/>
          <w:divBdr>
            <w:top w:val="none" w:sz="0" w:space="0" w:color="auto"/>
            <w:left w:val="none" w:sz="0" w:space="0" w:color="auto"/>
            <w:bottom w:val="none" w:sz="0" w:space="0" w:color="auto"/>
            <w:right w:val="none" w:sz="0" w:space="0" w:color="auto"/>
          </w:divBdr>
        </w:div>
        <w:div w:id="1804038012">
          <w:marLeft w:val="0"/>
          <w:marRight w:val="0"/>
          <w:marTop w:val="0"/>
          <w:marBottom w:val="0"/>
          <w:divBdr>
            <w:top w:val="none" w:sz="0" w:space="0" w:color="auto"/>
            <w:left w:val="none" w:sz="0" w:space="0" w:color="auto"/>
            <w:bottom w:val="none" w:sz="0" w:space="0" w:color="auto"/>
            <w:right w:val="none" w:sz="0" w:space="0" w:color="auto"/>
          </w:divBdr>
        </w:div>
        <w:div w:id="7606899">
          <w:marLeft w:val="0"/>
          <w:marRight w:val="0"/>
          <w:marTop w:val="0"/>
          <w:marBottom w:val="0"/>
          <w:divBdr>
            <w:top w:val="none" w:sz="0" w:space="0" w:color="auto"/>
            <w:left w:val="none" w:sz="0" w:space="0" w:color="auto"/>
            <w:bottom w:val="none" w:sz="0" w:space="0" w:color="auto"/>
            <w:right w:val="none" w:sz="0" w:space="0" w:color="auto"/>
          </w:divBdr>
        </w:div>
        <w:div w:id="1402829957">
          <w:marLeft w:val="0"/>
          <w:marRight w:val="0"/>
          <w:marTop w:val="0"/>
          <w:marBottom w:val="0"/>
          <w:divBdr>
            <w:top w:val="none" w:sz="0" w:space="0" w:color="auto"/>
            <w:left w:val="none" w:sz="0" w:space="0" w:color="auto"/>
            <w:bottom w:val="none" w:sz="0" w:space="0" w:color="auto"/>
            <w:right w:val="none" w:sz="0" w:space="0" w:color="auto"/>
          </w:divBdr>
        </w:div>
      </w:divsChild>
    </w:div>
    <w:div w:id="372385459">
      <w:bodyDiv w:val="1"/>
      <w:marLeft w:val="0"/>
      <w:marRight w:val="0"/>
      <w:marTop w:val="0"/>
      <w:marBottom w:val="0"/>
      <w:divBdr>
        <w:top w:val="none" w:sz="0" w:space="0" w:color="auto"/>
        <w:left w:val="none" w:sz="0" w:space="0" w:color="auto"/>
        <w:bottom w:val="none" w:sz="0" w:space="0" w:color="auto"/>
        <w:right w:val="none" w:sz="0" w:space="0" w:color="auto"/>
      </w:divBdr>
      <w:divsChild>
        <w:div w:id="929124320">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131241182">
          <w:marLeft w:val="0"/>
          <w:marRight w:val="0"/>
          <w:marTop w:val="0"/>
          <w:marBottom w:val="0"/>
          <w:divBdr>
            <w:top w:val="none" w:sz="0" w:space="0" w:color="auto"/>
            <w:left w:val="none" w:sz="0" w:space="0" w:color="auto"/>
            <w:bottom w:val="none" w:sz="0" w:space="0" w:color="auto"/>
            <w:right w:val="none" w:sz="0" w:space="0" w:color="auto"/>
          </w:divBdr>
        </w:div>
        <w:div w:id="1603877107">
          <w:marLeft w:val="0"/>
          <w:marRight w:val="0"/>
          <w:marTop w:val="0"/>
          <w:marBottom w:val="0"/>
          <w:divBdr>
            <w:top w:val="none" w:sz="0" w:space="0" w:color="auto"/>
            <w:left w:val="none" w:sz="0" w:space="0" w:color="auto"/>
            <w:bottom w:val="none" w:sz="0" w:space="0" w:color="auto"/>
            <w:right w:val="none" w:sz="0" w:space="0" w:color="auto"/>
          </w:divBdr>
        </w:div>
        <w:div w:id="1429540148">
          <w:marLeft w:val="0"/>
          <w:marRight w:val="0"/>
          <w:marTop w:val="0"/>
          <w:marBottom w:val="0"/>
          <w:divBdr>
            <w:top w:val="none" w:sz="0" w:space="0" w:color="auto"/>
            <w:left w:val="none" w:sz="0" w:space="0" w:color="auto"/>
            <w:bottom w:val="none" w:sz="0" w:space="0" w:color="auto"/>
            <w:right w:val="none" w:sz="0" w:space="0" w:color="auto"/>
          </w:divBdr>
        </w:div>
      </w:divsChild>
    </w:div>
    <w:div w:id="375591321">
      <w:bodyDiv w:val="1"/>
      <w:marLeft w:val="0"/>
      <w:marRight w:val="0"/>
      <w:marTop w:val="0"/>
      <w:marBottom w:val="0"/>
      <w:divBdr>
        <w:top w:val="none" w:sz="0" w:space="0" w:color="auto"/>
        <w:left w:val="none" w:sz="0" w:space="0" w:color="auto"/>
        <w:bottom w:val="none" w:sz="0" w:space="0" w:color="auto"/>
        <w:right w:val="none" w:sz="0" w:space="0" w:color="auto"/>
      </w:divBdr>
      <w:divsChild>
        <w:div w:id="1977101429">
          <w:marLeft w:val="0"/>
          <w:marRight w:val="0"/>
          <w:marTop w:val="0"/>
          <w:marBottom w:val="0"/>
          <w:divBdr>
            <w:top w:val="none" w:sz="0" w:space="0" w:color="auto"/>
            <w:left w:val="none" w:sz="0" w:space="0" w:color="auto"/>
            <w:bottom w:val="none" w:sz="0" w:space="0" w:color="auto"/>
            <w:right w:val="none" w:sz="0" w:space="0" w:color="auto"/>
          </w:divBdr>
        </w:div>
      </w:divsChild>
    </w:div>
    <w:div w:id="380205805">
      <w:bodyDiv w:val="1"/>
      <w:marLeft w:val="0"/>
      <w:marRight w:val="0"/>
      <w:marTop w:val="0"/>
      <w:marBottom w:val="0"/>
      <w:divBdr>
        <w:top w:val="none" w:sz="0" w:space="0" w:color="auto"/>
        <w:left w:val="none" w:sz="0" w:space="0" w:color="auto"/>
        <w:bottom w:val="none" w:sz="0" w:space="0" w:color="auto"/>
        <w:right w:val="none" w:sz="0" w:space="0" w:color="auto"/>
      </w:divBdr>
      <w:divsChild>
        <w:div w:id="1103380737">
          <w:marLeft w:val="0"/>
          <w:marRight w:val="0"/>
          <w:marTop w:val="0"/>
          <w:marBottom w:val="0"/>
          <w:divBdr>
            <w:top w:val="none" w:sz="0" w:space="0" w:color="auto"/>
            <w:left w:val="none" w:sz="0" w:space="0" w:color="auto"/>
            <w:bottom w:val="none" w:sz="0" w:space="0" w:color="auto"/>
            <w:right w:val="none" w:sz="0" w:space="0" w:color="auto"/>
          </w:divBdr>
        </w:div>
        <w:div w:id="672493556">
          <w:marLeft w:val="0"/>
          <w:marRight w:val="0"/>
          <w:marTop w:val="0"/>
          <w:marBottom w:val="0"/>
          <w:divBdr>
            <w:top w:val="none" w:sz="0" w:space="0" w:color="auto"/>
            <w:left w:val="none" w:sz="0" w:space="0" w:color="auto"/>
            <w:bottom w:val="none" w:sz="0" w:space="0" w:color="auto"/>
            <w:right w:val="none" w:sz="0" w:space="0" w:color="auto"/>
          </w:divBdr>
          <w:divsChild>
            <w:div w:id="361446569">
              <w:marLeft w:val="0"/>
              <w:marRight w:val="0"/>
              <w:marTop w:val="0"/>
              <w:marBottom w:val="0"/>
              <w:divBdr>
                <w:top w:val="none" w:sz="0" w:space="0" w:color="auto"/>
                <w:left w:val="none" w:sz="0" w:space="0" w:color="auto"/>
                <w:bottom w:val="none" w:sz="0" w:space="0" w:color="auto"/>
                <w:right w:val="none" w:sz="0" w:space="0" w:color="auto"/>
              </w:divBdr>
              <w:divsChild>
                <w:div w:id="1345935489">
                  <w:marLeft w:val="0"/>
                  <w:marRight w:val="0"/>
                  <w:marTop w:val="0"/>
                  <w:marBottom w:val="0"/>
                  <w:divBdr>
                    <w:top w:val="none" w:sz="0" w:space="0" w:color="auto"/>
                    <w:left w:val="none" w:sz="0" w:space="0" w:color="auto"/>
                    <w:bottom w:val="none" w:sz="0" w:space="0" w:color="auto"/>
                    <w:right w:val="none" w:sz="0" w:space="0" w:color="auto"/>
                  </w:divBdr>
                  <w:divsChild>
                    <w:div w:id="1587953570">
                      <w:marLeft w:val="0"/>
                      <w:marRight w:val="0"/>
                      <w:marTop w:val="120"/>
                      <w:marBottom w:val="0"/>
                      <w:divBdr>
                        <w:top w:val="none" w:sz="0" w:space="0" w:color="auto"/>
                        <w:left w:val="none" w:sz="0" w:space="0" w:color="auto"/>
                        <w:bottom w:val="none" w:sz="0" w:space="0" w:color="auto"/>
                        <w:right w:val="none" w:sz="0" w:space="0" w:color="auto"/>
                      </w:divBdr>
                    </w:div>
                    <w:div w:id="1439715175">
                      <w:marLeft w:val="0"/>
                      <w:marRight w:val="0"/>
                      <w:marTop w:val="0"/>
                      <w:marBottom w:val="0"/>
                      <w:divBdr>
                        <w:top w:val="none" w:sz="0" w:space="0" w:color="auto"/>
                        <w:left w:val="none" w:sz="0" w:space="0" w:color="auto"/>
                        <w:bottom w:val="none" w:sz="0" w:space="0" w:color="auto"/>
                        <w:right w:val="none" w:sz="0" w:space="0" w:color="auto"/>
                      </w:divBdr>
                    </w:div>
                  </w:divsChild>
                </w:div>
                <w:div w:id="2130510430">
                  <w:marLeft w:val="0"/>
                  <w:marRight w:val="0"/>
                  <w:marTop w:val="0"/>
                  <w:marBottom w:val="0"/>
                  <w:divBdr>
                    <w:top w:val="none" w:sz="0" w:space="0" w:color="auto"/>
                    <w:left w:val="none" w:sz="0" w:space="0" w:color="auto"/>
                    <w:bottom w:val="none" w:sz="0" w:space="0" w:color="auto"/>
                    <w:right w:val="none" w:sz="0" w:space="0" w:color="auto"/>
                  </w:divBdr>
                  <w:divsChild>
                    <w:div w:id="1612126219">
                      <w:marLeft w:val="0"/>
                      <w:marRight w:val="0"/>
                      <w:marTop w:val="120"/>
                      <w:marBottom w:val="0"/>
                      <w:divBdr>
                        <w:top w:val="none" w:sz="0" w:space="0" w:color="auto"/>
                        <w:left w:val="none" w:sz="0" w:space="0" w:color="auto"/>
                        <w:bottom w:val="none" w:sz="0" w:space="0" w:color="auto"/>
                        <w:right w:val="none" w:sz="0" w:space="0" w:color="auto"/>
                      </w:divBdr>
                    </w:div>
                    <w:div w:id="1942758282">
                      <w:marLeft w:val="0"/>
                      <w:marRight w:val="0"/>
                      <w:marTop w:val="0"/>
                      <w:marBottom w:val="0"/>
                      <w:divBdr>
                        <w:top w:val="none" w:sz="0" w:space="0" w:color="auto"/>
                        <w:left w:val="none" w:sz="0" w:space="0" w:color="auto"/>
                        <w:bottom w:val="none" w:sz="0" w:space="0" w:color="auto"/>
                        <w:right w:val="none" w:sz="0" w:space="0" w:color="auto"/>
                      </w:divBdr>
                    </w:div>
                  </w:divsChild>
                </w:div>
                <w:div w:id="1938514684">
                  <w:marLeft w:val="0"/>
                  <w:marRight w:val="0"/>
                  <w:marTop w:val="0"/>
                  <w:marBottom w:val="0"/>
                  <w:divBdr>
                    <w:top w:val="none" w:sz="0" w:space="0" w:color="auto"/>
                    <w:left w:val="none" w:sz="0" w:space="0" w:color="auto"/>
                    <w:bottom w:val="none" w:sz="0" w:space="0" w:color="auto"/>
                    <w:right w:val="none" w:sz="0" w:space="0" w:color="auto"/>
                  </w:divBdr>
                  <w:divsChild>
                    <w:div w:id="1653412872">
                      <w:marLeft w:val="0"/>
                      <w:marRight w:val="0"/>
                      <w:marTop w:val="120"/>
                      <w:marBottom w:val="0"/>
                      <w:divBdr>
                        <w:top w:val="none" w:sz="0" w:space="0" w:color="auto"/>
                        <w:left w:val="none" w:sz="0" w:space="0" w:color="auto"/>
                        <w:bottom w:val="none" w:sz="0" w:space="0" w:color="auto"/>
                        <w:right w:val="none" w:sz="0" w:space="0" w:color="auto"/>
                      </w:divBdr>
                    </w:div>
                    <w:div w:id="1926112962">
                      <w:marLeft w:val="0"/>
                      <w:marRight w:val="0"/>
                      <w:marTop w:val="0"/>
                      <w:marBottom w:val="0"/>
                      <w:divBdr>
                        <w:top w:val="none" w:sz="0" w:space="0" w:color="auto"/>
                        <w:left w:val="none" w:sz="0" w:space="0" w:color="auto"/>
                        <w:bottom w:val="none" w:sz="0" w:space="0" w:color="auto"/>
                        <w:right w:val="none" w:sz="0" w:space="0" w:color="auto"/>
                      </w:divBdr>
                    </w:div>
                  </w:divsChild>
                </w:div>
                <w:div w:id="1822690318">
                  <w:marLeft w:val="0"/>
                  <w:marRight w:val="0"/>
                  <w:marTop w:val="0"/>
                  <w:marBottom w:val="0"/>
                  <w:divBdr>
                    <w:top w:val="none" w:sz="0" w:space="0" w:color="auto"/>
                    <w:left w:val="none" w:sz="0" w:space="0" w:color="auto"/>
                    <w:bottom w:val="none" w:sz="0" w:space="0" w:color="auto"/>
                    <w:right w:val="none" w:sz="0" w:space="0" w:color="auto"/>
                  </w:divBdr>
                  <w:divsChild>
                    <w:div w:id="228462501">
                      <w:marLeft w:val="0"/>
                      <w:marRight w:val="0"/>
                      <w:marTop w:val="120"/>
                      <w:marBottom w:val="0"/>
                      <w:divBdr>
                        <w:top w:val="none" w:sz="0" w:space="0" w:color="auto"/>
                        <w:left w:val="none" w:sz="0" w:space="0" w:color="auto"/>
                        <w:bottom w:val="none" w:sz="0" w:space="0" w:color="auto"/>
                        <w:right w:val="none" w:sz="0" w:space="0" w:color="auto"/>
                      </w:divBdr>
                    </w:div>
                    <w:div w:id="1139222807">
                      <w:marLeft w:val="0"/>
                      <w:marRight w:val="0"/>
                      <w:marTop w:val="0"/>
                      <w:marBottom w:val="0"/>
                      <w:divBdr>
                        <w:top w:val="none" w:sz="0" w:space="0" w:color="auto"/>
                        <w:left w:val="none" w:sz="0" w:space="0" w:color="auto"/>
                        <w:bottom w:val="none" w:sz="0" w:space="0" w:color="auto"/>
                        <w:right w:val="none" w:sz="0" w:space="0" w:color="auto"/>
                      </w:divBdr>
                    </w:div>
                  </w:divsChild>
                </w:div>
                <w:div w:id="1052732597">
                  <w:marLeft w:val="0"/>
                  <w:marRight w:val="0"/>
                  <w:marTop w:val="0"/>
                  <w:marBottom w:val="0"/>
                  <w:divBdr>
                    <w:top w:val="none" w:sz="0" w:space="0" w:color="auto"/>
                    <w:left w:val="none" w:sz="0" w:space="0" w:color="auto"/>
                    <w:bottom w:val="none" w:sz="0" w:space="0" w:color="auto"/>
                    <w:right w:val="none" w:sz="0" w:space="0" w:color="auto"/>
                  </w:divBdr>
                  <w:divsChild>
                    <w:div w:id="63572167">
                      <w:marLeft w:val="0"/>
                      <w:marRight w:val="0"/>
                      <w:marTop w:val="120"/>
                      <w:marBottom w:val="0"/>
                      <w:divBdr>
                        <w:top w:val="none" w:sz="0" w:space="0" w:color="auto"/>
                        <w:left w:val="none" w:sz="0" w:space="0" w:color="auto"/>
                        <w:bottom w:val="none" w:sz="0" w:space="0" w:color="auto"/>
                        <w:right w:val="none" w:sz="0" w:space="0" w:color="auto"/>
                      </w:divBdr>
                    </w:div>
                    <w:div w:id="9194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67906">
      <w:bodyDiv w:val="1"/>
      <w:marLeft w:val="0"/>
      <w:marRight w:val="0"/>
      <w:marTop w:val="0"/>
      <w:marBottom w:val="0"/>
      <w:divBdr>
        <w:top w:val="none" w:sz="0" w:space="0" w:color="auto"/>
        <w:left w:val="none" w:sz="0" w:space="0" w:color="auto"/>
        <w:bottom w:val="none" w:sz="0" w:space="0" w:color="auto"/>
        <w:right w:val="none" w:sz="0" w:space="0" w:color="auto"/>
      </w:divBdr>
      <w:divsChild>
        <w:div w:id="1597707148">
          <w:marLeft w:val="0"/>
          <w:marRight w:val="0"/>
          <w:marTop w:val="0"/>
          <w:marBottom w:val="0"/>
          <w:divBdr>
            <w:top w:val="none" w:sz="0" w:space="0" w:color="auto"/>
            <w:left w:val="none" w:sz="0" w:space="0" w:color="auto"/>
            <w:bottom w:val="none" w:sz="0" w:space="0" w:color="auto"/>
            <w:right w:val="none" w:sz="0" w:space="0" w:color="auto"/>
          </w:divBdr>
        </w:div>
        <w:div w:id="1428232745">
          <w:marLeft w:val="0"/>
          <w:marRight w:val="0"/>
          <w:marTop w:val="0"/>
          <w:marBottom w:val="0"/>
          <w:divBdr>
            <w:top w:val="none" w:sz="0" w:space="0" w:color="auto"/>
            <w:left w:val="none" w:sz="0" w:space="0" w:color="auto"/>
            <w:bottom w:val="none" w:sz="0" w:space="0" w:color="auto"/>
            <w:right w:val="none" w:sz="0" w:space="0" w:color="auto"/>
          </w:divBdr>
          <w:divsChild>
            <w:div w:id="1935480373">
              <w:marLeft w:val="0"/>
              <w:marRight w:val="0"/>
              <w:marTop w:val="0"/>
              <w:marBottom w:val="0"/>
              <w:divBdr>
                <w:top w:val="none" w:sz="0" w:space="0" w:color="auto"/>
                <w:left w:val="none" w:sz="0" w:space="0" w:color="auto"/>
                <w:bottom w:val="none" w:sz="0" w:space="0" w:color="auto"/>
                <w:right w:val="none" w:sz="0" w:space="0" w:color="auto"/>
              </w:divBdr>
            </w:div>
            <w:div w:id="1994942734">
              <w:marLeft w:val="0"/>
              <w:marRight w:val="0"/>
              <w:marTop w:val="0"/>
              <w:marBottom w:val="0"/>
              <w:divBdr>
                <w:top w:val="none" w:sz="0" w:space="0" w:color="auto"/>
                <w:left w:val="none" w:sz="0" w:space="0" w:color="auto"/>
                <w:bottom w:val="none" w:sz="0" w:space="0" w:color="auto"/>
                <w:right w:val="none" w:sz="0" w:space="0" w:color="auto"/>
              </w:divBdr>
            </w:div>
            <w:div w:id="1616712940">
              <w:marLeft w:val="0"/>
              <w:marRight w:val="0"/>
              <w:marTop w:val="0"/>
              <w:marBottom w:val="0"/>
              <w:divBdr>
                <w:top w:val="none" w:sz="0" w:space="0" w:color="auto"/>
                <w:left w:val="none" w:sz="0" w:space="0" w:color="auto"/>
                <w:bottom w:val="none" w:sz="0" w:space="0" w:color="auto"/>
                <w:right w:val="none" w:sz="0" w:space="0" w:color="auto"/>
              </w:divBdr>
            </w:div>
            <w:div w:id="1067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9779">
      <w:bodyDiv w:val="1"/>
      <w:marLeft w:val="0"/>
      <w:marRight w:val="0"/>
      <w:marTop w:val="0"/>
      <w:marBottom w:val="0"/>
      <w:divBdr>
        <w:top w:val="none" w:sz="0" w:space="0" w:color="auto"/>
        <w:left w:val="none" w:sz="0" w:space="0" w:color="auto"/>
        <w:bottom w:val="none" w:sz="0" w:space="0" w:color="auto"/>
        <w:right w:val="none" w:sz="0" w:space="0" w:color="auto"/>
      </w:divBdr>
      <w:divsChild>
        <w:div w:id="1139565658">
          <w:marLeft w:val="0"/>
          <w:marRight w:val="0"/>
          <w:marTop w:val="0"/>
          <w:marBottom w:val="0"/>
          <w:divBdr>
            <w:top w:val="none" w:sz="0" w:space="0" w:color="auto"/>
            <w:left w:val="none" w:sz="0" w:space="0" w:color="auto"/>
            <w:bottom w:val="none" w:sz="0" w:space="0" w:color="auto"/>
            <w:right w:val="none" w:sz="0" w:space="0" w:color="auto"/>
          </w:divBdr>
        </w:div>
        <w:div w:id="380708464">
          <w:marLeft w:val="0"/>
          <w:marRight w:val="0"/>
          <w:marTop w:val="0"/>
          <w:marBottom w:val="0"/>
          <w:divBdr>
            <w:top w:val="none" w:sz="0" w:space="0" w:color="auto"/>
            <w:left w:val="none" w:sz="0" w:space="0" w:color="auto"/>
            <w:bottom w:val="none" w:sz="0" w:space="0" w:color="auto"/>
            <w:right w:val="none" w:sz="0" w:space="0" w:color="auto"/>
          </w:divBdr>
          <w:divsChild>
            <w:div w:id="2027562862">
              <w:marLeft w:val="0"/>
              <w:marRight w:val="0"/>
              <w:marTop w:val="0"/>
              <w:marBottom w:val="0"/>
              <w:divBdr>
                <w:top w:val="none" w:sz="0" w:space="0" w:color="auto"/>
                <w:left w:val="none" w:sz="0" w:space="0" w:color="auto"/>
                <w:bottom w:val="none" w:sz="0" w:space="0" w:color="auto"/>
                <w:right w:val="none" w:sz="0" w:space="0" w:color="auto"/>
              </w:divBdr>
            </w:div>
            <w:div w:id="1214847192">
              <w:marLeft w:val="0"/>
              <w:marRight w:val="0"/>
              <w:marTop w:val="0"/>
              <w:marBottom w:val="0"/>
              <w:divBdr>
                <w:top w:val="none" w:sz="0" w:space="0" w:color="auto"/>
                <w:left w:val="none" w:sz="0" w:space="0" w:color="auto"/>
                <w:bottom w:val="none" w:sz="0" w:space="0" w:color="auto"/>
                <w:right w:val="none" w:sz="0" w:space="0" w:color="auto"/>
              </w:divBdr>
              <w:divsChild>
                <w:div w:id="773479512">
                  <w:marLeft w:val="0"/>
                  <w:marRight w:val="0"/>
                  <w:marTop w:val="0"/>
                  <w:marBottom w:val="0"/>
                  <w:divBdr>
                    <w:top w:val="none" w:sz="0" w:space="0" w:color="auto"/>
                    <w:left w:val="none" w:sz="0" w:space="0" w:color="auto"/>
                    <w:bottom w:val="none" w:sz="0" w:space="0" w:color="auto"/>
                    <w:right w:val="none" w:sz="0" w:space="0" w:color="auto"/>
                  </w:divBdr>
                </w:div>
                <w:div w:id="336885884">
                  <w:marLeft w:val="0"/>
                  <w:marRight w:val="0"/>
                  <w:marTop w:val="0"/>
                  <w:marBottom w:val="0"/>
                  <w:divBdr>
                    <w:top w:val="none" w:sz="0" w:space="0" w:color="auto"/>
                    <w:left w:val="none" w:sz="0" w:space="0" w:color="auto"/>
                    <w:bottom w:val="none" w:sz="0" w:space="0" w:color="auto"/>
                    <w:right w:val="none" w:sz="0" w:space="0" w:color="auto"/>
                  </w:divBdr>
                </w:div>
                <w:div w:id="12696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543247">
      <w:bodyDiv w:val="1"/>
      <w:marLeft w:val="0"/>
      <w:marRight w:val="0"/>
      <w:marTop w:val="0"/>
      <w:marBottom w:val="0"/>
      <w:divBdr>
        <w:top w:val="none" w:sz="0" w:space="0" w:color="auto"/>
        <w:left w:val="none" w:sz="0" w:space="0" w:color="auto"/>
        <w:bottom w:val="none" w:sz="0" w:space="0" w:color="auto"/>
        <w:right w:val="none" w:sz="0" w:space="0" w:color="auto"/>
      </w:divBdr>
      <w:divsChild>
        <w:div w:id="564756293">
          <w:marLeft w:val="0"/>
          <w:marRight w:val="0"/>
          <w:marTop w:val="0"/>
          <w:marBottom w:val="0"/>
          <w:divBdr>
            <w:top w:val="none" w:sz="0" w:space="0" w:color="auto"/>
            <w:left w:val="none" w:sz="0" w:space="0" w:color="auto"/>
            <w:bottom w:val="none" w:sz="0" w:space="0" w:color="auto"/>
            <w:right w:val="none" w:sz="0" w:space="0" w:color="auto"/>
          </w:divBdr>
        </w:div>
        <w:div w:id="295985409">
          <w:marLeft w:val="0"/>
          <w:marRight w:val="0"/>
          <w:marTop w:val="0"/>
          <w:marBottom w:val="0"/>
          <w:divBdr>
            <w:top w:val="none" w:sz="0" w:space="0" w:color="auto"/>
            <w:left w:val="none" w:sz="0" w:space="0" w:color="auto"/>
            <w:bottom w:val="none" w:sz="0" w:space="0" w:color="auto"/>
            <w:right w:val="none" w:sz="0" w:space="0" w:color="auto"/>
          </w:divBdr>
          <w:divsChild>
            <w:div w:id="731545564">
              <w:marLeft w:val="0"/>
              <w:marRight w:val="0"/>
              <w:marTop w:val="0"/>
              <w:marBottom w:val="0"/>
              <w:divBdr>
                <w:top w:val="none" w:sz="0" w:space="0" w:color="auto"/>
                <w:left w:val="none" w:sz="0" w:space="0" w:color="auto"/>
                <w:bottom w:val="none" w:sz="0" w:space="0" w:color="auto"/>
                <w:right w:val="none" w:sz="0" w:space="0" w:color="auto"/>
              </w:divBdr>
            </w:div>
            <w:div w:id="1414349479">
              <w:marLeft w:val="0"/>
              <w:marRight w:val="0"/>
              <w:marTop w:val="0"/>
              <w:marBottom w:val="0"/>
              <w:divBdr>
                <w:top w:val="none" w:sz="0" w:space="0" w:color="auto"/>
                <w:left w:val="none" w:sz="0" w:space="0" w:color="auto"/>
                <w:bottom w:val="none" w:sz="0" w:space="0" w:color="auto"/>
                <w:right w:val="none" w:sz="0" w:space="0" w:color="auto"/>
              </w:divBdr>
            </w:div>
            <w:div w:id="598367998">
              <w:marLeft w:val="0"/>
              <w:marRight w:val="0"/>
              <w:marTop w:val="0"/>
              <w:marBottom w:val="0"/>
              <w:divBdr>
                <w:top w:val="none" w:sz="0" w:space="0" w:color="auto"/>
                <w:left w:val="none" w:sz="0" w:space="0" w:color="auto"/>
                <w:bottom w:val="none" w:sz="0" w:space="0" w:color="auto"/>
                <w:right w:val="none" w:sz="0" w:space="0" w:color="auto"/>
              </w:divBdr>
            </w:div>
            <w:div w:id="1493254833">
              <w:marLeft w:val="0"/>
              <w:marRight w:val="0"/>
              <w:marTop w:val="0"/>
              <w:marBottom w:val="0"/>
              <w:divBdr>
                <w:top w:val="none" w:sz="0" w:space="0" w:color="auto"/>
                <w:left w:val="none" w:sz="0" w:space="0" w:color="auto"/>
                <w:bottom w:val="none" w:sz="0" w:space="0" w:color="auto"/>
                <w:right w:val="none" w:sz="0" w:space="0" w:color="auto"/>
              </w:divBdr>
            </w:div>
            <w:div w:id="580455930">
              <w:marLeft w:val="0"/>
              <w:marRight w:val="0"/>
              <w:marTop w:val="0"/>
              <w:marBottom w:val="0"/>
              <w:divBdr>
                <w:top w:val="none" w:sz="0" w:space="0" w:color="auto"/>
                <w:left w:val="none" w:sz="0" w:space="0" w:color="auto"/>
                <w:bottom w:val="none" w:sz="0" w:space="0" w:color="auto"/>
                <w:right w:val="none" w:sz="0" w:space="0" w:color="auto"/>
              </w:divBdr>
            </w:div>
            <w:div w:id="9771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2410">
      <w:bodyDiv w:val="1"/>
      <w:marLeft w:val="0"/>
      <w:marRight w:val="0"/>
      <w:marTop w:val="0"/>
      <w:marBottom w:val="0"/>
      <w:divBdr>
        <w:top w:val="none" w:sz="0" w:space="0" w:color="auto"/>
        <w:left w:val="none" w:sz="0" w:space="0" w:color="auto"/>
        <w:bottom w:val="none" w:sz="0" w:space="0" w:color="auto"/>
        <w:right w:val="none" w:sz="0" w:space="0" w:color="auto"/>
      </w:divBdr>
      <w:divsChild>
        <w:div w:id="1729572084">
          <w:marLeft w:val="0"/>
          <w:marRight w:val="0"/>
          <w:marTop w:val="0"/>
          <w:marBottom w:val="0"/>
          <w:divBdr>
            <w:top w:val="none" w:sz="0" w:space="0" w:color="auto"/>
            <w:left w:val="none" w:sz="0" w:space="0" w:color="auto"/>
            <w:bottom w:val="none" w:sz="0" w:space="0" w:color="auto"/>
            <w:right w:val="none" w:sz="0" w:space="0" w:color="auto"/>
          </w:divBdr>
        </w:div>
        <w:div w:id="1097363629">
          <w:marLeft w:val="0"/>
          <w:marRight w:val="0"/>
          <w:marTop w:val="0"/>
          <w:marBottom w:val="0"/>
          <w:divBdr>
            <w:top w:val="none" w:sz="0" w:space="0" w:color="auto"/>
            <w:left w:val="none" w:sz="0" w:space="0" w:color="auto"/>
            <w:bottom w:val="none" w:sz="0" w:space="0" w:color="auto"/>
            <w:right w:val="none" w:sz="0" w:space="0" w:color="auto"/>
          </w:divBdr>
          <w:divsChild>
            <w:div w:id="381562942">
              <w:marLeft w:val="0"/>
              <w:marRight w:val="0"/>
              <w:marTop w:val="0"/>
              <w:marBottom w:val="0"/>
              <w:divBdr>
                <w:top w:val="none" w:sz="0" w:space="0" w:color="auto"/>
                <w:left w:val="none" w:sz="0" w:space="0" w:color="auto"/>
                <w:bottom w:val="none" w:sz="0" w:space="0" w:color="auto"/>
                <w:right w:val="none" w:sz="0" w:space="0" w:color="auto"/>
              </w:divBdr>
            </w:div>
          </w:divsChild>
        </w:div>
        <w:div w:id="1967199127">
          <w:marLeft w:val="0"/>
          <w:marRight w:val="0"/>
          <w:marTop w:val="0"/>
          <w:marBottom w:val="0"/>
          <w:divBdr>
            <w:top w:val="none" w:sz="0" w:space="0" w:color="auto"/>
            <w:left w:val="none" w:sz="0" w:space="0" w:color="auto"/>
            <w:bottom w:val="none" w:sz="0" w:space="0" w:color="auto"/>
            <w:right w:val="none" w:sz="0" w:space="0" w:color="auto"/>
          </w:divBdr>
          <w:divsChild>
            <w:div w:id="10883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531">
      <w:bodyDiv w:val="1"/>
      <w:marLeft w:val="0"/>
      <w:marRight w:val="0"/>
      <w:marTop w:val="0"/>
      <w:marBottom w:val="0"/>
      <w:divBdr>
        <w:top w:val="none" w:sz="0" w:space="0" w:color="auto"/>
        <w:left w:val="none" w:sz="0" w:space="0" w:color="auto"/>
        <w:bottom w:val="none" w:sz="0" w:space="0" w:color="auto"/>
        <w:right w:val="none" w:sz="0" w:space="0" w:color="auto"/>
      </w:divBdr>
    </w:div>
    <w:div w:id="429203563">
      <w:bodyDiv w:val="1"/>
      <w:marLeft w:val="0"/>
      <w:marRight w:val="0"/>
      <w:marTop w:val="0"/>
      <w:marBottom w:val="0"/>
      <w:divBdr>
        <w:top w:val="none" w:sz="0" w:space="0" w:color="auto"/>
        <w:left w:val="none" w:sz="0" w:space="0" w:color="auto"/>
        <w:bottom w:val="none" w:sz="0" w:space="0" w:color="auto"/>
        <w:right w:val="none" w:sz="0" w:space="0" w:color="auto"/>
      </w:divBdr>
      <w:divsChild>
        <w:div w:id="25065077">
          <w:marLeft w:val="0"/>
          <w:marRight w:val="0"/>
          <w:marTop w:val="0"/>
          <w:marBottom w:val="0"/>
          <w:divBdr>
            <w:top w:val="none" w:sz="0" w:space="0" w:color="auto"/>
            <w:left w:val="none" w:sz="0" w:space="0" w:color="auto"/>
            <w:bottom w:val="none" w:sz="0" w:space="0" w:color="auto"/>
            <w:right w:val="none" w:sz="0" w:space="0" w:color="auto"/>
          </w:divBdr>
        </w:div>
      </w:divsChild>
    </w:div>
    <w:div w:id="469788216">
      <w:bodyDiv w:val="1"/>
      <w:marLeft w:val="0"/>
      <w:marRight w:val="0"/>
      <w:marTop w:val="0"/>
      <w:marBottom w:val="0"/>
      <w:divBdr>
        <w:top w:val="none" w:sz="0" w:space="0" w:color="auto"/>
        <w:left w:val="none" w:sz="0" w:space="0" w:color="auto"/>
        <w:bottom w:val="none" w:sz="0" w:space="0" w:color="auto"/>
        <w:right w:val="none" w:sz="0" w:space="0" w:color="auto"/>
      </w:divBdr>
      <w:divsChild>
        <w:div w:id="25755923">
          <w:marLeft w:val="0"/>
          <w:marRight w:val="0"/>
          <w:marTop w:val="0"/>
          <w:marBottom w:val="0"/>
          <w:divBdr>
            <w:top w:val="none" w:sz="0" w:space="0" w:color="auto"/>
            <w:left w:val="none" w:sz="0" w:space="0" w:color="auto"/>
            <w:bottom w:val="none" w:sz="0" w:space="0" w:color="auto"/>
            <w:right w:val="none" w:sz="0" w:space="0" w:color="auto"/>
          </w:divBdr>
        </w:div>
        <w:div w:id="584341304">
          <w:marLeft w:val="0"/>
          <w:marRight w:val="0"/>
          <w:marTop w:val="0"/>
          <w:marBottom w:val="0"/>
          <w:divBdr>
            <w:top w:val="none" w:sz="0" w:space="0" w:color="auto"/>
            <w:left w:val="none" w:sz="0" w:space="0" w:color="auto"/>
            <w:bottom w:val="none" w:sz="0" w:space="0" w:color="auto"/>
            <w:right w:val="none" w:sz="0" w:space="0" w:color="auto"/>
          </w:divBdr>
          <w:divsChild>
            <w:div w:id="1218862966">
              <w:marLeft w:val="0"/>
              <w:marRight w:val="0"/>
              <w:marTop w:val="0"/>
              <w:marBottom w:val="0"/>
              <w:divBdr>
                <w:top w:val="none" w:sz="0" w:space="0" w:color="auto"/>
                <w:left w:val="none" w:sz="0" w:space="0" w:color="auto"/>
                <w:bottom w:val="none" w:sz="0" w:space="0" w:color="auto"/>
                <w:right w:val="none" w:sz="0" w:space="0" w:color="auto"/>
              </w:divBdr>
            </w:div>
            <w:div w:id="1399593145">
              <w:marLeft w:val="0"/>
              <w:marRight w:val="0"/>
              <w:marTop w:val="0"/>
              <w:marBottom w:val="0"/>
              <w:divBdr>
                <w:top w:val="none" w:sz="0" w:space="0" w:color="auto"/>
                <w:left w:val="none" w:sz="0" w:space="0" w:color="auto"/>
                <w:bottom w:val="none" w:sz="0" w:space="0" w:color="auto"/>
                <w:right w:val="none" w:sz="0" w:space="0" w:color="auto"/>
              </w:divBdr>
            </w:div>
            <w:div w:id="19871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92611">
      <w:bodyDiv w:val="1"/>
      <w:marLeft w:val="0"/>
      <w:marRight w:val="0"/>
      <w:marTop w:val="0"/>
      <w:marBottom w:val="0"/>
      <w:divBdr>
        <w:top w:val="none" w:sz="0" w:space="0" w:color="auto"/>
        <w:left w:val="none" w:sz="0" w:space="0" w:color="auto"/>
        <w:bottom w:val="none" w:sz="0" w:space="0" w:color="auto"/>
        <w:right w:val="none" w:sz="0" w:space="0" w:color="auto"/>
      </w:divBdr>
      <w:divsChild>
        <w:div w:id="732460958">
          <w:marLeft w:val="0"/>
          <w:marRight w:val="0"/>
          <w:marTop w:val="0"/>
          <w:marBottom w:val="0"/>
          <w:divBdr>
            <w:top w:val="none" w:sz="0" w:space="0" w:color="auto"/>
            <w:left w:val="none" w:sz="0" w:space="0" w:color="auto"/>
            <w:bottom w:val="none" w:sz="0" w:space="0" w:color="auto"/>
            <w:right w:val="none" w:sz="0" w:space="0" w:color="auto"/>
          </w:divBdr>
        </w:div>
      </w:divsChild>
    </w:div>
    <w:div w:id="525363012">
      <w:bodyDiv w:val="1"/>
      <w:marLeft w:val="0"/>
      <w:marRight w:val="0"/>
      <w:marTop w:val="0"/>
      <w:marBottom w:val="0"/>
      <w:divBdr>
        <w:top w:val="none" w:sz="0" w:space="0" w:color="auto"/>
        <w:left w:val="none" w:sz="0" w:space="0" w:color="auto"/>
        <w:bottom w:val="none" w:sz="0" w:space="0" w:color="auto"/>
        <w:right w:val="none" w:sz="0" w:space="0" w:color="auto"/>
      </w:divBdr>
      <w:divsChild>
        <w:div w:id="1864200384">
          <w:marLeft w:val="0"/>
          <w:marRight w:val="0"/>
          <w:marTop w:val="0"/>
          <w:marBottom w:val="0"/>
          <w:divBdr>
            <w:top w:val="none" w:sz="0" w:space="0" w:color="auto"/>
            <w:left w:val="none" w:sz="0" w:space="0" w:color="auto"/>
            <w:bottom w:val="none" w:sz="0" w:space="0" w:color="auto"/>
            <w:right w:val="none" w:sz="0" w:space="0" w:color="auto"/>
          </w:divBdr>
        </w:div>
      </w:divsChild>
    </w:div>
    <w:div w:id="530723972">
      <w:bodyDiv w:val="1"/>
      <w:marLeft w:val="0"/>
      <w:marRight w:val="0"/>
      <w:marTop w:val="0"/>
      <w:marBottom w:val="0"/>
      <w:divBdr>
        <w:top w:val="none" w:sz="0" w:space="0" w:color="auto"/>
        <w:left w:val="none" w:sz="0" w:space="0" w:color="auto"/>
        <w:bottom w:val="none" w:sz="0" w:space="0" w:color="auto"/>
        <w:right w:val="none" w:sz="0" w:space="0" w:color="auto"/>
      </w:divBdr>
    </w:div>
    <w:div w:id="533621745">
      <w:bodyDiv w:val="1"/>
      <w:marLeft w:val="0"/>
      <w:marRight w:val="0"/>
      <w:marTop w:val="0"/>
      <w:marBottom w:val="0"/>
      <w:divBdr>
        <w:top w:val="none" w:sz="0" w:space="0" w:color="auto"/>
        <w:left w:val="none" w:sz="0" w:space="0" w:color="auto"/>
        <w:bottom w:val="none" w:sz="0" w:space="0" w:color="auto"/>
        <w:right w:val="none" w:sz="0" w:space="0" w:color="auto"/>
      </w:divBdr>
      <w:divsChild>
        <w:div w:id="1875119489">
          <w:marLeft w:val="0"/>
          <w:marRight w:val="0"/>
          <w:marTop w:val="0"/>
          <w:marBottom w:val="0"/>
          <w:divBdr>
            <w:top w:val="none" w:sz="0" w:space="0" w:color="auto"/>
            <w:left w:val="none" w:sz="0" w:space="0" w:color="auto"/>
            <w:bottom w:val="none" w:sz="0" w:space="0" w:color="auto"/>
            <w:right w:val="none" w:sz="0" w:space="0" w:color="auto"/>
          </w:divBdr>
        </w:div>
      </w:divsChild>
    </w:div>
    <w:div w:id="539123214">
      <w:bodyDiv w:val="1"/>
      <w:marLeft w:val="0"/>
      <w:marRight w:val="0"/>
      <w:marTop w:val="0"/>
      <w:marBottom w:val="0"/>
      <w:divBdr>
        <w:top w:val="none" w:sz="0" w:space="0" w:color="auto"/>
        <w:left w:val="none" w:sz="0" w:space="0" w:color="auto"/>
        <w:bottom w:val="none" w:sz="0" w:space="0" w:color="auto"/>
        <w:right w:val="none" w:sz="0" w:space="0" w:color="auto"/>
      </w:divBdr>
      <w:divsChild>
        <w:div w:id="1932157719">
          <w:marLeft w:val="0"/>
          <w:marRight w:val="0"/>
          <w:marTop w:val="0"/>
          <w:marBottom w:val="0"/>
          <w:divBdr>
            <w:top w:val="none" w:sz="0" w:space="0" w:color="auto"/>
            <w:left w:val="none" w:sz="0" w:space="0" w:color="auto"/>
            <w:bottom w:val="none" w:sz="0" w:space="0" w:color="auto"/>
            <w:right w:val="none" w:sz="0" w:space="0" w:color="auto"/>
          </w:divBdr>
        </w:div>
        <w:div w:id="241725108">
          <w:marLeft w:val="0"/>
          <w:marRight w:val="0"/>
          <w:marTop w:val="0"/>
          <w:marBottom w:val="0"/>
          <w:divBdr>
            <w:top w:val="none" w:sz="0" w:space="0" w:color="auto"/>
            <w:left w:val="none" w:sz="0" w:space="0" w:color="auto"/>
            <w:bottom w:val="none" w:sz="0" w:space="0" w:color="auto"/>
            <w:right w:val="none" w:sz="0" w:space="0" w:color="auto"/>
          </w:divBdr>
          <w:divsChild>
            <w:div w:id="2670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89343">
      <w:bodyDiv w:val="1"/>
      <w:marLeft w:val="0"/>
      <w:marRight w:val="0"/>
      <w:marTop w:val="0"/>
      <w:marBottom w:val="0"/>
      <w:divBdr>
        <w:top w:val="none" w:sz="0" w:space="0" w:color="auto"/>
        <w:left w:val="none" w:sz="0" w:space="0" w:color="auto"/>
        <w:bottom w:val="none" w:sz="0" w:space="0" w:color="auto"/>
        <w:right w:val="none" w:sz="0" w:space="0" w:color="auto"/>
      </w:divBdr>
      <w:divsChild>
        <w:div w:id="114107322">
          <w:marLeft w:val="0"/>
          <w:marRight w:val="0"/>
          <w:marTop w:val="0"/>
          <w:marBottom w:val="0"/>
          <w:divBdr>
            <w:top w:val="none" w:sz="0" w:space="0" w:color="auto"/>
            <w:left w:val="none" w:sz="0" w:space="0" w:color="auto"/>
            <w:bottom w:val="none" w:sz="0" w:space="0" w:color="auto"/>
            <w:right w:val="none" w:sz="0" w:space="0" w:color="auto"/>
          </w:divBdr>
        </w:div>
      </w:divsChild>
    </w:div>
    <w:div w:id="558979248">
      <w:bodyDiv w:val="1"/>
      <w:marLeft w:val="0"/>
      <w:marRight w:val="0"/>
      <w:marTop w:val="0"/>
      <w:marBottom w:val="0"/>
      <w:divBdr>
        <w:top w:val="none" w:sz="0" w:space="0" w:color="auto"/>
        <w:left w:val="none" w:sz="0" w:space="0" w:color="auto"/>
        <w:bottom w:val="none" w:sz="0" w:space="0" w:color="auto"/>
        <w:right w:val="none" w:sz="0" w:space="0" w:color="auto"/>
      </w:divBdr>
      <w:divsChild>
        <w:div w:id="545066280">
          <w:marLeft w:val="0"/>
          <w:marRight w:val="0"/>
          <w:marTop w:val="0"/>
          <w:marBottom w:val="0"/>
          <w:divBdr>
            <w:top w:val="none" w:sz="0" w:space="0" w:color="auto"/>
            <w:left w:val="none" w:sz="0" w:space="0" w:color="auto"/>
            <w:bottom w:val="none" w:sz="0" w:space="0" w:color="auto"/>
            <w:right w:val="none" w:sz="0" w:space="0" w:color="auto"/>
          </w:divBdr>
        </w:div>
        <w:div w:id="1084690974">
          <w:marLeft w:val="0"/>
          <w:marRight w:val="0"/>
          <w:marTop w:val="0"/>
          <w:marBottom w:val="0"/>
          <w:divBdr>
            <w:top w:val="none" w:sz="0" w:space="0" w:color="auto"/>
            <w:left w:val="none" w:sz="0" w:space="0" w:color="auto"/>
            <w:bottom w:val="none" w:sz="0" w:space="0" w:color="auto"/>
            <w:right w:val="none" w:sz="0" w:space="0" w:color="auto"/>
          </w:divBdr>
        </w:div>
        <w:div w:id="1331131770">
          <w:marLeft w:val="0"/>
          <w:marRight w:val="0"/>
          <w:marTop w:val="0"/>
          <w:marBottom w:val="0"/>
          <w:divBdr>
            <w:top w:val="none" w:sz="0" w:space="0" w:color="auto"/>
            <w:left w:val="none" w:sz="0" w:space="0" w:color="auto"/>
            <w:bottom w:val="none" w:sz="0" w:space="0" w:color="auto"/>
            <w:right w:val="none" w:sz="0" w:space="0" w:color="auto"/>
          </w:divBdr>
        </w:div>
        <w:div w:id="2067335174">
          <w:marLeft w:val="0"/>
          <w:marRight w:val="0"/>
          <w:marTop w:val="0"/>
          <w:marBottom w:val="0"/>
          <w:divBdr>
            <w:top w:val="none" w:sz="0" w:space="0" w:color="auto"/>
            <w:left w:val="none" w:sz="0" w:space="0" w:color="auto"/>
            <w:bottom w:val="none" w:sz="0" w:space="0" w:color="auto"/>
            <w:right w:val="none" w:sz="0" w:space="0" w:color="auto"/>
          </w:divBdr>
        </w:div>
        <w:div w:id="1674916578">
          <w:marLeft w:val="0"/>
          <w:marRight w:val="0"/>
          <w:marTop w:val="0"/>
          <w:marBottom w:val="0"/>
          <w:divBdr>
            <w:top w:val="none" w:sz="0" w:space="0" w:color="auto"/>
            <w:left w:val="none" w:sz="0" w:space="0" w:color="auto"/>
            <w:bottom w:val="none" w:sz="0" w:space="0" w:color="auto"/>
            <w:right w:val="none" w:sz="0" w:space="0" w:color="auto"/>
          </w:divBdr>
        </w:div>
        <w:div w:id="1703509244">
          <w:marLeft w:val="0"/>
          <w:marRight w:val="0"/>
          <w:marTop w:val="0"/>
          <w:marBottom w:val="0"/>
          <w:divBdr>
            <w:top w:val="none" w:sz="0" w:space="0" w:color="auto"/>
            <w:left w:val="none" w:sz="0" w:space="0" w:color="auto"/>
            <w:bottom w:val="none" w:sz="0" w:space="0" w:color="auto"/>
            <w:right w:val="none" w:sz="0" w:space="0" w:color="auto"/>
          </w:divBdr>
        </w:div>
        <w:div w:id="1993681016">
          <w:marLeft w:val="0"/>
          <w:marRight w:val="0"/>
          <w:marTop w:val="0"/>
          <w:marBottom w:val="0"/>
          <w:divBdr>
            <w:top w:val="none" w:sz="0" w:space="0" w:color="auto"/>
            <w:left w:val="none" w:sz="0" w:space="0" w:color="auto"/>
            <w:bottom w:val="none" w:sz="0" w:space="0" w:color="auto"/>
            <w:right w:val="none" w:sz="0" w:space="0" w:color="auto"/>
          </w:divBdr>
        </w:div>
        <w:div w:id="262734849">
          <w:marLeft w:val="0"/>
          <w:marRight w:val="0"/>
          <w:marTop w:val="0"/>
          <w:marBottom w:val="0"/>
          <w:divBdr>
            <w:top w:val="none" w:sz="0" w:space="0" w:color="auto"/>
            <w:left w:val="none" w:sz="0" w:space="0" w:color="auto"/>
            <w:bottom w:val="none" w:sz="0" w:space="0" w:color="auto"/>
            <w:right w:val="none" w:sz="0" w:space="0" w:color="auto"/>
          </w:divBdr>
        </w:div>
      </w:divsChild>
    </w:div>
    <w:div w:id="583612857">
      <w:bodyDiv w:val="1"/>
      <w:marLeft w:val="0"/>
      <w:marRight w:val="0"/>
      <w:marTop w:val="0"/>
      <w:marBottom w:val="0"/>
      <w:divBdr>
        <w:top w:val="none" w:sz="0" w:space="0" w:color="auto"/>
        <w:left w:val="none" w:sz="0" w:space="0" w:color="auto"/>
        <w:bottom w:val="none" w:sz="0" w:space="0" w:color="auto"/>
        <w:right w:val="none" w:sz="0" w:space="0" w:color="auto"/>
      </w:divBdr>
      <w:divsChild>
        <w:div w:id="18092587">
          <w:marLeft w:val="0"/>
          <w:marRight w:val="0"/>
          <w:marTop w:val="0"/>
          <w:marBottom w:val="0"/>
          <w:divBdr>
            <w:top w:val="none" w:sz="0" w:space="0" w:color="auto"/>
            <w:left w:val="none" w:sz="0" w:space="0" w:color="auto"/>
            <w:bottom w:val="none" w:sz="0" w:space="0" w:color="auto"/>
            <w:right w:val="none" w:sz="0" w:space="0" w:color="auto"/>
          </w:divBdr>
        </w:div>
        <w:div w:id="356808862">
          <w:marLeft w:val="0"/>
          <w:marRight w:val="0"/>
          <w:marTop w:val="0"/>
          <w:marBottom w:val="0"/>
          <w:divBdr>
            <w:top w:val="none" w:sz="0" w:space="0" w:color="auto"/>
            <w:left w:val="none" w:sz="0" w:space="0" w:color="auto"/>
            <w:bottom w:val="none" w:sz="0" w:space="0" w:color="auto"/>
            <w:right w:val="none" w:sz="0" w:space="0" w:color="auto"/>
          </w:divBdr>
        </w:div>
        <w:div w:id="2089381786">
          <w:marLeft w:val="0"/>
          <w:marRight w:val="0"/>
          <w:marTop w:val="0"/>
          <w:marBottom w:val="0"/>
          <w:divBdr>
            <w:top w:val="none" w:sz="0" w:space="0" w:color="auto"/>
            <w:left w:val="none" w:sz="0" w:space="0" w:color="auto"/>
            <w:bottom w:val="none" w:sz="0" w:space="0" w:color="auto"/>
            <w:right w:val="none" w:sz="0" w:space="0" w:color="auto"/>
          </w:divBdr>
        </w:div>
      </w:divsChild>
    </w:div>
    <w:div w:id="586422730">
      <w:bodyDiv w:val="1"/>
      <w:marLeft w:val="0"/>
      <w:marRight w:val="0"/>
      <w:marTop w:val="0"/>
      <w:marBottom w:val="0"/>
      <w:divBdr>
        <w:top w:val="none" w:sz="0" w:space="0" w:color="auto"/>
        <w:left w:val="none" w:sz="0" w:space="0" w:color="auto"/>
        <w:bottom w:val="none" w:sz="0" w:space="0" w:color="auto"/>
        <w:right w:val="none" w:sz="0" w:space="0" w:color="auto"/>
      </w:divBdr>
    </w:div>
    <w:div w:id="596252456">
      <w:bodyDiv w:val="1"/>
      <w:marLeft w:val="0"/>
      <w:marRight w:val="0"/>
      <w:marTop w:val="0"/>
      <w:marBottom w:val="0"/>
      <w:divBdr>
        <w:top w:val="none" w:sz="0" w:space="0" w:color="auto"/>
        <w:left w:val="none" w:sz="0" w:space="0" w:color="auto"/>
        <w:bottom w:val="none" w:sz="0" w:space="0" w:color="auto"/>
        <w:right w:val="none" w:sz="0" w:space="0" w:color="auto"/>
      </w:divBdr>
      <w:divsChild>
        <w:div w:id="1613898285">
          <w:marLeft w:val="0"/>
          <w:marRight w:val="0"/>
          <w:marTop w:val="0"/>
          <w:marBottom w:val="0"/>
          <w:divBdr>
            <w:top w:val="none" w:sz="0" w:space="0" w:color="auto"/>
            <w:left w:val="none" w:sz="0" w:space="0" w:color="auto"/>
            <w:bottom w:val="none" w:sz="0" w:space="0" w:color="auto"/>
            <w:right w:val="none" w:sz="0" w:space="0" w:color="auto"/>
          </w:divBdr>
        </w:div>
        <w:div w:id="163932507">
          <w:marLeft w:val="0"/>
          <w:marRight w:val="0"/>
          <w:marTop w:val="0"/>
          <w:marBottom w:val="0"/>
          <w:divBdr>
            <w:top w:val="none" w:sz="0" w:space="0" w:color="auto"/>
            <w:left w:val="none" w:sz="0" w:space="0" w:color="auto"/>
            <w:bottom w:val="none" w:sz="0" w:space="0" w:color="auto"/>
            <w:right w:val="none" w:sz="0" w:space="0" w:color="auto"/>
          </w:divBdr>
          <w:divsChild>
            <w:div w:id="244463223">
              <w:marLeft w:val="0"/>
              <w:marRight w:val="0"/>
              <w:marTop w:val="0"/>
              <w:marBottom w:val="0"/>
              <w:divBdr>
                <w:top w:val="none" w:sz="0" w:space="0" w:color="auto"/>
                <w:left w:val="none" w:sz="0" w:space="0" w:color="auto"/>
                <w:bottom w:val="none" w:sz="0" w:space="0" w:color="auto"/>
                <w:right w:val="none" w:sz="0" w:space="0" w:color="auto"/>
              </w:divBdr>
              <w:divsChild>
                <w:div w:id="569920906">
                  <w:marLeft w:val="0"/>
                  <w:marRight w:val="0"/>
                  <w:marTop w:val="0"/>
                  <w:marBottom w:val="0"/>
                  <w:divBdr>
                    <w:top w:val="none" w:sz="0" w:space="0" w:color="auto"/>
                    <w:left w:val="none" w:sz="0" w:space="0" w:color="auto"/>
                    <w:bottom w:val="none" w:sz="0" w:space="0" w:color="auto"/>
                    <w:right w:val="none" w:sz="0" w:space="0" w:color="auto"/>
                  </w:divBdr>
                  <w:divsChild>
                    <w:div w:id="719398504">
                      <w:marLeft w:val="0"/>
                      <w:marRight w:val="0"/>
                      <w:marTop w:val="120"/>
                      <w:marBottom w:val="0"/>
                      <w:divBdr>
                        <w:top w:val="none" w:sz="0" w:space="0" w:color="auto"/>
                        <w:left w:val="none" w:sz="0" w:space="0" w:color="auto"/>
                        <w:bottom w:val="none" w:sz="0" w:space="0" w:color="auto"/>
                        <w:right w:val="none" w:sz="0" w:space="0" w:color="auto"/>
                      </w:divBdr>
                    </w:div>
                    <w:div w:id="39013766">
                      <w:marLeft w:val="0"/>
                      <w:marRight w:val="0"/>
                      <w:marTop w:val="0"/>
                      <w:marBottom w:val="0"/>
                      <w:divBdr>
                        <w:top w:val="none" w:sz="0" w:space="0" w:color="auto"/>
                        <w:left w:val="none" w:sz="0" w:space="0" w:color="auto"/>
                        <w:bottom w:val="none" w:sz="0" w:space="0" w:color="auto"/>
                        <w:right w:val="none" w:sz="0" w:space="0" w:color="auto"/>
                      </w:divBdr>
                    </w:div>
                  </w:divsChild>
                </w:div>
                <w:div w:id="1587499731">
                  <w:marLeft w:val="0"/>
                  <w:marRight w:val="0"/>
                  <w:marTop w:val="0"/>
                  <w:marBottom w:val="0"/>
                  <w:divBdr>
                    <w:top w:val="none" w:sz="0" w:space="0" w:color="auto"/>
                    <w:left w:val="none" w:sz="0" w:space="0" w:color="auto"/>
                    <w:bottom w:val="none" w:sz="0" w:space="0" w:color="auto"/>
                    <w:right w:val="none" w:sz="0" w:space="0" w:color="auto"/>
                  </w:divBdr>
                  <w:divsChild>
                    <w:div w:id="1279533936">
                      <w:marLeft w:val="0"/>
                      <w:marRight w:val="0"/>
                      <w:marTop w:val="120"/>
                      <w:marBottom w:val="0"/>
                      <w:divBdr>
                        <w:top w:val="none" w:sz="0" w:space="0" w:color="auto"/>
                        <w:left w:val="none" w:sz="0" w:space="0" w:color="auto"/>
                        <w:bottom w:val="none" w:sz="0" w:space="0" w:color="auto"/>
                        <w:right w:val="none" w:sz="0" w:space="0" w:color="auto"/>
                      </w:divBdr>
                    </w:div>
                    <w:div w:id="520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544">
          <w:marLeft w:val="0"/>
          <w:marRight w:val="0"/>
          <w:marTop w:val="0"/>
          <w:marBottom w:val="0"/>
          <w:divBdr>
            <w:top w:val="none" w:sz="0" w:space="0" w:color="auto"/>
            <w:left w:val="none" w:sz="0" w:space="0" w:color="auto"/>
            <w:bottom w:val="none" w:sz="0" w:space="0" w:color="auto"/>
            <w:right w:val="none" w:sz="0" w:space="0" w:color="auto"/>
          </w:divBdr>
          <w:divsChild>
            <w:div w:id="1884251276">
              <w:marLeft w:val="0"/>
              <w:marRight w:val="0"/>
              <w:marTop w:val="0"/>
              <w:marBottom w:val="0"/>
              <w:divBdr>
                <w:top w:val="none" w:sz="0" w:space="0" w:color="auto"/>
                <w:left w:val="none" w:sz="0" w:space="0" w:color="auto"/>
                <w:bottom w:val="none" w:sz="0" w:space="0" w:color="auto"/>
                <w:right w:val="none" w:sz="0" w:space="0" w:color="auto"/>
              </w:divBdr>
            </w:div>
          </w:divsChild>
        </w:div>
        <w:div w:id="113453076">
          <w:marLeft w:val="0"/>
          <w:marRight w:val="0"/>
          <w:marTop w:val="0"/>
          <w:marBottom w:val="0"/>
          <w:divBdr>
            <w:top w:val="none" w:sz="0" w:space="0" w:color="auto"/>
            <w:left w:val="none" w:sz="0" w:space="0" w:color="auto"/>
            <w:bottom w:val="none" w:sz="0" w:space="0" w:color="auto"/>
            <w:right w:val="none" w:sz="0" w:space="0" w:color="auto"/>
          </w:divBdr>
          <w:divsChild>
            <w:div w:id="1794060538">
              <w:marLeft w:val="0"/>
              <w:marRight w:val="0"/>
              <w:marTop w:val="0"/>
              <w:marBottom w:val="0"/>
              <w:divBdr>
                <w:top w:val="none" w:sz="0" w:space="0" w:color="auto"/>
                <w:left w:val="none" w:sz="0" w:space="0" w:color="auto"/>
                <w:bottom w:val="none" w:sz="0" w:space="0" w:color="auto"/>
                <w:right w:val="none" w:sz="0" w:space="0" w:color="auto"/>
              </w:divBdr>
            </w:div>
          </w:divsChild>
        </w:div>
        <w:div w:id="1999527570">
          <w:marLeft w:val="0"/>
          <w:marRight w:val="0"/>
          <w:marTop w:val="0"/>
          <w:marBottom w:val="0"/>
          <w:divBdr>
            <w:top w:val="none" w:sz="0" w:space="0" w:color="auto"/>
            <w:left w:val="none" w:sz="0" w:space="0" w:color="auto"/>
            <w:bottom w:val="none" w:sz="0" w:space="0" w:color="auto"/>
            <w:right w:val="none" w:sz="0" w:space="0" w:color="auto"/>
          </w:divBdr>
          <w:divsChild>
            <w:div w:id="703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8948">
      <w:bodyDiv w:val="1"/>
      <w:marLeft w:val="0"/>
      <w:marRight w:val="0"/>
      <w:marTop w:val="0"/>
      <w:marBottom w:val="0"/>
      <w:divBdr>
        <w:top w:val="none" w:sz="0" w:space="0" w:color="auto"/>
        <w:left w:val="none" w:sz="0" w:space="0" w:color="auto"/>
        <w:bottom w:val="none" w:sz="0" w:space="0" w:color="auto"/>
        <w:right w:val="none" w:sz="0" w:space="0" w:color="auto"/>
      </w:divBdr>
      <w:divsChild>
        <w:div w:id="1249535302">
          <w:marLeft w:val="0"/>
          <w:marRight w:val="0"/>
          <w:marTop w:val="0"/>
          <w:marBottom w:val="0"/>
          <w:divBdr>
            <w:top w:val="none" w:sz="0" w:space="0" w:color="auto"/>
            <w:left w:val="none" w:sz="0" w:space="0" w:color="auto"/>
            <w:bottom w:val="none" w:sz="0" w:space="0" w:color="auto"/>
            <w:right w:val="none" w:sz="0" w:space="0" w:color="auto"/>
          </w:divBdr>
        </w:div>
        <w:div w:id="1457024635">
          <w:marLeft w:val="0"/>
          <w:marRight w:val="0"/>
          <w:marTop w:val="0"/>
          <w:marBottom w:val="0"/>
          <w:divBdr>
            <w:top w:val="none" w:sz="0" w:space="0" w:color="auto"/>
            <w:left w:val="none" w:sz="0" w:space="0" w:color="auto"/>
            <w:bottom w:val="none" w:sz="0" w:space="0" w:color="auto"/>
            <w:right w:val="none" w:sz="0" w:space="0" w:color="auto"/>
          </w:divBdr>
        </w:div>
        <w:div w:id="162939975">
          <w:marLeft w:val="0"/>
          <w:marRight w:val="0"/>
          <w:marTop w:val="0"/>
          <w:marBottom w:val="0"/>
          <w:divBdr>
            <w:top w:val="none" w:sz="0" w:space="0" w:color="auto"/>
            <w:left w:val="none" w:sz="0" w:space="0" w:color="auto"/>
            <w:bottom w:val="none" w:sz="0" w:space="0" w:color="auto"/>
            <w:right w:val="none" w:sz="0" w:space="0" w:color="auto"/>
          </w:divBdr>
        </w:div>
        <w:div w:id="1133643122">
          <w:marLeft w:val="0"/>
          <w:marRight w:val="0"/>
          <w:marTop w:val="0"/>
          <w:marBottom w:val="0"/>
          <w:divBdr>
            <w:top w:val="none" w:sz="0" w:space="0" w:color="auto"/>
            <w:left w:val="none" w:sz="0" w:space="0" w:color="auto"/>
            <w:bottom w:val="none" w:sz="0" w:space="0" w:color="auto"/>
            <w:right w:val="none" w:sz="0" w:space="0" w:color="auto"/>
          </w:divBdr>
        </w:div>
        <w:div w:id="1581522308">
          <w:marLeft w:val="0"/>
          <w:marRight w:val="0"/>
          <w:marTop w:val="0"/>
          <w:marBottom w:val="0"/>
          <w:divBdr>
            <w:top w:val="none" w:sz="0" w:space="0" w:color="auto"/>
            <w:left w:val="none" w:sz="0" w:space="0" w:color="auto"/>
            <w:bottom w:val="none" w:sz="0" w:space="0" w:color="auto"/>
            <w:right w:val="none" w:sz="0" w:space="0" w:color="auto"/>
          </w:divBdr>
        </w:div>
        <w:div w:id="1352804198">
          <w:marLeft w:val="0"/>
          <w:marRight w:val="0"/>
          <w:marTop w:val="0"/>
          <w:marBottom w:val="0"/>
          <w:divBdr>
            <w:top w:val="none" w:sz="0" w:space="0" w:color="auto"/>
            <w:left w:val="none" w:sz="0" w:space="0" w:color="auto"/>
            <w:bottom w:val="none" w:sz="0" w:space="0" w:color="auto"/>
            <w:right w:val="none" w:sz="0" w:space="0" w:color="auto"/>
          </w:divBdr>
        </w:div>
        <w:div w:id="2017490393">
          <w:marLeft w:val="0"/>
          <w:marRight w:val="0"/>
          <w:marTop w:val="0"/>
          <w:marBottom w:val="0"/>
          <w:divBdr>
            <w:top w:val="none" w:sz="0" w:space="0" w:color="auto"/>
            <w:left w:val="none" w:sz="0" w:space="0" w:color="auto"/>
            <w:bottom w:val="none" w:sz="0" w:space="0" w:color="auto"/>
            <w:right w:val="none" w:sz="0" w:space="0" w:color="auto"/>
          </w:divBdr>
        </w:div>
      </w:divsChild>
    </w:div>
    <w:div w:id="603533018">
      <w:bodyDiv w:val="1"/>
      <w:marLeft w:val="0"/>
      <w:marRight w:val="0"/>
      <w:marTop w:val="0"/>
      <w:marBottom w:val="0"/>
      <w:divBdr>
        <w:top w:val="none" w:sz="0" w:space="0" w:color="auto"/>
        <w:left w:val="none" w:sz="0" w:space="0" w:color="auto"/>
        <w:bottom w:val="none" w:sz="0" w:space="0" w:color="auto"/>
        <w:right w:val="none" w:sz="0" w:space="0" w:color="auto"/>
      </w:divBdr>
      <w:divsChild>
        <w:div w:id="1254783456">
          <w:marLeft w:val="0"/>
          <w:marRight w:val="0"/>
          <w:marTop w:val="0"/>
          <w:marBottom w:val="0"/>
          <w:divBdr>
            <w:top w:val="none" w:sz="0" w:space="0" w:color="auto"/>
            <w:left w:val="none" w:sz="0" w:space="0" w:color="auto"/>
            <w:bottom w:val="none" w:sz="0" w:space="0" w:color="auto"/>
            <w:right w:val="none" w:sz="0" w:space="0" w:color="auto"/>
          </w:divBdr>
        </w:div>
      </w:divsChild>
    </w:div>
    <w:div w:id="608512368">
      <w:bodyDiv w:val="1"/>
      <w:marLeft w:val="0"/>
      <w:marRight w:val="0"/>
      <w:marTop w:val="0"/>
      <w:marBottom w:val="0"/>
      <w:divBdr>
        <w:top w:val="none" w:sz="0" w:space="0" w:color="auto"/>
        <w:left w:val="none" w:sz="0" w:space="0" w:color="auto"/>
        <w:bottom w:val="none" w:sz="0" w:space="0" w:color="auto"/>
        <w:right w:val="none" w:sz="0" w:space="0" w:color="auto"/>
      </w:divBdr>
      <w:divsChild>
        <w:div w:id="576717478">
          <w:marLeft w:val="0"/>
          <w:marRight w:val="0"/>
          <w:marTop w:val="0"/>
          <w:marBottom w:val="0"/>
          <w:divBdr>
            <w:top w:val="none" w:sz="0" w:space="0" w:color="auto"/>
            <w:left w:val="none" w:sz="0" w:space="0" w:color="auto"/>
            <w:bottom w:val="none" w:sz="0" w:space="0" w:color="auto"/>
            <w:right w:val="none" w:sz="0" w:space="0" w:color="auto"/>
          </w:divBdr>
        </w:div>
      </w:divsChild>
    </w:div>
    <w:div w:id="608587380">
      <w:bodyDiv w:val="1"/>
      <w:marLeft w:val="0"/>
      <w:marRight w:val="0"/>
      <w:marTop w:val="0"/>
      <w:marBottom w:val="0"/>
      <w:divBdr>
        <w:top w:val="none" w:sz="0" w:space="0" w:color="auto"/>
        <w:left w:val="none" w:sz="0" w:space="0" w:color="auto"/>
        <w:bottom w:val="none" w:sz="0" w:space="0" w:color="auto"/>
        <w:right w:val="none" w:sz="0" w:space="0" w:color="auto"/>
      </w:divBdr>
      <w:divsChild>
        <w:div w:id="1140270831">
          <w:marLeft w:val="0"/>
          <w:marRight w:val="0"/>
          <w:marTop w:val="0"/>
          <w:marBottom w:val="0"/>
          <w:divBdr>
            <w:top w:val="none" w:sz="0" w:space="0" w:color="auto"/>
            <w:left w:val="none" w:sz="0" w:space="0" w:color="auto"/>
            <w:bottom w:val="none" w:sz="0" w:space="0" w:color="auto"/>
            <w:right w:val="none" w:sz="0" w:space="0" w:color="auto"/>
          </w:divBdr>
        </w:div>
      </w:divsChild>
    </w:div>
    <w:div w:id="615404068">
      <w:bodyDiv w:val="1"/>
      <w:marLeft w:val="0"/>
      <w:marRight w:val="0"/>
      <w:marTop w:val="0"/>
      <w:marBottom w:val="0"/>
      <w:divBdr>
        <w:top w:val="none" w:sz="0" w:space="0" w:color="auto"/>
        <w:left w:val="none" w:sz="0" w:space="0" w:color="auto"/>
        <w:bottom w:val="none" w:sz="0" w:space="0" w:color="auto"/>
        <w:right w:val="none" w:sz="0" w:space="0" w:color="auto"/>
      </w:divBdr>
    </w:div>
    <w:div w:id="618415634">
      <w:bodyDiv w:val="1"/>
      <w:marLeft w:val="0"/>
      <w:marRight w:val="0"/>
      <w:marTop w:val="0"/>
      <w:marBottom w:val="0"/>
      <w:divBdr>
        <w:top w:val="none" w:sz="0" w:space="0" w:color="auto"/>
        <w:left w:val="none" w:sz="0" w:space="0" w:color="auto"/>
        <w:bottom w:val="none" w:sz="0" w:space="0" w:color="auto"/>
        <w:right w:val="none" w:sz="0" w:space="0" w:color="auto"/>
      </w:divBdr>
    </w:div>
    <w:div w:id="631254583">
      <w:bodyDiv w:val="1"/>
      <w:marLeft w:val="0"/>
      <w:marRight w:val="0"/>
      <w:marTop w:val="0"/>
      <w:marBottom w:val="0"/>
      <w:divBdr>
        <w:top w:val="none" w:sz="0" w:space="0" w:color="auto"/>
        <w:left w:val="none" w:sz="0" w:space="0" w:color="auto"/>
        <w:bottom w:val="none" w:sz="0" w:space="0" w:color="auto"/>
        <w:right w:val="none" w:sz="0" w:space="0" w:color="auto"/>
      </w:divBdr>
      <w:divsChild>
        <w:div w:id="1077018749">
          <w:marLeft w:val="0"/>
          <w:marRight w:val="0"/>
          <w:marTop w:val="0"/>
          <w:marBottom w:val="0"/>
          <w:divBdr>
            <w:top w:val="none" w:sz="0" w:space="0" w:color="auto"/>
            <w:left w:val="none" w:sz="0" w:space="0" w:color="auto"/>
            <w:bottom w:val="none" w:sz="0" w:space="0" w:color="auto"/>
            <w:right w:val="none" w:sz="0" w:space="0" w:color="auto"/>
          </w:divBdr>
        </w:div>
        <w:div w:id="978264134">
          <w:marLeft w:val="0"/>
          <w:marRight w:val="0"/>
          <w:marTop w:val="0"/>
          <w:marBottom w:val="0"/>
          <w:divBdr>
            <w:top w:val="none" w:sz="0" w:space="0" w:color="auto"/>
            <w:left w:val="none" w:sz="0" w:space="0" w:color="auto"/>
            <w:bottom w:val="none" w:sz="0" w:space="0" w:color="auto"/>
            <w:right w:val="none" w:sz="0" w:space="0" w:color="auto"/>
          </w:divBdr>
        </w:div>
        <w:div w:id="697898617">
          <w:marLeft w:val="0"/>
          <w:marRight w:val="0"/>
          <w:marTop w:val="0"/>
          <w:marBottom w:val="0"/>
          <w:divBdr>
            <w:top w:val="none" w:sz="0" w:space="0" w:color="auto"/>
            <w:left w:val="none" w:sz="0" w:space="0" w:color="auto"/>
            <w:bottom w:val="none" w:sz="0" w:space="0" w:color="auto"/>
            <w:right w:val="none" w:sz="0" w:space="0" w:color="auto"/>
          </w:divBdr>
        </w:div>
      </w:divsChild>
    </w:div>
    <w:div w:id="639766453">
      <w:bodyDiv w:val="1"/>
      <w:marLeft w:val="0"/>
      <w:marRight w:val="0"/>
      <w:marTop w:val="0"/>
      <w:marBottom w:val="0"/>
      <w:divBdr>
        <w:top w:val="none" w:sz="0" w:space="0" w:color="auto"/>
        <w:left w:val="none" w:sz="0" w:space="0" w:color="auto"/>
        <w:bottom w:val="none" w:sz="0" w:space="0" w:color="auto"/>
        <w:right w:val="none" w:sz="0" w:space="0" w:color="auto"/>
      </w:divBdr>
      <w:divsChild>
        <w:div w:id="1590307147">
          <w:marLeft w:val="0"/>
          <w:marRight w:val="0"/>
          <w:marTop w:val="0"/>
          <w:marBottom w:val="0"/>
          <w:divBdr>
            <w:top w:val="none" w:sz="0" w:space="0" w:color="auto"/>
            <w:left w:val="none" w:sz="0" w:space="0" w:color="auto"/>
            <w:bottom w:val="none" w:sz="0" w:space="0" w:color="auto"/>
            <w:right w:val="none" w:sz="0" w:space="0" w:color="auto"/>
          </w:divBdr>
        </w:div>
      </w:divsChild>
    </w:div>
    <w:div w:id="649753282">
      <w:bodyDiv w:val="1"/>
      <w:marLeft w:val="0"/>
      <w:marRight w:val="0"/>
      <w:marTop w:val="0"/>
      <w:marBottom w:val="0"/>
      <w:divBdr>
        <w:top w:val="none" w:sz="0" w:space="0" w:color="auto"/>
        <w:left w:val="none" w:sz="0" w:space="0" w:color="auto"/>
        <w:bottom w:val="none" w:sz="0" w:space="0" w:color="auto"/>
        <w:right w:val="none" w:sz="0" w:space="0" w:color="auto"/>
      </w:divBdr>
      <w:divsChild>
        <w:div w:id="502596169">
          <w:marLeft w:val="0"/>
          <w:marRight w:val="0"/>
          <w:marTop w:val="0"/>
          <w:marBottom w:val="0"/>
          <w:divBdr>
            <w:top w:val="none" w:sz="0" w:space="0" w:color="auto"/>
            <w:left w:val="none" w:sz="0" w:space="0" w:color="auto"/>
            <w:bottom w:val="none" w:sz="0" w:space="0" w:color="auto"/>
            <w:right w:val="none" w:sz="0" w:space="0" w:color="auto"/>
          </w:divBdr>
        </w:div>
        <w:div w:id="762989816">
          <w:marLeft w:val="0"/>
          <w:marRight w:val="0"/>
          <w:marTop w:val="0"/>
          <w:marBottom w:val="0"/>
          <w:divBdr>
            <w:top w:val="none" w:sz="0" w:space="0" w:color="auto"/>
            <w:left w:val="none" w:sz="0" w:space="0" w:color="auto"/>
            <w:bottom w:val="none" w:sz="0" w:space="0" w:color="auto"/>
            <w:right w:val="none" w:sz="0" w:space="0" w:color="auto"/>
          </w:divBdr>
          <w:divsChild>
            <w:div w:id="639767518">
              <w:marLeft w:val="0"/>
              <w:marRight w:val="0"/>
              <w:marTop w:val="0"/>
              <w:marBottom w:val="0"/>
              <w:divBdr>
                <w:top w:val="none" w:sz="0" w:space="0" w:color="auto"/>
                <w:left w:val="none" w:sz="0" w:space="0" w:color="auto"/>
                <w:bottom w:val="none" w:sz="0" w:space="0" w:color="auto"/>
                <w:right w:val="none" w:sz="0" w:space="0" w:color="auto"/>
              </w:divBdr>
            </w:div>
          </w:divsChild>
        </w:div>
        <w:div w:id="518472333">
          <w:marLeft w:val="0"/>
          <w:marRight w:val="0"/>
          <w:marTop w:val="0"/>
          <w:marBottom w:val="0"/>
          <w:divBdr>
            <w:top w:val="none" w:sz="0" w:space="0" w:color="auto"/>
            <w:left w:val="none" w:sz="0" w:space="0" w:color="auto"/>
            <w:bottom w:val="none" w:sz="0" w:space="0" w:color="auto"/>
            <w:right w:val="none" w:sz="0" w:space="0" w:color="auto"/>
          </w:divBdr>
          <w:divsChild>
            <w:div w:id="1464276327">
              <w:marLeft w:val="0"/>
              <w:marRight w:val="0"/>
              <w:marTop w:val="0"/>
              <w:marBottom w:val="0"/>
              <w:divBdr>
                <w:top w:val="none" w:sz="0" w:space="0" w:color="auto"/>
                <w:left w:val="none" w:sz="0" w:space="0" w:color="auto"/>
                <w:bottom w:val="none" w:sz="0" w:space="0" w:color="auto"/>
                <w:right w:val="none" w:sz="0" w:space="0" w:color="auto"/>
              </w:divBdr>
            </w:div>
          </w:divsChild>
        </w:div>
        <w:div w:id="2047635181">
          <w:marLeft w:val="0"/>
          <w:marRight w:val="0"/>
          <w:marTop w:val="0"/>
          <w:marBottom w:val="0"/>
          <w:divBdr>
            <w:top w:val="none" w:sz="0" w:space="0" w:color="auto"/>
            <w:left w:val="none" w:sz="0" w:space="0" w:color="auto"/>
            <w:bottom w:val="none" w:sz="0" w:space="0" w:color="auto"/>
            <w:right w:val="none" w:sz="0" w:space="0" w:color="auto"/>
          </w:divBdr>
          <w:divsChild>
            <w:div w:id="2123962443">
              <w:marLeft w:val="0"/>
              <w:marRight w:val="0"/>
              <w:marTop w:val="0"/>
              <w:marBottom w:val="0"/>
              <w:divBdr>
                <w:top w:val="none" w:sz="0" w:space="0" w:color="auto"/>
                <w:left w:val="none" w:sz="0" w:space="0" w:color="auto"/>
                <w:bottom w:val="none" w:sz="0" w:space="0" w:color="auto"/>
                <w:right w:val="none" w:sz="0" w:space="0" w:color="auto"/>
              </w:divBdr>
              <w:divsChild>
                <w:div w:id="1827671837">
                  <w:marLeft w:val="0"/>
                  <w:marRight w:val="0"/>
                  <w:marTop w:val="0"/>
                  <w:marBottom w:val="0"/>
                  <w:divBdr>
                    <w:top w:val="none" w:sz="0" w:space="0" w:color="auto"/>
                    <w:left w:val="none" w:sz="0" w:space="0" w:color="auto"/>
                    <w:bottom w:val="none" w:sz="0" w:space="0" w:color="auto"/>
                    <w:right w:val="none" w:sz="0" w:space="0" w:color="auto"/>
                  </w:divBdr>
                  <w:divsChild>
                    <w:div w:id="1016036077">
                      <w:marLeft w:val="0"/>
                      <w:marRight w:val="0"/>
                      <w:marTop w:val="120"/>
                      <w:marBottom w:val="0"/>
                      <w:divBdr>
                        <w:top w:val="none" w:sz="0" w:space="0" w:color="auto"/>
                        <w:left w:val="none" w:sz="0" w:space="0" w:color="auto"/>
                        <w:bottom w:val="none" w:sz="0" w:space="0" w:color="auto"/>
                        <w:right w:val="none" w:sz="0" w:space="0" w:color="auto"/>
                      </w:divBdr>
                    </w:div>
                    <w:div w:id="1998068517">
                      <w:marLeft w:val="0"/>
                      <w:marRight w:val="0"/>
                      <w:marTop w:val="0"/>
                      <w:marBottom w:val="0"/>
                      <w:divBdr>
                        <w:top w:val="none" w:sz="0" w:space="0" w:color="auto"/>
                        <w:left w:val="none" w:sz="0" w:space="0" w:color="auto"/>
                        <w:bottom w:val="none" w:sz="0" w:space="0" w:color="auto"/>
                        <w:right w:val="none" w:sz="0" w:space="0" w:color="auto"/>
                      </w:divBdr>
                    </w:div>
                  </w:divsChild>
                </w:div>
                <w:div w:id="1142309272">
                  <w:marLeft w:val="0"/>
                  <w:marRight w:val="0"/>
                  <w:marTop w:val="0"/>
                  <w:marBottom w:val="0"/>
                  <w:divBdr>
                    <w:top w:val="none" w:sz="0" w:space="0" w:color="auto"/>
                    <w:left w:val="none" w:sz="0" w:space="0" w:color="auto"/>
                    <w:bottom w:val="none" w:sz="0" w:space="0" w:color="auto"/>
                    <w:right w:val="none" w:sz="0" w:space="0" w:color="auto"/>
                  </w:divBdr>
                  <w:divsChild>
                    <w:div w:id="1157261612">
                      <w:marLeft w:val="0"/>
                      <w:marRight w:val="0"/>
                      <w:marTop w:val="120"/>
                      <w:marBottom w:val="0"/>
                      <w:divBdr>
                        <w:top w:val="none" w:sz="0" w:space="0" w:color="auto"/>
                        <w:left w:val="none" w:sz="0" w:space="0" w:color="auto"/>
                        <w:bottom w:val="none" w:sz="0" w:space="0" w:color="auto"/>
                        <w:right w:val="none" w:sz="0" w:space="0" w:color="auto"/>
                      </w:divBdr>
                    </w:div>
                    <w:div w:id="179116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9257">
          <w:marLeft w:val="0"/>
          <w:marRight w:val="0"/>
          <w:marTop w:val="0"/>
          <w:marBottom w:val="0"/>
          <w:divBdr>
            <w:top w:val="none" w:sz="0" w:space="0" w:color="auto"/>
            <w:left w:val="none" w:sz="0" w:space="0" w:color="auto"/>
            <w:bottom w:val="none" w:sz="0" w:space="0" w:color="auto"/>
            <w:right w:val="none" w:sz="0" w:space="0" w:color="auto"/>
          </w:divBdr>
          <w:divsChild>
            <w:div w:id="660088645">
              <w:marLeft w:val="0"/>
              <w:marRight w:val="0"/>
              <w:marTop w:val="0"/>
              <w:marBottom w:val="0"/>
              <w:divBdr>
                <w:top w:val="none" w:sz="0" w:space="0" w:color="auto"/>
                <w:left w:val="none" w:sz="0" w:space="0" w:color="auto"/>
                <w:bottom w:val="none" w:sz="0" w:space="0" w:color="auto"/>
                <w:right w:val="none" w:sz="0" w:space="0" w:color="auto"/>
              </w:divBdr>
            </w:div>
          </w:divsChild>
        </w:div>
        <w:div w:id="666791247">
          <w:marLeft w:val="0"/>
          <w:marRight w:val="0"/>
          <w:marTop w:val="0"/>
          <w:marBottom w:val="0"/>
          <w:divBdr>
            <w:top w:val="none" w:sz="0" w:space="0" w:color="auto"/>
            <w:left w:val="none" w:sz="0" w:space="0" w:color="auto"/>
            <w:bottom w:val="none" w:sz="0" w:space="0" w:color="auto"/>
            <w:right w:val="none" w:sz="0" w:space="0" w:color="auto"/>
          </w:divBdr>
          <w:divsChild>
            <w:div w:id="20394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87165">
      <w:bodyDiv w:val="1"/>
      <w:marLeft w:val="0"/>
      <w:marRight w:val="0"/>
      <w:marTop w:val="0"/>
      <w:marBottom w:val="0"/>
      <w:divBdr>
        <w:top w:val="none" w:sz="0" w:space="0" w:color="auto"/>
        <w:left w:val="none" w:sz="0" w:space="0" w:color="auto"/>
        <w:bottom w:val="none" w:sz="0" w:space="0" w:color="auto"/>
        <w:right w:val="none" w:sz="0" w:space="0" w:color="auto"/>
      </w:divBdr>
    </w:div>
    <w:div w:id="666984079">
      <w:bodyDiv w:val="1"/>
      <w:marLeft w:val="0"/>
      <w:marRight w:val="0"/>
      <w:marTop w:val="0"/>
      <w:marBottom w:val="0"/>
      <w:divBdr>
        <w:top w:val="none" w:sz="0" w:space="0" w:color="auto"/>
        <w:left w:val="none" w:sz="0" w:space="0" w:color="auto"/>
        <w:bottom w:val="none" w:sz="0" w:space="0" w:color="auto"/>
        <w:right w:val="none" w:sz="0" w:space="0" w:color="auto"/>
      </w:divBdr>
      <w:divsChild>
        <w:div w:id="1761634086">
          <w:marLeft w:val="0"/>
          <w:marRight w:val="0"/>
          <w:marTop w:val="0"/>
          <w:marBottom w:val="0"/>
          <w:divBdr>
            <w:top w:val="none" w:sz="0" w:space="0" w:color="auto"/>
            <w:left w:val="none" w:sz="0" w:space="0" w:color="auto"/>
            <w:bottom w:val="none" w:sz="0" w:space="0" w:color="auto"/>
            <w:right w:val="none" w:sz="0" w:space="0" w:color="auto"/>
          </w:divBdr>
          <w:divsChild>
            <w:div w:id="178202603">
              <w:marLeft w:val="0"/>
              <w:marRight w:val="0"/>
              <w:marTop w:val="0"/>
              <w:marBottom w:val="0"/>
              <w:divBdr>
                <w:top w:val="none" w:sz="0" w:space="0" w:color="auto"/>
                <w:left w:val="none" w:sz="0" w:space="0" w:color="auto"/>
                <w:bottom w:val="none" w:sz="0" w:space="0" w:color="auto"/>
                <w:right w:val="none" w:sz="0" w:space="0" w:color="auto"/>
              </w:divBdr>
              <w:divsChild>
                <w:div w:id="357003382">
                  <w:marLeft w:val="0"/>
                  <w:marRight w:val="0"/>
                  <w:marTop w:val="0"/>
                  <w:marBottom w:val="0"/>
                  <w:divBdr>
                    <w:top w:val="none" w:sz="0" w:space="0" w:color="auto"/>
                    <w:left w:val="none" w:sz="0" w:space="0" w:color="auto"/>
                    <w:bottom w:val="none" w:sz="0" w:space="0" w:color="auto"/>
                    <w:right w:val="none" w:sz="0" w:space="0" w:color="auto"/>
                  </w:divBdr>
                  <w:divsChild>
                    <w:div w:id="10837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61793">
          <w:marLeft w:val="0"/>
          <w:marRight w:val="0"/>
          <w:marTop w:val="0"/>
          <w:marBottom w:val="0"/>
          <w:divBdr>
            <w:top w:val="none" w:sz="0" w:space="0" w:color="auto"/>
            <w:left w:val="none" w:sz="0" w:space="0" w:color="auto"/>
            <w:bottom w:val="none" w:sz="0" w:space="0" w:color="auto"/>
            <w:right w:val="none" w:sz="0" w:space="0" w:color="auto"/>
          </w:divBdr>
          <w:divsChild>
            <w:div w:id="1408308186">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671763970">
      <w:bodyDiv w:val="1"/>
      <w:marLeft w:val="0"/>
      <w:marRight w:val="0"/>
      <w:marTop w:val="0"/>
      <w:marBottom w:val="0"/>
      <w:divBdr>
        <w:top w:val="none" w:sz="0" w:space="0" w:color="auto"/>
        <w:left w:val="none" w:sz="0" w:space="0" w:color="auto"/>
        <w:bottom w:val="none" w:sz="0" w:space="0" w:color="auto"/>
        <w:right w:val="none" w:sz="0" w:space="0" w:color="auto"/>
      </w:divBdr>
      <w:divsChild>
        <w:div w:id="1599673560">
          <w:marLeft w:val="0"/>
          <w:marRight w:val="0"/>
          <w:marTop w:val="0"/>
          <w:marBottom w:val="0"/>
          <w:divBdr>
            <w:top w:val="none" w:sz="0" w:space="0" w:color="auto"/>
            <w:left w:val="none" w:sz="0" w:space="0" w:color="auto"/>
            <w:bottom w:val="none" w:sz="0" w:space="0" w:color="auto"/>
            <w:right w:val="none" w:sz="0" w:space="0" w:color="auto"/>
          </w:divBdr>
        </w:div>
        <w:div w:id="431241715">
          <w:marLeft w:val="0"/>
          <w:marRight w:val="0"/>
          <w:marTop w:val="0"/>
          <w:marBottom w:val="0"/>
          <w:divBdr>
            <w:top w:val="none" w:sz="0" w:space="0" w:color="auto"/>
            <w:left w:val="none" w:sz="0" w:space="0" w:color="auto"/>
            <w:bottom w:val="none" w:sz="0" w:space="0" w:color="auto"/>
            <w:right w:val="none" w:sz="0" w:space="0" w:color="auto"/>
          </w:divBdr>
          <w:divsChild>
            <w:div w:id="6901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7994">
      <w:bodyDiv w:val="1"/>
      <w:marLeft w:val="0"/>
      <w:marRight w:val="0"/>
      <w:marTop w:val="0"/>
      <w:marBottom w:val="0"/>
      <w:divBdr>
        <w:top w:val="none" w:sz="0" w:space="0" w:color="auto"/>
        <w:left w:val="none" w:sz="0" w:space="0" w:color="auto"/>
        <w:bottom w:val="none" w:sz="0" w:space="0" w:color="auto"/>
        <w:right w:val="none" w:sz="0" w:space="0" w:color="auto"/>
      </w:divBdr>
      <w:divsChild>
        <w:div w:id="1575621188">
          <w:marLeft w:val="0"/>
          <w:marRight w:val="0"/>
          <w:marTop w:val="0"/>
          <w:marBottom w:val="0"/>
          <w:divBdr>
            <w:top w:val="none" w:sz="0" w:space="0" w:color="auto"/>
            <w:left w:val="none" w:sz="0" w:space="0" w:color="auto"/>
            <w:bottom w:val="none" w:sz="0" w:space="0" w:color="auto"/>
            <w:right w:val="none" w:sz="0" w:space="0" w:color="auto"/>
          </w:divBdr>
        </w:div>
        <w:div w:id="19749869">
          <w:marLeft w:val="0"/>
          <w:marRight w:val="0"/>
          <w:marTop w:val="0"/>
          <w:marBottom w:val="0"/>
          <w:divBdr>
            <w:top w:val="none" w:sz="0" w:space="0" w:color="auto"/>
            <w:left w:val="none" w:sz="0" w:space="0" w:color="auto"/>
            <w:bottom w:val="none" w:sz="0" w:space="0" w:color="auto"/>
            <w:right w:val="none" w:sz="0" w:space="0" w:color="auto"/>
          </w:divBdr>
          <w:divsChild>
            <w:div w:id="1228957831">
              <w:marLeft w:val="0"/>
              <w:marRight w:val="0"/>
              <w:marTop w:val="0"/>
              <w:marBottom w:val="0"/>
              <w:divBdr>
                <w:top w:val="none" w:sz="0" w:space="0" w:color="auto"/>
                <w:left w:val="none" w:sz="0" w:space="0" w:color="auto"/>
                <w:bottom w:val="none" w:sz="0" w:space="0" w:color="auto"/>
                <w:right w:val="none" w:sz="0" w:space="0" w:color="auto"/>
              </w:divBdr>
            </w:div>
            <w:div w:id="1025524585">
              <w:marLeft w:val="0"/>
              <w:marRight w:val="0"/>
              <w:marTop w:val="0"/>
              <w:marBottom w:val="0"/>
              <w:divBdr>
                <w:top w:val="none" w:sz="0" w:space="0" w:color="auto"/>
                <w:left w:val="none" w:sz="0" w:space="0" w:color="auto"/>
                <w:bottom w:val="none" w:sz="0" w:space="0" w:color="auto"/>
                <w:right w:val="none" w:sz="0" w:space="0" w:color="auto"/>
              </w:divBdr>
            </w:div>
            <w:div w:id="922031837">
              <w:marLeft w:val="0"/>
              <w:marRight w:val="0"/>
              <w:marTop w:val="0"/>
              <w:marBottom w:val="0"/>
              <w:divBdr>
                <w:top w:val="none" w:sz="0" w:space="0" w:color="auto"/>
                <w:left w:val="none" w:sz="0" w:space="0" w:color="auto"/>
                <w:bottom w:val="none" w:sz="0" w:space="0" w:color="auto"/>
                <w:right w:val="none" w:sz="0" w:space="0" w:color="auto"/>
              </w:divBdr>
            </w:div>
            <w:div w:id="580481603">
              <w:marLeft w:val="0"/>
              <w:marRight w:val="0"/>
              <w:marTop w:val="0"/>
              <w:marBottom w:val="0"/>
              <w:divBdr>
                <w:top w:val="none" w:sz="0" w:space="0" w:color="auto"/>
                <w:left w:val="none" w:sz="0" w:space="0" w:color="auto"/>
                <w:bottom w:val="none" w:sz="0" w:space="0" w:color="auto"/>
                <w:right w:val="none" w:sz="0" w:space="0" w:color="auto"/>
              </w:divBdr>
            </w:div>
            <w:div w:id="2381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96429">
      <w:bodyDiv w:val="1"/>
      <w:marLeft w:val="0"/>
      <w:marRight w:val="0"/>
      <w:marTop w:val="0"/>
      <w:marBottom w:val="0"/>
      <w:divBdr>
        <w:top w:val="none" w:sz="0" w:space="0" w:color="auto"/>
        <w:left w:val="none" w:sz="0" w:space="0" w:color="auto"/>
        <w:bottom w:val="none" w:sz="0" w:space="0" w:color="auto"/>
        <w:right w:val="none" w:sz="0" w:space="0" w:color="auto"/>
      </w:divBdr>
      <w:divsChild>
        <w:div w:id="311174538">
          <w:marLeft w:val="0"/>
          <w:marRight w:val="0"/>
          <w:marTop w:val="0"/>
          <w:marBottom w:val="0"/>
          <w:divBdr>
            <w:top w:val="none" w:sz="0" w:space="0" w:color="auto"/>
            <w:left w:val="none" w:sz="0" w:space="0" w:color="auto"/>
            <w:bottom w:val="none" w:sz="0" w:space="0" w:color="auto"/>
            <w:right w:val="none" w:sz="0" w:space="0" w:color="auto"/>
          </w:divBdr>
        </w:div>
        <w:div w:id="629243399">
          <w:marLeft w:val="0"/>
          <w:marRight w:val="0"/>
          <w:marTop w:val="0"/>
          <w:marBottom w:val="0"/>
          <w:divBdr>
            <w:top w:val="none" w:sz="0" w:space="0" w:color="auto"/>
            <w:left w:val="none" w:sz="0" w:space="0" w:color="auto"/>
            <w:bottom w:val="none" w:sz="0" w:space="0" w:color="auto"/>
            <w:right w:val="none" w:sz="0" w:space="0" w:color="auto"/>
          </w:divBdr>
        </w:div>
        <w:div w:id="1981614992">
          <w:marLeft w:val="0"/>
          <w:marRight w:val="0"/>
          <w:marTop w:val="0"/>
          <w:marBottom w:val="0"/>
          <w:divBdr>
            <w:top w:val="none" w:sz="0" w:space="0" w:color="auto"/>
            <w:left w:val="none" w:sz="0" w:space="0" w:color="auto"/>
            <w:bottom w:val="none" w:sz="0" w:space="0" w:color="auto"/>
            <w:right w:val="none" w:sz="0" w:space="0" w:color="auto"/>
          </w:divBdr>
        </w:div>
      </w:divsChild>
    </w:div>
    <w:div w:id="695227973">
      <w:bodyDiv w:val="1"/>
      <w:marLeft w:val="0"/>
      <w:marRight w:val="0"/>
      <w:marTop w:val="0"/>
      <w:marBottom w:val="0"/>
      <w:divBdr>
        <w:top w:val="none" w:sz="0" w:space="0" w:color="auto"/>
        <w:left w:val="none" w:sz="0" w:space="0" w:color="auto"/>
        <w:bottom w:val="none" w:sz="0" w:space="0" w:color="auto"/>
        <w:right w:val="none" w:sz="0" w:space="0" w:color="auto"/>
      </w:divBdr>
    </w:div>
    <w:div w:id="718670737">
      <w:bodyDiv w:val="1"/>
      <w:marLeft w:val="0"/>
      <w:marRight w:val="0"/>
      <w:marTop w:val="0"/>
      <w:marBottom w:val="0"/>
      <w:divBdr>
        <w:top w:val="none" w:sz="0" w:space="0" w:color="auto"/>
        <w:left w:val="none" w:sz="0" w:space="0" w:color="auto"/>
        <w:bottom w:val="none" w:sz="0" w:space="0" w:color="auto"/>
        <w:right w:val="none" w:sz="0" w:space="0" w:color="auto"/>
      </w:divBdr>
      <w:divsChild>
        <w:div w:id="1469400287">
          <w:marLeft w:val="0"/>
          <w:marRight w:val="0"/>
          <w:marTop w:val="0"/>
          <w:marBottom w:val="0"/>
          <w:divBdr>
            <w:top w:val="none" w:sz="0" w:space="0" w:color="auto"/>
            <w:left w:val="none" w:sz="0" w:space="0" w:color="auto"/>
            <w:bottom w:val="none" w:sz="0" w:space="0" w:color="auto"/>
            <w:right w:val="none" w:sz="0" w:space="0" w:color="auto"/>
          </w:divBdr>
        </w:div>
        <w:div w:id="1755710745">
          <w:marLeft w:val="0"/>
          <w:marRight w:val="0"/>
          <w:marTop w:val="0"/>
          <w:marBottom w:val="0"/>
          <w:divBdr>
            <w:top w:val="none" w:sz="0" w:space="0" w:color="auto"/>
            <w:left w:val="none" w:sz="0" w:space="0" w:color="auto"/>
            <w:bottom w:val="none" w:sz="0" w:space="0" w:color="auto"/>
            <w:right w:val="none" w:sz="0" w:space="0" w:color="auto"/>
          </w:divBdr>
          <w:divsChild>
            <w:div w:id="7159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20104">
      <w:bodyDiv w:val="1"/>
      <w:marLeft w:val="0"/>
      <w:marRight w:val="0"/>
      <w:marTop w:val="0"/>
      <w:marBottom w:val="0"/>
      <w:divBdr>
        <w:top w:val="none" w:sz="0" w:space="0" w:color="auto"/>
        <w:left w:val="none" w:sz="0" w:space="0" w:color="auto"/>
        <w:bottom w:val="none" w:sz="0" w:space="0" w:color="auto"/>
        <w:right w:val="none" w:sz="0" w:space="0" w:color="auto"/>
      </w:divBdr>
      <w:divsChild>
        <w:div w:id="99374308">
          <w:marLeft w:val="0"/>
          <w:marRight w:val="0"/>
          <w:marTop w:val="0"/>
          <w:marBottom w:val="0"/>
          <w:divBdr>
            <w:top w:val="none" w:sz="0" w:space="0" w:color="auto"/>
            <w:left w:val="none" w:sz="0" w:space="0" w:color="auto"/>
            <w:bottom w:val="none" w:sz="0" w:space="0" w:color="auto"/>
            <w:right w:val="none" w:sz="0" w:space="0" w:color="auto"/>
          </w:divBdr>
        </w:div>
        <w:div w:id="234978994">
          <w:marLeft w:val="0"/>
          <w:marRight w:val="0"/>
          <w:marTop w:val="0"/>
          <w:marBottom w:val="0"/>
          <w:divBdr>
            <w:top w:val="none" w:sz="0" w:space="0" w:color="auto"/>
            <w:left w:val="none" w:sz="0" w:space="0" w:color="auto"/>
            <w:bottom w:val="none" w:sz="0" w:space="0" w:color="auto"/>
            <w:right w:val="none" w:sz="0" w:space="0" w:color="auto"/>
          </w:divBdr>
          <w:divsChild>
            <w:div w:id="1290822106">
              <w:marLeft w:val="0"/>
              <w:marRight w:val="0"/>
              <w:marTop w:val="0"/>
              <w:marBottom w:val="0"/>
              <w:divBdr>
                <w:top w:val="none" w:sz="0" w:space="0" w:color="auto"/>
                <w:left w:val="none" w:sz="0" w:space="0" w:color="auto"/>
                <w:bottom w:val="none" w:sz="0" w:space="0" w:color="auto"/>
                <w:right w:val="none" w:sz="0" w:space="0" w:color="auto"/>
              </w:divBdr>
            </w:div>
            <w:div w:id="2096592220">
              <w:marLeft w:val="0"/>
              <w:marRight w:val="0"/>
              <w:marTop w:val="0"/>
              <w:marBottom w:val="0"/>
              <w:divBdr>
                <w:top w:val="none" w:sz="0" w:space="0" w:color="auto"/>
                <w:left w:val="none" w:sz="0" w:space="0" w:color="auto"/>
                <w:bottom w:val="none" w:sz="0" w:space="0" w:color="auto"/>
                <w:right w:val="none" w:sz="0" w:space="0" w:color="auto"/>
              </w:divBdr>
            </w:div>
            <w:div w:id="19649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29891">
      <w:bodyDiv w:val="1"/>
      <w:marLeft w:val="0"/>
      <w:marRight w:val="0"/>
      <w:marTop w:val="0"/>
      <w:marBottom w:val="0"/>
      <w:divBdr>
        <w:top w:val="none" w:sz="0" w:space="0" w:color="auto"/>
        <w:left w:val="none" w:sz="0" w:space="0" w:color="auto"/>
        <w:bottom w:val="none" w:sz="0" w:space="0" w:color="auto"/>
        <w:right w:val="none" w:sz="0" w:space="0" w:color="auto"/>
      </w:divBdr>
      <w:divsChild>
        <w:div w:id="380058719">
          <w:marLeft w:val="0"/>
          <w:marRight w:val="0"/>
          <w:marTop w:val="0"/>
          <w:marBottom w:val="0"/>
          <w:divBdr>
            <w:top w:val="none" w:sz="0" w:space="0" w:color="auto"/>
            <w:left w:val="none" w:sz="0" w:space="0" w:color="auto"/>
            <w:bottom w:val="none" w:sz="0" w:space="0" w:color="auto"/>
            <w:right w:val="none" w:sz="0" w:space="0" w:color="auto"/>
          </w:divBdr>
        </w:div>
        <w:div w:id="618298360">
          <w:marLeft w:val="0"/>
          <w:marRight w:val="0"/>
          <w:marTop w:val="0"/>
          <w:marBottom w:val="0"/>
          <w:divBdr>
            <w:top w:val="none" w:sz="0" w:space="0" w:color="auto"/>
            <w:left w:val="none" w:sz="0" w:space="0" w:color="auto"/>
            <w:bottom w:val="none" w:sz="0" w:space="0" w:color="auto"/>
            <w:right w:val="none" w:sz="0" w:space="0" w:color="auto"/>
          </w:divBdr>
        </w:div>
        <w:div w:id="214389360">
          <w:marLeft w:val="0"/>
          <w:marRight w:val="0"/>
          <w:marTop w:val="0"/>
          <w:marBottom w:val="0"/>
          <w:divBdr>
            <w:top w:val="none" w:sz="0" w:space="0" w:color="auto"/>
            <w:left w:val="none" w:sz="0" w:space="0" w:color="auto"/>
            <w:bottom w:val="none" w:sz="0" w:space="0" w:color="auto"/>
            <w:right w:val="none" w:sz="0" w:space="0" w:color="auto"/>
          </w:divBdr>
        </w:div>
      </w:divsChild>
    </w:div>
    <w:div w:id="746456846">
      <w:bodyDiv w:val="1"/>
      <w:marLeft w:val="0"/>
      <w:marRight w:val="0"/>
      <w:marTop w:val="0"/>
      <w:marBottom w:val="0"/>
      <w:divBdr>
        <w:top w:val="none" w:sz="0" w:space="0" w:color="auto"/>
        <w:left w:val="none" w:sz="0" w:space="0" w:color="auto"/>
        <w:bottom w:val="none" w:sz="0" w:space="0" w:color="auto"/>
        <w:right w:val="none" w:sz="0" w:space="0" w:color="auto"/>
      </w:divBdr>
    </w:div>
    <w:div w:id="751463903">
      <w:bodyDiv w:val="1"/>
      <w:marLeft w:val="0"/>
      <w:marRight w:val="0"/>
      <w:marTop w:val="0"/>
      <w:marBottom w:val="0"/>
      <w:divBdr>
        <w:top w:val="none" w:sz="0" w:space="0" w:color="auto"/>
        <w:left w:val="none" w:sz="0" w:space="0" w:color="auto"/>
        <w:bottom w:val="none" w:sz="0" w:space="0" w:color="auto"/>
        <w:right w:val="none" w:sz="0" w:space="0" w:color="auto"/>
      </w:divBdr>
      <w:divsChild>
        <w:div w:id="1791821554">
          <w:marLeft w:val="0"/>
          <w:marRight w:val="0"/>
          <w:marTop w:val="0"/>
          <w:marBottom w:val="0"/>
          <w:divBdr>
            <w:top w:val="none" w:sz="0" w:space="0" w:color="auto"/>
            <w:left w:val="none" w:sz="0" w:space="0" w:color="auto"/>
            <w:bottom w:val="none" w:sz="0" w:space="0" w:color="auto"/>
            <w:right w:val="none" w:sz="0" w:space="0" w:color="auto"/>
          </w:divBdr>
        </w:div>
        <w:div w:id="786238943">
          <w:marLeft w:val="0"/>
          <w:marRight w:val="0"/>
          <w:marTop w:val="0"/>
          <w:marBottom w:val="0"/>
          <w:divBdr>
            <w:top w:val="none" w:sz="0" w:space="0" w:color="auto"/>
            <w:left w:val="none" w:sz="0" w:space="0" w:color="auto"/>
            <w:bottom w:val="none" w:sz="0" w:space="0" w:color="auto"/>
            <w:right w:val="none" w:sz="0" w:space="0" w:color="auto"/>
          </w:divBdr>
          <w:divsChild>
            <w:div w:id="18981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92895">
      <w:bodyDiv w:val="1"/>
      <w:marLeft w:val="0"/>
      <w:marRight w:val="0"/>
      <w:marTop w:val="0"/>
      <w:marBottom w:val="0"/>
      <w:divBdr>
        <w:top w:val="none" w:sz="0" w:space="0" w:color="auto"/>
        <w:left w:val="none" w:sz="0" w:space="0" w:color="auto"/>
        <w:bottom w:val="none" w:sz="0" w:space="0" w:color="auto"/>
        <w:right w:val="none" w:sz="0" w:space="0" w:color="auto"/>
      </w:divBdr>
      <w:divsChild>
        <w:div w:id="1148009311">
          <w:marLeft w:val="0"/>
          <w:marRight w:val="0"/>
          <w:marTop w:val="0"/>
          <w:marBottom w:val="0"/>
          <w:divBdr>
            <w:top w:val="none" w:sz="0" w:space="0" w:color="auto"/>
            <w:left w:val="none" w:sz="0" w:space="0" w:color="auto"/>
            <w:bottom w:val="none" w:sz="0" w:space="0" w:color="auto"/>
            <w:right w:val="none" w:sz="0" w:space="0" w:color="auto"/>
          </w:divBdr>
        </w:div>
        <w:div w:id="944651244">
          <w:marLeft w:val="0"/>
          <w:marRight w:val="0"/>
          <w:marTop w:val="0"/>
          <w:marBottom w:val="0"/>
          <w:divBdr>
            <w:top w:val="none" w:sz="0" w:space="0" w:color="auto"/>
            <w:left w:val="none" w:sz="0" w:space="0" w:color="auto"/>
            <w:bottom w:val="none" w:sz="0" w:space="0" w:color="auto"/>
            <w:right w:val="none" w:sz="0" w:space="0" w:color="auto"/>
          </w:divBdr>
        </w:div>
        <w:div w:id="14502575">
          <w:marLeft w:val="0"/>
          <w:marRight w:val="0"/>
          <w:marTop w:val="0"/>
          <w:marBottom w:val="0"/>
          <w:divBdr>
            <w:top w:val="none" w:sz="0" w:space="0" w:color="auto"/>
            <w:left w:val="none" w:sz="0" w:space="0" w:color="auto"/>
            <w:bottom w:val="none" w:sz="0" w:space="0" w:color="auto"/>
            <w:right w:val="none" w:sz="0" w:space="0" w:color="auto"/>
          </w:divBdr>
        </w:div>
        <w:div w:id="1082068799">
          <w:marLeft w:val="0"/>
          <w:marRight w:val="0"/>
          <w:marTop w:val="0"/>
          <w:marBottom w:val="0"/>
          <w:divBdr>
            <w:top w:val="none" w:sz="0" w:space="0" w:color="auto"/>
            <w:left w:val="none" w:sz="0" w:space="0" w:color="auto"/>
            <w:bottom w:val="none" w:sz="0" w:space="0" w:color="auto"/>
            <w:right w:val="none" w:sz="0" w:space="0" w:color="auto"/>
          </w:divBdr>
        </w:div>
        <w:div w:id="1701854065">
          <w:marLeft w:val="0"/>
          <w:marRight w:val="0"/>
          <w:marTop w:val="0"/>
          <w:marBottom w:val="0"/>
          <w:divBdr>
            <w:top w:val="none" w:sz="0" w:space="0" w:color="auto"/>
            <w:left w:val="none" w:sz="0" w:space="0" w:color="auto"/>
            <w:bottom w:val="none" w:sz="0" w:space="0" w:color="auto"/>
            <w:right w:val="none" w:sz="0" w:space="0" w:color="auto"/>
          </w:divBdr>
        </w:div>
        <w:div w:id="492111203">
          <w:marLeft w:val="0"/>
          <w:marRight w:val="0"/>
          <w:marTop w:val="0"/>
          <w:marBottom w:val="0"/>
          <w:divBdr>
            <w:top w:val="none" w:sz="0" w:space="0" w:color="auto"/>
            <w:left w:val="none" w:sz="0" w:space="0" w:color="auto"/>
            <w:bottom w:val="none" w:sz="0" w:space="0" w:color="auto"/>
            <w:right w:val="none" w:sz="0" w:space="0" w:color="auto"/>
          </w:divBdr>
        </w:div>
        <w:div w:id="725764864">
          <w:marLeft w:val="0"/>
          <w:marRight w:val="0"/>
          <w:marTop w:val="0"/>
          <w:marBottom w:val="0"/>
          <w:divBdr>
            <w:top w:val="none" w:sz="0" w:space="0" w:color="auto"/>
            <w:left w:val="none" w:sz="0" w:space="0" w:color="auto"/>
            <w:bottom w:val="none" w:sz="0" w:space="0" w:color="auto"/>
            <w:right w:val="none" w:sz="0" w:space="0" w:color="auto"/>
          </w:divBdr>
        </w:div>
        <w:div w:id="1583637766">
          <w:marLeft w:val="0"/>
          <w:marRight w:val="0"/>
          <w:marTop w:val="0"/>
          <w:marBottom w:val="0"/>
          <w:divBdr>
            <w:top w:val="none" w:sz="0" w:space="0" w:color="auto"/>
            <w:left w:val="none" w:sz="0" w:space="0" w:color="auto"/>
            <w:bottom w:val="none" w:sz="0" w:space="0" w:color="auto"/>
            <w:right w:val="none" w:sz="0" w:space="0" w:color="auto"/>
          </w:divBdr>
        </w:div>
      </w:divsChild>
    </w:div>
    <w:div w:id="765151473">
      <w:bodyDiv w:val="1"/>
      <w:marLeft w:val="0"/>
      <w:marRight w:val="0"/>
      <w:marTop w:val="0"/>
      <w:marBottom w:val="0"/>
      <w:divBdr>
        <w:top w:val="none" w:sz="0" w:space="0" w:color="auto"/>
        <w:left w:val="none" w:sz="0" w:space="0" w:color="auto"/>
        <w:bottom w:val="none" w:sz="0" w:space="0" w:color="auto"/>
        <w:right w:val="none" w:sz="0" w:space="0" w:color="auto"/>
      </w:divBdr>
    </w:div>
    <w:div w:id="774906879">
      <w:bodyDiv w:val="1"/>
      <w:marLeft w:val="0"/>
      <w:marRight w:val="0"/>
      <w:marTop w:val="0"/>
      <w:marBottom w:val="0"/>
      <w:divBdr>
        <w:top w:val="none" w:sz="0" w:space="0" w:color="auto"/>
        <w:left w:val="none" w:sz="0" w:space="0" w:color="auto"/>
        <w:bottom w:val="none" w:sz="0" w:space="0" w:color="auto"/>
        <w:right w:val="none" w:sz="0" w:space="0" w:color="auto"/>
      </w:divBdr>
      <w:divsChild>
        <w:div w:id="160052148">
          <w:marLeft w:val="0"/>
          <w:marRight w:val="0"/>
          <w:marTop w:val="0"/>
          <w:marBottom w:val="0"/>
          <w:divBdr>
            <w:top w:val="none" w:sz="0" w:space="0" w:color="auto"/>
            <w:left w:val="none" w:sz="0" w:space="0" w:color="auto"/>
            <w:bottom w:val="none" w:sz="0" w:space="0" w:color="auto"/>
            <w:right w:val="none" w:sz="0" w:space="0" w:color="auto"/>
          </w:divBdr>
        </w:div>
        <w:div w:id="482309273">
          <w:marLeft w:val="0"/>
          <w:marRight w:val="0"/>
          <w:marTop w:val="0"/>
          <w:marBottom w:val="0"/>
          <w:divBdr>
            <w:top w:val="none" w:sz="0" w:space="0" w:color="auto"/>
            <w:left w:val="none" w:sz="0" w:space="0" w:color="auto"/>
            <w:bottom w:val="none" w:sz="0" w:space="0" w:color="auto"/>
            <w:right w:val="none" w:sz="0" w:space="0" w:color="auto"/>
          </w:divBdr>
        </w:div>
        <w:div w:id="1707945118">
          <w:marLeft w:val="0"/>
          <w:marRight w:val="0"/>
          <w:marTop w:val="0"/>
          <w:marBottom w:val="0"/>
          <w:divBdr>
            <w:top w:val="none" w:sz="0" w:space="0" w:color="auto"/>
            <w:left w:val="none" w:sz="0" w:space="0" w:color="auto"/>
            <w:bottom w:val="none" w:sz="0" w:space="0" w:color="auto"/>
            <w:right w:val="none" w:sz="0" w:space="0" w:color="auto"/>
          </w:divBdr>
        </w:div>
      </w:divsChild>
    </w:div>
    <w:div w:id="782071464">
      <w:bodyDiv w:val="1"/>
      <w:marLeft w:val="0"/>
      <w:marRight w:val="0"/>
      <w:marTop w:val="0"/>
      <w:marBottom w:val="0"/>
      <w:divBdr>
        <w:top w:val="none" w:sz="0" w:space="0" w:color="auto"/>
        <w:left w:val="none" w:sz="0" w:space="0" w:color="auto"/>
        <w:bottom w:val="none" w:sz="0" w:space="0" w:color="auto"/>
        <w:right w:val="none" w:sz="0" w:space="0" w:color="auto"/>
      </w:divBdr>
      <w:divsChild>
        <w:div w:id="507643556">
          <w:marLeft w:val="0"/>
          <w:marRight w:val="0"/>
          <w:marTop w:val="0"/>
          <w:marBottom w:val="0"/>
          <w:divBdr>
            <w:top w:val="none" w:sz="0" w:space="0" w:color="auto"/>
            <w:left w:val="none" w:sz="0" w:space="0" w:color="auto"/>
            <w:bottom w:val="none" w:sz="0" w:space="0" w:color="auto"/>
            <w:right w:val="none" w:sz="0" w:space="0" w:color="auto"/>
          </w:divBdr>
        </w:div>
        <w:div w:id="1221792797">
          <w:marLeft w:val="0"/>
          <w:marRight w:val="0"/>
          <w:marTop w:val="0"/>
          <w:marBottom w:val="0"/>
          <w:divBdr>
            <w:top w:val="none" w:sz="0" w:space="0" w:color="auto"/>
            <w:left w:val="none" w:sz="0" w:space="0" w:color="auto"/>
            <w:bottom w:val="none" w:sz="0" w:space="0" w:color="auto"/>
            <w:right w:val="none" w:sz="0" w:space="0" w:color="auto"/>
          </w:divBdr>
        </w:div>
      </w:divsChild>
    </w:div>
    <w:div w:id="787548866">
      <w:bodyDiv w:val="1"/>
      <w:marLeft w:val="0"/>
      <w:marRight w:val="0"/>
      <w:marTop w:val="0"/>
      <w:marBottom w:val="0"/>
      <w:divBdr>
        <w:top w:val="none" w:sz="0" w:space="0" w:color="auto"/>
        <w:left w:val="none" w:sz="0" w:space="0" w:color="auto"/>
        <w:bottom w:val="none" w:sz="0" w:space="0" w:color="auto"/>
        <w:right w:val="none" w:sz="0" w:space="0" w:color="auto"/>
      </w:divBdr>
      <w:divsChild>
        <w:div w:id="464347931">
          <w:marLeft w:val="0"/>
          <w:marRight w:val="0"/>
          <w:marTop w:val="0"/>
          <w:marBottom w:val="0"/>
          <w:divBdr>
            <w:top w:val="none" w:sz="0" w:space="0" w:color="auto"/>
            <w:left w:val="none" w:sz="0" w:space="0" w:color="auto"/>
            <w:bottom w:val="none" w:sz="0" w:space="0" w:color="auto"/>
            <w:right w:val="none" w:sz="0" w:space="0" w:color="auto"/>
          </w:divBdr>
        </w:div>
      </w:divsChild>
    </w:div>
    <w:div w:id="789975852">
      <w:bodyDiv w:val="1"/>
      <w:marLeft w:val="0"/>
      <w:marRight w:val="0"/>
      <w:marTop w:val="0"/>
      <w:marBottom w:val="0"/>
      <w:divBdr>
        <w:top w:val="none" w:sz="0" w:space="0" w:color="auto"/>
        <w:left w:val="none" w:sz="0" w:space="0" w:color="auto"/>
        <w:bottom w:val="none" w:sz="0" w:space="0" w:color="auto"/>
        <w:right w:val="none" w:sz="0" w:space="0" w:color="auto"/>
      </w:divBdr>
      <w:divsChild>
        <w:div w:id="639698003">
          <w:marLeft w:val="0"/>
          <w:marRight w:val="0"/>
          <w:marTop w:val="0"/>
          <w:marBottom w:val="0"/>
          <w:divBdr>
            <w:top w:val="none" w:sz="0" w:space="0" w:color="auto"/>
            <w:left w:val="none" w:sz="0" w:space="0" w:color="auto"/>
            <w:bottom w:val="none" w:sz="0" w:space="0" w:color="auto"/>
            <w:right w:val="none" w:sz="0" w:space="0" w:color="auto"/>
          </w:divBdr>
        </w:div>
        <w:div w:id="2004385377">
          <w:marLeft w:val="0"/>
          <w:marRight w:val="0"/>
          <w:marTop w:val="0"/>
          <w:marBottom w:val="0"/>
          <w:divBdr>
            <w:top w:val="none" w:sz="0" w:space="0" w:color="auto"/>
            <w:left w:val="none" w:sz="0" w:space="0" w:color="auto"/>
            <w:bottom w:val="none" w:sz="0" w:space="0" w:color="auto"/>
            <w:right w:val="none" w:sz="0" w:space="0" w:color="auto"/>
          </w:divBdr>
        </w:div>
        <w:div w:id="774638691">
          <w:marLeft w:val="0"/>
          <w:marRight w:val="0"/>
          <w:marTop w:val="0"/>
          <w:marBottom w:val="0"/>
          <w:divBdr>
            <w:top w:val="none" w:sz="0" w:space="0" w:color="auto"/>
            <w:left w:val="none" w:sz="0" w:space="0" w:color="auto"/>
            <w:bottom w:val="none" w:sz="0" w:space="0" w:color="auto"/>
            <w:right w:val="none" w:sz="0" w:space="0" w:color="auto"/>
          </w:divBdr>
        </w:div>
        <w:div w:id="1316836432">
          <w:marLeft w:val="0"/>
          <w:marRight w:val="0"/>
          <w:marTop w:val="0"/>
          <w:marBottom w:val="0"/>
          <w:divBdr>
            <w:top w:val="none" w:sz="0" w:space="0" w:color="auto"/>
            <w:left w:val="none" w:sz="0" w:space="0" w:color="auto"/>
            <w:bottom w:val="none" w:sz="0" w:space="0" w:color="auto"/>
            <w:right w:val="none" w:sz="0" w:space="0" w:color="auto"/>
          </w:divBdr>
        </w:div>
      </w:divsChild>
    </w:div>
    <w:div w:id="796721278">
      <w:bodyDiv w:val="1"/>
      <w:marLeft w:val="0"/>
      <w:marRight w:val="0"/>
      <w:marTop w:val="0"/>
      <w:marBottom w:val="0"/>
      <w:divBdr>
        <w:top w:val="none" w:sz="0" w:space="0" w:color="auto"/>
        <w:left w:val="none" w:sz="0" w:space="0" w:color="auto"/>
        <w:bottom w:val="none" w:sz="0" w:space="0" w:color="auto"/>
        <w:right w:val="none" w:sz="0" w:space="0" w:color="auto"/>
      </w:divBdr>
    </w:div>
    <w:div w:id="797726168">
      <w:bodyDiv w:val="1"/>
      <w:marLeft w:val="0"/>
      <w:marRight w:val="0"/>
      <w:marTop w:val="0"/>
      <w:marBottom w:val="0"/>
      <w:divBdr>
        <w:top w:val="none" w:sz="0" w:space="0" w:color="auto"/>
        <w:left w:val="none" w:sz="0" w:space="0" w:color="auto"/>
        <w:bottom w:val="none" w:sz="0" w:space="0" w:color="auto"/>
        <w:right w:val="none" w:sz="0" w:space="0" w:color="auto"/>
      </w:divBdr>
      <w:divsChild>
        <w:div w:id="1581016363">
          <w:marLeft w:val="0"/>
          <w:marRight w:val="0"/>
          <w:marTop w:val="0"/>
          <w:marBottom w:val="0"/>
          <w:divBdr>
            <w:top w:val="none" w:sz="0" w:space="0" w:color="auto"/>
            <w:left w:val="none" w:sz="0" w:space="0" w:color="auto"/>
            <w:bottom w:val="none" w:sz="0" w:space="0" w:color="auto"/>
            <w:right w:val="none" w:sz="0" w:space="0" w:color="auto"/>
          </w:divBdr>
        </w:div>
        <w:div w:id="1979336016">
          <w:marLeft w:val="0"/>
          <w:marRight w:val="0"/>
          <w:marTop w:val="0"/>
          <w:marBottom w:val="0"/>
          <w:divBdr>
            <w:top w:val="none" w:sz="0" w:space="0" w:color="auto"/>
            <w:left w:val="none" w:sz="0" w:space="0" w:color="auto"/>
            <w:bottom w:val="none" w:sz="0" w:space="0" w:color="auto"/>
            <w:right w:val="none" w:sz="0" w:space="0" w:color="auto"/>
          </w:divBdr>
          <w:divsChild>
            <w:div w:id="1480030342">
              <w:marLeft w:val="0"/>
              <w:marRight w:val="0"/>
              <w:marTop w:val="0"/>
              <w:marBottom w:val="0"/>
              <w:divBdr>
                <w:top w:val="none" w:sz="0" w:space="0" w:color="auto"/>
                <w:left w:val="none" w:sz="0" w:space="0" w:color="auto"/>
                <w:bottom w:val="none" w:sz="0" w:space="0" w:color="auto"/>
                <w:right w:val="none" w:sz="0" w:space="0" w:color="auto"/>
              </w:divBdr>
            </w:div>
            <w:div w:id="476727751">
              <w:marLeft w:val="0"/>
              <w:marRight w:val="0"/>
              <w:marTop w:val="0"/>
              <w:marBottom w:val="0"/>
              <w:divBdr>
                <w:top w:val="none" w:sz="0" w:space="0" w:color="auto"/>
                <w:left w:val="none" w:sz="0" w:space="0" w:color="auto"/>
                <w:bottom w:val="none" w:sz="0" w:space="0" w:color="auto"/>
                <w:right w:val="none" w:sz="0" w:space="0" w:color="auto"/>
              </w:divBdr>
              <w:divsChild>
                <w:div w:id="14916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934405">
      <w:bodyDiv w:val="1"/>
      <w:marLeft w:val="0"/>
      <w:marRight w:val="0"/>
      <w:marTop w:val="0"/>
      <w:marBottom w:val="0"/>
      <w:divBdr>
        <w:top w:val="none" w:sz="0" w:space="0" w:color="auto"/>
        <w:left w:val="none" w:sz="0" w:space="0" w:color="auto"/>
        <w:bottom w:val="none" w:sz="0" w:space="0" w:color="auto"/>
        <w:right w:val="none" w:sz="0" w:space="0" w:color="auto"/>
      </w:divBdr>
      <w:divsChild>
        <w:div w:id="788280055">
          <w:marLeft w:val="0"/>
          <w:marRight w:val="0"/>
          <w:marTop w:val="0"/>
          <w:marBottom w:val="0"/>
          <w:divBdr>
            <w:top w:val="none" w:sz="0" w:space="0" w:color="auto"/>
            <w:left w:val="none" w:sz="0" w:space="0" w:color="auto"/>
            <w:bottom w:val="none" w:sz="0" w:space="0" w:color="auto"/>
            <w:right w:val="none" w:sz="0" w:space="0" w:color="auto"/>
          </w:divBdr>
        </w:div>
        <w:div w:id="973753504">
          <w:marLeft w:val="0"/>
          <w:marRight w:val="0"/>
          <w:marTop w:val="0"/>
          <w:marBottom w:val="0"/>
          <w:divBdr>
            <w:top w:val="none" w:sz="0" w:space="0" w:color="auto"/>
            <w:left w:val="none" w:sz="0" w:space="0" w:color="auto"/>
            <w:bottom w:val="none" w:sz="0" w:space="0" w:color="auto"/>
            <w:right w:val="none" w:sz="0" w:space="0" w:color="auto"/>
          </w:divBdr>
          <w:divsChild>
            <w:div w:id="93949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55550">
      <w:bodyDiv w:val="1"/>
      <w:marLeft w:val="0"/>
      <w:marRight w:val="0"/>
      <w:marTop w:val="0"/>
      <w:marBottom w:val="0"/>
      <w:divBdr>
        <w:top w:val="none" w:sz="0" w:space="0" w:color="auto"/>
        <w:left w:val="none" w:sz="0" w:space="0" w:color="auto"/>
        <w:bottom w:val="none" w:sz="0" w:space="0" w:color="auto"/>
        <w:right w:val="none" w:sz="0" w:space="0" w:color="auto"/>
      </w:divBdr>
      <w:divsChild>
        <w:div w:id="1466578910">
          <w:marLeft w:val="0"/>
          <w:marRight w:val="0"/>
          <w:marTop w:val="0"/>
          <w:marBottom w:val="0"/>
          <w:divBdr>
            <w:top w:val="none" w:sz="0" w:space="0" w:color="auto"/>
            <w:left w:val="none" w:sz="0" w:space="0" w:color="auto"/>
            <w:bottom w:val="none" w:sz="0" w:space="0" w:color="auto"/>
            <w:right w:val="none" w:sz="0" w:space="0" w:color="auto"/>
          </w:divBdr>
        </w:div>
        <w:div w:id="1454520365">
          <w:marLeft w:val="0"/>
          <w:marRight w:val="0"/>
          <w:marTop w:val="0"/>
          <w:marBottom w:val="0"/>
          <w:divBdr>
            <w:top w:val="none" w:sz="0" w:space="0" w:color="auto"/>
            <w:left w:val="none" w:sz="0" w:space="0" w:color="auto"/>
            <w:bottom w:val="none" w:sz="0" w:space="0" w:color="auto"/>
            <w:right w:val="none" w:sz="0" w:space="0" w:color="auto"/>
          </w:divBdr>
        </w:div>
      </w:divsChild>
    </w:div>
    <w:div w:id="833374662">
      <w:bodyDiv w:val="1"/>
      <w:marLeft w:val="0"/>
      <w:marRight w:val="0"/>
      <w:marTop w:val="0"/>
      <w:marBottom w:val="0"/>
      <w:divBdr>
        <w:top w:val="none" w:sz="0" w:space="0" w:color="auto"/>
        <w:left w:val="none" w:sz="0" w:space="0" w:color="auto"/>
        <w:bottom w:val="none" w:sz="0" w:space="0" w:color="auto"/>
        <w:right w:val="none" w:sz="0" w:space="0" w:color="auto"/>
      </w:divBdr>
      <w:divsChild>
        <w:div w:id="1638339859">
          <w:marLeft w:val="0"/>
          <w:marRight w:val="0"/>
          <w:marTop w:val="0"/>
          <w:marBottom w:val="0"/>
          <w:divBdr>
            <w:top w:val="none" w:sz="0" w:space="0" w:color="auto"/>
            <w:left w:val="none" w:sz="0" w:space="0" w:color="auto"/>
            <w:bottom w:val="none" w:sz="0" w:space="0" w:color="auto"/>
            <w:right w:val="none" w:sz="0" w:space="0" w:color="auto"/>
          </w:divBdr>
        </w:div>
        <w:div w:id="18817861">
          <w:marLeft w:val="0"/>
          <w:marRight w:val="0"/>
          <w:marTop w:val="0"/>
          <w:marBottom w:val="0"/>
          <w:divBdr>
            <w:top w:val="none" w:sz="0" w:space="0" w:color="auto"/>
            <w:left w:val="none" w:sz="0" w:space="0" w:color="auto"/>
            <w:bottom w:val="none" w:sz="0" w:space="0" w:color="auto"/>
            <w:right w:val="none" w:sz="0" w:space="0" w:color="auto"/>
          </w:divBdr>
        </w:div>
      </w:divsChild>
    </w:div>
    <w:div w:id="848520457">
      <w:bodyDiv w:val="1"/>
      <w:marLeft w:val="0"/>
      <w:marRight w:val="0"/>
      <w:marTop w:val="0"/>
      <w:marBottom w:val="0"/>
      <w:divBdr>
        <w:top w:val="none" w:sz="0" w:space="0" w:color="auto"/>
        <w:left w:val="none" w:sz="0" w:space="0" w:color="auto"/>
        <w:bottom w:val="none" w:sz="0" w:space="0" w:color="auto"/>
        <w:right w:val="none" w:sz="0" w:space="0" w:color="auto"/>
      </w:divBdr>
      <w:divsChild>
        <w:div w:id="127019459">
          <w:marLeft w:val="0"/>
          <w:marRight w:val="0"/>
          <w:marTop w:val="0"/>
          <w:marBottom w:val="0"/>
          <w:divBdr>
            <w:top w:val="none" w:sz="0" w:space="0" w:color="auto"/>
            <w:left w:val="none" w:sz="0" w:space="0" w:color="auto"/>
            <w:bottom w:val="none" w:sz="0" w:space="0" w:color="auto"/>
            <w:right w:val="none" w:sz="0" w:space="0" w:color="auto"/>
          </w:divBdr>
        </w:div>
        <w:div w:id="985668812">
          <w:marLeft w:val="0"/>
          <w:marRight w:val="0"/>
          <w:marTop w:val="0"/>
          <w:marBottom w:val="0"/>
          <w:divBdr>
            <w:top w:val="none" w:sz="0" w:space="0" w:color="auto"/>
            <w:left w:val="none" w:sz="0" w:space="0" w:color="auto"/>
            <w:bottom w:val="none" w:sz="0" w:space="0" w:color="auto"/>
            <w:right w:val="none" w:sz="0" w:space="0" w:color="auto"/>
          </w:divBdr>
        </w:div>
        <w:div w:id="1029065552">
          <w:marLeft w:val="0"/>
          <w:marRight w:val="0"/>
          <w:marTop w:val="0"/>
          <w:marBottom w:val="0"/>
          <w:divBdr>
            <w:top w:val="none" w:sz="0" w:space="0" w:color="auto"/>
            <w:left w:val="none" w:sz="0" w:space="0" w:color="auto"/>
            <w:bottom w:val="none" w:sz="0" w:space="0" w:color="auto"/>
            <w:right w:val="none" w:sz="0" w:space="0" w:color="auto"/>
          </w:divBdr>
        </w:div>
        <w:div w:id="1546405048">
          <w:marLeft w:val="0"/>
          <w:marRight w:val="0"/>
          <w:marTop w:val="0"/>
          <w:marBottom w:val="0"/>
          <w:divBdr>
            <w:top w:val="none" w:sz="0" w:space="0" w:color="auto"/>
            <w:left w:val="none" w:sz="0" w:space="0" w:color="auto"/>
            <w:bottom w:val="none" w:sz="0" w:space="0" w:color="auto"/>
            <w:right w:val="none" w:sz="0" w:space="0" w:color="auto"/>
          </w:divBdr>
        </w:div>
        <w:div w:id="1885941458">
          <w:marLeft w:val="0"/>
          <w:marRight w:val="0"/>
          <w:marTop w:val="0"/>
          <w:marBottom w:val="0"/>
          <w:divBdr>
            <w:top w:val="none" w:sz="0" w:space="0" w:color="auto"/>
            <w:left w:val="none" w:sz="0" w:space="0" w:color="auto"/>
            <w:bottom w:val="none" w:sz="0" w:space="0" w:color="auto"/>
            <w:right w:val="none" w:sz="0" w:space="0" w:color="auto"/>
          </w:divBdr>
        </w:div>
      </w:divsChild>
    </w:div>
    <w:div w:id="848908597">
      <w:bodyDiv w:val="1"/>
      <w:marLeft w:val="0"/>
      <w:marRight w:val="0"/>
      <w:marTop w:val="0"/>
      <w:marBottom w:val="0"/>
      <w:divBdr>
        <w:top w:val="none" w:sz="0" w:space="0" w:color="auto"/>
        <w:left w:val="none" w:sz="0" w:space="0" w:color="auto"/>
        <w:bottom w:val="none" w:sz="0" w:space="0" w:color="auto"/>
        <w:right w:val="none" w:sz="0" w:space="0" w:color="auto"/>
      </w:divBdr>
      <w:divsChild>
        <w:div w:id="2118519900">
          <w:marLeft w:val="0"/>
          <w:marRight w:val="0"/>
          <w:marTop w:val="0"/>
          <w:marBottom w:val="0"/>
          <w:divBdr>
            <w:top w:val="none" w:sz="0" w:space="0" w:color="auto"/>
            <w:left w:val="none" w:sz="0" w:space="0" w:color="auto"/>
            <w:bottom w:val="none" w:sz="0" w:space="0" w:color="auto"/>
            <w:right w:val="none" w:sz="0" w:space="0" w:color="auto"/>
          </w:divBdr>
          <w:divsChild>
            <w:div w:id="2084906894">
              <w:marLeft w:val="0"/>
              <w:marRight w:val="0"/>
              <w:marTop w:val="0"/>
              <w:marBottom w:val="0"/>
              <w:divBdr>
                <w:top w:val="none" w:sz="0" w:space="0" w:color="auto"/>
                <w:left w:val="none" w:sz="0" w:space="0" w:color="auto"/>
                <w:bottom w:val="none" w:sz="0" w:space="0" w:color="auto"/>
                <w:right w:val="none" w:sz="0" w:space="0" w:color="auto"/>
              </w:divBdr>
              <w:divsChild>
                <w:div w:id="1606500493">
                  <w:marLeft w:val="0"/>
                  <w:marRight w:val="0"/>
                  <w:marTop w:val="0"/>
                  <w:marBottom w:val="0"/>
                  <w:divBdr>
                    <w:top w:val="none" w:sz="0" w:space="0" w:color="auto"/>
                    <w:left w:val="none" w:sz="0" w:space="0" w:color="auto"/>
                    <w:bottom w:val="none" w:sz="0" w:space="0" w:color="auto"/>
                    <w:right w:val="none" w:sz="0" w:space="0" w:color="auto"/>
                  </w:divBdr>
                  <w:divsChild>
                    <w:div w:id="757754196">
                      <w:marLeft w:val="0"/>
                      <w:marRight w:val="0"/>
                      <w:marTop w:val="0"/>
                      <w:marBottom w:val="0"/>
                      <w:divBdr>
                        <w:top w:val="none" w:sz="0" w:space="0" w:color="auto"/>
                        <w:left w:val="none" w:sz="0" w:space="0" w:color="auto"/>
                        <w:bottom w:val="none" w:sz="0" w:space="0" w:color="auto"/>
                        <w:right w:val="none" w:sz="0" w:space="0" w:color="auto"/>
                      </w:divBdr>
                      <w:divsChild>
                        <w:div w:id="773407173">
                          <w:marLeft w:val="0"/>
                          <w:marRight w:val="0"/>
                          <w:marTop w:val="0"/>
                          <w:marBottom w:val="0"/>
                          <w:divBdr>
                            <w:top w:val="none" w:sz="0" w:space="0" w:color="auto"/>
                            <w:left w:val="none" w:sz="0" w:space="0" w:color="auto"/>
                            <w:bottom w:val="none" w:sz="0" w:space="0" w:color="auto"/>
                            <w:right w:val="none" w:sz="0" w:space="0" w:color="auto"/>
                          </w:divBdr>
                          <w:divsChild>
                            <w:div w:id="125698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627608">
      <w:bodyDiv w:val="1"/>
      <w:marLeft w:val="0"/>
      <w:marRight w:val="0"/>
      <w:marTop w:val="0"/>
      <w:marBottom w:val="0"/>
      <w:divBdr>
        <w:top w:val="none" w:sz="0" w:space="0" w:color="auto"/>
        <w:left w:val="none" w:sz="0" w:space="0" w:color="auto"/>
        <w:bottom w:val="none" w:sz="0" w:space="0" w:color="auto"/>
        <w:right w:val="none" w:sz="0" w:space="0" w:color="auto"/>
      </w:divBdr>
      <w:divsChild>
        <w:div w:id="529226972">
          <w:marLeft w:val="0"/>
          <w:marRight w:val="0"/>
          <w:marTop w:val="0"/>
          <w:marBottom w:val="0"/>
          <w:divBdr>
            <w:top w:val="none" w:sz="0" w:space="0" w:color="auto"/>
            <w:left w:val="none" w:sz="0" w:space="0" w:color="auto"/>
            <w:bottom w:val="none" w:sz="0" w:space="0" w:color="auto"/>
            <w:right w:val="none" w:sz="0" w:space="0" w:color="auto"/>
          </w:divBdr>
        </w:div>
        <w:div w:id="37705860">
          <w:marLeft w:val="0"/>
          <w:marRight w:val="0"/>
          <w:marTop w:val="0"/>
          <w:marBottom w:val="0"/>
          <w:divBdr>
            <w:top w:val="none" w:sz="0" w:space="0" w:color="auto"/>
            <w:left w:val="none" w:sz="0" w:space="0" w:color="auto"/>
            <w:bottom w:val="none" w:sz="0" w:space="0" w:color="auto"/>
            <w:right w:val="none" w:sz="0" w:space="0" w:color="auto"/>
          </w:divBdr>
        </w:div>
        <w:div w:id="360516624">
          <w:marLeft w:val="0"/>
          <w:marRight w:val="0"/>
          <w:marTop w:val="0"/>
          <w:marBottom w:val="0"/>
          <w:divBdr>
            <w:top w:val="none" w:sz="0" w:space="0" w:color="auto"/>
            <w:left w:val="none" w:sz="0" w:space="0" w:color="auto"/>
            <w:bottom w:val="none" w:sz="0" w:space="0" w:color="auto"/>
            <w:right w:val="none" w:sz="0" w:space="0" w:color="auto"/>
          </w:divBdr>
        </w:div>
        <w:div w:id="1031301846">
          <w:marLeft w:val="0"/>
          <w:marRight w:val="0"/>
          <w:marTop w:val="0"/>
          <w:marBottom w:val="0"/>
          <w:divBdr>
            <w:top w:val="none" w:sz="0" w:space="0" w:color="auto"/>
            <w:left w:val="none" w:sz="0" w:space="0" w:color="auto"/>
            <w:bottom w:val="none" w:sz="0" w:space="0" w:color="auto"/>
            <w:right w:val="none" w:sz="0" w:space="0" w:color="auto"/>
          </w:divBdr>
        </w:div>
      </w:divsChild>
    </w:div>
    <w:div w:id="876546735">
      <w:bodyDiv w:val="1"/>
      <w:marLeft w:val="0"/>
      <w:marRight w:val="0"/>
      <w:marTop w:val="0"/>
      <w:marBottom w:val="0"/>
      <w:divBdr>
        <w:top w:val="none" w:sz="0" w:space="0" w:color="auto"/>
        <w:left w:val="none" w:sz="0" w:space="0" w:color="auto"/>
        <w:bottom w:val="none" w:sz="0" w:space="0" w:color="auto"/>
        <w:right w:val="none" w:sz="0" w:space="0" w:color="auto"/>
      </w:divBdr>
      <w:divsChild>
        <w:div w:id="7604817">
          <w:marLeft w:val="0"/>
          <w:marRight w:val="0"/>
          <w:marTop w:val="0"/>
          <w:marBottom w:val="0"/>
          <w:divBdr>
            <w:top w:val="none" w:sz="0" w:space="0" w:color="auto"/>
            <w:left w:val="none" w:sz="0" w:space="0" w:color="auto"/>
            <w:bottom w:val="none" w:sz="0" w:space="0" w:color="auto"/>
            <w:right w:val="none" w:sz="0" w:space="0" w:color="auto"/>
          </w:divBdr>
        </w:div>
        <w:div w:id="1115833525">
          <w:marLeft w:val="0"/>
          <w:marRight w:val="0"/>
          <w:marTop w:val="0"/>
          <w:marBottom w:val="0"/>
          <w:divBdr>
            <w:top w:val="none" w:sz="0" w:space="0" w:color="auto"/>
            <w:left w:val="none" w:sz="0" w:space="0" w:color="auto"/>
            <w:bottom w:val="none" w:sz="0" w:space="0" w:color="auto"/>
            <w:right w:val="none" w:sz="0" w:space="0" w:color="auto"/>
          </w:divBdr>
        </w:div>
        <w:div w:id="39744579">
          <w:marLeft w:val="0"/>
          <w:marRight w:val="0"/>
          <w:marTop w:val="0"/>
          <w:marBottom w:val="0"/>
          <w:divBdr>
            <w:top w:val="none" w:sz="0" w:space="0" w:color="auto"/>
            <w:left w:val="none" w:sz="0" w:space="0" w:color="auto"/>
            <w:bottom w:val="none" w:sz="0" w:space="0" w:color="auto"/>
            <w:right w:val="none" w:sz="0" w:space="0" w:color="auto"/>
          </w:divBdr>
        </w:div>
        <w:div w:id="1260600876">
          <w:marLeft w:val="0"/>
          <w:marRight w:val="0"/>
          <w:marTop w:val="0"/>
          <w:marBottom w:val="0"/>
          <w:divBdr>
            <w:top w:val="none" w:sz="0" w:space="0" w:color="auto"/>
            <w:left w:val="none" w:sz="0" w:space="0" w:color="auto"/>
            <w:bottom w:val="none" w:sz="0" w:space="0" w:color="auto"/>
            <w:right w:val="none" w:sz="0" w:space="0" w:color="auto"/>
          </w:divBdr>
        </w:div>
      </w:divsChild>
    </w:div>
    <w:div w:id="882406972">
      <w:bodyDiv w:val="1"/>
      <w:marLeft w:val="0"/>
      <w:marRight w:val="0"/>
      <w:marTop w:val="0"/>
      <w:marBottom w:val="0"/>
      <w:divBdr>
        <w:top w:val="none" w:sz="0" w:space="0" w:color="auto"/>
        <w:left w:val="none" w:sz="0" w:space="0" w:color="auto"/>
        <w:bottom w:val="none" w:sz="0" w:space="0" w:color="auto"/>
        <w:right w:val="none" w:sz="0" w:space="0" w:color="auto"/>
      </w:divBdr>
      <w:divsChild>
        <w:div w:id="1363239292">
          <w:marLeft w:val="0"/>
          <w:marRight w:val="0"/>
          <w:marTop w:val="0"/>
          <w:marBottom w:val="0"/>
          <w:divBdr>
            <w:top w:val="none" w:sz="0" w:space="0" w:color="auto"/>
            <w:left w:val="none" w:sz="0" w:space="0" w:color="auto"/>
            <w:bottom w:val="none" w:sz="0" w:space="0" w:color="auto"/>
            <w:right w:val="none" w:sz="0" w:space="0" w:color="auto"/>
          </w:divBdr>
        </w:div>
        <w:div w:id="1138844230">
          <w:marLeft w:val="0"/>
          <w:marRight w:val="0"/>
          <w:marTop w:val="0"/>
          <w:marBottom w:val="0"/>
          <w:divBdr>
            <w:top w:val="none" w:sz="0" w:space="0" w:color="auto"/>
            <w:left w:val="none" w:sz="0" w:space="0" w:color="auto"/>
            <w:bottom w:val="none" w:sz="0" w:space="0" w:color="auto"/>
            <w:right w:val="none" w:sz="0" w:space="0" w:color="auto"/>
          </w:divBdr>
          <w:divsChild>
            <w:div w:id="20197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67862">
      <w:bodyDiv w:val="1"/>
      <w:marLeft w:val="0"/>
      <w:marRight w:val="0"/>
      <w:marTop w:val="0"/>
      <w:marBottom w:val="0"/>
      <w:divBdr>
        <w:top w:val="none" w:sz="0" w:space="0" w:color="auto"/>
        <w:left w:val="none" w:sz="0" w:space="0" w:color="auto"/>
        <w:bottom w:val="none" w:sz="0" w:space="0" w:color="auto"/>
        <w:right w:val="none" w:sz="0" w:space="0" w:color="auto"/>
      </w:divBdr>
    </w:div>
    <w:div w:id="894705820">
      <w:bodyDiv w:val="1"/>
      <w:marLeft w:val="0"/>
      <w:marRight w:val="0"/>
      <w:marTop w:val="0"/>
      <w:marBottom w:val="0"/>
      <w:divBdr>
        <w:top w:val="none" w:sz="0" w:space="0" w:color="auto"/>
        <w:left w:val="none" w:sz="0" w:space="0" w:color="auto"/>
        <w:bottom w:val="none" w:sz="0" w:space="0" w:color="auto"/>
        <w:right w:val="none" w:sz="0" w:space="0" w:color="auto"/>
      </w:divBdr>
      <w:divsChild>
        <w:div w:id="1101295474">
          <w:marLeft w:val="0"/>
          <w:marRight w:val="0"/>
          <w:marTop w:val="0"/>
          <w:marBottom w:val="0"/>
          <w:divBdr>
            <w:top w:val="none" w:sz="0" w:space="0" w:color="auto"/>
            <w:left w:val="none" w:sz="0" w:space="0" w:color="auto"/>
            <w:bottom w:val="none" w:sz="0" w:space="0" w:color="auto"/>
            <w:right w:val="none" w:sz="0" w:space="0" w:color="auto"/>
          </w:divBdr>
        </w:div>
        <w:div w:id="248806850">
          <w:marLeft w:val="0"/>
          <w:marRight w:val="0"/>
          <w:marTop w:val="0"/>
          <w:marBottom w:val="0"/>
          <w:divBdr>
            <w:top w:val="none" w:sz="0" w:space="0" w:color="auto"/>
            <w:left w:val="none" w:sz="0" w:space="0" w:color="auto"/>
            <w:bottom w:val="none" w:sz="0" w:space="0" w:color="auto"/>
            <w:right w:val="none" w:sz="0" w:space="0" w:color="auto"/>
          </w:divBdr>
        </w:div>
        <w:div w:id="842168390">
          <w:marLeft w:val="0"/>
          <w:marRight w:val="0"/>
          <w:marTop w:val="0"/>
          <w:marBottom w:val="0"/>
          <w:divBdr>
            <w:top w:val="none" w:sz="0" w:space="0" w:color="auto"/>
            <w:left w:val="none" w:sz="0" w:space="0" w:color="auto"/>
            <w:bottom w:val="none" w:sz="0" w:space="0" w:color="auto"/>
            <w:right w:val="none" w:sz="0" w:space="0" w:color="auto"/>
          </w:divBdr>
        </w:div>
      </w:divsChild>
    </w:div>
    <w:div w:id="896625830">
      <w:bodyDiv w:val="1"/>
      <w:marLeft w:val="0"/>
      <w:marRight w:val="0"/>
      <w:marTop w:val="0"/>
      <w:marBottom w:val="0"/>
      <w:divBdr>
        <w:top w:val="none" w:sz="0" w:space="0" w:color="auto"/>
        <w:left w:val="none" w:sz="0" w:space="0" w:color="auto"/>
        <w:bottom w:val="none" w:sz="0" w:space="0" w:color="auto"/>
        <w:right w:val="none" w:sz="0" w:space="0" w:color="auto"/>
      </w:divBdr>
      <w:divsChild>
        <w:div w:id="478036477">
          <w:marLeft w:val="0"/>
          <w:marRight w:val="0"/>
          <w:marTop w:val="0"/>
          <w:marBottom w:val="0"/>
          <w:divBdr>
            <w:top w:val="none" w:sz="0" w:space="0" w:color="auto"/>
            <w:left w:val="none" w:sz="0" w:space="0" w:color="auto"/>
            <w:bottom w:val="none" w:sz="0" w:space="0" w:color="auto"/>
            <w:right w:val="none" w:sz="0" w:space="0" w:color="auto"/>
          </w:divBdr>
        </w:div>
      </w:divsChild>
    </w:div>
    <w:div w:id="902641317">
      <w:bodyDiv w:val="1"/>
      <w:marLeft w:val="0"/>
      <w:marRight w:val="0"/>
      <w:marTop w:val="0"/>
      <w:marBottom w:val="0"/>
      <w:divBdr>
        <w:top w:val="none" w:sz="0" w:space="0" w:color="auto"/>
        <w:left w:val="none" w:sz="0" w:space="0" w:color="auto"/>
        <w:bottom w:val="none" w:sz="0" w:space="0" w:color="auto"/>
        <w:right w:val="none" w:sz="0" w:space="0" w:color="auto"/>
      </w:divBdr>
      <w:divsChild>
        <w:div w:id="786505698">
          <w:marLeft w:val="0"/>
          <w:marRight w:val="0"/>
          <w:marTop w:val="0"/>
          <w:marBottom w:val="0"/>
          <w:divBdr>
            <w:top w:val="none" w:sz="0" w:space="0" w:color="auto"/>
            <w:left w:val="none" w:sz="0" w:space="0" w:color="auto"/>
            <w:bottom w:val="none" w:sz="0" w:space="0" w:color="auto"/>
            <w:right w:val="none" w:sz="0" w:space="0" w:color="auto"/>
          </w:divBdr>
        </w:div>
        <w:div w:id="817841155">
          <w:marLeft w:val="0"/>
          <w:marRight w:val="0"/>
          <w:marTop w:val="0"/>
          <w:marBottom w:val="0"/>
          <w:divBdr>
            <w:top w:val="none" w:sz="0" w:space="0" w:color="auto"/>
            <w:left w:val="none" w:sz="0" w:space="0" w:color="auto"/>
            <w:bottom w:val="none" w:sz="0" w:space="0" w:color="auto"/>
            <w:right w:val="none" w:sz="0" w:space="0" w:color="auto"/>
          </w:divBdr>
        </w:div>
        <w:div w:id="236405676">
          <w:marLeft w:val="0"/>
          <w:marRight w:val="0"/>
          <w:marTop w:val="0"/>
          <w:marBottom w:val="0"/>
          <w:divBdr>
            <w:top w:val="none" w:sz="0" w:space="0" w:color="auto"/>
            <w:left w:val="none" w:sz="0" w:space="0" w:color="auto"/>
            <w:bottom w:val="none" w:sz="0" w:space="0" w:color="auto"/>
            <w:right w:val="none" w:sz="0" w:space="0" w:color="auto"/>
          </w:divBdr>
        </w:div>
      </w:divsChild>
    </w:div>
    <w:div w:id="920523676">
      <w:bodyDiv w:val="1"/>
      <w:marLeft w:val="0"/>
      <w:marRight w:val="0"/>
      <w:marTop w:val="0"/>
      <w:marBottom w:val="0"/>
      <w:divBdr>
        <w:top w:val="none" w:sz="0" w:space="0" w:color="auto"/>
        <w:left w:val="none" w:sz="0" w:space="0" w:color="auto"/>
        <w:bottom w:val="none" w:sz="0" w:space="0" w:color="auto"/>
        <w:right w:val="none" w:sz="0" w:space="0" w:color="auto"/>
      </w:divBdr>
      <w:divsChild>
        <w:div w:id="153885476">
          <w:marLeft w:val="0"/>
          <w:marRight w:val="0"/>
          <w:marTop w:val="0"/>
          <w:marBottom w:val="0"/>
          <w:divBdr>
            <w:top w:val="none" w:sz="0" w:space="0" w:color="auto"/>
            <w:left w:val="none" w:sz="0" w:space="0" w:color="auto"/>
            <w:bottom w:val="none" w:sz="0" w:space="0" w:color="auto"/>
            <w:right w:val="none" w:sz="0" w:space="0" w:color="auto"/>
          </w:divBdr>
        </w:div>
        <w:div w:id="1071611230">
          <w:marLeft w:val="0"/>
          <w:marRight w:val="0"/>
          <w:marTop w:val="0"/>
          <w:marBottom w:val="0"/>
          <w:divBdr>
            <w:top w:val="none" w:sz="0" w:space="0" w:color="auto"/>
            <w:left w:val="none" w:sz="0" w:space="0" w:color="auto"/>
            <w:bottom w:val="none" w:sz="0" w:space="0" w:color="auto"/>
            <w:right w:val="none" w:sz="0" w:space="0" w:color="auto"/>
          </w:divBdr>
        </w:div>
        <w:div w:id="962078187">
          <w:marLeft w:val="0"/>
          <w:marRight w:val="0"/>
          <w:marTop w:val="0"/>
          <w:marBottom w:val="0"/>
          <w:divBdr>
            <w:top w:val="none" w:sz="0" w:space="0" w:color="auto"/>
            <w:left w:val="none" w:sz="0" w:space="0" w:color="auto"/>
            <w:bottom w:val="none" w:sz="0" w:space="0" w:color="auto"/>
            <w:right w:val="none" w:sz="0" w:space="0" w:color="auto"/>
          </w:divBdr>
        </w:div>
      </w:divsChild>
    </w:div>
    <w:div w:id="925848523">
      <w:bodyDiv w:val="1"/>
      <w:marLeft w:val="0"/>
      <w:marRight w:val="0"/>
      <w:marTop w:val="0"/>
      <w:marBottom w:val="0"/>
      <w:divBdr>
        <w:top w:val="none" w:sz="0" w:space="0" w:color="auto"/>
        <w:left w:val="none" w:sz="0" w:space="0" w:color="auto"/>
        <w:bottom w:val="none" w:sz="0" w:space="0" w:color="auto"/>
        <w:right w:val="none" w:sz="0" w:space="0" w:color="auto"/>
      </w:divBdr>
      <w:divsChild>
        <w:div w:id="616329823">
          <w:marLeft w:val="0"/>
          <w:marRight w:val="0"/>
          <w:marTop w:val="0"/>
          <w:marBottom w:val="0"/>
          <w:divBdr>
            <w:top w:val="none" w:sz="0" w:space="0" w:color="auto"/>
            <w:left w:val="none" w:sz="0" w:space="0" w:color="auto"/>
            <w:bottom w:val="none" w:sz="0" w:space="0" w:color="auto"/>
            <w:right w:val="none" w:sz="0" w:space="0" w:color="auto"/>
          </w:divBdr>
        </w:div>
        <w:div w:id="1194533202">
          <w:marLeft w:val="0"/>
          <w:marRight w:val="0"/>
          <w:marTop w:val="0"/>
          <w:marBottom w:val="0"/>
          <w:divBdr>
            <w:top w:val="none" w:sz="0" w:space="0" w:color="auto"/>
            <w:left w:val="none" w:sz="0" w:space="0" w:color="auto"/>
            <w:bottom w:val="none" w:sz="0" w:space="0" w:color="auto"/>
            <w:right w:val="none" w:sz="0" w:space="0" w:color="auto"/>
          </w:divBdr>
        </w:div>
        <w:div w:id="885066903">
          <w:marLeft w:val="0"/>
          <w:marRight w:val="0"/>
          <w:marTop w:val="0"/>
          <w:marBottom w:val="0"/>
          <w:divBdr>
            <w:top w:val="none" w:sz="0" w:space="0" w:color="auto"/>
            <w:left w:val="none" w:sz="0" w:space="0" w:color="auto"/>
            <w:bottom w:val="none" w:sz="0" w:space="0" w:color="auto"/>
            <w:right w:val="none" w:sz="0" w:space="0" w:color="auto"/>
          </w:divBdr>
        </w:div>
        <w:div w:id="223377985">
          <w:marLeft w:val="0"/>
          <w:marRight w:val="0"/>
          <w:marTop w:val="0"/>
          <w:marBottom w:val="0"/>
          <w:divBdr>
            <w:top w:val="none" w:sz="0" w:space="0" w:color="auto"/>
            <w:left w:val="none" w:sz="0" w:space="0" w:color="auto"/>
            <w:bottom w:val="none" w:sz="0" w:space="0" w:color="auto"/>
            <w:right w:val="none" w:sz="0" w:space="0" w:color="auto"/>
          </w:divBdr>
        </w:div>
        <w:div w:id="1167473658">
          <w:marLeft w:val="0"/>
          <w:marRight w:val="0"/>
          <w:marTop w:val="0"/>
          <w:marBottom w:val="0"/>
          <w:divBdr>
            <w:top w:val="none" w:sz="0" w:space="0" w:color="auto"/>
            <w:left w:val="none" w:sz="0" w:space="0" w:color="auto"/>
            <w:bottom w:val="none" w:sz="0" w:space="0" w:color="auto"/>
            <w:right w:val="none" w:sz="0" w:space="0" w:color="auto"/>
          </w:divBdr>
        </w:div>
        <w:div w:id="162429485">
          <w:marLeft w:val="0"/>
          <w:marRight w:val="0"/>
          <w:marTop w:val="0"/>
          <w:marBottom w:val="0"/>
          <w:divBdr>
            <w:top w:val="none" w:sz="0" w:space="0" w:color="auto"/>
            <w:left w:val="none" w:sz="0" w:space="0" w:color="auto"/>
            <w:bottom w:val="none" w:sz="0" w:space="0" w:color="auto"/>
            <w:right w:val="none" w:sz="0" w:space="0" w:color="auto"/>
          </w:divBdr>
        </w:div>
      </w:divsChild>
    </w:div>
    <w:div w:id="932397078">
      <w:bodyDiv w:val="1"/>
      <w:marLeft w:val="0"/>
      <w:marRight w:val="0"/>
      <w:marTop w:val="0"/>
      <w:marBottom w:val="0"/>
      <w:divBdr>
        <w:top w:val="none" w:sz="0" w:space="0" w:color="auto"/>
        <w:left w:val="none" w:sz="0" w:space="0" w:color="auto"/>
        <w:bottom w:val="none" w:sz="0" w:space="0" w:color="auto"/>
        <w:right w:val="none" w:sz="0" w:space="0" w:color="auto"/>
      </w:divBdr>
      <w:divsChild>
        <w:div w:id="1943222073">
          <w:marLeft w:val="0"/>
          <w:marRight w:val="0"/>
          <w:marTop w:val="0"/>
          <w:marBottom w:val="0"/>
          <w:divBdr>
            <w:top w:val="none" w:sz="0" w:space="0" w:color="auto"/>
            <w:left w:val="none" w:sz="0" w:space="0" w:color="auto"/>
            <w:bottom w:val="none" w:sz="0" w:space="0" w:color="auto"/>
            <w:right w:val="none" w:sz="0" w:space="0" w:color="auto"/>
          </w:divBdr>
        </w:div>
        <w:div w:id="2099860787">
          <w:marLeft w:val="0"/>
          <w:marRight w:val="0"/>
          <w:marTop w:val="0"/>
          <w:marBottom w:val="0"/>
          <w:divBdr>
            <w:top w:val="none" w:sz="0" w:space="0" w:color="auto"/>
            <w:left w:val="none" w:sz="0" w:space="0" w:color="auto"/>
            <w:bottom w:val="none" w:sz="0" w:space="0" w:color="auto"/>
            <w:right w:val="none" w:sz="0" w:space="0" w:color="auto"/>
          </w:divBdr>
          <w:divsChild>
            <w:div w:id="589587399">
              <w:marLeft w:val="0"/>
              <w:marRight w:val="0"/>
              <w:marTop w:val="0"/>
              <w:marBottom w:val="0"/>
              <w:divBdr>
                <w:top w:val="none" w:sz="0" w:space="0" w:color="auto"/>
                <w:left w:val="none" w:sz="0" w:space="0" w:color="auto"/>
                <w:bottom w:val="none" w:sz="0" w:space="0" w:color="auto"/>
                <w:right w:val="none" w:sz="0" w:space="0" w:color="auto"/>
              </w:divBdr>
            </w:div>
            <w:div w:id="2044288400">
              <w:marLeft w:val="0"/>
              <w:marRight w:val="0"/>
              <w:marTop w:val="0"/>
              <w:marBottom w:val="0"/>
              <w:divBdr>
                <w:top w:val="none" w:sz="0" w:space="0" w:color="auto"/>
                <w:left w:val="none" w:sz="0" w:space="0" w:color="auto"/>
                <w:bottom w:val="none" w:sz="0" w:space="0" w:color="auto"/>
                <w:right w:val="none" w:sz="0" w:space="0" w:color="auto"/>
              </w:divBdr>
              <w:divsChild>
                <w:div w:id="18423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14514">
      <w:bodyDiv w:val="1"/>
      <w:marLeft w:val="0"/>
      <w:marRight w:val="0"/>
      <w:marTop w:val="0"/>
      <w:marBottom w:val="0"/>
      <w:divBdr>
        <w:top w:val="none" w:sz="0" w:space="0" w:color="auto"/>
        <w:left w:val="none" w:sz="0" w:space="0" w:color="auto"/>
        <w:bottom w:val="none" w:sz="0" w:space="0" w:color="auto"/>
        <w:right w:val="none" w:sz="0" w:space="0" w:color="auto"/>
      </w:divBdr>
      <w:divsChild>
        <w:div w:id="1424758778">
          <w:marLeft w:val="0"/>
          <w:marRight w:val="0"/>
          <w:marTop w:val="0"/>
          <w:marBottom w:val="0"/>
          <w:divBdr>
            <w:top w:val="none" w:sz="0" w:space="0" w:color="auto"/>
            <w:left w:val="none" w:sz="0" w:space="0" w:color="auto"/>
            <w:bottom w:val="none" w:sz="0" w:space="0" w:color="auto"/>
            <w:right w:val="none" w:sz="0" w:space="0" w:color="auto"/>
          </w:divBdr>
        </w:div>
        <w:div w:id="1766882108">
          <w:marLeft w:val="0"/>
          <w:marRight w:val="0"/>
          <w:marTop w:val="0"/>
          <w:marBottom w:val="0"/>
          <w:divBdr>
            <w:top w:val="none" w:sz="0" w:space="0" w:color="auto"/>
            <w:left w:val="none" w:sz="0" w:space="0" w:color="auto"/>
            <w:bottom w:val="none" w:sz="0" w:space="0" w:color="auto"/>
            <w:right w:val="none" w:sz="0" w:space="0" w:color="auto"/>
          </w:divBdr>
        </w:div>
        <w:div w:id="1414350765">
          <w:marLeft w:val="0"/>
          <w:marRight w:val="0"/>
          <w:marTop w:val="0"/>
          <w:marBottom w:val="0"/>
          <w:divBdr>
            <w:top w:val="none" w:sz="0" w:space="0" w:color="auto"/>
            <w:left w:val="none" w:sz="0" w:space="0" w:color="auto"/>
            <w:bottom w:val="none" w:sz="0" w:space="0" w:color="auto"/>
            <w:right w:val="none" w:sz="0" w:space="0" w:color="auto"/>
          </w:divBdr>
        </w:div>
        <w:div w:id="1156341968">
          <w:marLeft w:val="0"/>
          <w:marRight w:val="0"/>
          <w:marTop w:val="0"/>
          <w:marBottom w:val="0"/>
          <w:divBdr>
            <w:top w:val="none" w:sz="0" w:space="0" w:color="auto"/>
            <w:left w:val="none" w:sz="0" w:space="0" w:color="auto"/>
            <w:bottom w:val="none" w:sz="0" w:space="0" w:color="auto"/>
            <w:right w:val="none" w:sz="0" w:space="0" w:color="auto"/>
          </w:divBdr>
        </w:div>
      </w:divsChild>
    </w:div>
    <w:div w:id="984889975">
      <w:bodyDiv w:val="1"/>
      <w:marLeft w:val="0"/>
      <w:marRight w:val="0"/>
      <w:marTop w:val="0"/>
      <w:marBottom w:val="0"/>
      <w:divBdr>
        <w:top w:val="none" w:sz="0" w:space="0" w:color="auto"/>
        <w:left w:val="none" w:sz="0" w:space="0" w:color="auto"/>
        <w:bottom w:val="none" w:sz="0" w:space="0" w:color="auto"/>
        <w:right w:val="none" w:sz="0" w:space="0" w:color="auto"/>
      </w:divBdr>
      <w:divsChild>
        <w:div w:id="1326477700">
          <w:marLeft w:val="0"/>
          <w:marRight w:val="0"/>
          <w:marTop w:val="0"/>
          <w:marBottom w:val="0"/>
          <w:divBdr>
            <w:top w:val="none" w:sz="0" w:space="0" w:color="auto"/>
            <w:left w:val="none" w:sz="0" w:space="0" w:color="auto"/>
            <w:bottom w:val="none" w:sz="0" w:space="0" w:color="auto"/>
            <w:right w:val="none" w:sz="0" w:space="0" w:color="auto"/>
          </w:divBdr>
        </w:div>
        <w:div w:id="1487162855">
          <w:marLeft w:val="0"/>
          <w:marRight w:val="0"/>
          <w:marTop w:val="0"/>
          <w:marBottom w:val="0"/>
          <w:divBdr>
            <w:top w:val="none" w:sz="0" w:space="0" w:color="auto"/>
            <w:left w:val="none" w:sz="0" w:space="0" w:color="auto"/>
            <w:bottom w:val="none" w:sz="0" w:space="0" w:color="auto"/>
            <w:right w:val="none" w:sz="0" w:space="0" w:color="auto"/>
          </w:divBdr>
        </w:div>
        <w:div w:id="759331644">
          <w:marLeft w:val="0"/>
          <w:marRight w:val="0"/>
          <w:marTop w:val="0"/>
          <w:marBottom w:val="0"/>
          <w:divBdr>
            <w:top w:val="none" w:sz="0" w:space="0" w:color="auto"/>
            <w:left w:val="none" w:sz="0" w:space="0" w:color="auto"/>
            <w:bottom w:val="none" w:sz="0" w:space="0" w:color="auto"/>
            <w:right w:val="none" w:sz="0" w:space="0" w:color="auto"/>
          </w:divBdr>
        </w:div>
        <w:div w:id="1497651132">
          <w:marLeft w:val="0"/>
          <w:marRight w:val="0"/>
          <w:marTop w:val="0"/>
          <w:marBottom w:val="0"/>
          <w:divBdr>
            <w:top w:val="none" w:sz="0" w:space="0" w:color="auto"/>
            <w:left w:val="none" w:sz="0" w:space="0" w:color="auto"/>
            <w:bottom w:val="none" w:sz="0" w:space="0" w:color="auto"/>
            <w:right w:val="none" w:sz="0" w:space="0" w:color="auto"/>
          </w:divBdr>
        </w:div>
        <w:div w:id="2004971282">
          <w:marLeft w:val="0"/>
          <w:marRight w:val="0"/>
          <w:marTop w:val="0"/>
          <w:marBottom w:val="0"/>
          <w:divBdr>
            <w:top w:val="none" w:sz="0" w:space="0" w:color="auto"/>
            <w:left w:val="none" w:sz="0" w:space="0" w:color="auto"/>
            <w:bottom w:val="none" w:sz="0" w:space="0" w:color="auto"/>
            <w:right w:val="none" w:sz="0" w:space="0" w:color="auto"/>
          </w:divBdr>
        </w:div>
      </w:divsChild>
    </w:div>
    <w:div w:id="998771803">
      <w:bodyDiv w:val="1"/>
      <w:marLeft w:val="0"/>
      <w:marRight w:val="0"/>
      <w:marTop w:val="0"/>
      <w:marBottom w:val="0"/>
      <w:divBdr>
        <w:top w:val="none" w:sz="0" w:space="0" w:color="auto"/>
        <w:left w:val="none" w:sz="0" w:space="0" w:color="auto"/>
        <w:bottom w:val="none" w:sz="0" w:space="0" w:color="auto"/>
        <w:right w:val="none" w:sz="0" w:space="0" w:color="auto"/>
      </w:divBdr>
      <w:divsChild>
        <w:div w:id="955798634">
          <w:marLeft w:val="0"/>
          <w:marRight w:val="0"/>
          <w:marTop w:val="0"/>
          <w:marBottom w:val="0"/>
          <w:divBdr>
            <w:top w:val="none" w:sz="0" w:space="0" w:color="auto"/>
            <w:left w:val="none" w:sz="0" w:space="0" w:color="auto"/>
            <w:bottom w:val="none" w:sz="0" w:space="0" w:color="auto"/>
            <w:right w:val="none" w:sz="0" w:space="0" w:color="auto"/>
          </w:divBdr>
        </w:div>
        <w:div w:id="296497474">
          <w:marLeft w:val="0"/>
          <w:marRight w:val="0"/>
          <w:marTop w:val="0"/>
          <w:marBottom w:val="0"/>
          <w:divBdr>
            <w:top w:val="none" w:sz="0" w:space="0" w:color="auto"/>
            <w:left w:val="none" w:sz="0" w:space="0" w:color="auto"/>
            <w:bottom w:val="none" w:sz="0" w:space="0" w:color="auto"/>
            <w:right w:val="none" w:sz="0" w:space="0" w:color="auto"/>
          </w:divBdr>
        </w:div>
      </w:divsChild>
    </w:div>
    <w:div w:id="1007370467">
      <w:bodyDiv w:val="1"/>
      <w:marLeft w:val="0"/>
      <w:marRight w:val="0"/>
      <w:marTop w:val="0"/>
      <w:marBottom w:val="0"/>
      <w:divBdr>
        <w:top w:val="none" w:sz="0" w:space="0" w:color="auto"/>
        <w:left w:val="none" w:sz="0" w:space="0" w:color="auto"/>
        <w:bottom w:val="none" w:sz="0" w:space="0" w:color="auto"/>
        <w:right w:val="none" w:sz="0" w:space="0" w:color="auto"/>
      </w:divBdr>
      <w:divsChild>
        <w:div w:id="2096246460">
          <w:marLeft w:val="0"/>
          <w:marRight w:val="0"/>
          <w:marTop w:val="0"/>
          <w:marBottom w:val="0"/>
          <w:divBdr>
            <w:top w:val="none" w:sz="0" w:space="0" w:color="auto"/>
            <w:left w:val="none" w:sz="0" w:space="0" w:color="auto"/>
            <w:bottom w:val="none" w:sz="0" w:space="0" w:color="auto"/>
            <w:right w:val="none" w:sz="0" w:space="0" w:color="auto"/>
          </w:divBdr>
        </w:div>
        <w:div w:id="1761634982">
          <w:marLeft w:val="0"/>
          <w:marRight w:val="0"/>
          <w:marTop w:val="0"/>
          <w:marBottom w:val="0"/>
          <w:divBdr>
            <w:top w:val="none" w:sz="0" w:space="0" w:color="auto"/>
            <w:left w:val="none" w:sz="0" w:space="0" w:color="auto"/>
            <w:bottom w:val="none" w:sz="0" w:space="0" w:color="auto"/>
            <w:right w:val="none" w:sz="0" w:space="0" w:color="auto"/>
          </w:divBdr>
        </w:div>
        <w:div w:id="216862866">
          <w:marLeft w:val="0"/>
          <w:marRight w:val="0"/>
          <w:marTop w:val="0"/>
          <w:marBottom w:val="0"/>
          <w:divBdr>
            <w:top w:val="none" w:sz="0" w:space="0" w:color="auto"/>
            <w:left w:val="none" w:sz="0" w:space="0" w:color="auto"/>
            <w:bottom w:val="none" w:sz="0" w:space="0" w:color="auto"/>
            <w:right w:val="none" w:sz="0" w:space="0" w:color="auto"/>
          </w:divBdr>
        </w:div>
      </w:divsChild>
    </w:div>
    <w:div w:id="1009455262">
      <w:bodyDiv w:val="1"/>
      <w:marLeft w:val="0"/>
      <w:marRight w:val="0"/>
      <w:marTop w:val="0"/>
      <w:marBottom w:val="0"/>
      <w:divBdr>
        <w:top w:val="none" w:sz="0" w:space="0" w:color="auto"/>
        <w:left w:val="none" w:sz="0" w:space="0" w:color="auto"/>
        <w:bottom w:val="none" w:sz="0" w:space="0" w:color="auto"/>
        <w:right w:val="none" w:sz="0" w:space="0" w:color="auto"/>
      </w:divBdr>
      <w:divsChild>
        <w:div w:id="366027793">
          <w:marLeft w:val="0"/>
          <w:marRight w:val="0"/>
          <w:marTop w:val="0"/>
          <w:marBottom w:val="0"/>
          <w:divBdr>
            <w:top w:val="none" w:sz="0" w:space="0" w:color="auto"/>
            <w:left w:val="none" w:sz="0" w:space="0" w:color="auto"/>
            <w:bottom w:val="none" w:sz="0" w:space="0" w:color="auto"/>
            <w:right w:val="none" w:sz="0" w:space="0" w:color="auto"/>
          </w:divBdr>
          <w:divsChild>
            <w:div w:id="2096510247">
              <w:marLeft w:val="0"/>
              <w:marRight w:val="0"/>
              <w:marTop w:val="0"/>
              <w:marBottom w:val="0"/>
              <w:divBdr>
                <w:top w:val="none" w:sz="0" w:space="0" w:color="auto"/>
                <w:left w:val="none" w:sz="0" w:space="0" w:color="auto"/>
                <w:bottom w:val="none" w:sz="0" w:space="0" w:color="auto"/>
                <w:right w:val="none" w:sz="0" w:space="0" w:color="auto"/>
              </w:divBdr>
            </w:div>
            <w:div w:id="536770593">
              <w:marLeft w:val="0"/>
              <w:marRight w:val="0"/>
              <w:marTop w:val="0"/>
              <w:marBottom w:val="0"/>
              <w:divBdr>
                <w:top w:val="none" w:sz="0" w:space="0" w:color="auto"/>
                <w:left w:val="none" w:sz="0" w:space="0" w:color="auto"/>
                <w:bottom w:val="none" w:sz="0" w:space="0" w:color="auto"/>
                <w:right w:val="none" w:sz="0" w:space="0" w:color="auto"/>
              </w:divBdr>
            </w:div>
            <w:div w:id="3271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2475">
      <w:bodyDiv w:val="1"/>
      <w:marLeft w:val="0"/>
      <w:marRight w:val="0"/>
      <w:marTop w:val="0"/>
      <w:marBottom w:val="0"/>
      <w:divBdr>
        <w:top w:val="none" w:sz="0" w:space="0" w:color="auto"/>
        <w:left w:val="none" w:sz="0" w:space="0" w:color="auto"/>
        <w:bottom w:val="none" w:sz="0" w:space="0" w:color="auto"/>
        <w:right w:val="none" w:sz="0" w:space="0" w:color="auto"/>
      </w:divBdr>
    </w:div>
    <w:div w:id="1040980124">
      <w:bodyDiv w:val="1"/>
      <w:marLeft w:val="0"/>
      <w:marRight w:val="0"/>
      <w:marTop w:val="0"/>
      <w:marBottom w:val="0"/>
      <w:divBdr>
        <w:top w:val="none" w:sz="0" w:space="0" w:color="auto"/>
        <w:left w:val="none" w:sz="0" w:space="0" w:color="auto"/>
        <w:bottom w:val="none" w:sz="0" w:space="0" w:color="auto"/>
        <w:right w:val="none" w:sz="0" w:space="0" w:color="auto"/>
      </w:divBdr>
    </w:div>
    <w:div w:id="1054548867">
      <w:bodyDiv w:val="1"/>
      <w:marLeft w:val="0"/>
      <w:marRight w:val="0"/>
      <w:marTop w:val="0"/>
      <w:marBottom w:val="0"/>
      <w:divBdr>
        <w:top w:val="none" w:sz="0" w:space="0" w:color="auto"/>
        <w:left w:val="none" w:sz="0" w:space="0" w:color="auto"/>
        <w:bottom w:val="none" w:sz="0" w:space="0" w:color="auto"/>
        <w:right w:val="none" w:sz="0" w:space="0" w:color="auto"/>
      </w:divBdr>
      <w:divsChild>
        <w:div w:id="1359575866">
          <w:marLeft w:val="0"/>
          <w:marRight w:val="0"/>
          <w:marTop w:val="0"/>
          <w:marBottom w:val="0"/>
          <w:divBdr>
            <w:top w:val="none" w:sz="0" w:space="0" w:color="auto"/>
            <w:left w:val="none" w:sz="0" w:space="0" w:color="auto"/>
            <w:bottom w:val="none" w:sz="0" w:space="0" w:color="auto"/>
            <w:right w:val="none" w:sz="0" w:space="0" w:color="auto"/>
          </w:divBdr>
        </w:div>
        <w:div w:id="2084569563">
          <w:marLeft w:val="0"/>
          <w:marRight w:val="0"/>
          <w:marTop w:val="0"/>
          <w:marBottom w:val="0"/>
          <w:divBdr>
            <w:top w:val="none" w:sz="0" w:space="0" w:color="auto"/>
            <w:left w:val="none" w:sz="0" w:space="0" w:color="auto"/>
            <w:bottom w:val="none" w:sz="0" w:space="0" w:color="auto"/>
            <w:right w:val="none" w:sz="0" w:space="0" w:color="auto"/>
          </w:divBdr>
        </w:div>
        <w:div w:id="840121596">
          <w:marLeft w:val="0"/>
          <w:marRight w:val="0"/>
          <w:marTop w:val="0"/>
          <w:marBottom w:val="0"/>
          <w:divBdr>
            <w:top w:val="none" w:sz="0" w:space="0" w:color="auto"/>
            <w:left w:val="none" w:sz="0" w:space="0" w:color="auto"/>
            <w:bottom w:val="none" w:sz="0" w:space="0" w:color="auto"/>
            <w:right w:val="none" w:sz="0" w:space="0" w:color="auto"/>
          </w:divBdr>
        </w:div>
        <w:div w:id="932543215">
          <w:marLeft w:val="0"/>
          <w:marRight w:val="0"/>
          <w:marTop w:val="0"/>
          <w:marBottom w:val="0"/>
          <w:divBdr>
            <w:top w:val="none" w:sz="0" w:space="0" w:color="auto"/>
            <w:left w:val="none" w:sz="0" w:space="0" w:color="auto"/>
            <w:bottom w:val="none" w:sz="0" w:space="0" w:color="auto"/>
            <w:right w:val="none" w:sz="0" w:space="0" w:color="auto"/>
          </w:divBdr>
        </w:div>
      </w:divsChild>
    </w:div>
    <w:div w:id="1062944763">
      <w:bodyDiv w:val="1"/>
      <w:marLeft w:val="0"/>
      <w:marRight w:val="0"/>
      <w:marTop w:val="0"/>
      <w:marBottom w:val="0"/>
      <w:divBdr>
        <w:top w:val="none" w:sz="0" w:space="0" w:color="auto"/>
        <w:left w:val="none" w:sz="0" w:space="0" w:color="auto"/>
        <w:bottom w:val="none" w:sz="0" w:space="0" w:color="auto"/>
        <w:right w:val="none" w:sz="0" w:space="0" w:color="auto"/>
      </w:divBdr>
      <w:divsChild>
        <w:div w:id="294063111">
          <w:marLeft w:val="0"/>
          <w:marRight w:val="0"/>
          <w:marTop w:val="0"/>
          <w:marBottom w:val="0"/>
          <w:divBdr>
            <w:top w:val="none" w:sz="0" w:space="0" w:color="auto"/>
            <w:left w:val="none" w:sz="0" w:space="0" w:color="auto"/>
            <w:bottom w:val="none" w:sz="0" w:space="0" w:color="auto"/>
            <w:right w:val="none" w:sz="0" w:space="0" w:color="auto"/>
          </w:divBdr>
        </w:div>
        <w:div w:id="1961063760">
          <w:marLeft w:val="0"/>
          <w:marRight w:val="0"/>
          <w:marTop w:val="0"/>
          <w:marBottom w:val="0"/>
          <w:divBdr>
            <w:top w:val="none" w:sz="0" w:space="0" w:color="auto"/>
            <w:left w:val="none" w:sz="0" w:space="0" w:color="auto"/>
            <w:bottom w:val="none" w:sz="0" w:space="0" w:color="auto"/>
            <w:right w:val="none" w:sz="0" w:space="0" w:color="auto"/>
          </w:divBdr>
        </w:div>
        <w:div w:id="578901628">
          <w:marLeft w:val="0"/>
          <w:marRight w:val="0"/>
          <w:marTop w:val="0"/>
          <w:marBottom w:val="0"/>
          <w:divBdr>
            <w:top w:val="none" w:sz="0" w:space="0" w:color="auto"/>
            <w:left w:val="none" w:sz="0" w:space="0" w:color="auto"/>
            <w:bottom w:val="none" w:sz="0" w:space="0" w:color="auto"/>
            <w:right w:val="none" w:sz="0" w:space="0" w:color="auto"/>
          </w:divBdr>
        </w:div>
        <w:div w:id="1689331346">
          <w:marLeft w:val="0"/>
          <w:marRight w:val="0"/>
          <w:marTop w:val="0"/>
          <w:marBottom w:val="0"/>
          <w:divBdr>
            <w:top w:val="none" w:sz="0" w:space="0" w:color="auto"/>
            <w:left w:val="none" w:sz="0" w:space="0" w:color="auto"/>
            <w:bottom w:val="none" w:sz="0" w:space="0" w:color="auto"/>
            <w:right w:val="none" w:sz="0" w:space="0" w:color="auto"/>
          </w:divBdr>
        </w:div>
      </w:divsChild>
    </w:div>
    <w:div w:id="1063871728">
      <w:bodyDiv w:val="1"/>
      <w:marLeft w:val="0"/>
      <w:marRight w:val="0"/>
      <w:marTop w:val="0"/>
      <w:marBottom w:val="0"/>
      <w:divBdr>
        <w:top w:val="none" w:sz="0" w:space="0" w:color="auto"/>
        <w:left w:val="none" w:sz="0" w:space="0" w:color="auto"/>
        <w:bottom w:val="none" w:sz="0" w:space="0" w:color="auto"/>
        <w:right w:val="none" w:sz="0" w:space="0" w:color="auto"/>
      </w:divBdr>
    </w:div>
    <w:div w:id="1067336188">
      <w:bodyDiv w:val="1"/>
      <w:marLeft w:val="0"/>
      <w:marRight w:val="0"/>
      <w:marTop w:val="0"/>
      <w:marBottom w:val="0"/>
      <w:divBdr>
        <w:top w:val="none" w:sz="0" w:space="0" w:color="auto"/>
        <w:left w:val="none" w:sz="0" w:space="0" w:color="auto"/>
        <w:bottom w:val="none" w:sz="0" w:space="0" w:color="auto"/>
        <w:right w:val="none" w:sz="0" w:space="0" w:color="auto"/>
      </w:divBdr>
      <w:divsChild>
        <w:div w:id="255091990">
          <w:marLeft w:val="0"/>
          <w:marRight w:val="0"/>
          <w:marTop w:val="0"/>
          <w:marBottom w:val="0"/>
          <w:divBdr>
            <w:top w:val="none" w:sz="0" w:space="0" w:color="auto"/>
            <w:left w:val="none" w:sz="0" w:space="0" w:color="auto"/>
            <w:bottom w:val="none" w:sz="0" w:space="0" w:color="auto"/>
            <w:right w:val="none" w:sz="0" w:space="0" w:color="auto"/>
          </w:divBdr>
        </w:div>
        <w:div w:id="1606958683">
          <w:marLeft w:val="0"/>
          <w:marRight w:val="0"/>
          <w:marTop w:val="0"/>
          <w:marBottom w:val="0"/>
          <w:divBdr>
            <w:top w:val="none" w:sz="0" w:space="0" w:color="auto"/>
            <w:left w:val="none" w:sz="0" w:space="0" w:color="auto"/>
            <w:bottom w:val="none" w:sz="0" w:space="0" w:color="auto"/>
            <w:right w:val="none" w:sz="0" w:space="0" w:color="auto"/>
          </w:divBdr>
          <w:divsChild>
            <w:div w:id="367220522">
              <w:marLeft w:val="0"/>
              <w:marRight w:val="0"/>
              <w:marTop w:val="0"/>
              <w:marBottom w:val="0"/>
              <w:divBdr>
                <w:top w:val="none" w:sz="0" w:space="0" w:color="auto"/>
                <w:left w:val="none" w:sz="0" w:space="0" w:color="auto"/>
                <w:bottom w:val="none" w:sz="0" w:space="0" w:color="auto"/>
                <w:right w:val="none" w:sz="0" w:space="0" w:color="auto"/>
              </w:divBdr>
            </w:div>
            <w:div w:id="1972974531">
              <w:marLeft w:val="0"/>
              <w:marRight w:val="0"/>
              <w:marTop w:val="0"/>
              <w:marBottom w:val="0"/>
              <w:divBdr>
                <w:top w:val="none" w:sz="0" w:space="0" w:color="auto"/>
                <w:left w:val="none" w:sz="0" w:space="0" w:color="auto"/>
                <w:bottom w:val="none" w:sz="0" w:space="0" w:color="auto"/>
                <w:right w:val="none" w:sz="0" w:space="0" w:color="auto"/>
              </w:divBdr>
              <w:divsChild>
                <w:div w:id="15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5930">
      <w:bodyDiv w:val="1"/>
      <w:marLeft w:val="0"/>
      <w:marRight w:val="0"/>
      <w:marTop w:val="0"/>
      <w:marBottom w:val="0"/>
      <w:divBdr>
        <w:top w:val="none" w:sz="0" w:space="0" w:color="auto"/>
        <w:left w:val="none" w:sz="0" w:space="0" w:color="auto"/>
        <w:bottom w:val="none" w:sz="0" w:space="0" w:color="auto"/>
        <w:right w:val="none" w:sz="0" w:space="0" w:color="auto"/>
      </w:divBdr>
      <w:divsChild>
        <w:div w:id="1433477301">
          <w:marLeft w:val="0"/>
          <w:marRight w:val="0"/>
          <w:marTop w:val="0"/>
          <w:marBottom w:val="0"/>
          <w:divBdr>
            <w:top w:val="none" w:sz="0" w:space="0" w:color="auto"/>
            <w:left w:val="none" w:sz="0" w:space="0" w:color="auto"/>
            <w:bottom w:val="none" w:sz="0" w:space="0" w:color="auto"/>
            <w:right w:val="none" w:sz="0" w:space="0" w:color="auto"/>
          </w:divBdr>
        </w:div>
        <w:div w:id="1515607224">
          <w:marLeft w:val="0"/>
          <w:marRight w:val="0"/>
          <w:marTop w:val="0"/>
          <w:marBottom w:val="0"/>
          <w:divBdr>
            <w:top w:val="none" w:sz="0" w:space="0" w:color="auto"/>
            <w:left w:val="none" w:sz="0" w:space="0" w:color="auto"/>
            <w:bottom w:val="none" w:sz="0" w:space="0" w:color="auto"/>
            <w:right w:val="none" w:sz="0" w:space="0" w:color="auto"/>
          </w:divBdr>
          <w:divsChild>
            <w:div w:id="1054542845">
              <w:marLeft w:val="0"/>
              <w:marRight w:val="0"/>
              <w:marTop w:val="120"/>
              <w:marBottom w:val="0"/>
              <w:divBdr>
                <w:top w:val="none" w:sz="0" w:space="0" w:color="auto"/>
                <w:left w:val="none" w:sz="0" w:space="0" w:color="auto"/>
                <w:bottom w:val="none" w:sz="0" w:space="0" w:color="auto"/>
                <w:right w:val="none" w:sz="0" w:space="0" w:color="auto"/>
              </w:divBdr>
            </w:div>
            <w:div w:id="20321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26839">
      <w:bodyDiv w:val="1"/>
      <w:marLeft w:val="0"/>
      <w:marRight w:val="0"/>
      <w:marTop w:val="0"/>
      <w:marBottom w:val="0"/>
      <w:divBdr>
        <w:top w:val="none" w:sz="0" w:space="0" w:color="auto"/>
        <w:left w:val="none" w:sz="0" w:space="0" w:color="auto"/>
        <w:bottom w:val="none" w:sz="0" w:space="0" w:color="auto"/>
        <w:right w:val="none" w:sz="0" w:space="0" w:color="auto"/>
      </w:divBdr>
      <w:divsChild>
        <w:div w:id="1390226546">
          <w:marLeft w:val="0"/>
          <w:marRight w:val="0"/>
          <w:marTop w:val="0"/>
          <w:marBottom w:val="0"/>
          <w:divBdr>
            <w:top w:val="none" w:sz="0" w:space="0" w:color="auto"/>
            <w:left w:val="none" w:sz="0" w:space="0" w:color="auto"/>
            <w:bottom w:val="none" w:sz="0" w:space="0" w:color="auto"/>
            <w:right w:val="none" w:sz="0" w:space="0" w:color="auto"/>
          </w:divBdr>
        </w:div>
        <w:div w:id="802163947">
          <w:marLeft w:val="0"/>
          <w:marRight w:val="0"/>
          <w:marTop w:val="0"/>
          <w:marBottom w:val="0"/>
          <w:divBdr>
            <w:top w:val="none" w:sz="0" w:space="0" w:color="auto"/>
            <w:left w:val="none" w:sz="0" w:space="0" w:color="auto"/>
            <w:bottom w:val="none" w:sz="0" w:space="0" w:color="auto"/>
            <w:right w:val="none" w:sz="0" w:space="0" w:color="auto"/>
          </w:divBdr>
        </w:div>
        <w:div w:id="779908343">
          <w:marLeft w:val="0"/>
          <w:marRight w:val="0"/>
          <w:marTop w:val="0"/>
          <w:marBottom w:val="0"/>
          <w:divBdr>
            <w:top w:val="none" w:sz="0" w:space="0" w:color="auto"/>
            <w:left w:val="none" w:sz="0" w:space="0" w:color="auto"/>
            <w:bottom w:val="none" w:sz="0" w:space="0" w:color="auto"/>
            <w:right w:val="none" w:sz="0" w:space="0" w:color="auto"/>
          </w:divBdr>
        </w:div>
      </w:divsChild>
    </w:div>
    <w:div w:id="1092583350">
      <w:bodyDiv w:val="1"/>
      <w:marLeft w:val="0"/>
      <w:marRight w:val="0"/>
      <w:marTop w:val="0"/>
      <w:marBottom w:val="0"/>
      <w:divBdr>
        <w:top w:val="none" w:sz="0" w:space="0" w:color="auto"/>
        <w:left w:val="none" w:sz="0" w:space="0" w:color="auto"/>
        <w:bottom w:val="none" w:sz="0" w:space="0" w:color="auto"/>
        <w:right w:val="none" w:sz="0" w:space="0" w:color="auto"/>
      </w:divBdr>
      <w:divsChild>
        <w:div w:id="306210153">
          <w:marLeft w:val="0"/>
          <w:marRight w:val="0"/>
          <w:marTop w:val="0"/>
          <w:marBottom w:val="0"/>
          <w:divBdr>
            <w:top w:val="none" w:sz="0" w:space="0" w:color="auto"/>
            <w:left w:val="none" w:sz="0" w:space="0" w:color="auto"/>
            <w:bottom w:val="none" w:sz="0" w:space="0" w:color="auto"/>
            <w:right w:val="none" w:sz="0" w:space="0" w:color="auto"/>
          </w:divBdr>
        </w:div>
        <w:div w:id="202787200">
          <w:marLeft w:val="0"/>
          <w:marRight w:val="0"/>
          <w:marTop w:val="0"/>
          <w:marBottom w:val="0"/>
          <w:divBdr>
            <w:top w:val="none" w:sz="0" w:space="0" w:color="auto"/>
            <w:left w:val="none" w:sz="0" w:space="0" w:color="auto"/>
            <w:bottom w:val="none" w:sz="0" w:space="0" w:color="auto"/>
            <w:right w:val="none" w:sz="0" w:space="0" w:color="auto"/>
          </w:divBdr>
          <w:divsChild>
            <w:div w:id="78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8063">
      <w:bodyDiv w:val="1"/>
      <w:marLeft w:val="0"/>
      <w:marRight w:val="0"/>
      <w:marTop w:val="0"/>
      <w:marBottom w:val="0"/>
      <w:divBdr>
        <w:top w:val="none" w:sz="0" w:space="0" w:color="auto"/>
        <w:left w:val="none" w:sz="0" w:space="0" w:color="auto"/>
        <w:bottom w:val="none" w:sz="0" w:space="0" w:color="auto"/>
        <w:right w:val="none" w:sz="0" w:space="0" w:color="auto"/>
      </w:divBdr>
    </w:div>
    <w:div w:id="1095781933">
      <w:bodyDiv w:val="1"/>
      <w:marLeft w:val="0"/>
      <w:marRight w:val="0"/>
      <w:marTop w:val="0"/>
      <w:marBottom w:val="0"/>
      <w:divBdr>
        <w:top w:val="none" w:sz="0" w:space="0" w:color="auto"/>
        <w:left w:val="none" w:sz="0" w:space="0" w:color="auto"/>
        <w:bottom w:val="none" w:sz="0" w:space="0" w:color="auto"/>
        <w:right w:val="none" w:sz="0" w:space="0" w:color="auto"/>
      </w:divBdr>
      <w:divsChild>
        <w:div w:id="84113697">
          <w:marLeft w:val="0"/>
          <w:marRight w:val="0"/>
          <w:marTop w:val="0"/>
          <w:marBottom w:val="0"/>
          <w:divBdr>
            <w:top w:val="none" w:sz="0" w:space="0" w:color="auto"/>
            <w:left w:val="none" w:sz="0" w:space="0" w:color="auto"/>
            <w:bottom w:val="none" w:sz="0" w:space="0" w:color="auto"/>
            <w:right w:val="none" w:sz="0" w:space="0" w:color="auto"/>
          </w:divBdr>
        </w:div>
        <w:div w:id="1714117413">
          <w:marLeft w:val="0"/>
          <w:marRight w:val="0"/>
          <w:marTop w:val="0"/>
          <w:marBottom w:val="0"/>
          <w:divBdr>
            <w:top w:val="none" w:sz="0" w:space="0" w:color="auto"/>
            <w:left w:val="none" w:sz="0" w:space="0" w:color="auto"/>
            <w:bottom w:val="none" w:sz="0" w:space="0" w:color="auto"/>
            <w:right w:val="none" w:sz="0" w:space="0" w:color="auto"/>
          </w:divBdr>
          <w:divsChild>
            <w:div w:id="1680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91169">
      <w:bodyDiv w:val="1"/>
      <w:marLeft w:val="0"/>
      <w:marRight w:val="0"/>
      <w:marTop w:val="0"/>
      <w:marBottom w:val="0"/>
      <w:divBdr>
        <w:top w:val="none" w:sz="0" w:space="0" w:color="auto"/>
        <w:left w:val="none" w:sz="0" w:space="0" w:color="auto"/>
        <w:bottom w:val="none" w:sz="0" w:space="0" w:color="auto"/>
        <w:right w:val="none" w:sz="0" w:space="0" w:color="auto"/>
      </w:divBdr>
      <w:divsChild>
        <w:div w:id="270092046">
          <w:marLeft w:val="0"/>
          <w:marRight w:val="0"/>
          <w:marTop w:val="0"/>
          <w:marBottom w:val="0"/>
          <w:divBdr>
            <w:top w:val="none" w:sz="0" w:space="0" w:color="auto"/>
            <w:left w:val="none" w:sz="0" w:space="0" w:color="auto"/>
            <w:bottom w:val="none" w:sz="0" w:space="0" w:color="auto"/>
            <w:right w:val="none" w:sz="0" w:space="0" w:color="auto"/>
          </w:divBdr>
        </w:div>
        <w:div w:id="2142842516">
          <w:marLeft w:val="0"/>
          <w:marRight w:val="0"/>
          <w:marTop w:val="0"/>
          <w:marBottom w:val="0"/>
          <w:divBdr>
            <w:top w:val="none" w:sz="0" w:space="0" w:color="auto"/>
            <w:left w:val="none" w:sz="0" w:space="0" w:color="auto"/>
            <w:bottom w:val="none" w:sz="0" w:space="0" w:color="auto"/>
            <w:right w:val="none" w:sz="0" w:space="0" w:color="auto"/>
          </w:divBdr>
        </w:div>
        <w:div w:id="1789540191">
          <w:marLeft w:val="0"/>
          <w:marRight w:val="0"/>
          <w:marTop w:val="0"/>
          <w:marBottom w:val="0"/>
          <w:divBdr>
            <w:top w:val="none" w:sz="0" w:space="0" w:color="auto"/>
            <w:left w:val="none" w:sz="0" w:space="0" w:color="auto"/>
            <w:bottom w:val="none" w:sz="0" w:space="0" w:color="auto"/>
            <w:right w:val="none" w:sz="0" w:space="0" w:color="auto"/>
          </w:divBdr>
        </w:div>
      </w:divsChild>
    </w:div>
    <w:div w:id="1118641826">
      <w:bodyDiv w:val="1"/>
      <w:marLeft w:val="0"/>
      <w:marRight w:val="0"/>
      <w:marTop w:val="0"/>
      <w:marBottom w:val="0"/>
      <w:divBdr>
        <w:top w:val="none" w:sz="0" w:space="0" w:color="auto"/>
        <w:left w:val="none" w:sz="0" w:space="0" w:color="auto"/>
        <w:bottom w:val="none" w:sz="0" w:space="0" w:color="auto"/>
        <w:right w:val="none" w:sz="0" w:space="0" w:color="auto"/>
      </w:divBdr>
      <w:divsChild>
        <w:div w:id="1962221331">
          <w:marLeft w:val="0"/>
          <w:marRight w:val="0"/>
          <w:marTop w:val="0"/>
          <w:marBottom w:val="0"/>
          <w:divBdr>
            <w:top w:val="none" w:sz="0" w:space="0" w:color="auto"/>
            <w:left w:val="none" w:sz="0" w:space="0" w:color="auto"/>
            <w:bottom w:val="none" w:sz="0" w:space="0" w:color="auto"/>
            <w:right w:val="none" w:sz="0" w:space="0" w:color="auto"/>
          </w:divBdr>
        </w:div>
        <w:div w:id="995456631">
          <w:marLeft w:val="0"/>
          <w:marRight w:val="0"/>
          <w:marTop w:val="0"/>
          <w:marBottom w:val="0"/>
          <w:divBdr>
            <w:top w:val="none" w:sz="0" w:space="0" w:color="auto"/>
            <w:left w:val="none" w:sz="0" w:space="0" w:color="auto"/>
            <w:bottom w:val="none" w:sz="0" w:space="0" w:color="auto"/>
            <w:right w:val="none" w:sz="0" w:space="0" w:color="auto"/>
          </w:divBdr>
        </w:div>
        <w:div w:id="523517114">
          <w:marLeft w:val="0"/>
          <w:marRight w:val="0"/>
          <w:marTop w:val="0"/>
          <w:marBottom w:val="0"/>
          <w:divBdr>
            <w:top w:val="none" w:sz="0" w:space="0" w:color="auto"/>
            <w:left w:val="none" w:sz="0" w:space="0" w:color="auto"/>
            <w:bottom w:val="none" w:sz="0" w:space="0" w:color="auto"/>
            <w:right w:val="none" w:sz="0" w:space="0" w:color="auto"/>
          </w:divBdr>
        </w:div>
      </w:divsChild>
    </w:div>
    <w:div w:id="1132403062">
      <w:bodyDiv w:val="1"/>
      <w:marLeft w:val="0"/>
      <w:marRight w:val="0"/>
      <w:marTop w:val="0"/>
      <w:marBottom w:val="0"/>
      <w:divBdr>
        <w:top w:val="none" w:sz="0" w:space="0" w:color="auto"/>
        <w:left w:val="none" w:sz="0" w:space="0" w:color="auto"/>
        <w:bottom w:val="none" w:sz="0" w:space="0" w:color="auto"/>
        <w:right w:val="none" w:sz="0" w:space="0" w:color="auto"/>
      </w:divBdr>
      <w:divsChild>
        <w:div w:id="1611008964">
          <w:marLeft w:val="0"/>
          <w:marRight w:val="0"/>
          <w:marTop w:val="0"/>
          <w:marBottom w:val="0"/>
          <w:divBdr>
            <w:top w:val="none" w:sz="0" w:space="0" w:color="auto"/>
            <w:left w:val="none" w:sz="0" w:space="0" w:color="auto"/>
            <w:bottom w:val="none" w:sz="0" w:space="0" w:color="auto"/>
            <w:right w:val="none" w:sz="0" w:space="0" w:color="auto"/>
          </w:divBdr>
        </w:div>
        <w:div w:id="1867213933">
          <w:marLeft w:val="0"/>
          <w:marRight w:val="0"/>
          <w:marTop w:val="0"/>
          <w:marBottom w:val="0"/>
          <w:divBdr>
            <w:top w:val="none" w:sz="0" w:space="0" w:color="auto"/>
            <w:left w:val="none" w:sz="0" w:space="0" w:color="auto"/>
            <w:bottom w:val="none" w:sz="0" w:space="0" w:color="auto"/>
            <w:right w:val="none" w:sz="0" w:space="0" w:color="auto"/>
          </w:divBdr>
        </w:div>
      </w:divsChild>
    </w:div>
    <w:div w:id="1155072538">
      <w:bodyDiv w:val="1"/>
      <w:marLeft w:val="0"/>
      <w:marRight w:val="0"/>
      <w:marTop w:val="0"/>
      <w:marBottom w:val="0"/>
      <w:divBdr>
        <w:top w:val="none" w:sz="0" w:space="0" w:color="auto"/>
        <w:left w:val="none" w:sz="0" w:space="0" w:color="auto"/>
        <w:bottom w:val="none" w:sz="0" w:space="0" w:color="auto"/>
        <w:right w:val="none" w:sz="0" w:space="0" w:color="auto"/>
      </w:divBdr>
    </w:div>
    <w:div w:id="1155607177">
      <w:bodyDiv w:val="1"/>
      <w:marLeft w:val="0"/>
      <w:marRight w:val="0"/>
      <w:marTop w:val="0"/>
      <w:marBottom w:val="0"/>
      <w:divBdr>
        <w:top w:val="none" w:sz="0" w:space="0" w:color="auto"/>
        <w:left w:val="none" w:sz="0" w:space="0" w:color="auto"/>
        <w:bottom w:val="none" w:sz="0" w:space="0" w:color="auto"/>
        <w:right w:val="none" w:sz="0" w:space="0" w:color="auto"/>
      </w:divBdr>
      <w:divsChild>
        <w:div w:id="1570310436">
          <w:marLeft w:val="0"/>
          <w:marRight w:val="0"/>
          <w:marTop w:val="0"/>
          <w:marBottom w:val="0"/>
          <w:divBdr>
            <w:top w:val="none" w:sz="0" w:space="0" w:color="auto"/>
            <w:left w:val="none" w:sz="0" w:space="0" w:color="auto"/>
            <w:bottom w:val="none" w:sz="0" w:space="0" w:color="auto"/>
            <w:right w:val="none" w:sz="0" w:space="0" w:color="auto"/>
          </w:divBdr>
        </w:div>
        <w:div w:id="845750429">
          <w:marLeft w:val="0"/>
          <w:marRight w:val="0"/>
          <w:marTop w:val="0"/>
          <w:marBottom w:val="0"/>
          <w:divBdr>
            <w:top w:val="none" w:sz="0" w:space="0" w:color="auto"/>
            <w:left w:val="none" w:sz="0" w:space="0" w:color="auto"/>
            <w:bottom w:val="none" w:sz="0" w:space="0" w:color="auto"/>
            <w:right w:val="none" w:sz="0" w:space="0" w:color="auto"/>
          </w:divBdr>
          <w:divsChild>
            <w:div w:id="10464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66113">
      <w:bodyDiv w:val="1"/>
      <w:marLeft w:val="0"/>
      <w:marRight w:val="0"/>
      <w:marTop w:val="0"/>
      <w:marBottom w:val="0"/>
      <w:divBdr>
        <w:top w:val="none" w:sz="0" w:space="0" w:color="auto"/>
        <w:left w:val="none" w:sz="0" w:space="0" w:color="auto"/>
        <w:bottom w:val="none" w:sz="0" w:space="0" w:color="auto"/>
        <w:right w:val="none" w:sz="0" w:space="0" w:color="auto"/>
      </w:divBdr>
    </w:div>
    <w:div w:id="1194460166">
      <w:bodyDiv w:val="1"/>
      <w:marLeft w:val="0"/>
      <w:marRight w:val="0"/>
      <w:marTop w:val="0"/>
      <w:marBottom w:val="0"/>
      <w:divBdr>
        <w:top w:val="none" w:sz="0" w:space="0" w:color="auto"/>
        <w:left w:val="none" w:sz="0" w:space="0" w:color="auto"/>
        <w:bottom w:val="none" w:sz="0" w:space="0" w:color="auto"/>
        <w:right w:val="none" w:sz="0" w:space="0" w:color="auto"/>
      </w:divBdr>
    </w:div>
    <w:div w:id="1210922230">
      <w:bodyDiv w:val="1"/>
      <w:marLeft w:val="0"/>
      <w:marRight w:val="0"/>
      <w:marTop w:val="0"/>
      <w:marBottom w:val="0"/>
      <w:divBdr>
        <w:top w:val="none" w:sz="0" w:space="0" w:color="auto"/>
        <w:left w:val="none" w:sz="0" w:space="0" w:color="auto"/>
        <w:bottom w:val="none" w:sz="0" w:space="0" w:color="auto"/>
        <w:right w:val="none" w:sz="0" w:space="0" w:color="auto"/>
      </w:divBdr>
      <w:divsChild>
        <w:div w:id="222912870">
          <w:marLeft w:val="0"/>
          <w:marRight w:val="0"/>
          <w:marTop w:val="0"/>
          <w:marBottom w:val="0"/>
          <w:divBdr>
            <w:top w:val="none" w:sz="0" w:space="0" w:color="auto"/>
            <w:left w:val="none" w:sz="0" w:space="0" w:color="auto"/>
            <w:bottom w:val="none" w:sz="0" w:space="0" w:color="auto"/>
            <w:right w:val="none" w:sz="0" w:space="0" w:color="auto"/>
          </w:divBdr>
        </w:div>
        <w:div w:id="678393786">
          <w:marLeft w:val="0"/>
          <w:marRight w:val="0"/>
          <w:marTop w:val="0"/>
          <w:marBottom w:val="0"/>
          <w:divBdr>
            <w:top w:val="none" w:sz="0" w:space="0" w:color="auto"/>
            <w:left w:val="none" w:sz="0" w:space="0" w:color="auto"/>
            <w:bottom w:val="none" w:sz="0" w:space="0" w:color="auto"/>
            <w:right w:val="none" w:sz="0" w:space="0" w:color="auto"/>
          </w:divBdr>
        </w:div>
        <w:div w:id="1144279951">
          <w:marLeft w:val="0"/>
          <w:marRight w:val="0"/>
          <w:marTop w:val="0"/>
          <w:marBottom w:val="0"/>
          <w:divBdr>
            <w:top w:val="none" w:sz="0" w:space="0" w:color="auto"/>
            <w:left w:val="none" w:sz="0" w:space="0" w:color="auto"/>
            <w:bottom w:val="none" w:sz="0" w:space="0" w:color="auto"/>
            <w:right w:val="none" w:sz="0" w:space="0" w:color="auto"/>
          </w:divBdr>
        </w:div>
      </w:divsChild>
    </w:div>
    <w:div w:id="1228491894">
      <w:bodyDiv w:val="1"/>
      <w:marLeft w:val="0"/>
      <w:marRight w:val="0"/>
      <w:marTop w:val="0"/>
      <w:marBottom w:val="0"/>
      <w:divBdr>
        <w:top w:val="none" w:sz="0" w:space="0" w:color="auto"/>
        <w:left w:val="none" w:sz="0" w:space="0" w:color="auto"/>
        <w:bottom w:val="none" w:sz="0" w:space="0" w:color="auto"/>
        <w:right w:val="none" w:sz="0" w:space="0" w:color="auto"/>
      </w:divBdr>
      <w:divsChild>
        <w:div w:id="1127240894">
          <w:marLeft w:val="0"/>
          <w:marRight w:val="0"/>
          <w:marTop w:val="0"/>
          <w:marBottom w:val="0"/>
          <w:divBdr>
            <w:top w:val="none" w:sz="0" w:space="0" w:color="auto"/>
            <w:left w:val="none" w:sz="0" w:space="0" w:color="auto"/>
            <w:bottom w:val="none" w:sz="0" w:space="0" w:color="auto"/>
            <w:right w:val="none" w:sz="0" w:space="0" w:color="auto"/>
          </w:divBdr>
        </w:div>
        <w:div w:id="1255439204">
          <w:marLeft w:val="0"/>
          <w:marRight w:val="0"/>
          <w:marTop w:val="0"/>
          <w:marBottom w:val="0"/>
          <w:divBdr>
            <w:top w:val="none" w:sz="0" w:space="0" w:color="auto"/>
            <w:left w:val="none" w:sz="0" w:space="0" w:color="auto"/>
            <w:bottom w:val="none" w:sz="0" w:space="0" w:color="auto"/>
            <w:right w:val="none" w:sz="0" w:space="0" w:color="auto"/>
          </w:divBdr>
          <w:divsChild>
            <w:div w:id="6664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52445">
      <w:bodyDiv w:val="1"/>
      <w:marLeft w:val="0"/>
      <w:marRight w:val="0"/>
      <w:marTop w:val="0"/>
      <w:marBottom w:val="0"/>
      <w:divBdr>
        <w:top w:val="none" w:sz="0" w:space="0" w:color="auto"/>
        <w:left w:val="none" w:sz="0" w:space="0" w:color="auto"/>
        <w:bottom w:val="none" w:sz="0" w:space="0" w:color="auto"/>
        <w:right w:val="none" w:sz="0" w:space="0" w:color="auto"/>
      </w:divBdr>
      <w:divsChild>
        <w:div w:id="1463838853">
          <w:marLeft w:val="0"/>
          <w:marRight w:val="0"/>
          <w:marTop w:val="0"/>
          <w:marBottom w:val="0"/>
          <w:divBdr>
            <w:top w:val="none" w:sz="0" w:space="0" w:color="auto"/>
            <w:left w:val="none" w:sz="0" w:space="0" w:color="auto"/>
            <w:bottom w:val="none" w:sz="0" w:space="0" w:color="auto"/>
            <w:right w:val="none" w:sz="0" w:space="0" w:color="auto"/>
          </w:divBdr>
        </w:div>
        <w:div w:id="1478111888">
          <w:marLeft w:val="0"/>
          <w:marRight w:val="0"/>
          <w:marTop w:val="0"/>
          <w:marBottom w:val="0"/>
          <w:divBdr>
            <w:top w:val="none" w:sz="0" w:space="0" w:color="auto"/>
            <w:left w:val="none" w:sz="0" w:space="0" w:color="auto"/>
            <w:bottom w:val="none" w:sz="0" w:space="0" w:color="auto"/>
            <w:right w:val="none" w:sz="0" w:space="0" w:color="auto"/>
          </w:divBdr>
          <w:divsChild>
            <w:div w:id="14860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69561">
      <w:bodyDiv w:val="1"/>
      <w:marLeft w:val="0"/>
      <w:marRight w:val="0"/>
      <w:marTop w:val="0"/>
      <w:marBottom w:val="0"/>
      <w:divBdr>
        <w:top w:val="none" w:sz="0" w:space="0" w:color="auto"/>
        <w:left w:val="none" w:sz="0" w:space="0" w:color="auto"/>
        <w:bottom w:val="none" w:sz="0" w:space="0" w:color="auto"/>
        <w:right w:val="none" w:sz="0" w:space="0" w:color="auto"/>
      </w:divBdr>
    </w:div>
    <w:div w:id="1260604945">
      <w:bodyDiv w:val="1"/>
      <w:marLeft w:val="0"/>
      <w:marRight w:val="0"/>
      <w:marTop w:val="0"/>
      <w:marBottom w:val="0"/>
      <w:divBdr>
        <w:top w:val="none" w:sz="0" w:space="0" w:color="auto"/>
        <w:left w:val="none" w:sz="0" w:space="0" w:color="auto"/>
        <w:bottom w:val="none" w:sz="0" w:space="0" w:color="auto"/>
        <w:right w:val="none" w:sz="0" w:space="0" w:color="auto"/>
      </w:divBdr>
      <w:divsChild>
        <w:div w:id="186220494">
          <w:marLeft w:val="0"/>
          <w:marRight w:val="0"/>
          <w:marTop w:val="0"/>
          <w:marBottom w:val="0"/>
          <w:divBdr>
            <w:top w:val="none" w:sz="0" w:space="0" w:color="auto"/>
            <w:left w:val="none" w:sz="0" w:space="0" w:color="auto"/>
            <w:bottom w:val="none" w:sz="0" w:space="0" w:color="auto"/>
            <w:right w:val="none" w:sz="0" w:space="0" w:color="auto"/>
          </w:divBdr>
        </w:div>
        <w:div w:id="1485926306">
          <w:marLeft w:val="0"/>
          <w:marRight w:val="0"/>
          <w:marTop w:val="0"/>
          <w:marBottom w:val="0"/>
          <w:divBdr>
            <w:top w:val="none" w:sz="0" w:space="0" w:color="auto"/>
            <w:left w:val="none" w:sz="0" w:space="0" w:color="auto"/>
            <w:bottom w:val="none" w:sz="0" w:space="0" w:color="auto"/>
            <w:right w:val="none" w:sz="0" w:space="0" w:color="auto"/>
          </w:divBdr>
          <w:divsChild>
            <w:div w:id="541747503">
              <w:marLeft w:val="0"/>
              <w:marRight w:val="0"/>
              <w:marTop w:val="0"/>
              <w:marBottom w:val="0"/>
              <w:divBdr>
                <w:top w:val="none" w:sz="0" w:space="0" w:color="auto"/>
                <w:left w:val="none" w:sz="0" w:space="0" w:color="auto"/>
                <w:bottom w:val="none" w:sz="0" w:space="0" w:color="auto"/>
                <w:right w:val="none" w:sz="0" w:space="0" w:color="auto"/>
              </w:divBdr>
            </w:div>
          </w:divsChild>
        </w:div>
        <w:div w:id="1930691650">
          <w:marLeft w:val="0"/>
          <w:marRight w:val="0"/>
          <w:marTop w:val="0"/>
          <w:marBottom w:val="0"/>
          <w:divBdr>
            <w:top w:val="none" w:sz="0" w:space="0" w:color="auto"/>
            <w:left w:val="none" w:sz="0" w:space="0" w:color="auto"/>
            <w:bottom w:val="none" w:sz="0" w:space="0" w:color="auto"/>
            <w:right w:val="none" w:sz="0" w:space="0" w:color="auto"/>
          </w:divBdr>
          <w:divsChild>
            <w:div w:id="965162217">
              <w:marLeft w:val="0"/>
              <w:marRight w:val="0"/>
              <w:marTop w:val="0"/>
              <w:marBottom w:val="0"/>
              <w:divBdr>
                <w:top w:val="none" w:sz="0" w:space="0" w:color="auto"/>
                <w:left w:val="none" w:sz="0" w:space="0" w:color="auto"/>
                <w:bottom w:val="none" w:sz="0" w:space="0" w:color="auto"/>
                <w:right w:val="none" w:sz="0" w:space="0" w:color="auto"/>
              </w:divBdr>
              <w:divsChild>
                <w:div w:id="2006516429">
                  <w:marLeft w:val="0"/>
                  <w:marRight w:val="0"/>
                  <w:marTop w:val="0"/>
                  <w:marBottom w:val="0"/>
                  <w:divBdr>
                    <w:top w:val="none" w:sz="0" w:space="0" w:color="auto"/>
                    <w:left w:val="none" w:sz="0" w:space="0" w:color="auto"/>
                    <w:bottom w:val="none" w:sz="0" w:space="0" w:color="auto"/>
                    <w:right w:val="none" w:sz="0" w:space="0" w:color="auto"/>
                  </w:divBdr>
                  <w:divsChild>
                    <w:div w:id="1249534528">
                      <w:marLeft w:val="0"/>
                      <w:marRight w:val="0"/>
                      <w:marTop w:val="120"/>
                      <w:marBottom w:val="0"/>
                      <w:divBdr>
                        <w:top w:val="none" w:sz="0" w:space="0" w:color="auto"/>
                        <w:left w:val="none" w:sz="0" w:space="0" w:color="auto"/>
                        <w:bottom w:val="none" w:sz="0" w:space="0" w:color="auto"/>
                        <w:right w:val="none" w:sz="0" w:space="0" w:color="auto"/>
                      </w:divBdr>
                    </w:div>
                    <w:div w:id="1290666047">
                      <w:marLeft w:val="0"/>
                      <w:marRight w:val="0"/>
                      <w:marTop w:val="0"/>
                      <w:marBottom w:val="0"/>
                      <w:divBdr>
                        <w:top w:val="none" w:sz="0" w:space="0" w:color="auto"/>
                        <w:left w:val="none" w:sz="0" w:space="0" w:color="auto"/>
                        <w:bottom w:val="none" w:sz="0" w:space="0" w:color="auto"/>
                        <w:right w:val="none" w:sz="0" w:space="0" w:color="auto"/>
                      </w:divBdr>
                    </w:div>
                  </w:divsChild>
                </w:div>
                <w:div w:id="873230429">
                  <w:marLeft w:val="0"/>
                  <w:marRight w:val="0"/>
                  <w:marTop w:val="0"/>
                  <w:marBottom w:val="0"/>
                  <w:divBdr>
                    <w:top w:val="none" w:sz="0" w:space="0" w:color="auto"/>
                    <w:left w:val="none" w:sz="0" w:space="0" w:color="auto"/>
                    <w:bottom w:val="none" w:sz="0" w:space="0" w:color="auto"/>
                    <w:right w:val="none" w:sz="0" w:space="0" w:color="auto"/>
                  </w:divBdr>
                  <w:divsChild>
                    <w:div w:id="164787638">
                      <w:marLeft w:val="0"/>
                      <w:marRight w:val="0"/>
                      <w:marTop w:val="120"/>
                      <w:marBottom w:val="0"/>
                      <w:divBdr>
                        <w:top w:val="none" w:sz="0" w:space="0" w:color="auto"/>
                        <w:left w:val="none" w:sz="0" w:space="0" w:color="auto"/>
                        <w:bottom w:val="none" w:sz="0" w:space="0" w:color="auto"/>
                        <w:right w:val="none" w:sz="0" w:space="0" w:color="auto"/>
                      </w:divBdr>
                    </w:div>
                    <w:div w:id="1669477367">
                      <w:marLeft w:val="0"/>
                      <w:marRight w:val="0"/>
                      <w:marTop w:val="0"/>
                      <w:marBottom w:val="0"/>
                      <w:divBdr>
                        <w:top w:val="none" w:sz="0" w:space="0" w:color="auto"/>
                        <w:left w:val="none" w:sz="0" w:space="0" w:color="auto"/>
                        <w:bottom w:val="none" w:sz="0" w:space="0" w:color="auto"/>
                        <w:right w:val="none" w:sz="0" w:space="0" w:color="auto"/>
                      </w:divBdr>
                    </w:div>
                  </w:divsChild>
                </w:div>
                <w:div w:id="1121723793">
                  <w:marLeft w:val="0"/>
                  <w:marRight w:val="0"/>
                  <w:marTop w:val="0"/>
                  <w:marBottom w:val="0"/>
                  <w:divBdr>
                    <w:top w:val="none" w:sz="0" w:space="0" w:color="auto"/>
                    <w:left w:val="none" w:sz="0" w:space="0" w:color="auto"/>
                    <w:bottom w:val="none" w:sz="0" w:space="0" w:color="auto"/>
                    <w:right w:val="none" w:sz="0" w:space="0" w:color="auto"/>
                  </w:divBdr>
                  <w:divsChild>
                    <w:div w:id="1302687394">
                      <w:marLeft w:val="0"/>
                      <w:marRight w:val="0"/>
                      <w:marTop w:val="120"/>
                      <w:marBottom w:val="0"/>
                      <w:divBdr>
                        <w:top w:val="none" w:sz="0" w:space="0" w:color="auto"/>
                        <w:left w:val="none" w:sz="0" w:space="0" w:color="auto"/>
                        <w:bottom w:val="none" w:sz="0" w:space="0" w:color="auto"/>
                        <w:right w:val="none" w:sz="0" w:space="0" w:color="auto"/>
                      </w:divBdr>
                    </w:div>
                    <w:div w:id="15406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40817">
          <w:marLeft w:val="0"/>
          <w:marRight w:val="0"/>
          <w:marTop w:val="0"/>
          <w:marBottom w:val="0"/>
          <w:divBdr>
            <w:top w:val="none" w:sz="0" w:space="0" w:color="auto"/>
            <w:left w:val="none" w:sz="0" w:space="0" w:color="auto"/>
            <w:bottom w:val="none" w:sz="0" w:space="0" w:color="auto"/>
            <w:right w:val="none" w:sz="0" w:space="0" w:color="auto"/>
          </w:divBdr>
          <w:divsChild>
            <w:div w:id="1495487774">
              <w:marLeft w:val="0"/>
              <w:marRight w:val="0"/>
              <w:marTop w:val="0"/>
              <w:marBottom w:val="0"/>
              <w:divBdr>
                <w:top w:val="none" w:sz="0" w:space="0" w:color="auto"/>
                <w:left w:val="none" w:sz="0" w:space="0" w:color="auto"/>
                <w:bottom w:val="none" w:sz="0" w:space="0" w:color="auto"/>
                <w:right w:val="none" w:sz="0" w:space="0" w:color="auto"/>
              </w:divBdr>
            </w:div>
          </w:divsChild>
        </w:div>
        <w:div w:id="1233278260">
          <w:marLeft w:val="0"/>
          <w:marRight w:val="0"/>
          <w:marTop w:val="0"/>
          <w:marBottom w:val="0"/>
          <w:divBdr>
            <w:top w:val="none" w:sz="0" w:space="0" w:color="auto"/>
            <w:left w:val="none" w:sz="0" w:space="0" w:color="auto"/>
            <w:bottom w:val="none" w:sz="0" w:space="0" w:color="auto"/>
            <w:right w:val="none" w:sz="0" w:space="0" w:color="auto"/>
          </w:divBdr>
          <w:divsChild>
            <w:div w:id="1495419214">
              <w:marLeft w:val="0"/>
              <w:marRight w:val="0"/>
              <w:marTop w:val="0"/>
              <w:marBottom w:val="0"/>
              <w:divBdr>
                <w:top w:val="none" w:sz="0" w:space="0" w:color="auto"/>
                <w:left w:val="none" w:sz="0" w:space="0" w:color="auto"/>
                <w:bottom w:val="none" w:sz="0" w:space="0" w:color="auto"/>
                <w:right w:val="none" w:sz="0" w:space="0" w:color="auto"/>
              </w:divBdr>
              <w:divsChild>
                <w:div w:id="364065803">
                  <w:marLeft w:val="0"/>
                  <w:marRight w:val="0"/>
                  <w:marTop w:val="0"/>
                  <w:marBottom w:val="0"/>
                  <w:divBdr>
                    <w:top w:val="none" w:sz="0" w:space="0" w:color="auto"/>
                    <w:left w:val="none" w:sz="0" w:space="0" w:color="auto"/>
                    <w:bottom w:val="none" w:sz="0" w:space="0" w:color="auto"/>
                    <w:right w:val="none" w:sz="0" w:space="0" w:color="auto"/>
                  </w:divBdr>
                  <w:divsChild>
                    <w:div w:id="1371682633">
                      <w:marLeft w:val="0"/>
                      <w:marRight w:val="0"/>
                      <w:marTop w:val="120"/>
                      <w:marBottom w:val="0"/>
                      <w:divBdr>
                        <w:top w:val="none" w:sz="0" w:space="0" w:color="auto"/>
                        <w:left w:val="none" w:sz="0" w:space="0" w:color="auto"/>
                        <w:bottom w:val="none" w:sz="0" w:space="0" w:color="auto"/>
                        <w:right w:val="none" w:sz="0" w:space="0" w:color="auto"/>
                      </w:divBdr>
                    </w:div>
                    <w:div w:id="36324137">
                      <w:marLeft w:val="0"/>
                      <w:marRight w:val="0"/>
                      <w:marTop w:val="0"/>
                      <w:marBottom w:val="0"/>
                      <w:divBdr>
                        <w:top w:val="none" w:sz="0" w:space="0" w:color="auto"/>
                        <w:left w:val="none" w:sz="0" w:space="0" w:color="auto"/>
                        <w:bottom w:val="none" w:sz="0" w:space="0" w:color="auto"/>
                        <w:right w:val="none" w:sz="0" w:space="0" w:color="auto"/>
                      </w:divBdr>
                    </w:div>
                  </w:divsChild>
                </w:div>
                <w:div w:id="540241997">
                  <w:marLeft w:val="0"/>
                  <w:marRight w:val="0"/>
                  <w:marTop w:val="0"/>
                  <w:marBottom w:val="0"/>
                  <w:divBdr>
                    <w:top w:val="none" w:sz="0" w:space="0" w:color="auto"/>
                    <w:left w:val="none" w:sz="0" w:space="0" w:color="auto"/>
                    <w:bottom w:val="none" w:sz="0" w:space="0" w:color="auto"/>
                    <w:right w:val="none" w:sz="0" w:space="0" w:color="auto"/>
                  </w:divBdr>
                  <w:divsChild>
                    <w:div w:id="867449964">
                      <w:marLeft w:val="0"/>
                      <w:marRight w:val="0"/>
                      <w:marTop w:val="120"/>
                      <w:marBottom w:val="0"/>
                      <w:divBdr>
                        <w:top w:val="none" w:sz="0" w:space="0" w:color="auto"/>
                        <w:left w:val="none" w:sz="0" w:space="0" w:color="auto"/>
                        <w:bottom w:val="none" w:sz="0" w:space="0" w:color="auto"/>
                        <w:right w:val="none" w:sz="0" w:space="0" w:color="auto"/>
                      </w:divBdr>
                    </w:div>
                    <w:div w:id="25776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261210">
      <w:bodyDiv w:val="1"/>
      <w:marLeft w:val="0"/>
      <w:marRight w:val="0"/>
      <w:marTop w:val="0"/>
      <w:marBottom w:val="0"/>
      <w:divBdr>
        <w:top w:val="none" w:sz="0" w:space="0" w:color="auto"/>
        <w:left w:val="none" w:sz="0" w:space="0" w:color="auto"/>
        <w:bottom w:val="none" w:sz="0" w:space="0" w:color="auto"/>
        <w:right w:val="none" w:sz="0" w:space="0" w:color="auto"/>
      </w:divBdr>
      <w:divsChild>
        <w:div w:id="978805919">
          <w:marLeft w:val="0"/>
          <w:marRight w:val="0"/>
          <w:marTop w:val="0"/>
          <w:marBottom w:val="0"/>
          <w:divBdr>
            <w:top w:val="none" w:sz="0" w:space="0" w:color="auto"/>
            <w:left w:val="none" w:sz="0" w:space="0" w:color="auto"/>
            <w:bottom w:val="none" w:sz="0" w:space="0" w:color="auto"/>
            <w:right w:val="none" w:sz="0" w:space="0" w:color="auto"/>
          </w:divBdr>
        </w:div>
        <w:div w:id="1021509997">
          <w:marLeft w:val="0"/>
          <w:marRight w:val="0"/>
          <w:marTop w:val="0"/>
          <w:marBottom w:val="0"/>
          <w:divBdr>
            <w:top w:val="none" w:sz="0" w:space="0" w:color="auto"/>
            <w:left w:val="none" w:sz="0" w:space="0" w:color="auto"/>
            <w:bottom w:val="none" w:sz="0" w:space="0" w:color="auto"/>
            <w:right w:val="none" w:sz="0" w:space="0" w:color="auto"/>
          </w:divBdr>
          <w:divsChild>
            <w:div w:id="1479035587">
              <w:marLeft w:val="0"/>
              <w:marRight w:val="0"/>
              <w:marTop w:val="0"/>
              <w:marBottom w:val="0"/>
              <w:divBdr>
                <w:top w:val="none" w:sz="0" w:space="0" w:color="auto"/>
                <w:left w:val="none" w:sz="0" w:space="0" w:color="auto"/>
                <w:bottom w:val="none" w:sz="0" w:space="0" w:color="auto"/>
                <w:right w:val="none" w:sz="0" w:space="0" w:color="auto"/>
              </w:divBdr>
            </w:div>
            <w:div w:id="873154956">
              <w:marLeft w:val="0"/>
              <w:marRight w:val="0"/>
              <w:marTop w:val="0"/>
              <w:marBottom w:val="0"/>
              <w:divBdr>
                <w:top w:val="none" w:sz="0" w:space="0" w:color="auto"/>
                <w:left w:val="none" w:sz="0" w:space="0" w:color="auto"/>
                <w:bottom w:val="none" w:sz="0" w:space="0" w:color="auto"/>
                <w:right w:val="none" w:sz="0" w:space="0" w:color="auto"/>
              </w:divBdr>
            </w:div>
            <w:div w:id="365562808">
              <w:marLeft w:val="0"/>
              <w:marRight w:val="0"/>
              <w:marTop w:val="0"/>
              <w:marBottom w:val="0"/>
              <w:divBdr>
                <w:top w:val="none" w:sz="0" w:space="0" w:color="auto"/>
                <w:left w:val="none" w:sz="0" w:space="0" w:color="auto"/>
                <w:bottom w:val="none" w:sz="0" w:space="0" w:color="auto"/>
                <w:right w:val="none" w:sz="0" w:space="0" w:color="auto"/>
              </w:divBdr>
            </w:div>
            <w:div w:id="225530063">
              <w:marLeft w:val="0"/>
              <w:marRight w:val="0"/>
              <w:marTop w:val="0"/>
              <w:marBottom w:val="0"/>
              <w:divBdr>
                <w:top w:val="none" w:sz="0" w:space="0" w:color="auto"/>
                <w:left w:val="none" w:sz="0" w:space="0" w:color="auto"/>
                <w:bottom w:val="none" w:sz="0" w:space="0" w:color="auto"/>
                <w:right w:val="none" w:sz="0" w:space="0" w:color="auto"/>
              </w:divBdr>
            </w:div>
            <w:div w:id="623124462">
              <w:marLeft w:val="0"/>
              <w:marRight w:val="0"/>
              <w:marTop w:val="0"/>
              <w:marBottom w:val="0"/>
              <w:divBdr>
                <w:top w:val="none" w:sz="0" w:space="0" w:color="auto"/>
                <w:left w:val="none" w:sz="0" w:space="0" w:color="auto"/>
                <w:bottom w:val="none" w:sz="0" w:space="0" w:color="auto"/>
                <w:right w:val="none" w:sz="0" w:space="0" w:color="auto"/>
              </w:divBdr>
            </w:div>
            <w:div w:id="135032923">
              <w:marLeft w:val="0"/>
              <w:marRight w:val="0"/>
              <w:marTop w:val="0"/>
              <w:marBottom w:val="0"/>
              <w:divBdr>
                <w:top w:val="none" w:sz="0" w:space="0" w:color="auto"/>
                <w:left w:val="none" w:sz="0" w:space="0" w:color="auto"/>
                <w:bottom w:val="none" w:sz="0" w:space="0" w:color="auto"/>
                <w:right w:val="none" w:sz="0" w:space="0" w:color="auto"/>
              </w:divBdr>
            </w:div>
            <w:div w:id="18627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6073">
      <w:bodyDiv w:val="1"/>
      <w:marLeft w:val="0"/>
      <w:marRight w:val="0"/>
      <w:marTop w:val="0"/>
      <w:marBottom w:val="0"/>
      <w:divBdr>
        <w:top w:val="none" w:sz="0" w:space="0" w:color="auto"/>
        <w:left w:val="none" w:sz="0" w:space="0" w:color="auto"/>
        <w:bottom w:val="none" w:sz="0" w:space="0" w:color="auto"/>
        <w:right w:val="none" w:sz="0" w:space="0" w:color="auto"/>
      </w:divBdr>
    </w:div>
    <w:div w:id="1283535080">
      <w:bodyDiv w:val="1"/>
      <w:marLeft w:val="0"/>
      <w:marRight w:val="0"/>
      <w:marTop w:val="0"/>
      <w:marBottom w:val="0"/>
      <w:divBdr>
        <w:top w:val="none" w:sz="0" w:space="0" w:color="auto"/>
        <w:left w:val="none" w:sz="0" w:space="0" w:color="auto"/>
        <w:bottom w:val="none" w:sz="0" w:space="0" w:color="auto"/>
        <w:right w:val="none" w:sz="0" w:space="0" w:color="auto"/>
      </w:divBdr>
      <w:divsChild>
        <w:div w:id="839391336">
          <w:marLeft w:val="0"/>
          <w:marRight w:val="0"/>
          <w:marTop w:val="0"/>
          <w:marBottom w:val="0"/>
          <w:divBdr>
            <w:top w:val="none" w:sz="0" w:space="0" w:color="auto"/>
            <w:left w:val="none" w:sz="0" w:space="0" w:color="auto"/>
            <w:bottom w:val="none" w:sz="0" w:space="0" w:color="auto"/>
            <w:right w:val="none" w:sz="0" w:space="0" w:color="auto"/>
          </w:divBdr>
        </w:div>
        <w:div w:id="1557549634">
          <w:marLeft w:val="0"/>
          <w:marRight w:val="0"/>
          <w:marTop w:val="0"/>
          <w:marBottom w:val="0"/>
          <w:divBdr>
            <w:top w:val="none" w:sz="0" w:space="0" w:color="auto"/>
            <w:left w:val="none" w:sz="0" w:space="0" w:color="auto"/>
            <w:bottom w:val="none" w:sz="0" w:space="0" w:color="auto"/>
            <w:right w:val="none" w:sz="0" w:space="0" w:color="auto"/>
          </w:divBdr>
          <w:divsChild>
            <w:div w:id="14948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06521">
      <w:bodyDiv w:val="1"/>
      <w:marLeft w:val="0"/>
      <w:marRight w:val="0"/>
      <w:marTop w:val="0"/>
      <w:marBottom w:val="0"/>
      <w:divBdr>
        <w:top w:val="none" w:sz="0" w:space="0" w:color="auto"/>
        <w:left w:val="none" w:sz="0" w:space="0" w:color="auto"/>
        <w:bottom w:val="none" w:sz="0" w:space="0" w:color="auto"/>
        <w:right w:val="none" w:sz="0" w:space="0" w:color="auto"/>
      </w:divBdr>
      <w:divsChild>
        <w:div w:id="199166414">
          <w:marLeft w:val="0"/>
          <w:marRight w:val="0"/>
          <w:marTop w:val="0"/>
          <w:marBottom w:val="0"/>
          <w:divBdr>
            <w:top w:val="none" w:sz="0" w:space="0" w:color="auto"/>
            <w:left w:val="none" w:sz="0" w:space="0" w:color="auto"/>
            <w:bottom w:val="none" w:sz="0" w:space="0" w:color="auto"/>
            <w:right w:val="none" w:sz="0" w:space="0" w:color="auto"/>
          </w:divBdr>
        </w:div>
        <w:div w:id="507529013">
          <w:marLeft w:val="0"/>
          <w:marRight w:val="0"/>
          <w:marTop w:val="0"/>
          <w:marBottom w:val="0"/>
          <w:divBdr>
            <w:top w:val="none" w:sz="0" w:space="0" w:color="auto"/>
            <w:left w:val="none" w:sz="0" w:space="0" w:color="auto"/>
            <w:bottom w:val="none" w:sz="0" w:space="0" w:color="auto"/>
            <w:right w:val="none" w:sz="0" w:space="0" w:color="auto"/>
          </w:divBdr>
        </w:div>
        <w:div w:id="1669558157">
          <w:marLeft w:val="0"/>
          <w:marRight w:val="0"/>
          <w:marTop w:val="0"/>
          <w:marBottom w:val="0"/>
          <w:divBdr>
            <w:top w:val="none" w:sz="0" w:space="0" w:color="auto"/>
            <w:left w:val="none" w:sz="0" w:space="0" w:color="auto"/>
            <w:bottom w:val="none" w:sz="0" w:space="0" w:color="auto"/>
            <w:right w:val="none" w:sz="0" w:space="0" w:color="auto"/>
          </w:divBdr>
        </w:div>
        <w:div w:id="292952671">
          <w:marLeft w:val="0"/>
          <w:marRight w:val="0"/>
          <w:marTop w:val="0"/>
          <w:marBottom w:val="0"/>
          <w:divBdr>
            <w:top w:val="none" w:sz="0" w:space="0" w:color="auto"/>
            <w:left w:val="none" w:sz="0" w:space="0" w:color="auto"/>
            <w:bottom w:val="none" w:sz="0" w:space="0" w:color="auto"/>
            <w:right w:val="none" w:sz="0" w:space="0" w:color="auto"/>
          </w:divBdr>
        </w:div>
      </w:divsChild>
    </w:div>
    <w:div w:id="1308052541">
      <w:bodyDiv w:val="1"/>
      <w:marLeft w:val="0"/>
      <w:marRight w:val="0"/>
      <w:marTop w:val="0"/>
      <w:marBottom w:val="0"/>
      <w:divBdr>
        <w:top w:val="none" w:sz="0" w:space="0" w:color="auto"/>
        <w:left w:val="none" w:sz="0" w:space="0" w:color="auto"/>
        <w:bottom w:val="none" w:sz="0" w:space="0" w:color="auto"/>
        <w:right w:val="none" w:sz="0" w:space="0" w:color="auto"/>
      </w:divBdr>
    </w:div>
    <w:div w:id="1320110325">
      <w:bodyDiv w:val="1"/>
      <w:marLeft w:val="0"/>
      <w:marRight w:val="0"/>
      <w:marTop w:val="0"/>
      <w:marBottom w:val="0"/>
      <w:divBdr>
        <w:top w:val="none" w:sz="0" w:space="0" w:color="auto"/>
        <w:left w:val="none" w:sz="0" w:space="0" w:color="auto"/>
        <w:bottom w:val="none" w:sz="0" w:space="0" w:color="auto"/>
        <w:right w:val="none" w:sz="0" w:space="0" w:color="auto"/>
      </w:divBdr>
      <w:divsChild>
        <w:div w:id="617612974">
          <w:marLeft w:val="0"/>
          <w:marRight w:val="0"/>
          <w:marTop w:val="0"/>
          <w:marBottom w:val="0"/>
          <w:divBdr>
            <w:top w:val="none" w:sz="0" w:space="0" w:color="auto"/>
            <w:left w:val="none" w:sz="0" w:space="0" w:color="auto"/>
            <w:bottom w:val="none" w:sz="0" w:space="0" w:color="auto"/>
            <w:right w:val="none" w:sz="0" w:space="0" w:color="auto"/>
          </w:divBdr>
        </w:div>
        <w:div w:id="1830441344">
          <w:marLeft w:val="0"/>
          <w:marRight w:val="0"/>
          <w:marTop w:val="0"/>
          <w:marBottom w:val="0"/>
          <w:divBdr>
            <w:top w:val="none" w:sz="0" w:space="0" w:color="auto"/>
            <w:left w:val="none" w:sz="0" w:space="0" w:color="auto"/>
            <w:bottom w:val="none" w:sz="0" w:space="0" w:color="auto"/>
            <w:right w:val="none" w:sz="0" w:space="0" w:color="auto"/>
          </w:divBdr>
          <w:divsChild>
            <w:div w:id="1163934860">
              <w:marLeft w:val="0"/>
              <w:marRight w:val="0"/>
              <w:marTop w:val="0"/>
              <w:marBottom w:val="0"/>
              <w:divBdr>
                <w:top w:val="none" w:sz="0" w:space="0" w:color="auto"/>
                <w:left w:val="none" w:sz="0" w:space="0" w:color="auto"/>
                <w:bottom w:val="none" w:sz="0" w:space="0" w:color="auto"/>
                <w:right w:val="none" w:sz="0" w:space="0" w:color="auto"/>
              </w:divBdr>
            </w:div>
          </w:divsChild>
        </w:div>
        <w:div w:id="478620918">
          <w:marLeft w:val="0"/>
          <w:marRight w:val="0"/>
          <w:marTop w:val="0"/>
          <w:marBottom w:val="0"/>
          <w:divBdr>
            <w:top w:val="none" w:sz="0" w:space="0" w:color="auto"/>
            <w:left w:val="none" w:sz="0" w:space="0" w:color="auto"/>
            <w:bottom w:val="none" w:sz="0" w:space="0" w:color="auto"/>
            <w:right w:val="none" w:sz="0" w:space="0" w:color="auto"/>
          </w:divBdr>
          <w:divsChild>
            <w:div w:id="680357242">
              <w:marLeft w:val="0"/>
              <w:marRight w:val="0"/>
              <w:marTop w:val="0"/>
              <w:marBottom w:val="0"/>
              <w:divBdr>
                <w:top w:val="none" w:sz="0" w:space="0" w:color="auto"/>
                <w:left w:val="none" w:sz="0" w:space="0" w:color="auto"/>
                <w:bottom w:val="none" w:sz="0" w:space="0" w:color="auto"/>
                <w:right w:val="none" w:sz="0" w:space="0" w:color="auto"/>
              </w:divBdr>
              <w:divsChild>
                <w:div w:id="1546789955">
                  <w:marLeft w:val="0"/>
                  <w:marRight w:val="0"/>
                  <w:marTop w:val="0"/>
                  <w:marBottom w:val="0"/>
                  <w:divBdr>
                    <w:top w:val="none" w:sz="0" w:space="0" w:color="auto"/>
                    <w:left w:val="none" w:sz="0" w:space="0" w:color="auto"/>
                    <w:bottom w:val="none" w:sz="0" w:space="0" w:color="auto"/>
                    <w:right w:val="none" w:sz="0" w:space="0" w:color="auto"/>
                  </w:divBdr>
                  <w:divsChild>
                    <w:div w:id="909775294">
                      <w:marLeft w:val="0"/>
                      <w:marRight w:val="0"/>
                      <w:marTop w:val="120"/>
                      <w:marBottom w:val="0"/>
                      <w:divBdr>
                        <w:top w:val="none" w:sz="0" w:space="0" w:color="auto"/>
                        <w:left w:val="none" w:sz="0" w:space="0" w:color="auto"/>
                        <w:bottom w:val="none" w:sz="0" w:space="0" w:color="auto"/>
                        <w:right w:val="none" w:sz="0" w:space="0" w:color="auto"/>
                      </w:divBdr>
                    </w:div>
                    <w:div w:id="826553033">
                      <w:marLeft w:val="0"/>
                      <w:marRight w:val="0"/>
                      <w:marTop w:val="0"/>
                      <w:marBottom w:val="0"/>
                      <w:divBdr>
                        <w:top w:val="none" w:sz="0" w:space="0" w:color="auto"/>
                        <w:left w:val="none" w:sz="0" w:space="0" w:color="auto"/>
                        <w:bottom w:val="none" w:sz="0" w:space="0" w:color="auto"/>
                        <w:right w:val="none" w:sz="0" w:space="0" w:color="auto"/>
                      </w:divBdr>
                    </w:div>
                  </w:divsChild>
                </w:div>
                <w:div w:id="1184130150">
                  <w:marLeft w:val="0"/>
                  <w:marRight w:val="0"/>
                  <w:marTop w:val="0"/>
                  <w:marBottom w:val="0"/>
                  <w:divBdr>
                    <w:top w:val="none" w:sz="0" w:space="0" w:color="auto"/>
                    <w:left w:val="none" w:sz="0" w:space="0" w:color="auto"/>
                    <w:bottom w:val="none" w:sz="0" w:space="0" w:color="auto"/>
                    <w:right w:val="none" w:sz="0" w:space="0" w:color="auto"/>
                  </w:divBdr>
                  <w:divsChild>
                    <w:div w:id="848645203">
                      <w:marLeft w:val="0"/>
                      <w:marRight w:val="0"/>
                      <w:marTop w:val="120"/>
                      <w:marBottom w:val="0"/>
                      <w:divBdr>
                        <w:top w:val="none" w:sz="0" w:space="0" w:color="auto"/>
                        <w:left w:val="none" w:sz="0" w:space="0" w:color="auto"/>
                        <w:bottom w:val="none" w:sz="0" w:space="0" w:color="auto"/>
                        <w:right w:val="none" w:sz="0" w:space="0" w:color="auto"/>
                      </w:divBdr>
                    </w:div>
                    <w:div w:id="961226960">
                      <w:marLeft w:val="0"/>
                      <w:marRight w:val="0"/>
                      <w:marTop w:val="0"/>
                      <w:marBottom w:val="0"/>
                      <w:divBdr>
                        <w:top w:val="none" w:sz="0" w:space="0" w:color="auto"/>
                        <w:left w:val="none" w:sz="0" w:space="0" w:color="auto"/>
                        <w:bottom w:val="none" w:sz="0" w:space="0" w:color="auto"/>
                        <w:right w:val="none" w:sz="0" w:space="0" w:color="auto"/>
                      </w:divBdr>
                    </w:div>
                  </w:divsChild>
                </w:div>
                <w:div w:id="1452625122">
                  <w:marLeft w:val="0"/>
                  <w:marRight w:val="0"/>
                  <w:marTop w:val="0"/>
                  <w:marBottom w:val="0"/>
                  <w:divBdr>
                    <w:top w:val="none" w:sz="0" w:space="0" w:color="auto"/>
                    <w:left w:val="none" w:sz="0" w:space="0" w:color="auto"/>
                    <w:bottom w:val="none" w:sz="0" w:space="0" w:color="auto"/>
                    <w:right w:val="none" w:sz="0" w:space="0" w:color="auto"/>
                  </w:divBdr>
                  <w:divsChild>
                    <w:div w:id="1060009753">
                      <w:marLeft w:val="0"/>
                      <w:marRight w:val="0"/>
                      <w:marTop w:val="120"/>
                      <w:marBottom w:val="0"/>
                      <w:divBdr>
                        <w:top w:val="none" w:sz="0" w:space="0" w:color="auto"/>
                        <w:left w:val="none" w:sz="0" w:space="0" w:color="auto"/>
                        <w:bottom w:val="none" w:sz="0" w:space="0" w:color="auto"/>
                        <w:right w:val="none" w:sz="0" w:space="0" w:color="auto"/>
                      </w:divBdr>
                    </w:div>
                    <w:div w:id="946815043">
                      <w:marLeft w:val="0"/>
                      <w:marRight w:val="0"/>
                      <w:marTop w:val="0"/>
                      <w:marBottom w:val="0"/>
                      <w:divBdr>
                        <w:top w:val="none" w:sz="0" w:space="0" w:color="auto"/>
                        <w:left w:val="none" w:sz="0" w:space="0" w:color="auto"/>
                        <w:bottom w:val="none" w:sz="0" w:space="0" w:color="auto"/>
                        <w:right w:val="none" w:sz="0" w:space="0" w:color="auto"/>
                      </w:divBdr>
                    </w:div>
                  </w:divsChild>
                </w:div>
                <w:div w:id="1336805185">
                  <w:marLeft w:val="0"/>
                  <w:marRight w:val="0"/>
                  <w:marTop w:val="0"/>
                  <w:marBottom w:val="0"/>
                  <w:divBdr>
                    <w:top w:val="none" w:sz="0" w:space="0" w:color="auto"/>
                    <w:left w:val="none" w:sz="0" w:space="0" w:color="auto"/>
                    <w:bottom w:val="none" w:sz="0" w:space="0" w:color="auto"/>
                    <w:right w:val="none" w:sz="0" w:space="0" w:color="auto"/>
                  </w:divBdr>
                  <w:divsChild>
                    <w:div w:id="554200447">
                      <w:marLeft w:val="0"/>
                      <w:marRight w:val="0"/>
                      <w:marTop w:val="120"/>
                      <w:marBottom w:val="0"/>
                      <w:divBdr>
                        <w:top w:val="none" w:sz="0" w:space="0" w:color="auto"/>
                        <w:left w:val="none" w:sz="0" w:space="0" w:color="auto"/>
                        <w:bottom w:val="none" w:sz="0" w:space="0" w:color="auto"/>
                        <w:right w:val="none" w:sz="0" w:space="0" w:color="auto"/>
                      </w:divBdr>
                    </w:div>
                    <w:div w:id="966087511">
                      <w:marLeft w:val="0"/>
                      <w:marRight w:val="0"/>
                      <w:marTop w:val="0"/>
                      <w:marBottom w:val="0"/>
                      <w:divBdr>
                        <w:top w:val="none" w:sz="0" w:space="0" w:color="auto"/>
                        <w:left w:val="none" w:sz="0" w:space="0" w:color="auto"/>
                        <w:bottom w:val="none" w:sz="0" w:space="0" w:color="auto"/>
                        <w:right w:val="none" w:sz="0" w:space="0" w:color="auto"/>
                      </w:divBdr>
                    </w:div>
                  </w:divsChild>
                </w:div>
                <w:div w:id="19628029">
                  <w:marLeft w:val="0"/>
                  <w:marRight w:val="0"/>
                  <w:marTop w:val="0"/>
                  <w:marBottom w:val="0"/>
                  <w:divBdr>
                    <w:top w:val="none" w:sz="0" w:space="0" w:color="auto"/>
                    <w:left w:val="none" w:sz="0" w:space="0" w:color="auto"/>
                    <w:bottom w:val="none" w:sz="0" w:space="0" w:color="auto"/>
                    <w:right w:val="none" w:sz="0" w:space="0" w:color="auto"/>
                  </w:divBdr>
                  <w:divsChild>
                    <w:div w:id="1191606074">
                      <w:marLeft w:val="0"/>
                      <w:marRight w:val="0"/>
                      <w:marTop w:val="120"/>
                      <w:marBottom w:val="0"/>
                      <w:divBdr>
                        <w:top w:val="none" w:sz="0" w:space="0" w:color="auto"/>
                        <w:left w:val="none" w:sz="0" w:space="0" w:color="auto"/>
                        <w:bottom w:val="none" w:sz="0" w:space="0" w:color="auto"/>
                        <w:right w:val="none" w:sz="0" w:space="0" w:color="auto"/>
                      </w:divBdr>
                    </w:div>
                    <w:div w:id="474104640">
                      <w:marLeft w:val="0"/>
                      <w:marRight w:val="0"/>
                      <w:marTop w:val="0"/>
                      <w:marBottom w:val="0"/>
                      <w:divBdr>
                        <w:top w:val="none" w:sz="0" w:space="0" w:color="auto"/>
                        <w:left w:val="none" w:sz="0" w:space="0" w:color="auto"/>
                        <w:bottom w:val="none" w:sz="0" w:space="0" w:color="auto"/>
                        <w:right w:val="none" w:sz="0" w:space="0" w:color="auto"/>
                      </w:divBdr>
                    </w:div>
                  </w:divsChild>
                </w:div>
                <w:div w:id="356129221">
                  <w:marLeft w:val="0"/>
                  <w:marRight w:val="0"/>
                  <w:marTop w:val="0"/>
                  <w:marBottom w:val="0"/>
                  <w:divBdr>
                    <w:top w:val="none" w:sz="0" w:space="0" w:color="auto"/>
                    <w:left w:val="none" w:sz="0" w:space="0" w:color="auto"/>
                    <w:bottom w:val="none" w:sz="0" w:space="0" w:color="auto"/>
                    <w:right w:val="none" w:sz="0" w:space="0" w:color="auto"/>
                  </w:divBdr>
                  <w:divsChild>
                    <w:div w:id="835223492">
                      <w:marLeft w:val="0"/>
                      <w:marRight w:val="0"/>
                      <w:marTop w:val="120"/>
                      <w:marBottom w:val="0"/>
                      <w:divBdr>
                        <w:top w:val="none" w:sz="0" w:space="0" w:color="auto"/>
                        <w:left w:val="none" w:sz="0" w:space="0" w:color="auto"/>
                        <w:bottom w:val="none" w:sz="0" w:space="0" w:color="auto"/>
                        <w:right w:val="none" w:sz="0" w:space="0" w:color="auto"/>
                      </w:divBdr>
                    </w:div>
                    <w:div w:id="11235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80424">
          <w:marLeft w:val="0"/>
          <w:marRight w:val="0"/>
          <w:marTop w:val="0"/>
          <w:marBottom w:val="0"/>
          <w:divBdr>
            <w:top w:val="none" w:sz="0" w:space="0" w:color="auto"/>
            <w:left w:val="none" w:sz="0" w:space="0" w:color="auto"/>
            <w:bottom w:val="none" w:sz="0" w:space="0" w:color="auto"/>
            <w:right w:val="none" w:sz="0" w:space="0" w:color="auto"/>
          </w:divBdr>
          <w:divsChild>
            <w:div w:id="173801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6223">
      <w:bodyDiv w:val="1"/>
      <w:marLeft w:val="0"/>
      <w:marRight w:val="0"/>
      <w:marTop w:val="0"/>
      <w:marBottom w:val="0"/>
      <w:divBdr>
        <w:top w:val="none" w:sz="0" w:space="0" w:color="auto"/>
        <w:left w:val="none" w:sz="0" w:space="0" w:color="auto"/>
        <w:bottom w:val="none" w:sz="0" w:space="0" w:color="auto"/>
        <w:right w:val="none" w:sz="0" w:space="0" w:color="auto"/>
      </w:divBdr>
      <w:divsChild>
        <w:div w:id="688531220">
          <w:marLeft w:val="0"/>
          <w:marRight w:val="0"/>
          <w:marTop w:val="0"/>
          <w:marBottom w:val="0"/>
          <w:divBdr>
            <w:top w:val="none" w:sz="0" w:space="0" w:color="auto"/>
            <w:left w:val="none" w:sz="0" w:space="0" w:color="auto"/>
            <w:bottom w:val="none" w:sz="0" w:space="0" w:color="auto"/>
            <w:right w:val="none" w:sz="0" w:space="0" w:color="auto"/>
          </w:divBdr>
        </w:div>
      </w:divsChild>
    </w:div>
    <w:div w:id="1322927662">
      <w:bodyDiv w:val="1"/>
      <w:marLeft w:val="0"/>
      <w:marRight w:val="0"/>
      <w:marTop w:val="0"/>
      <w:marBottom w:val="0"/>
      <w:divBdr>
        <w:top w:val="none" w:sz="0" w:space="0" w:color="auto"/>
        <w:left w:val="none" w:sz="0" w:space="0" w:color="auto"/>
        <w:bottom w:val="none" w:sz="0" w:space="0" w:color="auto"/>
        <w:right w:val="none" w:sz="0" w:space="0" w:color="auto"/>
      </w:divBdr>
      <w:divsChild>
        <w:div w:id="78840874">
          <w:marLeft w:val="0"/>
          <w:marRight w:val="0"/>
          <w:marTop w:val="0"/>
          <w:marBottom w:val="0"/>
          <w:divBdr>
            <w:top w:val="none" w:sz="0" w:space="0" w:color="auto"/>
            <w:left w:val="none" w:sz="0" w:space="0" w:color="auto"/>
            <w:bottom w:val="none" w:sz="0" w:space="0" w:color="auto"/>
            <w:right w:val="none" w:sz="0" w:space="0" w:color="auto"/>
          </w:divBdr>
          <w:divsChild>
            <w:div w:id="1774861393">
              <w:marLeft w:val="0"/>
              <w:marRight w:val="0"/>
              <w:marTop w:val="0"/>
              <w:marBottom w:val="0"/>
              <w:divBdr>
                <w:top w:val="none" w:sz="0" w:space="0" w:color="auto"/>
                <w:left w:val="none" w:sz="0" w:space="0" w:color="auto"/>
                <w:bottom w:val="none" w:sz="0" w:space="0" w:color="auto"/>
                <w:right w:val="none" w:sz="0" w:space="0" w:color="auto"/>
              </w:divBdr>
              <w:divsChild>
                <w:div w:id="1082145539">
                  <w:marLeft w:val="0"/>
                  <w:marRight w:val="0"/>
                  <w:marTop w:val="0"/>
                  <w:marBottom w:val="0"/>
                  <w:divBdr>
                    <w:top w:val="none" w:sz="0" w:space="0" w:color="auto"/>
                    <w:left w:val="none" w:sz="0" w:space="0" w:color="auto"/>
                    <w:bottom w:val="none" w:sz="0" w:space="0" w:color="auto"/>
                    <w:right w:val="none" w:sz="0" w:space="0" w:color="auto"/>
                  </w:divBdr>
                  <w:divsChild>
                    <w:div w:id="143661933">
                      <w:marLeft w:val="0"/>
                      <w:marRight w:val="0"/>
                      <w:marTop w:val="0"/>
                      <w:marBottom w:val="0"/>
                      <w:divBdr>
                        <w:top w:val="none" w:sz="0" w:space="0" w:color="auto"/>
                        <w:left w:val="none" w:sz="0" w:space="0" w:color="auto"/>
                        <w:bottom w:val="none" w:sz="0" w:space="0" w:color="auto"/>
                        <w:right w:val="none" w:sz="0" w:space="0" w:color="auto"/>
                      </w:divBdr>
                      <w:divsChild>
                        <w:div w:id="164437721">
                          <w:marLeft w:val="0"/>
                          <w:marRight w:val="0"/>
                          <w:marTop w:val="0"/>
                          <w:marBottom w:val="0"/>
                          <w:divBdr>
                            <w:top w:val="none" w:sz="0" w:space="0" w:color="auto"/>
                            <w:left w:val="none" w:sz="0" w:space="0" w:color="auto"/>
                            <w:bottom w:val="none" w:sz="0" w:space="0" w:color="auto"/>
                            <w:right w:val="none" w:sz="0" w:space="0" w:color="auto"/>
                          </w:divBdr>
                          <w:divsChild>
                            <w:div w:id="74399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571280">
      <w:bodyDiv w:val="1"/>
      <w:marLeft w:val="0"/>
      <w:marRight w:val="0"/>
      <w:marTop w:val="0"/>
      <w:marBottom w:val="0"/>
      <w:divBdr>
        <w:top w:val="none" w:sz="0" w:space="0" w:color="auto"/>
        <w:left w:val="none" w:sz="0" w:space="0" w:color="auto"/>
        <w:bottom w:val="none" w:sz="0" w:space="0" w:color="auto"/>
        <w:right w:val="none" w:sz="0" w:space="0" w:color="auto"/>
      </w:divBdr>
      <w:divsChild>
        <w:div w:id="401177361">
          <w:marLeft w:val="0"/>
          <w:marRight w:val="0"/>
          <w:marTop w:val="0"/>
          <w:marBottom w:val="0"/>
          <w:divBdr>
            <w:top w:val="none" w:sz="0" w:space="0" w:color="auto"/>
            <w:left w:val="none" w:sz="0" w:space="0" w:color="auto"/>
            <w:bottom w:val="none" w:sz="0" w:space="0" w:color="auto"/>
            <w:right w:val="none" w:sz="0" w:space="0" w:color="auto"/>
          </w:divBdr>
        </w:div>
        <w:div w:id="1483303389">
          <w:marLeft w:val="0"/>
          <w:marRight w:val="0"/>
          <w:marTop w:val="0"/>
          <w:marBottom w:val="0"/>
          <w:divBdr>
            <w:top w:val="none" w:sz="0" w:space="0" w:color="auto"/>
            <w:left w:val="none" w:sz="0" w:space="0" w:color="auto"/>
            <w:bottom w:val="none" w:sz="0" w:space="0" w:color="auto"/>
            <w:right w:val="none" w:sz="0" w:space="0" w:color="auto"/>
          </w:divBdr>
        </w:div>
        <w:div w:id="864289430">
          <w:marLeft w:val="0"/>
          <w:marRight w:val="0"/>
          <w:marTop w:val="0"/>
          <w:marBottom w:val="0"/>
          <w:divBdr>
            <w:top w:val="none" w:sz="0" w:space="0" w:color="auto"/>
            <w:left w:val="none" w:sz="0" w:space="0" w:color="auto"/>
            <w:bottom w:val="none" w:sz="0" w:space="0" w:color="auto"/>
            <w:right w:val="none" w:sz="0" w:space="0" w:color="auto"/>
          </w:divBdr>
        </w:div>
        <w:div w:id="1118647205">
          <w:marLeft w:val="0"/>
          <w:marRight w:val="0"/>
          <w:marTop w:val="0"/>
          <w:marBottom w:val="0"/>
          <w:divBdr>
            <w:top w:val="none" w:sz="0" w:space="0" w:color="auto"/>
            <w:left w:val="none" w:sz="0" w:space="0" w:color="auto"/>
            <w:bottom w:val="none" w:sz="0" w:space="0" w:color="auto"/>
            <w:right w:val="none" w:sz="0" w:space="0" w:color="auto"/>
          </w:divBdr>
        </w:div>
      </w:divsChild>
    </w:div>
    <w:div w:id="1336880417">
      <w:bodyDiv w:val="1"/>
      <w:marLeft w:val="0"/>
      <w:marRight w:val="0"/>
      <w:marTop w:val="0"/>
      <w:marBottom w:val="0"/>
      <w:divBdr>
        <w:top w:val="none" w:sz="0" w:space="0" w:color="auto"/>
        <w:left w:val="none" w:sz="0" w:space="0" w:color="auto"/>
        <w:bottom w:val="none" w:sz="0" w:space="0" w:color="auto"/>
        <w:right w:val="none" w:sz="0" w:space="0" w:color="auto"/>
      </w:divBdr>
      <w:divsChild>
        <w:div w:id="1851404514">
          <w:marLeft w:val="0"/>
          <w:marRight w:val="0"/>
          <w:marTop w:val="0"/>
          <w:marBottom w:val="0"/>
          <w:divBdr>
            <w:top w:val="none" w:sz="0" w:space="0" w:color="auto"/>
            <w:left w:val="none" w:sz="0" w:space="0" w:color="auto"/>
            <w:bottom w:val="none" w:sz="0" w:space="0" w:color="auto"/>
            <w:right w:val="none" w:sz="0" w:space="0" w:color="auto"/>
          </w:divBdr>
          <w:divsChild>
            <w:div w:id="150909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13401">
      <w:bodyDiv w:val="1"/>
      <w:marLeft w:val="0"/>
      <w:marRight w:val="0"/>
      <w:marTop w:val="0"/>
      <w:marBottom w:val="0"/>
      <w:divBdr>
        <w:top w:val="none" w:sz="0" w:space="0" w:color="auto"/>
        <w:left w:val="none" w:sz="0" w:space="0" w:color="auto"/>
        <w:bottom w:val="none" w:sz="0" w:space="0" w:color="auto"/>
        <w:right w:val="none" w:sz="0" w:space="0" w:color="auto"/>
      </w:divBdr>
      <w:divsChild>
        <w:div w:id="753093739">
          <w:marLeft w:val="0"/>
          <w:marRight w:val="0"/>
          <w:marTop w:val="0"/>
          <w:marBottom w:val="0"/>
          <w:divBdr>
            <w:top w:val="none" w:sz="0" w:space="0" w:color="auto"/>
            <w:left w:val="none" w:sz="0" w:space="0" w:color="auto"/>
            <w:bottom w:val="none" w:sz="0" w:space="0" w:color="auto"/>
            <w:right w:val="none" w:sz="0" w:space="0" w:color="auto"/>
          </w:divBdr>
        </w:div>
        <w:div w:id="859204114">
          <w:marLeft w:val="0"/>
          <w:marRight w:val="0"/>
          <w:marTop w:val="0"/>
          <w:marBottom w:val="0"/>
          <w:divBdr>
            <w:top w:val="none" w:sz="0" w:space="0" w:color="auto"/>
            <w:left w:val="none" w:sz="0" w:space="0" w:color="auto"/>
            <w:bottom w:val="none" w:sz="0" w:space="0" w:color="auto"/>
            <w:right w:val="none" w:sz="0" w:space="0" w:color="auto"/>
          </w:divBdr>
        </w:div>
      </w:divsChild>
    </w:div>
    <w:div w:id="1343051400">
      <w:bodyDiv w:val="1"/>
      <w:marLeft w:val="0"/>
      <w:marRight w:val="0"/>
      <w:marTop w:val="0"/>
      <w:marBottom w:val="0"/>
      <w:divBdr>
        <w:top w:val="none" w:sz="0" w:space="0" w:color="auto"/>
        <w:left w:val="none" w:sz="0" w:space="0" w:color="auto"/>
        <w:bottom w:val="none" w:sz="0" w:space="0" w:color="auto"/>
        <w:right w:val="none" w:sz="0" w:space="0" w:color="auto"/>
      </w:divBdr>
    </w:div>
    <w:div w:id="1351641718">
      <w:bodyDiv w:val="1"/>
      <w:marLeft w:val="0"/>
      <w:marRight w:val="0"/>
      <w:marTop w:val="0"/>
      <w:marBottom w:val="0"/>
      <w:divBdr>
        <w:top w:val="none" w:sz="0" w:space="0" w:color="auto"/>
        <w:left w:val="none" w:sz="0" w:space="0" w:color="auto"/>
        <w:bottom w:val="none" w:sz="0" w:space="0" w:color="auto"/>
        <w:right w:val="none" w:sz="0" w:space="0" w:color="auto"/>
      </w:divBdr>
      <w:divsChild>
        <w:div w:id="786197478">
          <w:marLeft w:val="0"/>
          <w:marRight w:val="0"/>
          <w:marTop w:val="0"/>
          <w:marBottom w:val="0"/>
          <w:divBdr>
            <w:top w:val="none" w:sz="0" w:space="0" w:color="auto"/>
            <w:left w:val="none" w:sz="0" w:space="0" w:color="auto"/>
            <w:bottom w:val="none" w:sz="0" w:space="0" w:color="auto"/>
            <w:right w:val="none" w:sz="0" w:space="0" w:color="auto"/>
          </w:divBdr>
        </w:div>
        <w:div w:id="35010794">
          <w:marLeft w:val="0"/>
          <w:marRight w:val="0"/>
          <w:marTop w:val="0"/>
          <w:marBottom w:val="0"/>
          <w:divBdr>
            <w:top w:val="none" w:sz="0" w:space="0" w:color="auto"/>
            <w:left w:val="none" w:sz="0" w:space="0" w:color="auto"/>
            <w:bottom w:val="none" w:sz="0" w:space="0" w:color="auto"/>
            <w:right w:val="none" w:sz="0" w:space="0" w:color="auto"/>
          </w:divBdr>
        </w:div>
        <w:div w:id="1935551056">
          <w:marLeft w:val="0"/>
          <w:marRight w:val="0"/>
          <w:marTop w:val="0"/>
          <w:marBottom w:val="0"/>
          <w:divBdr>
            <w:top w:val="none" w:sz="0" w:space="0" w:color="auto"/>
            <w:left w:val="none" w:sz="0" w:space="0" w:color="auto"/>
            <w:bottom w:val="none" w:sz="0" w:space="0" w:color="auto"/>
            <w:right w:val="none" w:sz="0" w:space="0" w:color="auto"/>
          </w:divBdr>
        </w:div>
      </w:divsChild>
    </w:div>
    <w:div w:id="1356274438">
      <w:bodyDiv w:val="1"/>
      <w:marLeft w:val="0"/>
      <w:marRight w:val="0"/>
      <w:marTop w:val="0"/>
      <w:marBottom w:val="0"/>
      <w:divBdr>
        <w:top w:val="none" w:sz="0" w:space="0" w:color="auto"/>
        <w:left w:val="none" w:sz="0" w:space="0" w:color="auto"/>
        <w:bottom w:val="none" w:sz="0" w:space="0" w:color="auto"/>
        <w:right w:val="none" w:sz="0" w:space="0" w:color="auto"/>
      </w:divBdr>
      <w:divsChild>
        <w:div w:id="814179916">
          <w:marLeft w:val="0"/>
          <w:marRight w:val="0"/>
          <w:marTop w:val="0"/>
          <w:marBottom w:val="0"/>
          <w:divBdr>
            <w:top w:val="none" w:sz="0" w:space="0" w:color="auto"/>
            <w:left w:val="none" w:sz="0" w:space="0" w:color="auto"/>
            <w:bottom w:val="none" w:sz="0" w:space="0" w:color="auto"/>
            <w:right w:val="none" w:sz="0" w:space="0" w:color="auto"/>
          </w:divBdr>
        </w:div>
        <w:div w:id="125465295">
          <w:marLeft w:val="0"/>
          <w:marRight w:val="0"/>
          <w:marTop w:val="0"/>
          <w:marBottom w:val="0"/>
          <w:divBdr>
            <w:top w:val="none" w:sz="0" w:space="0" w:color="auto"/>
            <w:left w:val="none" w:sz="0" w:space="0" w:color="auto"/>
            <w:bottom w:val="none" w:sz="0" w:space="0" w:color="auto"/>
            <w:right w:val="none" w:sz="0" w:space="0" w:color="auto"/>
          </w:divBdr>
        </w:div>
        <w:div w:id="812648419">
          <w:marLeft w:val="0"/>
          <w:marRight w:val="0"/>
          <w:marTop w:val="0"/>
          <w:marBottom w:val="0"/>
          <w:divBdr>
            <w:top w:val="none" w:sz="0" w:space="0" w:color="auto"/>
            <w:left w:val="none" w:sz="0" w:space="0" w:color="auto"/>
            <w:bottom w:val="none" w:sz="0" w:space="0" w:color="auto"/>
            <w:right w:val="none" w:sz="0" w:space="0" w:color="auto"/>
          </w:divBdr>
        </w:div>
        <w:div w:id="311449397">
          <w:marLeft w:val="0"/>
          <w:marRight w:val="0"/>
          <w:marTop w:val="0"/>
          <w:marBottom w:val="0"/>
          <w:divBdr>
            <w:top w:val="none" w:sz="0" w:space="0" w:color="auto"/>
            <w:left w:val="none" w:sz="0" w:space="0" w:color="auto"/>
            <w:bottom w:val="none" w:sz="0" w:space="0" w:color="auto"/>
            <w:right w:val="none" w:sz="0" w:space="0" w:color="auto"/>
          </w:divBdr>
        </w:div>
        <w:div w:id="867529895">
          <w:marLeft w:val="0"/>
          <w:marRight w:val="0"/>
          <w:marTop w:val="0"/>
          <w:marBottom w:val="0"/>
          <w:divBdr>
            <w:top w:val="none" w:sz="0" w:space="0" w:color="auto"/>
            <w:left w:val="none" w:sz="0" w:space="0" w:color="auto"/>
            <w:bottom w:val="none" w:sz="0" w:space="0" w:color="auto"/>
            <w:right w:val="none" w:sz="0" w:space="0" w:color="auto"/>
          </w:divBdr>
        </w:div>
      </w:divsChild>
    </w:div>
    <w:div w:id="1358655991">
      <w:bodyDiv w:val="1"/>
      <w:marLeft w:val="0"/>
      <w:marRight w:val="0"/>
      <w:marTop w:val="0"/>
      <w:marBottom w:val="0"/>
      <w:divBdr>
        <w:top w:val="none" w:sz="0" w:space="0" w:color="auto"/>
        <w:left w:val="none" w:sz="0" w:space="0" w:color="auto"/>
        <w:bottom w:val="none" w:sz="0" w:space="0" w:color="auto"/>
        <w:right w:val="none" w:sz="0" w:space="0" w:color="auto"/>
      </w:divBdr>
      <w:divsChild>
        <w:div w:id="1176386877">
          <w:marLeft w:val="0"/>
          <w:marRight w:val="0"/>
          <w:marTop w:val="0"/>
          <w:marBottom w:val="0"/>
          <w:divBdr>
            <w:top w:val="none" w:sz="0" w:space="0" w:color="auto"/>
            <w:left w:val="none" w:sz="0" w:space="0" w:color="auto"/>
            <w:bottom w:val="none" w:sz="0" w:space="0" w:color="auto"/>
            <w:right w:val="none" w:sz="0" w:space="0" w:color="auto"/>
          </w:divBdr>
        </w:div>
        <w:div w:id="1426656472">
          <w:marLeft w:val="0"/>
          <w:marRight w:val="0"/>
          <w:marTop w:val="0"/>
          <w:marBottom w:val="0"/>
          <w:divBdr>
            <w:top w:val="none" w:sz="0" w:space="0" w:color="auto"/>
            <w:left w:val="none" w:sz="0" w:space="0" w:color="auto"/>
            <w:bottom w:val="none" w:sz="0" w:space="0" w:color="auto"/>
            <w:right w:val="none" w:sz="0" w:space="0" w:color="auto"/>
          </w:divBdr>
        </w:div>
        <w:div w:id="1267345187">
          <w:marLeft w:val="0"/>
          <w:marRight w:val="0"/>
          <w:marTop w:val="0"/>
          <w:marBottom w:val="0"/>
          <w:divBdr>
            <w:top w:val="none" w:sz="0" w:space="0" w:color="auto"/>
            <w:left w:val="none" w:sz="0" w:space="0" w:color="auto"/>
            <w:bottom w:val="none" w:sz="0" w:space="0" w:color="auto"/>
            <w:right w:val="none" w:sz="0" w:space="0" w:color="auto"/>
          </w:divBdr>
        </w:div>
        <w:div w:id="422723474">
          <w:marLeft w:val="0"/>
          <w:marRight w:val="0"/>
          <w:marTop w:val="0"/>
          <w:marBottom w:val="0"/>
          <w:divBdr>
            <w:top w:val="none" w:sz="0" w:space="0" w:color="auto"/>
            <w:left w:val="none" w:sz="0" w:space="0" w:color="auto"/>
            <w:bottom w:val="none" w:sz="0" w:space="0" w:color="auto"/>
            <w:right w:val="none" w:sz="0" w:space="0" w:color="auto"/>
          </w:divBdr>
        </w:div>
      </w:divsChild>
    </w:div>
    <w:div w:id="1371759123">
      <w:bodyDiv w:val="1"/>
      <w:marLeft w:val="0"/>
      <w:marRight w:val="0"/>
      <w:marTop w:val="0"/>
      <w:marBottom w:val="0"/>
      <w:divBdr>
        <w:top w:val="none" w:sz="0" w:space="0" w:color="auto"/>
        <w:left w:val="none" w:sz="0" w:space="0" w:color="auto"/>
        <w:bottom w:val="none" w:sz="0" w:space="0" w:color="auto"/>
        <w:right w:val="none" w:sz="0" w:space="0" w:color="auto"/>
      </w:divBdr>
      <w:divsChild>
        <w:div w:id="856848115">
          <w:marLeft w:val="0"/>
          <w:marRight w:val="0"/>
          <w:marTop w:val="0"/>
          <w:marBottom w:val="0"/>
          <w:divBdr>
            <w:top w:val="none" w:sz="0" w:space="0" w:color="auto"/>
            <w:left w:val="none" w:sz="0" w:space="0" w:color="auto"/>
            <w:bottom w:val="none" w:sz="0" w:space="0" w:color="auto"/>
            <w:right w:val="none" w:sz="0" w:space="0" w:color="auto"/>
          </w:divBdr>
        </w:div>
        <w:div w:id="398941489">
          <w:marLeft w:val="0"/>
          <w:marRight w:val="0"/>
          <w:marTop w:val="0"/>
          <w:marBottom w:val="0"/>
          <w:divBdr>
            <w:top w:val="none" w:sz="0" w:space="0" w:color="auto"/>
            <w:left w:val="none" w:sz="0" w:space="0" w:color="auto"/>
            <w:bottom w:val="none" w:sz="0" w:space="0" w:color="auto"/>
            <w:right w:val="none" w:sz="0" w:space="0" w:color="auto"/>
          </w:divBdr>
          <w:divsChild>
            <w:div w:id="1761170746">
              <w:marLeft w:val="0"/>
              <w:marRight w:val="0"/>
              <w:marTop w:val="0"/>
              <w:marBottom w:val="0"/>
              <w:divBdr>
                <w:top w:val="none" w:sz="0" w:space="0" w:color="auto"/>
                <w:left w:val="none" w:sz="0" w:space="0" w:color="auto"/>
                <w:bottom w:val="none" w:sz="0" w:space="0" w:color="auto"/>
                <w:right w:val="none" w:sz="0" w:space="0" w:color="auto"/>
              </w:divBdr>
            </w:div>
            <w:div w:id="1099909271">
              <w:marLeft w:val="0"/>
              <w:marRight w:val="0"/>
              <w:marTop w:val="0"/>
              <w:marBottom w:val="0"/>
              <w:divBdr>
                <w:top w:val="none" w:sz="0" w:space="0" w:color="auto"/>
                <w:left w:val="none" w:sz="0" w:space="0" w:color="auto"/>
                <w:bottom w:val="none" w:sz="0" w:space="0" w:color="auto"/>
                <w:right w:val="none" w:sz="0" w:space="0" w:color="auto"/>
              </w:divBdr>
            </w:div>
            <w:div w:id="1852524545">
              <w:marLeft w:val="0"/>
              <w:marRight w:val="0"/>
              <w:marTop w:val="0"/>
              <w:marBottom w:val="0"/>
              <w:divBdr>
                <w:top w:val="none" w:sz="0" w:space="0" w:color="auto"/>
                <w:left w:val="none" w:sz="0" w:space="0" w:color="auto"/>
                <w:bottom w:val="none" w:sz="0" w:space="0" w:color="auto"/>
                <w:right w:val="none" w:sz="0" w:space="0" w:color="auto"/>
              </w:divBdr>
            </w:div>
            <w:div w:id="1936590860">
              <w:marLeft w:val="0"/>
              <w:marRight w:val="0"/>
              <w:marTop w:val="0"/>
              <w:marBottom w:val="0"/>
              <w:divBdr>
                <w:top w:val="none" w:sz="0" w:space="0" w:color="auto"/>
                <w:left w:val="none" w:sz="0" w:space="0" w:color="auto"/>
                <w:bottom w:val="none" w:sz="0" w:space="0" w:color="auto"/>
                <w:right w:val="none" w:sz="0" w:space="0" w:color="auto"/>
              </w:divBdr>
            </w:div>
            <w:div w:id="862285191">
              <w:marLeft w:val="0"/>
              <w:marRight w:val="0"/>
              <w:marTop w:val="0"/>
              <w:marBottom w:val="0"/>
              <w:divBdr>
                <w:top w:val="none" w:sz="0" w:space="0" w:color="auto"/>
                <w:left w:val="none" w:sz="0" w:space="0" w:color="auto"/>
                <w:bottom w:val="none" w:sz="0" w:space="0" w:color="auto"/>
                <w:right w:val="none" w:sz="0" w:space="0" w:color="auto"/>
              </w:divBdr>
            </w:div>
            <w:div w:id="19386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933">
      <w:bodyDiv w:val="1"/>
      <w:marLeft w:val="0"/>
      <w:marRight w:val="0"/>
      <w:marTop w:val="0"/>
      <w:marBottom w:val="0"/>
      <w:divBdr>
        <w:top w:val="none" w:sz="0" w:space="0" w:color="auto"/>
        <w:left w:val="none" w:sz="0" w:space="0" w:color="auto"/>
        <w:bottom w:val="none" w:sz="0" w:space="0" w:color="auto"/>
        <w:right w:val="none" w:sz="0" w:space="0" w:color="auto"/>
      </w:divBdr>
    </w:div>
    <w:div w:id="1385448728">
      <w:bodyDiv w:val="1"/>
      <w:marLeft w:val="0"/>
      <w:marRight w:val="0"/>
      <w:marTop w:val="0"/>
      <w:marBottom w:val="0"/>
      <w:divBdr>
        <w:top w:val="none" w:sz="0" w:space="0" w:color="auto"/>
        <w:left w:val="none" w:sz="0" w:space="0" w:color="auto"/>
        <w:bottom w:val="none" w:sz="0" w:space="0" w:color="auto"/>
        <w:right w:val="none" w:sz="0" w:space="0" w:color="auto"/>
      </w:divBdr>
    </w:div>
    <w:div w:id="1392921771">
      <w:bodyDiv w:val="1"/>
      <w:marLeft w:val="0"/>
      <w:marRight w:val="0"/>
      <w:marTop w:val="0"/>
      <w:marBottom w:val="0"/>
      <w:divBdr>
        <w:top w:val="none" w:sz="0" w:space="0" w:color="auto"/>
        <w:left w:val="none" w:sz="0" w:space="0" w:color="auto"/>
        <w:bottom w:val="none" w:sz="0" w:space="0" w:color="auto"/>
        <w:right w:val="none" w:sz="0" w:space="0" w:color="auto"/>
      </w:divBdr>
      <w:divsChild>
        <w:div w:id="1722711388">
          <w:marLeft w:val="0"/>
          <w:marRight w:val="0"/>
          <w:marTop w:val="0"/>
          <w:marBottom w:val="0"/>
          <w:divBdr>
            <w:top w:val="none" w:sz="0" w:space="0" w:color="auto"/>
            <w:left w:val="none" w:sz="0" w:space="0" w:color="auto"/>
            <w:bottom w:val="none" w:sz="0" w:space="0" w:color="auto"/>
            <w:right w:val="none" w:sz="0" w:space="0" w:color="auto"/>
          </w:divBdr>
        </w:div>
        <w:div w:id="1741249880">
          <w:marLeft w:val="0"/>
          <w:marRight w:val="0"/>
          <w:marTop w:val="0"/>
          <w:marBottom w:val="0"/>
          <w:divBdr>
            <w:top w:val="none" w:sz="0" w:space="0" w:color="auto"/>
            <w:left w:val="none" w:sz="0" w:space="0" w:color="auto"/>
            <w:bottom w:val="none" w:sz="0" w:space="0" w:color="auto"/>
            <w:right w:val="none" w:sz="0" w:space="0" w:color="auto"/>
          </w:divBdr>
        </w:div>
        <w:div w:id="121195140">
          <w:marLeft w:val="0"/>
          <w:marRight w:val="0"/>
          <w:marTop w:val="0"/>
          <w:marBottom w:val="0"/>
          <w:divBdr>
            <w:top w:val="none" w:sz="0" w:space="0" w:color="auto"/>
            <w:left w:val="none" w:sz="0" w:space="0" w:color="auto"/>
            <w:bottom w:val="none" w:sz="0" w:space="0" w:color="auto"/>
            <w:right w:val="none" w:sz="0" w:space="0" w:color="auto"/>
          </w:divBdr>
        </w:div>
        <w:div w:id="1434135129">
          <w:marLeft w:val="0"/>
          <w:marRight w:val="0"/>
          <w:marTop w:val="0"/>
          <w:marBottom w:val="0"/>
          <w:divBdr>
            <w:top w:val="none" w:sz="0" w:space="0" w:color="auto"/>
            <w:left w:val="none" w:sz="0" w:space="0" w:color="auto"/>
            <w:bottom w:val="none" w:sz="0" w:space="0" w:color="auto"/>
            <w:right w:val="none" w:sz="0" w:space="0" w:color="auto"/>
          </w:divBdr>
        </w:div>
        <w:div w:id="944120498">
          <w:marLeft w:val="0"/>
          <w:marRight w:val="0"/>
          <w:marTop w:val="0"/>
          <w:marBottom w:val="0"/>
          <w:divBdr>
            <w:top w:val="none" w:sz="0" w:space="0" w:color="auto"/>
            <w:left w:val="none" w:sz="0" w:space="0" w:color="auto"/>
            <w:bottom w:val="none" w:sz="0" w:space="0" w:color="auto"/>
            <w:right w:val="none" w:sz="0" w:space="0" w:color="auto"/>
          </w:divBdr>
        </w:div>
        <w:div w:id="425659381">
          <w:marLeft w:val="0"/>
          <w:marRight w:val="0"/>
          <w:marTop w:val="0"/>
          <w:marBottom w:val="0"/>
          <w:divBdr>
            <w:top w:val="none" w:sz="0" w:space="0" w:color="auto"/>
            <w:left w:val="none" w:sz="0" w:space="0" w:color="auto"/>
            <w:bottom w:val="none" w:sz="0" w:space="0" w:color="auto"/>
            <w:right w:val="none" w:sz="0" w:space="0" w:color="auto"/>
          </w:divBdr>
        </w:div>
      </w:divsChild>
    </w:div>
    <w:div w:id="1397053130">
      <w:bodyDiv w:val="1"/>
      <w:marLeft w:val="0"/>
      <w:marRight w:val="0"/>
      <w:marTop w:val="0"/>
      <w:marBottom w:val="0"/>
      <w:divBdr>
        <w:top w:val="none" w:sz="0" w:space="0" w:color="auto"/>
        <w:left w:val="none" w:sz="0" w:space="0" w:color="auto"/>
        <w:bottom w:val="none" w:sz="0" w:space="0" w:color="auto"/>
        <w:right w:val="none" w:sz="0" w:space="0" w:color="auto"/>
      </w:divBdr>
      <w:divsChild>
        <w:div w:id="961695604">
          <w:marLeft w:val="0"/>
          <w:marRight w:val="0"/>
          <w:marTop w:val="0"/>
          <w:marBottom w:val="0"/>
          <w:divBdr>
            <w:top w:val="none" w:sz="0" w:space="0" w:color="auto"/>
            <w:left w:val="none" w:sz="0" w:space="0" w:color="auto"/>
            <w:bottom w:val="none" w:sz="0" w:space="0" w:color="auto"/>
            <w:right w:val="none" w:sz="0" w:space="0" w:color="auto"/>
          </w:divBdr>
        </w:div>
        <w:div w:id="1075779515">
          <w:marLeft w:val="0"/>
          <w:marRight w:val="0"/>
          <w:marTop w:val="0"/>
          <w:marBottom w:val="0"/>
          <w:divBdr>
            <w:top w:val="none" w:sz="0" w:space="0" w:color="auto"/>
            <w:left w:val="none" w:sz="0" w:space="0" w:color="auto"/>
            <w:bottom w:val="none" w:sz="0" w:space="0" w:color="auto"/>
            <w:right w:val="none" w:sz="0" w:space="0" w:color="auto"/>
          </w:divBdr>
        </w:div>
        <w:div w:id="367268557">
          <w:marLeft w:val="0"/>
          <w:marRight w:val="0"/>
          <w:marTop w:val="0"/>
          <w:marBottom w:val="0"/>
          <w:divBdr>
            <w:top w:val="none" w:sz="0" w:space="0" w:color="auto"/>
            <w:left w:val="none" w:sz="0" w:space="0" w:color="auto"/>
            <w:bottom w:val="none" w:sz="0" w:space="0" w:color="auto"/>
            <w:right w:val="none" w:sz="0" w:space="0" w:color="auto"/>
          </w:divBdr>
        </w:div>
      </w:divsChild>
    </w:div>
    <w:div w:id="1399283773">
      <w:bodyDiv w:val="1"/>
      <w:marLeft w:val="0"/>
      <w:marRight w:val="0"/>
      <w:marTop w:val="0"/>
      <w:marBottom w:val="0"/>
      <w:divBdr>
        <w:top w:val="none" w:sz="0" w:space="0" w:color="auto"/>
        <w:left w:val="none" w:sz="0" w:space="0" w:color="auto"/>
        <w:bottom w:val="none" w:sz="0" w:space="0" w:color="auto"/>
        <w:right w:val="none" w:sz="0" w:space="0" w:color="auto"/>
      </w:divBdr>
      <w:divsChild>
        <w:div w:id="1398435022">
          <w:marLeft w:val="0"/>
          <w:marRight w:val="0"/>
          <w:marTop w:val="0"/>
          <w:marBottom w:val="0"/>
          <w:divBdr>
            <w:top w:val="none" w:sz="0" w:space="0" w:color="auto"/>
            <w:left w:val="none" w:sz="0" w:space="0" w:color="auto"/>
            <w:bottom w:val="none" w:sz="0" w:space="0" w:color="auto"/>
            <w:right w:val="none" w:sz="0" w:space="0" w:color="auto"/>
          </w:divBdr>
        </w:div>
        <w:div w:id="2006517539">
          <w:marLeft w:val="0"/>
          <w:marRight w:val="0"/>
          <w:marTop w:val="0"/>
          <w:marBottom w:val="0"/>
          <w:divBdr>
            <w:top w:val="none" w:sz="0" w:space="0" w:color="auto"/>
            <w:left w:val="none" w:sz="0" w:space="0" w:color="auto"/>
            <w:bottom w:val="none" w:sz="0" w:space="0" w:color="auto"/>
            <w:right w:val="none" w:sz="0" w:space="0" w:color="auto"/>
          </w:divBdr>
          <w:divsChild>
            <w:div w:id="12144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8816">
      <w:bodyDiv w:val="1"/>
      <w:marLeft w:val="0"/>
      <w:marRight w:val="0"/>
      <w:marTop w:val="0"/>
      <w:marBottom w:val="0"/>
      <w:divBdr>
        <w:top w:val="none" w:sz="0" w:space="0" w:color="auto"/>
        <w:left w:val="none" w:sz="0" w:space="0" w:color="auto"/>
        <w:bottom w:val="none" w:sz="0" w:space="0" w:color="auto"/>
        <w:right w:val="none" w:sz="0" w:space="0" w:color="auto"/>
      </w:divBdr>
      <w:divsChild>
        <w:div w:id="719355848">
          <w:marLeft w:val="0"/>
          <w:marRight w:val="0"/>
          <w:marTop w:val="0"/>
          <w:marBottom w:val="0"/>
          <w:divBdr>
            <w:top w:val="none" w:sz="0" w:space="0" w:color="auto"/>
            <w:left w:val="none" w:sz="0" w:space="0" w:color="auto"/>
            <w:bottom w:val="none" w:sz="0" w:space="0" w:color="auto"/>
            <w:right w:val="none" w:sz="0" w:space="0" w:color="auto"/>
          </w:divBdr>
        </w:div>
        <w:div w:id="241643445">
          <w:marLeft w:val="0"/>
          <w:marRight w:val="0"/>
          <w:marTop w:val="0"/>
          <w:marBottom w:val="0"/>
          <w:divBdr>
            <w:top w:val="none" w:sz="0" w:space="0" w:color="auto"/>
            <w:left w:val="none" w:sz="0" w:space="0" w:color="auto"/>
            <w:bottom w:val="none" w:sz="0" w:space="0" w:color="auto"/>
            <w:right w:val="none" w:sz="0" w:space="0" w:color="auto"/>
          </w:divBdr>
          <w:divsChild>
            <w:div w:id="1468888448">
              <w:marLeft w:val="0"/>
              <w:marRight w:val="0"/>
              <w:marTop w:val="0"/>
              <w:marBottom w:val="0"/>
              <w:divBdr>
                <w:top w:val="none" w:sz="0" w:space="0" w:color="auto"/>
                <w:left w:val="none" w:sz="0" w:space="0" w:color="auto"/>
                <w:bottom w:val="none" w:sz="0" w:space="0" w:color="auto"/>
                <w:right w:val="none" w:sz="0" w:space="0" w:color="auto"/>
              </w:divBdr>
            </w:div>
            <w:div w:id="1224560816">
              <w:marLeft w:val="0"/>
              <w:marRight w:val="0"/>
              <w:marTop w:val="0"/>
              <w:marBottom w:val="0"/>
              <w:divBdr>
                <w:top w:val="none" w:sz="0" w:space="0" w:color="auto"/>
                <w:left w:val="none" w:sz="0" w:space="0" w:color="auto"/>
                <w:bottom w:val="none" w:sz="0" w:space="0" w:color="auto"/>
                <w:right w:val="none" w:sz="0" w:space="0" w:color="auto"/>
              </w:divBdr>
            </w:div>
            <w:div w:id="203173226">
              <w:marLeft w:val="0"/>
              <w:marRight w:val="0"/>
              <w:marTop w:val="0"/>
              <w:marBottom w:val="0"/>
              <w:divBdr>
                <w:top w:val="none" w:sz="0" w:space="0" w:color="auto"/>
                <w:left w:val="none" w:sz="0" w:space="0" w:color="auto"/>
                <w:bottom w:val="none" w:sz="0" w:space="0" w:color="auto"/>
                <w:right w:val="none" w:sz="0" w:space="0" w:color="auto"/>
              </w:divBdr>
            </w:div>
            <w:div w:id="16890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2037">
      <w:bodyDiv w:val="1"/>
      <w:marLeft w:val="0"/>
      <w:marRight w:val="0"/>
      <w:marTop w:val="0"/>
      <w:marBottom w:val="0"/>
      <w:divBdr>
        <w:top w:val="none" w:sz="0" w:space="0" w:color="auto"/>
        <w:left w:val="none" w:sz="0" w:space="0" w:color="auto"/>
        <w:bottom w:val="none" w:sz="0" w:space="0" w:color="auto"/>
        <w:right w:val="none" w:sz="0" w:space="0" w:color="auto"/>
      </w:divBdr>
      <w:divsChild>
        <w:div w:id="498892211">
          <w:marLeft w:val="0"/>
          <w:marRight w:val="0"/>
          <w:marTop w:val="0"/>
          <w:marBottom w:val="0"/>
          <w:divBdr>
            <w:top w:val="none" w:sz="0" w:space="0" w:color="auto"/>
            <w:left w:val="none" w:sz="0" w:space="0" w:color="auto"/>
            <w:bottom w:val="none" w:sz="0" w:space="0" w:color="auto"/>
            <w:right w:val="none" w:sz="0" w:space="0" w:color="auto"/>
          </w:divBdr>
        </w:div>
        <w:div w:id="1617522996">
          <w:marLeft w:val="0"/>
          <w:marRight w:val="0"/>
          <w:marTop w:val="0"/>
          <w:marBottom w:val="0"/>
          <w:divBdr>
            <w:top w:val="none" w:sz="0" w:space="0" w:color="auto"/>
            <w:left w:val="none" w:sz="0" w:space="0" w:color="auto"/>
            <w:bottom w:val="none" w:sz="0" w:space="0" w:color="auto"/>
            <w:right w:val="none" w:sz="0" w:space="0" w:color="auto"/>
          </w:divBdr>
        </w:div>
        <w:div w:id="328218505">
          <w:marLeft w:val="0"/>
          <w:marRight w:val="0"/>
          <w:marTop w:val="0"/>
          <w:marBottom w:val="0"/>
          <w:divBdr>
            <w:top w:val="none" w:sz="0" w:space="0" w:color="auto"/>
            <w:left w:val="none" w:sz="0" w:space="0" w:color="auto"/>
            <w:bottom w:val="none" w:sz="0" w:space="0" w:color="auto"/>
            <w:right w:val="none" w:sz="0" w:space="0" w:color="auto"/>
          </w:divBdr>
        </w:div>
        <w:div w:id="312756842">
          <w:marLeft w:val="0"/>
          <w:marRight w:val="0"/>
          <w:marTop w:val="0"/>
          <w:marBottom w:val="0"/>
          <w:divBdr>
            <w:top w:val="none" w:sz="0" w:space="0" w:color="auto"/>
            <w:left w:val="none" w:sz="0" w:space="0" w:color="auto"/>
            <w:bottom w:val="none" w:sz="0" w:space="0" w:color="auto"/>
            <w:right w:val="none" w:sz="0" w:space="0" w:color="auto"/>
          </w:divBdr>
        </w:div>
      </w:divsChild>
    </w:div>
    <w:div w:id="1448699973">
      <w:bodyDiv w:val="1"/>
      <w:marLeft w:val="0"/>
      <w:marRight w:val="0"/>
      <w:marTop w:val="0"/>
      <w:marBottom w:val="0"/>
      <w:divBdr>
        <w:top w:val="none" w:sz="0" w:space="0" w:color="auto"/>
        <w:left w:val="none" w:sz="0" w:space="0" w:color="auto"/>
        <w:bottom w:val="none" w:sz="0" w:space="0" w:color="auto"/>
        <w:right w:val="none" w:sz="0" w:space="0" w:color="auto"/>
      </w:divBdr>
      <w:divsChild>
        <w:div w:id="632372581">
          <w:marLeft w:val="0"/>
          <w:marRight w:val="0"/>
          <w:marTop w:val="0"/>
          <w:marBottom w:val="0"/>
          <w:divBdr>
            <w:top w:val="none" w:sz="0" w:space="0" w:color="auto"/>
            <w:left w:val="none" w:sz="0" w:space="0" w:color="auto"/>
            <w:bottom w:val="none" w:sz="0" w:space="0" w:color="auto"/>
            <w:right w:val="none" w:sz="0" w:space="0" w:color="auto"/>
          </w:divBdr>
        </w:div>
      </w:divsChild>
    </w:div>
    <w:div w:id="1453748562">
      <w:bodyDiv w:val="1"/>
      <w:marLeft w:val="0"/>
      <w:marRight w:val="0"/>
      <w:marTop w:val="0"/>
      <w:marBottom w:val="0"/>
      <w:divBdr>
        <w:top w:val="none" w:sz="0" w:space="0" w:color="auto"/>
        <w:left w:val="none" w:sz="0" w:space="0" w:color="auto"/>
        <w:bottom w:val="none" w:sz="0" w:space="0" w:color="auto"/>
        <w:right w:val="none" w:sz="0" w:space="0" w:color="auto"/>
      </w:divBdr>
      <w:divsChild>
        <w:div w:id="461583935">
          <w:marLeft w:val="0"/>
          <w:marRight w:val="0"/>
          <w:marTop w:val="0"/>
          <w:marBottom w:val="0"/>
          <w:divBdr>
            <w:top w:val="none" w:sz="0" w:space="0" w:color="auto"/>
            <w:left w:val="none" w:sz="0" w:space="0" w:color="auto"/>
            <w:bottom w:val="none" w:sz="0" w:space="0" w:color="auto"/>
            <w:right w:val="none" w:sz="0" w:space="0" w:color="auto"/>
          </w:divBdr>
        </w:div>
        <w:div w:id="399863726">
          <w:marLeft w:val="0"/>
          <w:marRight w:val="0"/>
          <w:marTop w:val="0"/>
          <w:marBottom w:val="0"/>
          <w:divBdr>
            <w:top w:val="none" w:sz="0" w:space="0" w:color="auto"/>
            <w:left w:val="none" w:sz="0" w:space="0" w:color="auto"/>
            <w:bottom w:val="none" w:sz="0" w:space="0" w:color="auto"/>
            <w:right w:val="none" w:sz="0" w:space="0" w:color="auto"/>
          </w:divBdr>
        </w:div>
        <w:div w:id="317226243">
          <w:marLeft w:val="0"/>
          <w:marRight w:val="0"/>
          <w:marTop w:val="0"/>
          <w:marBottom w:val="0"/>
          <w:divBdr>
            <w:top w:val="none" w:sz="0" w:space="0" w:color="auto"/>
            <w:left w:val="none" w:sz="0" w:space="0" w:color="auto"/>
            <w:bottom w:val="none" w:sz="0" w:space="0" w:color="auto"/>
            <w:right w:val="none" w:sz="0" w:space="0" w:color="auto"/>
          </w:divBdr>
        </w:div>
        <w:div w:id="274098124">
          <w:marLeft w:val="0"/>
          <w:marRight w:val="0"/>
          <w:marTop w:val="0"/>
          <w:marBottom w:val="0"/>
          <w:divBdr>
            <w:top w:val="none" w:sz="0" w:space="0" w:color="auto"/>
            <w:left w:val="none" w:sz="0" w:space="0" w:color="auto"/>
            <w:bottom w:val="none" w:sz="0" w:space="0" w:color="auto"/>
            <w:right w:val="none" w:sz="0" w:space="0" w:color="auto"/>
          </w:divBdr>
        </w:div>
        <w:div w:id="515119345">
          <w:marLeft w:val="0"/>
          <w:marRight w:val="0"/>
          <w:marTop w:val="0"/>
          <w:marBottom w:val="0"/>
          <w:divBdr>
            <w:top w:val="none" w:sz="0" w:space="0" w:color="auto"/>
            <w:left w:val="none" w:sz="0" w:space="0" w:color="auto"/>
            <w:bottom w:val="none" w:sz="0" w:space="0" w:color="auto"/>
            <w:right w:val="none" w:sz="0" w:space="0" w:color="auto"/>
          </w:divBdr>
        </w:div>
      </w:divsChild>
    </w:div>
    <w:div w:id="1460538298">
      <w:bodyDiv w:val="1"/>
      <w:marLeft w:val="0"/>
      <w:marRight w:val="0"/>
      <w:marTop w:val="0"/>
      <w:marBottom w:val="0"/>
      <w:divBdr>
        <w:top w:val="none" w:sz="0" w:space="0" w:color="auto"/>
        <w:left w:val="none" w:sz="0" w:space="0" w:color="auto"/>
        <w:bottom w:val="none" w:sz="0" w:space="0" w:color="auto"/>
        <w:right w:val="none" w:sz="0" w:space="0" w:color="auto"/>
      </w:divBdr>
    </w:div>
    <w:div w:id="1479304060">
      <w:bodyDiv w:val="1"/>
      <w:marLeft w:val="0"/>
      <w:marRight w:val="0"/>
      <w:marTop w:val="0"/>
      <w:marBottom w:val="0"/>
      <w:divBdr>
        <w:top w:val="none" w:sz="0" w:space="0" w:color="auto"/>
        <w:left w:val="none" w:sz="0" w:space="0" w:color="auto"/>
        <w:bottom w:val="none" w:sz="0" w:space="0" w:color="auto"/>
        <w:right w:val="none" w:sz="0" w:space="0" w:color="auto"/>
      </w:divBdr>
    </w:div>
    <w:div w:id="1481271379">
      <w:bodyDiv w:val="1"/>
      <w:marLeft w:val="0"/>
      <w:marRight w:val="0"/>
      <w:marTop w:val="0"/>
      <w:marBottom w:val="0"/>
      <w:divBdr>
        <w:top w:val="none" w:sz="0" w:space="0" w:color="auto"/>
        <w:left w:val="none" w:sz="0" w:space="0" w:color="auto"/>
        <w:bottom w:val="none" w:sz="0" w:space="0" w:color="auto"/>
        <w:right w:val="none" w:sz="0" w:space="0" w:color="auto"/>
      </w:divBdr>
    </w:div>
    <w:div w:id="1481380709">
      <w:bodyDiv w:val="1"/>
      <w:marLeft w:val="0"/>
      <w:marRight w:val="0"/>
      <w:marTop w:val="0"/>
      <w:marBottom w:val="0"/>
      <w:divBdr>
        <w:top w:val="none" w:sz="0" w:space="0" w:color="auto"/>
        <w:left w:val="none" w:sz="0" w:space="0" w:color="auto"/>
        <w:bottom w:val="none" w:sz="0" w:space="0" w:color="auto"/>
        <w:right w:val="none" w:sz="0" w:space="0" w:color="auto"/>
      </w:divBdr>
      <w:divsChild>
        <w:div w:id="500896156">
          <w:marLeft w:val="0"/>
          <w:marRight w:val="0"/>
          <w:marTop w:val="0"/>
          <w:marBottom w:val="0"/>
          <w:divBdr>
            <w:top w:val="none" w:sz="0" w:space="0" w:color="auto"/>
            <w:left w:val="none" w:sz="0" w:space="0" w:color="auto"/>
            <w:bottom w:val="none" w:sz="0" w:space="0" w:color="auto"/>
            <w:right w:val="none" w:sz="0" w:space="0" w:color="auto"/>
          </w:divBdr>
        </w:div>
        <w:div w:id="557017185">
          <w:marLeft w:val="0"/>
          <w:marRight w:val="0"/>
          <w:marTop w:val="0"/>
          <w:marBottom w:val="0"/>
          <w:divBdr>
            <w:top w:val="none" w:sz="0" w:space="0" w:color="auto"/>
            <w:left w:val="none" w:sz="0" w:space="0" w:color="auto"/>
            <w:bottom w:val="none" w:sz="0" w:space="0" w:color="auto"/>
            <w:right w:val="none" w:sz="0" w:space="0" w:color="auto"/>
          </w:divBdr>
        </w:div>
        <w:div w:id="541676052">
          <w:marLeft w:val="0"/>
          <w:marRight w:val="0"/>
          <w:marTop w:val="0"/>
          <w:marBottom w:val="0"/>
          <w:divBdr>
            <w:top w:val="none" w:sz="0" w:space="0" w:color="auto"/>
            <w:left w:val="none" w:sz="0" w:space="0" w:color="auto"/>
            <w:bottom w:val="none" w:sz="0" w:space="0" w:color="auto"/>
            <w:right w:val="none" w:sz="0" w:space="0" w:color="auto"/>
          </w:divBdr>
        </w:div>
        <w:div w:id="1507478045">
          <w:marLeft w:val="0"/>
          <w:marRight w:val="0"/>
          <w:marTop w:val="0"/>
          <w:marBottom w:val="0"/>
          <w:divBdr>
            <w:top w:val="none" w:sz="0" w:space="0" w:color="auto"/>
            <w:left w:val="none" w:sz="0" w:space="0" w:color="auto"/>
            <w:bottom w:val="none" w:sz="0" w:space="0" w:color="auto"/>
            <w:right w:val="none" w:sz="0" w:space="0" w:color="auto"/>
          </w:divBdr>
        </w:div>
      </w:divsChild>
    </w:div>
    <w:div w:id="1483111984">
      <w:bodyDiv w:val="1"/>
      <w:marLeft w:val="0"/>
      <w:marRight w:val="0"/>
      <w:marTop w:val="0"/>
      <w:marBottom w:val="0"/>
      <w:divBdr>
        <w:top w:val="none" w:sz="0" w:space="0" w:color="auto"/>
        <w:left w:val="none" w:sz="0" w:space="0" w:color="auto"/>
        <w:bottom w:val="none" w:sz="0" w:space="0" w:color="auto"/>
        <w:right w:val="none" w:sz="0" w:space="0" w:color="auto"/>
      </w:divBdr>
    </w:div>
    <w:div w:id="1484390776">
      <w:bodyDiv w:val="1"/>
      <w:marLeft w:val="0"/>
      <w:marRight w:val="0"/>
      <w:marTop w:val="0"/>
      <w:marBottom w:val="0"/>
      <w:divBdr>
        <w:top w:val="none" w:sz="0" w:space="0" w:color="auto"/>
        <w:left w:val="none" w:sz="0" w:space="0" w:color="auto"/>
        <w:bottom w:val="none" w:sz="0" w:space="0" w:color="auto"/>
        <w:right w:val="none" w:sz="0" w:space="0" w:color="auto"/>
      </w:divBdr>
      <w:divsChild>
        <w:div w:id="1745645005">
          <w:marLeft w:val="0"/>
          <w:marRight w:val="0"/>
          <w:marTop w:val="0"/>
          <w:marBottom w:val="0"/>
          <w:divBdr>
            <w:top w:val="none" w:sz="0" w:space="0" w:color="auto"/>
            <w:left w:val="none" w:sz="0" w:space="0" w:color="auto"/>
            <w:bottom w:val="none" w:sz="0" w:space="0" w:color="auto"/>
            <w:right w:val="none" w:sz="0" w:space="0" w:color="auto"/>
          </w:divBdr>
        </w:div>
        <w:div w:id="1756397299">
          <w:marLeft w:val="0"/>
          <w:marRight w:val="0"/>
          <w:marTop w:val="0"/>
          <w:marBottom w:val="0"/>
          <w:divBdr>
            <w:top w:val="none" w:sz="0" w:space="0" w:color="auto"/>
            <w:left w:val="none" w:sz="0" w:space="0" w:color="auto"/>
            <w:bottom w:val="none" w:sz="0" w:space="0" w:color="auto"/>
            <w:right w:val="none" w:sz="0" w:space="0" w:color="auto"/>
          </w:divBdr>
        </w:div>
      </w:divsChild>
    </w:div>
    <w:div w:id="1498809766">
      <w:bodyDiv w:val="1"/>
      <w:marLeft w:val="0"/>
      <w:marRight w:val="0"/>
      <w:marTop w:val="0"/>
      <w:marBottom w:val="0"/>
      <w:divBdr>
        <w:top w:val="none" w:sz="0" w:space="0" w:color="auto"/>
        <w:left w:val="none" w:sz="0" w:space="0" w:color="auto"/>
        <w:bottom w:val="none" w:sz="0" w:space="0" w:color="auto"/>
        <w:right w:val="none" w:sz="0" w:space="0" w:color="auto"/>
      </w:divBdr>
      <w:divsChild>
        <w:div w:id="2026132596">
          <w:marLeft w:val="0"/>
          <w:marRight w:val="0"/>
          <w:marTop w:val="0"/>
          <w:marBottom w:val="0"/>
          <w:divBdr>
            <w:top w:val="none" w:sz="0" w:space="0" w:color="auto"/>
            <w:left w:val="none" w:sz="0" w:space="0" w:color="auto"/>
            <w:bottom w:val="none" w:sz="0" w:space="0" w:color="auto"/>
            <w:right w:val="none" w:sz="0" w:space="0" w:color="auto"/>
          </w:divBdr>
        </w:div>
        <w:div w:id="548540806">
          <w:marLeft w:val="0"/>
          <w:marRight w:val="0"/>
          <w:marTop w:val="0"/>
          <w:marBottom w:val="0"/>
          <w:divBdr>
            <w:top w:val="none" w:sz="0" w:space="0" w:color="auto"/>
            <w:left w:val="none" w:sz="0" w:space="0" w:color="auto"/>
            <w:bottom w:val="none" w:sz="0" w:space="0" w:color="auto"/>
            <w:right w:val="none" w:sz="0" w:space="0" w:color="auto"/>
          </w:divBdr>
          <w:divsChild>
            <w:div w:id="234055779">
              <w:marLeft w:val="0"/>
              <w:marRight w:val="0"/>
              <w:marTop w:val="0"/>
              <w:marBottom w:val="0"/>
              <w:divBdr>
                <w:top w:val="none" w:sz="0" w:space="0" w:color="auto"/>
                <w:left w:val="none" w:sz="0" w:space="0" w:color="auto"/>
                <w:bottom w:val="none" w:sz="0" w:space="0" w:color="auto"/>
                <w:right w:val="none" w:sz="0" w:space="0" w:color="auto"/>
              </w:divBdr>
            </w:div>
            <w:div w:id="1181818319">
              <w:marLeft w:val="0"/>
              <w:marRight w:val="0"/>
              <w:marTop w:val="0"/>
              <w:marBottom w:val="0"/>
              <w:divBdr>
                <w:top w:val="none" w:sz="0" w:space="0" w:color="auto"/>
                <w:left w:val="none" w:sz="0" w:space="0" w:color="auto"/>
                <w:bottom w:val="none" w:sz="0" w:space="0" w:color="auto"/>
                <w:right w:val="none" w:sz="0" w:space="0" w:color="auto"/>
              </w:divBdr>
              <w:divsChild>
                <w:div w:id="13554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50418">
      <w:bodyDiv w:val="1"/>
      <w:marLeft w:val="0"/>
      <w:marRight w:val="0"/>
      <w:marTop w:val="0"/>
      <w:marBottom w:val="0"/>
      <w:divBdr>
        <w:top w:val="none" w:sz="0" w:space="0" w:color="auto"/>
        <w:left w:val="none" w:sz="0" w:space="0" w:color="auto"/>
        <w:bottom w:val="none" w:sz="0" w:space="0" w:color="auto"/>
        <w:right w:val="none" w:sz="0" w:space="0" w:color="auto"/>
      </w:divBdr>
    </w:div>
    <w:div w:id="1526289810">
      <w:bodyDiv w:val="1"/>
      <w:marLeft w:val="0"/>
      <w:marRight w:val="0"/>
      <w:marTop w:val="0"/>
      <w:marBottom w:val="0"/>
      <w:divBdr>
        <w:top w:val="none" w:sz="0" w:space="0" w:color="auto"/>
        <w:left w:val="none" w:sz="0" w:space="0" w:color="auto"/>
        <w:bottom w:val="none" w:sz="0" w:space="0" w:color="auto"/>
        <w:right w:val="none" w:sz="0" w:space="0" w:color="auto"/>
      </w:divBdr>
      <w:divsChild>
        <w:div w:id="284578110">
          <w:marLeft w:val="0"/>
          <w:marRight w:val="0"/>
          <w:marTop w:val="0"/>
          <w:marBottom w:val="0"/>
          <w:divBdr>
            <w:top w:val="none" w:sz="0" w:space="0" w:color="auto"/>
            <w:left w:val="none" w:sz="0" w:space="0" w:color="auto"/>
            <w:bottom w:val="none" w:sz="0" w:space="0" w:color="auto"/>
            <w:right w:val="none" w:sz="0" w:space="0" w:color="auto"/>
          </w:divBdr>
        </w:div>
      </w:divsChild>
    </w:div>
    <w:div w:id="1564946530">
      <w:bodyDiv w:val="1"/>
      <w:marLeft w:val="0"/>
      <w:marRight w:val="0"/>
      <w:marTop w:val="0"/>
      <w:marBottom w:val="0"/>
      <w:divBdr>
        <w:top w:val="none" w:sz="0" w:space="0" w:color="auto"/>
        <w:left w:val="none" w:sz="0" w:space="0" w:color="auto"/>
        <w:bottom w:val="none" w:sz="0" w:space="0" w:color="auto"/>
        <w:right w:val="none" w:sz="0" w:space="0" w:color="auto"/>
      </w:divBdr>
    </w:div>
    <w:div w:id="1581526120">
      <w:bodyDiv w:val="1"/>
      <w:marLeft w:val="0"/>
      <w:marRight w:val="0"/>
      <w:marTop w:val="0"/>
      <w:marBottom w:val="0"/>
      <w:divBdr>
        <w:top w:val="none" w:sz="0" w:space="0" w:color="auto"/>
        <w:left w:val="none" w:sz="0" w:space="0" w:color="auto"/>
        <w:bottom w:val="none" w:sz="0" w:space="0" w:color="auto"/>
        <w:right w:val="none" w:sz="0" w:space="0" w:color="auto"/>
      </w:divBdr>
      <w:divsChild>
        <w:div w:id="1266883237">
          <w:marLeft w:val="0"/>
          <w:marRight w:val="0"/>
          <w:marTop w:val="0"/>
          <w:marBottom w:val="0"/>
          <w:divBdr>
            <w:top w:val="none" w:sz="0" w:space="0" w:color="auto"/>
            <w:left w:val="none" w:sz="0" w:space="0" w:color="auto"/>
            <w:bottom w:val="none" w:sz="0" w:space="0" w:color="auto"/>
            <w:right w:val="none" w:sz="0" w:space="0" w:color="auto"/>
          </w:divBdr>
        </w:div>
        <w:div w:id="42752144">
          <w:marLeft w:val="0"/>
          <w:marRight w:val="0"/>
          <w:marTop w:val="0"/>
          <w:marBottom w:val="0"/>
          <w:divBdr>
            <w:top w:val="none" w:sz="0" w:space="0" w:color="auto"/>
            <w:left w:val="none" w:sz="0" w:space="0" w:color="auto"/>
            <w:bottom w:val="none" w:sz="0" w:space="0" w:color="auto"/>
            <w:right w:val="none" w:sz="0" w:space="0" w:color="auto"/>
          </w:divBdr>
          <w:divsChild>
            <w:div w:id="1287616208">
              <w:marLeft w:val="0"/>
              <w:marRight w:val="0"/>
              <w:marTop w:val="120"/>
              <w:marBottom w:val="0"/>
              <w:divBdr>
                <w:top w:val="none" w:sz="0" w:space="0" w:color="auto"/>
                <w:left w:val="none" w:sz="0" w:space="0" w:color="auto"/>
                <w:bottom w:val="none" w:sz="0" w:space="0" w:color="auto"/>
                <w:right w:val="none" w:sz="0" w:space="0" w:color="auto"/>
              </w:divBdr>
            </w:div>
            <w:div w:id="704448893">
              <w:marLeft w:val="0"/>
              <w:marRight w:val="0"/>
              <w:marTop w:val="0"/>
              <w:marBottom w:val="0"/>
              <w:divBdr>
                <w:top w:val="none" w:sz="0" w:space="0" w:color="auto"/>
                <w:left w:val="none" w:sz="0" w:space="0" w:color="auto"/>
                <w:bottom w:val="none" w:sz="0" w:space="0" w:color="auto"/>
                <w:right w:val="none" w:sz="0" w:space="0" w:color="auto"/>
              </w:divBdr>
            </w:div>
          </w:divsChild>
        </w:div>
        <w:div w:id="1090539212">
          <w:marLeft w:val="0"/>
          <w:marRight w:val="0"/>
          <w:marTop w:val="0"/>
          <w:marBottom w:val="0"/>
          <w:divBdr>
            <w:top w:val="none" w:sz="0" w:space="0" w:color="auto"/>
            <w:left w:val="none" w:sz="0" w:space="0" w:color="auto"/>
            <w:bottom w:val="none" w:sz="0" w:space="0" w:color="auto"/>
            <w:right w:val="none" w:sz="0" w:space="0" w:color="auto"/>
          </w:divBdr>
          <w:divsChild>
            <w:div w:id="819153561">
              <w:marLeft w:val="0"/>
              <w:marRight w:val="0"/>
              <w:marTop w:val="120"/>
              <w:marBottom w:val="0"/>
              <w:divBdr>
                <w:top w:val="none" w:sz="0" w:space="0" w:color="auto"/>
                <w:left w:val="none" w:sz="0" w:space="0" w:color="auto"/>
                <w:bottom w:val="none" w:sz="0" w:space="0" w:color="auto"/>
                <w:right w:val="none" w:sz="0" w:space="0" w:color="auto"/>
              </w:divBdr>
            </w:div>
            <w:div w:id="1941527890">
              <w:marLeft w:val="0"/>
              <w:marRight w:val="0"/>
              <w:marTop w:val="0"/>
              <w:marBottom w:val="0"/>
              <w:divBdr>
                <w:top w:val="none" w:sz="0" w:space="0" w:color="auto"/>
                <w:left w:val="none" w:sz="0" w:space="0" w:color="auto"/>
                <w:bottom w:val="none" w:sz="0" w:space="0" w:color="auto"/>
                <w:right w:val="none" w:sz="0" w:space="0" w:color="auto"/>
              </w:divBdr>
            </w:div>
          </w:divsChild>
        </w:div>
        <w:div w:id="962804604">
          <w:marLeft w:val="0"/>
          <w:marRight w:val="0"/>
          <w:marTop w:val="0"/>
          <w:marBottom w:val="0"/>
          <w:divBdr>
            <w:top w:val="none" w:sz="0" w:space="0" w:color="auto"/>
            <w:left w:val="none" w:sz="0" w:space="0" w:color="auto"/>
            <w:bottom w:val="none" w:sz="0" w:space="0" w:color="auto"/>
            <w:right w:val="none" w:sz="0" w:space="0" w:color="auto"/>
          </w:divBdr>
          <w:divsChild>
            <w:div w:id="427850696">
              <w:marLeft w:val="0"/>
              <w:marRight w:val="0"/>
              <w:marTop w:val="120"/>
              <w:marBottom w:val="0"/>
              <w:divBdr>
                <w:top w:val="none" w:sz="0" w:space="0" w:color="auto"/>
                <w:left w:val="none" w:sz="0" w:space="0" w:color="auto"/>
                <w:bottom w:val="none" w:sz="0" w:space="0" w:color="auto"/>
                <w:right w:val="none" w:sz="0" w:space="0" w:color="auto"/>
              </w:divBdr>
            </w:div>
            <w:div w:id="1170949843">
              <w:marLeft w:val="0"/>
              <w:marRight w:val="0"/>
              <w:marTop w:val="0"/>
              <w:marBottom w:val="0"/>
              <w:divBdr>
                <w:top w:val="none" w:sz="0" w:space="0" w:color="auto"/>
                <w:left w:val="none" w:sz="0" w:space="0" w:color="auto"/>
                <w:bottom w:val="none" w:sz="0" w:space="0" w:color="auto"/>
                <w:right w:val="none" w:sz="0" w:space="0" w:color="auto"/>
              </w:divBdr>
            </w:div>
          </w:divsChild>
        </w:div>
        <w:div w:id="345135439">
          <w:marLeft w:val="0"/>
          <w:marRight w:val="0"/>
          <w:marTop w:val="0"/>
          <w:marBottom w:val="0"/>
          <w:divBdr>
            <w:top w:val="none" w:sz="0" w:space="0" w:color="auto"/>
            <w:left w:val="none" w:sz="0" w:space="0" w:color="auto"/>
            <w:bottom w:val="none" w:sz="0" w:space="0" w:color="auto"/>
            <w:right w:val="none" w:sz="0" w:space="0" w:color="auto"/>
          </w:divBdr>
          <w:divsChild>
            <w:div w:id="322975993">
              <w:marLeft w:val="0"/>
              <w:marRight w:val="0"/>
              <w:marTop w:val="120"/>
              <w:marBottom w:val="0"/>
              <w:divBdr>
                <w:top w:val="none" w:sz="0" w:space="0" w:color="auto"/>
                <w:left w:val="none" w:sz="0" w:space="0" w:color="auto"/>
                <w:bottom w:val="none" w:sz="0" w:space="0" w:color="auto"/>
                <w:right w:val="none" w:sz="0" w:space="0" w:color="auto"/>
              </w:divBdr>
            </w:div>
            <w:div w:id="81514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4086">
      <w:bodyDiv w:val="1"/>
      <w:marLeft w:val="0"/>
      <w:marRight w:val="0"/>
      <w:marTop w:val="0"/>
      <w:marBottom w:val="0"/>
      <w:divBdr>
        <w:top w:val="none" w:sz="0" w:space="0" w:color="auto"/>
        <w:left w:val="none" w:sz="0" w:space="0" w:color="auto"/>
        <w:bottom w:val="none" w:sz="0" w:space="0" w:color="auto"/>
        <w:right w:val="none" w:sz="0" w:space="0" w:color="auto"/>
      </w:divBdr>
    </w:div>
    <w:div w:id="1607039031">
      <w:bodyDiv w:val="1"/>
      <w:marLeft w:val="0"/>
      <w:marRight w:val="0"/>
      <w:marTop w:val="0"/>
      <w:marBottom w:val="0"/>
      <w:divBdr>
        <w:top w:val="none" w:sz="0" w:space="0" w:color="auto"/>
        <w:left w:val="none" w:sz="0" w:space="0" w:color="auto"/>
        <w:bottom w:val="none" w:sz="0" w:space="0" w:color="auto"/>
        <w:right w:val="none" w:sz="0" w:space="0" w:color="auto"/>
      </w:divBdr>
      <w:divsChild>
        <w:div w:id="20741261">
          <w:marLeft w:val="0"/>
          <w:marRight w:val="0"/>
          <w:marTop w:val="0"/>
          <w:marBottom w:val="0"/>
          <w:divBdr>
            <w:top w:val="none" w:sz="0" w:space="0" w:color="auto"/>
            <w:left w:val="none" w:sz="0" w:space="0" w:color="auto"/>
            <w:bottom w:val="none" w:sz="0" w:space="0" w:color="auto"/>
            <w:right w:val="none" w:sz="0" w:space="0" w:color="auto"/>
          </w:divBdr>
        </w:div>
      </w:divsChild>
    </w:div>
    <w:div w:id="1628269782">
      <w:bodyDiv w:val="1"/>
      <w:marLeft w:val="0"/>
      <w:marRight w:val="0"/>
      <w:marTop w:val="0"/>
      <w:marBottom w:val="0"/>
      <w:divBdr>
        <w:top w:val="none" w:sz="0" w:space="0" w:color="auto"/>
        <w:left w:val="none" w:sz="0" w:space="0" w:color="auto"/>
        <w:bottom w:val="none" w:sz="0" w:space="0" w:color="auto"/>
        <w:right w:val="none" w:sz="0" w:space="0" w:color="auto"/>
      </w:divBdr>
      <w:divsChild>
        <w:div w:id="1527906559">
          <w:marLeft w:val="0"/>
          <w:marRight w:val="0"/>
          <w:marTop w:val="0"/>
          <w:marBottom w:val="0"/>
          <w:divBdr>
            <w:top w:val="none" w:sz="0" w:space="0" w:color="auto"/>
            <w:left w:val="none" w:sz="0" w:space="0" w:color="auto"/>
            <w:bottom w:val="none" w:sz="0" w:space="0" w:color="auto"/>
            <w:right w:val="none" w:sz="0" w:space="0" w:color="auto"/>
          </w:divBdr>
        </w:div>
        <w:div w:id="1099254370">
          <w:marLeft w:val="0"/>
          <w:marRight w:val="0"/>
          <w:marTop w:val="0"/>
          <w:marBottom w:val="0"/>
          <w:divBdr>
            <w:top w:val="none" w:sz="0" w:space="0" w:color="auto"/>
            <w:left w:val="none" w:sz="0" w:space="0" w:color="auto"/>
            <w:bottom w:val="none" w:sz="0" w:space="0" w:color="auto"/>
            <w:right w:val="none" w:sz="0" w:space="0" w:color="auto"/>
          </w:divBdr>
        </w:div>
        <w:div w:id="676465550">
          <w:marLeft w:val="0"/>
          <w:marRight w:val="0"/>
          <w:marTop w:val="0"/>
          <w:marBottom w:val="0"/>
          <w:divBdr>
            <w:top w:val="none" w:sz="0" w:space="0" w:color="auto"/>
            <w:left w:val="none" w:sz="0" w:space="0" w:color="auto"/>
            <w:bottom w:val="none" w:sz="0" w:space="0" w:color="auto"/>
            <w:right w:val="none" w:sz="0" w:space="0" w:color="auto"/>
          </w:divBdr>
        </w:div>
      </w:divsChild>
    </w:div>
    <w:div w:id="1628320157">
      <w:bodyDiv w:val="1"/>
      <w:marLeft w:val="0"/>
      <w:marRight w:val="0"/>
      <w:marTop w:val="0"/>
      <w:marBottom w:val="0"/>
      <w:divBdr>
        <w:top w:val="none" w:sz="0" w:space="0" w:color="auto"/>
        <w:left w:val="none" w:sz="0" w:space="0" w:color="auto"/>
        <w:bottom w:val="none" w:sz="0" w:space="0" w:color="auto"/>
        <w:right w:val="none" w:sz="0" w:space="0" w:color="auto"/>
      </w:divBdr>
      <w:divsChild>
        <w:div w:id="879516828">
          <w:marLeft w:val="0"/>
          <w:marRight w:val="0"/>
          <w:marTop w:val="0"/>
          <w:marBottom w:val="0"/>
          <w:divBdr>
            <w:top w:val="none" w:sz="0" w:space="0" w:color="auto"/>
            <w:left w:val="none" w:sz="0" w:space="0" w:color="auto"/>
            <w:bottom w:val="none" w:sz="0" w:space="0" w:color="auto"/>
            <w:right w:val="none" w:sz="0" w:space="0" w:color="auto"/>
          </w:divBdr>
        </w:div>
        <w:div w:id="641236289">
          <w:marLeft w:val="0"/>
          <w:marRight w:val="0"/>
          <w:marTop w:val="0"/>
          <w:marBottom w:val="0"/>
          <w:divBdr>
            <w:top w:val="none" w:sz="0" w:space="0" w:color="auto"/>
            <w:left w:val="none" w:sz="0" w:space="0" w:color="auto"/>
            <w:bottom w:val="none" w:sz="0" w:space="0" w:color="auto"/>
            <w:right w:val="none" w:sz="0" w:space="0" w:color="auto"/>
          </w:divBdr>
          <w:divsChild>
            <w:div w:id="1948658034">
              <w:marLeft w:val="0"/>
              <w:marRight w:val="0"/>
              <w:marTop w:val="0"/>
              <w:marBottom w:val="0"/>
              <w:divBdr>
                <w:top w:val="none" w:sz="0" w:space="0" w:color="auto"/>
                <w:left w:val="none" w:sz="0" w:space="0" w:color="auto"/>
                <w:bottom w:val="none" w:sz="0" w:space="0" w:color="auto"/>
                <w:right w:val="none" w:sz="0" w:space="0" w:color="auto"/>
              </w:divBdr>
            </w:div>
            <w:div w:id="1278876208">
              <w:marLeft w:val="0"/>
              <w:marRight w:val="0"/>
              <w:marTop w:val="0"/>
              <w:marBottom w:val="0"/>
              <w:divBdr>
                <w:top w:val="none" w:sz="0" w:space="0" w:color="auto"/>
                <w:left w:val="none" w:sz="0" w:space="0" w:color="auto"/>
                <w:bottom w:val="none" w:sz="0" w:space="0" w:color="auto"/>
                <w:right w:val="none" w:sz="0" w:space="0" w:color="auto"/>
              </w:divBdr>
              <w:divsChild>
                <w:div w:id="553657723">
                  <w:marLeft w:val="0"/>
                  <w:marRight w:val="0"/>
                  <w:marTop w:val="0"/>
                  <w:marBottom w:val="0"/>
                  <w:divBdr>
                    <w:top w:val="none" w:sz="0" w:space="0" w:color="auto"/>
                    <w:left w:val="none" w:sz="0" w:space="0" w:color="auto"/>
                    <w:bottom w:val="none" w:sz="0" w:space="0" w:color="auto"/>
                    <w:right w:val="none" w:sz="0" w:space="0" w:color="auto"/>
                  </w:divBdr>
                </w:div>
                <w:div w:id="1669407436">
                  <w:marLeft w:val="0"/>
                  <w:marRight w:val="0"/>
                  <w:marTop w:val="0"/>
                  <w:marBottom w:val="0"/>
                  <w:divBdr>
                    <w:top w:val="none" w:sz="0" w:space="0" w:color="auto"/>
                    <w:left w:val="none" w:sz="0" w:space="0" w:color="auto"/>
                    <w:bottom w:val="none" w:sz="0" w:space="0" w:color="auto"/>
                    <w:right w:val="none" w:sz="0" w:space="0" w:color="auto"/>
                  </w:divBdr>
                </w:div>
                <w:div w:id="1889686724">
                  <w:marLeft w:val="0"/>
                  <w:marRight w:val="0"/>
                  <w:marTop w:val="0"/>
                  <w:marBottom w:val="0"/>
                  <w:divBdr>
                    <w:top w:val="none" w:sz="0" w:space="0" w:color="auto"/>
                    <w:left w:val="none" w:sz="0" w:space="0" w:color="auto"/>
                    <w:bottom w:val="none" w:sz="0" w:space="0" w:color="auto"/>
                    <w:right w:val="none" w:sz="0" w:space="0" w:color="auto"/>
                  </w:divBdr>
                </w:div>
                <w:div w:id="79839615">
                  <w:marLeft w:val="0"/>
                  <w:marRight w:val="0"/>
                  <w:marTop w:val="0"/>
                  <w:marBottom w:val="0"/>
                  <w:divBdr>
                    <w:top w:val="none" w:sz="0" w:space="0" w:color="auto"/>
                    <w:left w:val="none" w:sz="0" w:space="0" w:color="auto"/>
                    <w:bottom w:val="none" w:sz="0" w:space="0" w:color="auto"/>
                    <w:right w:val="none" w:sz="0" w:space="0" w:color="auto"/>
                  </w:divBdr>
                </w:div>
                <w:div w:id="100756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80435">
      <w:bodyDiv w:val="1"/>
      <w:marLeft w:val="0"/>
      <w:marRight w:val="0"/>
      <w:marTop w:val="0"/>
      <w:marBottom w:val="0"/>
      <w:divBdr>
        <w:top w:val="none" w:sz="0" w:space="0" w:color="auto"/>
        <w:left w:val="none" w:sz="0" w:space="0" w:color="auto"/>
        <w:bottom w:val="none" w:sz="0" w:space="0" w:color="auto"/>
        <w:right w:val="none" w:sz="0" w:space="0" w:color="auto"/>
      </w:divBdr>
    </w:div>
    <w:div w:id="1641225345">
      <w:bodyDiv w:val="1"/>
      <w:marLeft w:val="0"/>
      <w:marRight w:val="0"/>
      <w:marTop w:val="0"/>
      <w:marBottom w:val="0"/>
      <w:divBdr>
        <w:top w:val="none" w:sz="0" w:space="0" w:color="auto"/>
        <w:left w:val="none" w:sz="0" w:space="0" w:color="auto"/>
        <w:bottom w:val="none" w:sz="0" w:space="0" w:color="auto"/>
        <w:right w:val="none" w:sz="0" w:space="0" w:color="auto"/>
      </w:divBdr>
    </w:div>
    <w:div w:id="1642615622">
      <w:bodyDiv w:val="1"/>
      <w:marLeft w:val="0"/>
      <w:marRight w:val="0"/>
      <w:marTop w:val="0"/>
      <w:marBottom w:val="0"/>
      <w:divBdr>
        <w:top w:val="none" w:sz="0" w:space="0" w:color="auto"/>
        <w:left w:val="none" w:sz="0" w:space="0" w:color="auto"/>
        <w:bottom w:val="none" w:sz="0" w:space="0" w:color="auto"/>
        <w:right w:val="none" w:sz="0" w:space="0" w:color="auto"/>
      </w:divBdr>
      <w:divsChild>
        <w:div w:id="726728891">
          <w:marLeft w:val="0"/>
          <w:marRight w:val="0"/>
          <w:marTop w:val="0"/>
          <w:marBottom w:val="0"/>
          <w:divBdr>
            <w:top w:val="none" w:sz="0" w:space="0" w:color="auto"/>
            <w:left w:val="none" w:sz="0" w:space="0" w:color="auto"/>
            <w:bottom w:val="none" w:sz="0" w:space="0" w:color="auto"/>
            <w:right w:val="none" w:sz="0" w:space="0" w:color="auto"/>
          </w:divBdr>
        </w:div>
        <w:div w:id="30694159">
          <w:marLeft w:val="0"/>
          <w:marRight w:val="0"/>
          <w:marTop w:val="0"/>
          <w:marBottom w:val="0"/>
          <w:divBdr>
            <w:top w:val="none" w:sz="0" w:space="0" w:color="auto"/>
            <w:left w:val="none" w:sz="0" w:space="0" w:color="auto"/>
            <w:bottom w:val="none" w:sz="0" w:space="0" w:color="auto"/>
            <w:right w:val="none" w:sz="0" w:space="0" w:color="auto"/>
          </w:divBdr>
        </w:div>
      </w:divsChild>
    </w:div>
    <w:div w:id="1665664519">
      <w:bodyDiv w:val="1"/>
      <w:marLeft w:val="0"/>
      <w:marRight w:val="0"/>
      <w:marTop w:val="0"/>
      <w:marBottom w:val="0"/>
      <w:divBdr>
        <w:top w:val="none" w:sz="0" w:space="0" w:color="auto"/>
        <w:left w:val="none" w:sz="0" w:space="0" w:color="auto"/>
        <w:bottom w:val="none" w:sz="0" w:space="0" w:color="auto"/>
        <w:right w:val="none" w:sz="0" w:space="0" w:color="auto"/>
      </w:divBdr>
      <w:divsChild>
        <w:div w:id="381486270">
          <w:marLeft w:val="0"/>
          <w:marRight w:val="0"/>
          <w:marTop w:val="0"/>
          <w:marBottom w:val="0"/>
          <w:divBdr>
            <w:top w:val="none" w:sz="0" w:space="0" w:color="auto"/>
            <w:left w:val="none" w:sz="0" w:space="0" w:color="auto"/>
            <w:bottom w:val="none" w:sz="0" w:space="0" w:color="auto"/>
            <w:right w:val="none" w:sz="0" w:space="0" w:color="auto"/>
          </w:divBdr>
        </w:div>
      </w:divsChild>
    </w:div>
    <w:div w:id="1670407543">
      <w:bodyDiv w:val="1"/>
      <w:marLeft w:val="0"/>
      <w:marRight w:val="0"/>
      <w:marTop w:val="0"/>
      <w:marBottom w:val="0"/>
      <w:divBdr>
        <w:top w:val="none" w:sz="0" w:space="0" w:color="auto"/>
        <w:left w:val="none" w:sz="0" w:space="0" w:color="auto"/>
        <w:bottom w:val="none" w:sz="0" w:space="0" w:color="auto"/>
        <w:right w:val="none" w:sz="0" w:space="0" w:color="auto"/>
      </w:divBdr>
    </w:div>
    <w:div w:id="1682463939">
      <w:bodyDiv w:val="1"/>
      <w:marLeft w:val="0"/>
      <w:marRight w:val="0"/>
      <w:marTop w:val="0"/>
      <w:marBottom w:val="0"/>
      <w:divBdr>
        <w:top w:val="none" w:sz="0" w:space="0" w:color="auto"/>
        <w:left w:val="none" w:sz="0" w:space="0" w:color="auto"/>
        <w:bottom w:val="none" w:sz="0" w:space="0" w:color="auto"/>
        <w:right w:val="none" w:sz="0" w:space="0" w:color="auto"/>
      </w:divBdr>
      <w:divsChild>
        <w:div w:id="2136753553">
          <w:marLeft w:val="0"/>
          <w:marRight w:val="0"/>
          <w:marTop w:val="0"/>
          <w:marBottom w:val="0"/>
          <w:divBdr>
            <w:top w:val="none" w:sz="0" w:space="0" w:color="auto"/>
            <w:left w:val="none" w:sz="0" w:space="0" w:color="auto"/>
            <w:bottom w:val="none" w:sz="0" w:space="0" w:color="auto"/>
            <w:right w:val="none" w:sz="0" w:space="0" w:color="auto"/>
          </w:divBdr>
          <w:divsChild>
            <w:div w:id="1881748694">
              <w:marLeft w:val="0"/>
              <w:marRight w:val="0"/>
              <w:marTop w:val="0"/>
              <w:marBottom w:val="0"/>
              <w:divBdr>
                <w:top w:val="none" w:sz="0" w:space="0" w:color="auto"/>
                <w:left w:val="none" w:sz="0" w:space="0" w:color="auto"/>
                <w:bottom w:val="none" w:sz="0" w:space="0" w:color="auto"/>
                <w:right w:val="none" w:sz="0" w:space="0" w:color="auto"/>
              </w:divBdr>
              <w:divsChild>
                <w:div w:id="480776012">
                  <w:marLeft w:val="0"/>
                  <w:marRight w:val="0"/>
                  <w:marTop w:val="0"/>
                  <w:marBottom w:val="0"/>
                  <w:divBdr>
                    <w:top w:val="none" w:sz="0" w:space="0" w:color="auto"/>
                    <w:left w:val="none" w:sz="0" w:space="0" w:color="auto"/>
                    <w:bottom w:val="none" w:sz="0" w:space="0" w:color="auto"/>
                    <w:right w:val="none" w:sz="0" w:space="0" w:color="auto"/>
                  </w:divBdr>
                  <w:divsChild>
                    <w:div w:id="651104238">
                      <w:marLeft w:val="0"/>
                      <w:marRight w:val="0"/>
                      <w:marTop w:val="0"/>
                      <w:marBottom w:val="0"/>
                      <w:divBdr>
                        <w:top w:val="none" w:sz="0" w:space="0" w:color="auto"/>
                        <w:left w:val="none" w:sz="0" w:space="0" w:color="auto"/>
                        <w:bottom w:val="none" w:sz="0" w:space="0" w:color="auto"/>
                        <w:right w:val="none" w:sz="0" w:space="0" w:color="auto"/>
                      </w:divBdr>
                      <w:divsChild>
                        <w:div w:id="1937784517">
                          <w:marLeft w:val="0"/>
                          <w:marRight w:val="0"/>
                          <w:marTop w:val="0"/>
                          <w:marBottom w:val="0"/>
                          <w:divBdr>
                            <w:top w:val="none" w:sz="0" w:space="0" w:color="auto"/>
                            <w:left w:val="none" w:sz="0" w:space="0" w:color="auto"/>
                            <w:bottom w:val="none" w:sz="0" w:space="0" w:color="auto"/>
                            <w:right w:val="none" w:sz="0" w:space="0" w:color="auto"/>
                          </w:divBdr>
                          <w:divsChild>
                            <w:div w:id="10997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377528">
      <w:bodyDiv w:val="1"/>
      <w:marLeft w:val="0"/>
      <w:marRight w:val="0"/>
      <w:marTop w:val="0"/>
      <w:marBottom w:val="0"/>
      <w:divBdr>
        <w:top w:val="none" w:sz="0" w:space="0" w:color="auto"/>
        <w:left w:val="none" w:sz="0" w:space="0" w:color="auto"/>
        <w:bottom w:val="none" w:sz="0" w:space="0" w:color="auto"/>
        <w:right w:val="none" w:sz="0" w:space="0" w:color="auto"/>
      </w:divBdr>
    </w:div>
    <w:div w:id="1703706447">
      <w:bodyDiv w:val="1"/>
      <w:marLeft w:val="0"/>
      <w:marRight w:val="0"/>
      <w:marTop w:val="0"/>
      <w:marBottom w:val="0"/>
      <w:divBdr>
        <w:top w:val="none" w:sz="0" w:space="0" w:color="auto"/>
        <w:left w:val="none" w:sz="0" w:space="0" w:color="auto"/>
        <w:bottom w:val="none" w:sz="0" w:space="0" w:color="auto"/>
        <w:right w:val="none" w:sz="0" w:space="0" w:color="auto"/>
      </w:divBdr>
      <w:divsChild>
        <w:div w:id="1831942494">
          <w:marLeft w:val="0"/>
          <w:marRight w:val="0"/>
          <w:marTop w:val="0"/>
          <w:marBottom w:val="0"/>
          <w:divBdr>
            <w:top w:val="none" w:sz="0" w:space="0" w:color="auto"/>
            <w:left w:val="none" w:sz="0" w:space="0" w:color="auto"/>
            <w:bottom w:val="none" w:sz="0" w:space="0" w:color="auto"/>
            <w:right w:val="none" w:sz="0" w:space="0" w:color="auto"/>
          </w:divBdr>
        </w:div>
      </w:divsChild>
    </w:div>
    <w:div w:id="1721978043">
      <w:bodyDiv w:val="1"/>
      <w:marLeft w:val="0"/>
      <w:marRight w:val="0"/>
      <w:marTop w:val="0"/>
      <w:marBottom w:val="0"/>
      <w:divBdr>
        <w:top w:val="none" w:sz="0" w:space="0" w:color="auto"/>
        <w:left w:val="none" w:sz="0" w:space="0" w:color="auto"/>
        <w:bottom w:val="none" w:sz="0" w:space="0" w:color="auto"/>
        <w:right w:val="none" w:sz="0" w:space="0" w:color="auto"/>
      </w:divBdr>
    </w:div>
    <w:div w:id="1741827174">
      <w:bodyDiv w:val="1"/>
      <w:marLeft w:val="0"/>
      <w:marRight w:val="0"/>
      <w:marTop w:val="0"/>
      <w:marBottom w:val="0"/>
      <w:divBdr>
        <w:top w:val="none" w:sz="0" w:space="0" w:color="auto"/>
        <w:left w:val="none" w:sz="0" w:space="0" w:color="auto"/>
        <w:bottom w:val="none" w:sz="0" w:space="0" w:color="auto"/>
        <w:right w:val="none" w:sz="0" w:space="0" w:color="auto"/>
      </w:divBdr>
      <w:divsChild>
        <w:div w:id="595986038">
          <w:marLeft w:val="0"/>
          <w:marRight w:val="0"/>
          <w:marTop w:val="0"/>
          <w:marBottom w:val="0"/>
          <w:divBdr>
            <w:top w:val="none" w:sz="0" w:space="0" w:color="auto"/>
            <w:left w:val="none" w:sz="0" w:space="0" w:color="auto"/>
            <w:bottom w:val="none" w:sz="0" w:space="0" w:color="auto"/>
            <w:right w:val="none" w:sz="0" w:space="0" w:color="auto"/>
          </w:divBdr>
        </w:div>
        <w:div w:id="1529757570">
          <w:marLeft w:val="0"/>
          <w:marRight w:val="0"/>
          <w:marTop w:val="0"/>
          <w:marBottom w:val="0"/>
          <w:divBdr>
            <w:top w:val="none" w:sz="0" w:space="0" w:color="auto"/>
            <w:left w:val="none" w:sz="0" w:space="0" w:color="auto"/>
            <w:bottom w:val="none" w:sz="0" w:space="0" w:color="auto"/>
            <w:right w:val="none" w:sz="0" w:space="0" w:color="auto"/>
          </w:divBdr>
        </w:div>
        <w:div w:id="91364874">
          <w:marLeft w:val="0"/>
          <w:marRight w:val="0"/>
          <w:marTop w:val="0"/>
          <w:marBottom w:val="0"/>
          <w:divBdr>
            <w:top w:val="none" w:sz="0" w:space="0" w:color="auto"/>
            <w:left w:val="none" w:sz="0" w:space="0" w:color="auto"/>
            <w:bottom w:val="none" w:sz="0" w:space="0" w:color="auto"/>
            <w:right w:val="none" w:sz="0" w:space="0" w:color="auto"/>
          </w:divBdr>
        </w:div>
      </w:divsChild>
    </w:div>
    <w:div w:id="1748960606">
      <w:bodyDiv w:val="1"/>
      <w:marLeft w:val="0"/>
      <w:marRight w:val="0"/>
      <w:marTop w:val="0"/>
      <w:marBottom w:val="0"/>
      <w:divBdr>
        <w:top w:val="none" w:sz="0" w:space="0" w:color="auto"/>
        <w:left w:val="none" w:sz="0" w:space="0" w:color="auto"/>
        <w:bottom w:val="none" w:sz="0" w:space="0" w:color="auto"/>
        <w:right w:val="none" w:sz="0" w:space="0" w:color="auto"/>
      </w:divBdr>
      <w:divsChild>
        <w:div w:id="1921256137">
          <w:marLeft w:val="0"/>
          <w:marRight w:val="0"/>
          <w:marTop w:val="0"/>
          <w:marBottom w:val="0"/>
          <w:divBdr>
            <w:top w:val="none" w:sz="0" w:space="0" w:color="auto"/>
            <w:left w:val="none" w:sz="0" w:space="0" w:color="auto"/>
            <w:bottom w:val="none" w:sz="0" w:space="0" w:color="auto"/>
            <w:right w:val="none" w:sz="0" w:space="0" w:color="auto"/>
          </w:divBdr>
        </w:div>
        <w:div w:id="1423061776">
          <w:marLeft w:val="0"/>
          <w:marRight w:val="0"/>
          <w:marTop w:val="0"/>
          <w:marBottom w:val="0"/>
          <w:divBdr>
            <w:top w:val="none" w:sz="0" w:space="0" w:color="auto"/>
            <w:left w:val="none" w:sz="0" w:space="0" w:color="auto"/>
            <w:bottom w:val="none" w:sz="0" w:space="0" w:color="auto"/>
            <w:right w:val="none" w:sz="0" w:space="0" w:color="auto"/>
          </w:divBdr>
        </w:div>
        <w:div w:id="149448354">
          <w:marLeft w:val="0"/>
          <w:marRight w:val="0"/>
          <w:marTop w:val="0"/>
          <w:marBottom w:val="0"/>
          <w:divBdr>
            <w:top w:val="none" w:sz="0" w:space="0" w:color="auto"/>
            <w:left w:val="none" w:sz="0" w:space="0" w:color="auto"/>
            <w:bottom w:val="none" w:sz="0" w:space="0" w:color="auto"/>
            <w:right w:val="none" w:sz="0" w:space="0" w:color="auto"/>
          </w:divBdr>
        </w:div>
        <w:div w:id="1863590410">
          <w:marLeft w:val="0"/>
          <w:marRight w:val="0"/>
          <w:marTop w:val="0"/>
          <w:marBottom w:val="0"/>
          <w:divBdr>
            <w:top w:val="none" w:sz="0" w:space="0" w:color="auto"/>
            <w:left w:val="none" w:sz="0" w:space="0" w:color="auto"/>
            <w:bottom w:val="none" w:sz="0" w:space="0" w:color="auto"/>
            <w:right w:val="none" w:sz="0" w:space="0" w:color="auto"/>
          </w:divBdr>
        </w:div>
      </w:divsChild>
    </w:div>
    <w:div w:id="1755586819">
      <w:bodyDiv w:val="1"/>
      <w:marLeft w:val="0"/>
      <w:marRight w:val="0"/>
      <w:marTop w:val="0"/>
      <w:marBottom w:val="0"/>
      <w:divBdr>
        <w:top w:val="none" w:sz="0" w:space="0" w:color="auto"/>
        <w:left w:val="none" w:sz="0" w:space="0" w:color="auto"/>
        <w:bottom w:val="none" w:sz="0" w:space="0" w:color="auto"/>
        <w:right w:val="none" w:sz="0" w:space="0" w:color="auto"/>
      </w:divBdr>
      <w:divsChild>
        <w:div w:id="614793791">
          <w:marLeft w:val="0"/>
          <w:marRight w:val="0"/>
          <w:marTop w:val="0"/>
          <w:marBottom w:val="0"/>
          <w:divBdr>
            <w:top w:val="none" w:sz="0" w:space="0" w:color="auto"/>
            <w:left w:val="none" w:sz="0" w:space="0" w:color="auto"/>
            <w:bottom w:val="none" w:sz="0" w:space="0" w:color="auto"/>
            <w:right w:val="none" w:sz="0" w:space="0" w:color="auto"/>
          </w:divBdr>
        </w:div>
        <w:div w:id="1740397033">
          <w:marLeft w:val="0"/>
          <w:marRight w:val="0"/>
          <w:marTop w:val="0"/>
          <w:marBottom w:val="0"/>
          <w:divBdr>
            <w:top w:val="none" w:sz="0" w:space="0" w:color="auto"/>
            <w:left w:val="none" w:sz="0" w:space="0" w:color="auto"/>
            <w:bottom w:val="none" w:sz="0" w:space="0" w:color="auto"/>
            <w:right w:val="none" w:sz="0" w:space="0" w:color="auto"/>
          </w:divBdr>
          <w:divsChild>
            <w:div w:id="580212809">
              <w:marLeft w:val="0"/>
              <w:marRight w:val="0"/>
              <w:marTop w:val="0"/>
              <w:marBottom w:val="0"/>
              <w:divBdr>
                <w:top w:val="none" w:sz="0" w:space="0" w:color="auto"/>
                <w:left w:val="none" w:sz="0" w:space="0" w:color="auto"/>
                <w:bottom w:val="none" w:sz="0" w:space="0" w:color="auto"/>
                <w:right w:val="none" w:sz="0" w:space="0" w:color="auto"/>
              </w:divBdr>
            </w:div>
            <w:div w:id="1108700624">
              <w:marLeft w:val="0"/>
              <w:marRight w:val="0"/>
              <w:marTop w:val="0"/>
              <w:marBottom w:val="0"/>
              <w:divBdr>
                <w:top w:val="none" w:sz="0" w:space="0" w:color="auto"/>
                <w:left w:val="none" w:sz="0" w:space="0" w:color="auto"/>
                <w:bottom w:val="none" w:sz="0" w:space="0" w:color="auto"/>
                <w:right w:val="none" w:sz="0" w:space="0" w:color="auto"/>
              </w:divBdr>
              <w:divsChild>
                <w:div w:id="2477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430605">
      <w:bodyDiv w:val="1"/>
      <w:marLeft w:val="0"/>
      <w:marRight w:val="0"/>
      <w:marTop w:val="0"/>
      <w:marBottom w:val="0"/>
      <w:divBdr>
        <w:top w:val="none" w:sz="0" w:space="0" w:color="auto"/>
        <w:left w:val="none" w:sz="0" w:space="0" w:color="auto"/>
        <w:bottom w:val="none" w:sz="0" w:space="0" w:color="auto"/>
        <w:right w:val="none" w:sz="0" w:space="0" w:color="auto"/>
      </w:divBdr>
      <w:divsChild>
        <w:div w:id="255485290">
          <w:marLeft w:val="0"/>
          <w:marRight w:val="0"/>
          <w:marTop w:val="0"/>
          <w:marBottom w:val="0"/>
          <w:divBdr>
            <w:top w:val="none" w:sz="0" w:space="0" w:color="auto"/>
            <w:left w:val="none" w:sz="0" w:space="0" w:color="auto"/>
            <w:bottom w:val="none" w:sz="0" w:space="0" w:color="auto"/>
            <w:right w:val="none" w:sz="0" w:space="0" w:color="auto"/>
          </w:divBdr>
        </w:div>
        <w:div w:id="834876794">
          <w:marLeft w:val="0"/>
          <w:marRight w:val="0"/>
          <w:marTop w:val="0"/>
          <w:marBottom w:val="0"/>
          <w:divBdr>
            <w:top w:val="none" w:sz="0" w:space="0" w:color="auto"/>
            <w:left w:val="none" w:sz="0" w:space="0" w:color="auto"/>
            <w:bottom w:val="none" w:sz="0" w:space="0" w:color="auto"/>
            <w:right w:val="none" w:sz="0" w:space="0" w:color="auto"/>
          </w:divBdr>
        </w:div>
        <w:div w:id="607347193">
          <w:marLeft w:val="0"/>
          <w:marRight w:val="0"/>
          <w:marTop w:val="0"/>
          <w:marBottom w:val="0"/>
          <w:divBdr>
            <w:top w:val="none" w:sz="0" w:space="0" w:color="auto"/>
            <w:left w:val="none" w:sz="0" w:space="0" w:color="auto"/>
            <w:bottom w:val="none" w:sz="0" w:space="0" w:color="auto"/>
            <w:right w:val="none" w:sz="0" w:space="0" w:color="auto"/>
          </w:divBdr>
        </w:div>
        <w:div w:id="862330401">
          <w:marLeft w:val="0"/>
          <w:marRight w:val="0"/>
          <w:marTop w:val="0"/>
          <w:marBottom w:val="0"/>
          <w:divBdr>
            <w:top w:val="none" w:sz="0" w:space="0" w:color="auto"/>
            <w:left w:val="none" w:sz="0" w:space="0" w:color="auto"/>
            <w:bottom w:val="none" w:sz="0" w:space="0" w:color="auto"/>
            <w:right w:val="none" w:sz="0" w:space="0" w:color="auto"/>
          </w:divBdr>
        </w:div>
        <w:div w:id="1522891040">
          <w:marLeft w:val="0"/>
          <w:marRight w:val="0"/>
          <w:marTop w:val="0"/>
          <w:marBottom w:val="0"/>
          <w:divBdr>
            <w:top w:val="none" w:sz="0" w:space="0" w:color="auto"/>
            <w:left w:val="none" w:sz="0" w:space="0" w:color="auto"/>
            <w:bottom w:val="none" w:sz="0" w:space="0" w:color="auto"/>
            <w:right w:val="none" w:sz="0" w:space="0" w:color="auto"/>
          </w:divBdr>
        </w:div>
      </w:divsChild>
    </w:div>
    <w:div w:id="1781341845">
      <w:bodyDiv w:val="1"/>
      <w:marLeft w:val="0"/>
      <w:marRight w:val="0"/>
      <w:marTop w:val="0"/>
      <w:marBottom w:val="0"/>
      <w:divBdr>
        <w:top w:val="none" w:sz="0" w:space="0" w:color="auto"/>
        <w:left w:val="none" w:sz="0" w:space="0" w:color="auto"/>
        <w:bottom w:val="none" w:sz="0" w:space="0" w:color="auto"/>
        <w:right w:val="none" w:sz="0" w:space="0" w:color="auto"/>
      </w:divBdr>
      <w:divsChild>
        <w:div w:id="1609390939">
          <w:marLeft w:val="0"/>
          <w:marRight w:val="0"/>
          <w:marTop w:val="0"/>
          <w:marBottom w:val="0"/>
          <w:divBdr>
            <w:top w:val="none" w:sz="0" w:space="0" w:color="auto"/>
            <w:left w:val="none" w:sz="0" w:space="0" w:color="auto"/>
            <w:bottom w:val="none" w:sz="0" w:space="0" w:color="auto"/>
            <w:right w:val="none" w:sz="0" w:space="0" w:color="auto"/>
          </w:divBdr>
        </w:div>
        <w:div w:id="1157183626">
          <w:marLeft w:val="0"/>
          <w:marRight w:val="0"/>
          <w:marTop w:val="0"/>
          <w:marBottom w:val="0"/>
          <w:divBdr>
            <w:top w:val="none" w:sz="0" w:space="0" w:color="auto"/>
            <w:left w:val="none" w:sz="0" w:space="0" w:color="auto"/>
            <w:bottom w:val="none" w:sz="0" w:space="0" w:color="auto"/>
            <w:right w:val="none" w:sz="0" w:space="0" w:color="auto"/>
          </w:divBdr>
        </w:div>
        <w:div w:id="386147161">
          <w:marLeft w:val="0"/>
          <w:marRight w:val="0"/>
          <w:marTop w:val="0"/>
          <w:marBottom w:val="0"/>
          <w:divBdr>
            <w:top w:val="none" w:sz="0" w:space="0" w:color="auto"/>
            <w:left w:val="none" w:sz="0" w:space="0" w:color="auto"/>
            <w:bottom w:val="none" w:sz="0" w:space="0" w:color="auto"/>
            <w:right w:val="none" w:sz="0" w:space="0" w:color="auto"/>
          </w:divBdr>
        </w:div>
        <w:div w:id="829323298">
          <w:marLeft w:val="0"/>
          <w:marRight w:val="0"/>
          <w:marTop w:val="0"/>
          <w:marBottom w:val="0"/>
          <w:divBdr>
            <w:top w:val="none" w:sz="0" w:space="0" w:color="auto"/>
            <w:left w:val="none" w:sz="0" w:space="0" w:color="auto"/>
            <w:bottom w:val="none" w:sz="0" w:space="0" w:color="auto"/>
            <w:right w:val="none" w:sz="0" w:space="0" w:color="auto"/>
          </w:divBdr>
        </w:div>
      </w:divsChild>
    </w:div>
    <w:div w:id="1803498153">
      <w:bodyDiv w:val="1"/>
      <w:marLeft w:val="0"/>
      <w:marRight w:val="0"/>
      <w:marTop w:val="0"/>
      <w:marBottom w:val="0"/>
      <w:divBdr>
        <w:top w:val="none" w:sz="0" w:space="0" w:color="auto"/>
        <w:left w:val="none" w:sz="0" w:space="0" w:color="auto"/>
        <w:bottom w:val="none" w:sz="0" w:space="0" w:color="auto"/>
        <w:right w:val="none" w:sz="0" w:space="0" w:color="auto"/>
      </w:divBdr>
      <w:divsChild>
        <w:div w:id="1768227874">
          <w:marLeft w:val="0"/>
          <w:marRight w:val="0"/>
          <w:marTop w:val="0"/>
          <w:marBottom w:val="0"/>
          <w:divBdr>
            <w:top w:val="none" w:sz="0" w:space="0" w:color="auto"/>
            <w:left w:val="none" w:sz="0" w:space="0" w:color="auto"/>
            <w:bottom w:val="none" w:sz="0" w:space="0" w:color="auto"/>
            <w:right w:val="none" w:sz="0" w:space="0" w:color="auto"/>
          </w:divBdr>
        </w:div>
        <w:div w:id="424962701">
          <w:marLeft w:val="0"/>
          <w:marRight w:val="0"/>
          <w:marTop w:val="0"/>
          <w:marBottom w:val="0"/>
          <w:divBdr>
            <w:top w:val="none" w:sz="0" w:space="0" w:color="auto"/>
            <w:left w:val="none" w:sz="0" w:space="0" w:color="auto"/>
            <w:bottom w:val="none" w:sz="0" w:space="0" w:color="auto"/>
            <w:right w:val="none" w:sz="0" w:space="0" w:color="auto"/>
          </w:divBdr>
        </w:div>
        <w:div w:id="967515712">
          <w:marLeft w:val="0"/>
          <w:marRight w:val="0"/>
          <w:marTop w:val="0"/>
          <w:marBottom w:val="0"/>
          <w:divBdr>
            <w:top w:val="none" w:sz="0" w:space="0" w:color="auto"/>
            <w:left w:val="none" w:sz="0" w:space="0" w:color="auto"/>
            <w:bottom w:val="none" w:sz="0" w:space="0" w:color="auto"/>
            <w:right w:val="none" w:sz="0" w:space="0" w:color="auto"/>
          </w:divBdr>
        </w:div>
        <w:div w:id="2145349846">
          <w:marLeft w:val="0"/>
          <w:marRight w:val="0"/>
          <w:marTop w:val="0"/>
          <w:marBottom w:val="0"/>
          <w:divBdr>
            <w:top w:val="none" w:sz="0" w:space="0" w:color="auto"/>
            <w:left w:val="none" w:sz="0" w:space="0" w:color="auto"/>
            <w:bottom w:val="none" w:sz="0" w:space="0" w:color="auto"/>
            <w:right w:val="none" w:sz="0" w:space="0" w:color="auto"/>
          </w:divBdr>
        </w:div>
      </w:divsChild>
    </w:div>
    <w:div w:id="1815949915">
      <w:bodyDiv w:val="1"/>
      <w:marLeft w:val="0"/>
      <w:marRight w:val="0"/>
      <w:marTop w:val="0"/>
      <w:marBottom w:val="0"/>
      <w:divBdr>
        <w:top w:val="none" w:sz="0" w:space="0" w:color="auto"/>
        <w:left w:val="none" w:sz="0" w:space="0" w:color="auto"/>
        <w:bottom w:val="none" w:sz="0" w:space="0" w:color="auto"/>
        <w:right w:val="none" w:sz="0" w:space="0" w:color="auto"/>
      </w:divBdr>
      <w:divsChild>
        <w:div w:id="1353871661">
          <w:marLeft w:val="0"/>
          <w:marRight w:val="0"/>
          <w:marTop w:val="0"/>
          <w:marBottom w:val="0"/>
          <w:divBdr>
            <w:top w:val="none" w:sz="0" w:space="0" w:color="auto"/>
            <w:left w:val="none" w:sz="0" w:space="0" w:color="auto"/>
            <w:bottom w:val="none" w:sz="0" w:space="0" w:color="auto"/>
            <w:right w:val="none" w:sz="0" w:space="0" w:color="auto"/>
          </w:divBdr>
        </w:div>
      </w:divsChild>
    </w:div>
    <w:div w:id="1816794516">
      <w:bodyDiv w:val="1"/>
      <w:marLeft w:val="0"/>
      <w:marRight w:val="0"/>
      <w:marTop w:val="0"/>
      <w:marBottom w:val="0"/>
      <w:divBdr>
        <w:top w:val="none" w:sz="0" w:space="0" w:color="auto"/>
        <w:left w:val="none" w:sz="0" w:space="0" w:color="auto"/>
        <w:bottom w:val="none" w:sz="0" w:space="0" w:color="auto"/>
        <w:right w:val="none" w:sz="0" w:space="0" w:color="auto"/>
      </w:divBdr>
      <w:divsChild>
        <w:div w:id="2045473906">
          <w:marLeft w:val="0"/>
          <w:marRight w:val="0"/>
          <w:marTop w:val="0"/>
          <w:marBottom w:val="0"/>
          <w:divBdr>
            <w:top w:val="none" w:sz="0" w:space="0" w:color="auto"/>
            <w:left w:val="none" w:sz="0" w:space="0" w:color="auto"/>
            <w:bottom w:val="none" w:sz="0" w:space="0" w:color="auto"/>
            <w:right w:val="none" w:sz="0" w:space="0" w:color="auto"/>
          </w:divBdr>
        </w:div>
        <w:div w:id="1444568787">
          <w:marLeft w:val="0"/>
          <w:marRight w:val="0"/>
          <w:marTop w:val="0"/>
          <w:marBottom w:val="0"/>
          <w:divBdr>
            <w:top w:val="none" w:sz="0" w:space="0" w:color="auto"/>
            <w:left w:val="none" w:sz="0" w:space="0" w:color="auto"/>
            <w:bottom w:val="none" w:sz="0" w:space="0" w:color="auto"/>
            <w:right w:val="none" w:sz="0" w:space="0" w:color="auto"/>
          </w:divBdr>
        </w:div>
        <w:div w:id="1584140352">
          <w:marLeft w:val="0"/>
          <w:marRight w:val="0"/>
          <w:marTop w:val="0"/>
          <w:marBottom w:val="0"/>
          <w:divBdr>
            <w:top w:val="none" w:sz="0" w:space="0" w:color="auto"/>
            <w:left w:val="none" w:sz="0" w:space="0" w:color="auto"/>
            <w:bottom w:val="none" w:sz="0" w:space="0" w:color="auto"/>
            <w:right w:val="none" w:sz="0" w:space="0" w:color="auto"/>
          </w:divBdr>
        </w:div>
      </w:divsChild>
    </w:div>
    <w:div w:id="1823351600">
      <w:bodyDiv w:val="1"/>
      <w:marLeft w:val="0"/>
      <w:marRight w:val="0"/>
      <w:marTop w:val="0"/>
      <w:marBottom w:val="0"/>
      <w:divBdr>
        <w:top w:val="none" w:sz="0" w:space="0" w:color="auto"/>
        <w:left w:val="none" w:sz="0" w:space="0" w:color="auto"/>
        <w:bottom w:val="none" w:sz="0" w:space="0" w:color="auto"/>
        <w:right w:val="none" w:sz="0" w:space="0" w:color="auto"/>
      </w:divBdr>
      <w:divsChild>
        <w:div w:id="623390867">
          <w:marLeft w:val="0"/>
          <w:marRight w:val="0"/>
          <w:marTop w:val="0"/>
          <w:marBottom w:val="0"/>
          <w:divBdr>
            <w:top w:val="none" w:sz="0" w:space="0" w:color="auto"/>
            <w:left w:val="none" w:sz="0" w:space="0" w:color="auto"/>
            <w:bottom w:val="none" w:sz="0" w:space="0" w:color="auto"/>
            <w:right w:val="none" w:sz="0" w:space="0" w:color="auto"/>
          </w:divBdr>
        </w:div>
        <w:div w:id="399208172">
          <w:marLeft w:val="0"/>
          <w:marRight w:val="0"/>
          <w:marTop w:val="0"/>
          <w:marBottom w:val="0"/>
          <w:divBdr>
            <w:top w:val="none" w:sz="0" w:space="0" w:color="auto"/>
            <w:left w:val="none" w:sz="0" w:space="0" w:color="auto"/>
            <w:bottom w:val="none" w:sz="0" w:space="0" w:color="auto"/>
            <w:right w:val="none" w:sz="0" w:space="0" w:color="auto"/>
          </w:divBdr>
        </w:div>
        <w:div w:id="1994872419">
          <w:marLeft w:val="0"/>
          <w:marRight w:val="0"/>
          <w:marTop w:val="0"/>
          <w:marBottom w:val="0"/>
          <w:divBdr>
            <w:top w:val="none" w:sz="0" w:space="0" w:color="auto"/>
            <w:left w:val="none" w:sz="0" w:space="0" w:color="auto"/>
            <w:bottom w:val="none" w:sz="0" w:space="0" w:color="auto"/>
            <w:right w:val="none" w:sz="0" w:space="0" w:color="auto"/>
          </w:divBdr>
        </w:div>
        <w:div w:id="477458484">
          <w:marLeft w:val="0"/>
          <w:marRight w:val="0"/>
          <w:marTop w:val="0"/>
          <w:marBottom w:val="0"/>
          <w:divBdr>
            <w:top w:val="none" w:sz="0" w:space="0" w:color="auto"/>
            <w:left w:val="none" w:sz="0" w:space="0" w:color="auto"/>
            <w:bottom w:val="none" w:sz="0" w:space="0" w:color="auto"/>
            <w:right w:val="none" w:sz="0" w:space="0" w:color="auto"/>
          </w:divBdr>
        </w:div>
        <w:div w:id="295182370">
          <w:marLeft w:val="0"/>
          <w:marRight w:val="0"/>
          <w:marTop w:val="0"/>
          <w:marBottom w:val="0"/>
          <w:divBdr>
            <w:top w:val="none" w:sz="0" w:space="0" w:color="auto"/>
            <w:left w:val="none" w:sz="0" w:space="0" w:color="auto"/>
            <w:bottom w:val="none" w:sz="0" w:space="0" w:color="auto"/>
            <w:right w:val="none" w:sz="0" w:space="0" w:color="auto"/>
          </w:divBdr>
        </w:div>
        <w:div w:id="1861237273">
          <w:marLeft w:val="0"/>
          <w:marRight w:val="0"/>
          <w:marTop w:val="0"/>
          <w:marBottom w:val="0"/>
          <w:divBdr>
            <w:top w:val="none" w:sz="0" w:space="0" w:color="auto"/>
            <w:left w:val="none" w:sz="0" w:space="0" w:color="auto"/>
            <w:bottom w:val="none" w:sz="0" w:space="0" w:color="auto"/>
            <w:right w:val="none" w:sz="0" w:space="0" w:color="auto"/>
          </w:divBdr>
        </w:div>
        <w:div w:id="1764303860">
          <w:marLeft w:val="0"/>
          <w:marRight w:val="0"/>
          <w:marTop w:val="0"/>
          <w:marBottom w:val="0"/>
          <w:divBdr>
            <w:top w:val="none" w:sz="0" w:space="0" w:color="auto"/>
            <w:left w:val="none" w:sz="0" w:space="0" w:color="auto"/>
            <w:bottom w:val="none" w:sz="0" w:space="0" w:color="auto"/>
            <w:right w:val="none" w:sz="0" w:space="0" w:color="auto"/>
          </w:divBdr>
        </w:div>
      </w:divsChild>
    </w:div>
    <w:div w:id="1845127424">
      <w:bodyDiv w:val="1"/>
      <w:marLeft w:val="0"/>
      <w:marRight w:val="0"/>
      <w:marTop w:val="0"/>
      <w:marBottom w:val="0"/>
      <w:divBdr>
        <w:top w:val="none" w:sz="0" w:space="0" w:color="auto"/>
        <w:left w:val="none" w:sz="0" w:space="0" w:color="auto"/>
        <w:bottom w:val="none" w:sz="0" w:space="0" w:color="auto"/>
        <w:right w:val="none" w:sz="0" w:space="0" w:color="auto"/>
      </w:divBdr>
      <w:divsChild>
        <w:div w:id="2095467016">
          <w:marLeft w:val="0"/>
          <w:marRight w:val="0"/>
          <w:marTop w:val="0"/>
          <w:marBottom w:val="0"/>
          <w:divBdr>
            <w:top w:val="none" w:sz="0" w:space="0" w:color="auto"/>
            <w:left w:val="none" w:sz="0" w:space="0" w:color="auto"/>
            <w:bottom w:val="none" w:sz="0" w:space="0" w:color="auto"/>
            <w:right w:val="none" w:sz="0" w:space="0" w:color="auto"/>
          </w:divBdr>
        </w:div>
        <w:div w:id="590696113">
          <w:marLeft w:val="0"/>
          <w:marRight w:val="0"/>
          <w:marTop w:val="0"/>
          <w:marBottom w:val="0"/>
          <w:divBdr>
            <w:top w:val="none" w:sz="0" w:space="0" w:color="auto"/>
            <w:left w:val="none" w:sz="0" w:space="0" w:color="auto"/>
            <w:bottom w:val="none" w:sz="0" w:space="0" w:color="auto"/>
            <w:right w:val="none" w:sz="0" w:space="0" w:color="auto"/>
          </w:divBdr>
        </w:div>
        <w:div w:id="15347011">
          <w:marLeft w:val="0"/>
          <w:marRight w:val="0"/>
          <w:marTop w:val="0"/>
          <w:marBottom w:val="0"/>
          <w:divBdr>
            <w:top w:val="none" w:sz="0" w:space="0" w:color="auto"/>
            <w:left w:val="none" w:sz="0" w:space="0" w:color="auto"/>
            <w:bottom w:val="none" w:sz="0" w:space="0" w:color="auto"/>
            <w:right w:val="none" w:sz="0" w:space="0" w:color="auto"/>
          </w:divBdr>
        </w:div>
      </w:divsChild>
    </w:div>
    <w:div w:id="1855797985">
      <w:bodyDiv w:val="1"/>
      <w:marLeft w:val="0"/>
      <w:marRight w:val="0"/>
      <w:marTop w:val="0"/>
      <w:marBottom w:val="0"/>
      <w:divBdr>
        <w:top w:val="none" w:sz="0" w:space="0" w:color="auto"/>
        <w:left w:val="none" w:sz="0" w:space="0" w:color="auto"/>
        <w:bottom w:val="none" w:sz="0" w:space="0" w:color="auto"/>
        <w:right w:val="none" w:sz="0" w:space="0" w:color="auto"/>
      </w:divBdr>
      <w:divsChild>
        <w:div w:id="1923105660">
          <w:marLeft w:val="0"/>
          <w:marRight w:val="0"/>
          <w:marTop w:val="0"/>
          <w:marBottom w:val="0"/>
          <w:divBdr>
            <w:top w:val="none" w:sz="0" w:space="0" w:color="auto"/>
            <w:left w:val="none" w:sz="0" w:space="0" w:color="auto"/>
            <w:bottom w:val="none" w:sz="0" w:space="0" w:color="auto"/>
            <w:right w:val="none" w:sz="0" w:space="0" w:color="auto"/>
          </w:divBdr>
        </w:div>
        <w:div w:id="298844927">
          <w:marLeft w:val="0"/>
          <w:marRight w:val="0"/>
          <w:marTop w:val="0"/>
          <w:marBottom w:val="0"/>
          <w:divBdr>
            <w:top w:val="none" w:sz="0" w:space="0" w:color="auto"/>
            <w:left w:val="none" w:sz="0" w:space="0" w:color="auto"/>
            <w:bottom w:val="none" w:sz="0" w:space="0" w:color="auto"/>
            <w:right w:val="none" w:sz="0" w:space="0" w:color="auto"/>
          </w:divBdr>
        </w:div>
        <w:div w:id="45229341">
          <w:marLeft w:val="0"/>
          <w:marRight w:val="0"/>
          <w:marTop w:val="0"/>
          <w:marBottom w:val="0"/>
          <w:divBdr>
            <w:top w:val="none" w:sz="0" w:space="0" w:color="auto"/>
            <w:left w:val="none" w:sz="0" w:space="0" w:color="auto"/>
            <w:bottom w:val="none" w:sz="0" w:space="0" w:color="auto"/>
            <w:right w:val="none" w:sz="0" w:space="0" w:color="auto"/>
          </w:divBdr>
        </w:div>
      </w:divsChild>
    </w:div>
    <w:div w:id="1877427453">
      <w:bodyDiv w:val="1"/>
      <w:marLeft w:val="0"/>
      <w:marRight w:val="0"/>
      <w:marTop w:val="0"/>
      <w:marBottom w:val="0"/>
      <w:divBdr>
        <w:top w:val="none" w:sz="0" w:space="0" w:color="auto"/>
        <w:left w:val="none" w:sz="0" w:space="0" w:color="auto"/>
        <w:bottom w:val="none" w:sz="0" w:space="0" w:color="auto"/>
        <w:right w:val="none" w:sz="0" w:space="0" w:color="auto"/>
      </w:divBdr>
    </w:div>
    <w:div w:id="1877616035">
      <w:bodyDiv w:val="1"/>
      <w:marLeft w:val="0"/>
      <w:marRight w:val="0"/>
      <w:marTop w:val="0"/>
      <w:marBottom w:val="0"/>
      <w:divBdr>
        <w:top w:val="none" w:sz="0" w:space="0" w:color="auto"/>
        <w:left w:val="none" w:sz="0" w:space="0" w:color="auto"/>
        <w:bottom w:val="none" w:sz="0" w:space="0" w:color="auto"/>
        <w:right w:val="none" w:sz="0" w:space="0" w:color="auto"/>
      </w:divBdr>
      <w:divsChild>
        <w:div w:id="377050367">
          <w:marLeft w:val="0"/>
          <w:marRight w:val="0"/>
          <w:marTop w:val="0"/>
          <w:marBottom w:val="0"/>
          <w:divBdr>
            <w:top w:val="none" w:sz="0" w:space="0" w:color="auto"/>
            <w:left w:val="none" w:sz="0" w:space="0" w:color="auto"/>
            <w:bottom w:val="none" w:sz="0" w:space="0" w:color="auto"/>
            <w:right w:val="none" w:sz="0" w:space="0" w:color="auto"/>
          </w:divBdr>
        </w:div>
        <w:div w:id="1690831291">
          <w:marLeft w:val="0"/>
          <w:marRight w:val="0"/>
          <w:marTop w:val="0"/>
          <w:marBottom w:val="0"/>
          <w:divBdr>
            <w:top w:val="none" w:sz="0" w:space="0" w:color="auto"/>
            <w:left w:val="none" w:sz="0" w:space="0" w:color="auto"/>
            <w:bottom w:val="none" w:sz="0" w:space="0" w:color="auto"/>
            <w:right w:val="none" w:sz="0" w:space="0" w:color="auto"/>
          </w:divBdr>
        </w:div>
        <w:div w:id="1364282620">
          <w:marLeft w:val="0"/>
          <w:marRight w:val="0"/>
          <w:marTop w:val="0"/>
          <w:marBottom w:val="0"/>
          <w:divBdr>
            <w:top w:val="none" w:sz="0" w:space="0" w:color="auto"/>
            <w:left w:val="none" w:sz="0" w:space="0" w:color="auto"/>
            <w:bottom w:val="none" w:sz="0" w:space="0" w:color="auto"/>
            <w:right w:val="none" w:sz="0" w:space="0" w:color="auto"/>
          </w:divBdr>
        </w:div>
      </w:divsChild>
    </w:div>
    <w:div w:id="1898932800">
      <w:bodyDiv w:val="1"/>
      <w:marLeft w:val="0"/>
      <w:marRight w:val="0"/>
      <w:marTop w:val="0"/>
      <w:marBottom w:val="0"/>
      <w:divBdr>
        <w:top w:val="none" w:sz="0" w:space="0" w:color="auto"/>
        <w:left w:val="none" w:sz="0" w:space="0" w:color="auto"/>
        <w:bottom w:val="none" w:sz="0" w:space="0" w:color="auto"/>
        <w:right w:val="none" w:sz="0" w:space="0" w:color="auto"/>
      </w:divBdr>
      <w:divsChild>
        <w:div w:id="2056729548">
          <w:marLeft w:val="0"/>
          <w:marRight w:val="0"/>
          <w:marTop w:val="0"/>
          <w:marBottom w:val="0"/>
          <w:divBdr>
            <w:top w:val="none" w:sz="0" w:space="0" w:color="auto"/>
            <w:left w:val="none" w:sz="0" w:space="0" w:color="auto"/>
            <w:bottom w:val="none" w:sz="0" w:space="0" w:color="auto"/>
            <w:right w:val="none" w:sz="0" w:space="0" w:color="auto"/>
          </w:divBdr>
        </w:div>
        <w:div w:id="1119446513">
          <w:marLeft w:val="0"/>
          <w:marRight w:val="0"/>
          <w:marTop w:val="0"/>
          <w:marBottom w:val="0"/>
          <w:divBdr>
            <w:top w:val="none" w:sz="0" w:space="0" w:color="auto"/>
            <w:left w:val="none" w:sz="0" w:space="0" w:color="auto"/>
            <w:bottom w:val="none" w:sz="0" w:space="0" w:color="auto"/>
            <w:right w:val="none" w:sz="0" w:space="0" w:color="auto"/>
          </w:divBdr>
          <w:divsChild>
            <w:div w:id="97872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5062">
      <w:bodyDiv w:val="1"/>
      <w:marLeft w:val="0"/>
      <w:marRight w:val="0"/>
      <w:marTop w:val="0"/>
      <w:marBottom w:val="0"/>
      <w:divBdr>
        <w:top w:val="none" w:sz="0" w:space="0" w:color="auto"/>
        <w:left w:val="none" w:sz="0" w:space="0" w:color="auto"/>
        <w:bottom w:val="none" w:sz="0" w:space="0" w:color="auto"/>
        <w:right w:val="none" w:sz="0" w:space="0" w:color="auto"/>
      </w:divBdr>
    </w:div>
    <w:div w:id="1908684193">
      <w:bodyDiv w:val="1"/>
      <w:marLeft w:val="0"/>
      <w:marRight w:val="0"/>
      <w:marTop w:val="0"/>
      <w:marBottom w:val="0"/>
      <w:divBdr>
        <w:top w:val="none" w:sz="0" w:space="0" w:color="auto"/>
        <w:left w:val="none" w:sz="0" w:space="0" w:color="auto"/>
        <w:bottom w:val="none" w:sz="0" w:space="0" w:color="auto"/>
        <w:right w:val="none" w:sz="0" w:space="0" w:color="auto"/>
      </w:divBdr>
      <w:divsChild>
        <w:div w:id="129328130">
          <w:marLeft w:val="0"/>
          <w:marRight w:val="0"/>
          <w:marTop w:val="0"/>
          <w:marBottom w:val="0"/>
          <w:divBdr>
            <w:top w:val="none" w:sz="0" w:space="0" w:color="auto"/>
            <w:left w:val="none" w:sz="0" w:space="0" w:color="auto"/>
            <w:bottom w:val="none" w:sz="0" w:space="0" w:color="auto"/>
            <w:right w:val="none" w:sz="0" w:space="0" w:color="auto"/>
          </w:divBdr>
        </w:div>
        <w:div w:id="989600731">
          <w:marLeft w:val="0"/>
          <w:marRight w:val="0"/>
          <w:marTop w:val="0"/>
          <w:marBottom w:val="0"/>
          <w:divBdr>
            <w:top w:val="none" w:sz="0" w:space="0" w:color="auto"/>
            <w:left w:val="none" w:sz="0" w:space="0" w:color="auto"/>
            <w:bottom w:val="none" w:sz="0" w:space="0" w:color="auto"/>
            <w:right w:val="none" w:sz="0" w:space="0" w:color="auto"/>
          </w:divBdr>
        </w:div>
        <w:div w:id="1028212577">
          <w:marLeft w:val="0"/>
          <w:marRight w:val="0"/>
          <w:marTop w:val="0"/>
          <w:marBottom w:val="0"/>
          <w:divBdr>
            <w:top w:val="none" w:sz="0" w:space="0" w:color="auto"/>
            <w:left w:val="none" w:sz="0" w:space="0" w:color="auto"/>
            <w:bottom w:val="none" w:sz="0" w:space="0" w:color="auto"/>
            <w:right w:val="none" w:sz="0" w:space="0" w:color="auto"/>
          </w:divBdr>
        </w:div>
      </w:divsChild>
    </w:div>
    <w:div w:id="1919055358">
      <w:bodyDiv w:val="1"/>
      <w:marLeft w:val="0"/>
      <w:marRight w:val="0"/>
      <w:marTop w:val="0"/>
      <w:marBottom w:val="0"/>
      <w:divBdr>
        <w:top w:val="none" w:sz="0" w:space="0" w:color="auto"/>
        <w:left w:val="none" w:sz="0" w:space="0" w:color="auto"/>
        <w:bottom w:val="none" w:sz="0" w:space="0" w:color="auto"/>
        <w:right w:val="none" w:sz="0" w:space="0" w:color="auto"/>
      </w:divBdr>
      <w:divsChild>
        <w:div w:id="556161597">
          <w:marLeft w:val="0"/>
          <w:marRight w:val="0"/>
          <w:marTop w:val="0"/>
          <w:marBottom w:val="0"/>
          <w:divBdr>
            <w:top w:val="none" w:sz="0" w:space="0" w:color="auto"/>
            <w:left w:val="none" w:sz="0" w:space="0" w:color="auto"/>
            <w:bottom w:val="none" w:sz="0" w:space="0" w:color="auto"/>
            <w:right w:val="none" w:sz="0" w:space="0" w:color="auto"/>
          </w:divBdr>
        </w:div>
        <w:div w:id="1878734129">
          <w:marLeft w:val="0"/>
          <w:marRight w:val="0"/>
          <w:marTop w:val="0"/>
          <w:marBottom w:val="0"/>
          <w:divBdr>
            <w:top w:val="none" w:sz="0" w:space="0" w:color="auto"/>
            <w:left w:val="none" w:sz="0" w:space="0" w:color="auto"/>
            <w:bottom w:val="none" w:sz="0" w:space="0" w:color="auto"/>
            <w:right w:val="none" w:sz="0" w:space="0" w:color="auto"/>
          </w:divBdr>
        </w:div>
        <w:div w:id="1055665355">
          <w:marLeft w:val="0"/>
          <w:marRight w:val="0"/>
          <w:marTop w:val="0"/>
          <w:marBottom w:val="0"/>
          <w:divBdr>
            <w:top w:val="none" w:sz="0" w:space="0" w:color="auto"/>
            <w:left w:val="none" w:sz="0" w:space="0" w:color="auto"/>
            <w:bottom w:val="none" w:sz="0" w:space="0" w:color="auto"/>
            <w:right w:val="none" w:sz="0" w:space="0" w:color="auto"/>
          </w:divBdr>
        </w:div>
      </w:divsChild>
    </w:div>
    <w:div w:id="1919056687">
      <w:bodyDiv w:val="1"/>
      <w:marLeft w:val="0"/>
      <w:marRight w:val="0"/>
      <w:marTop w:val="0"/>
      <w:marBottom w:val="0"/>
      <w:divBdr>
        <w:top w:val="none" w:sz="0" w:space="0" w:color="auto"/>
        <w:left w:val="none" w:sz="0" w:space="0" w:color="auto"/>
        <w:bottom w:val="none" w:sz="0" w:space="0" w:color="auto"/>
        <w:right w:val="none" w:sz="0" w:space="0" w:color="auto"/>
      </w:divBdr>
    </w:div>
    <w:div w:id="1922055457">
      <w:bodyDiv w:val="1"/>
      <w:marLeft w:val="0"/>
      <w:marRight w:val="0"/>
      <w:marTop w:val="0"/>
      <w:marBottom w:val="0"/>
      <w:divBdr>
        <w:top w:val="none" w:sz="0" w:space="0" w:color="auto"/>
        <w:left w:val="none" w:sz="0" w:space="0" w:color="auto"/>
        <w:bottom w:val="none" w:sz="0" w:space="0" w:color="auto"/>
        <w:right w:val="none" w:sz="0" w:space="0" w:color="auto"/>
      </w:divBdr>
    </w:div>
    <w:div w:id="1937323068">
      <w:bodyDiv w:val="1"/>
      <w:marLeft w:val="0"/>
      <w:marRight w:val="0"/>
      <w:marTop w:val="0"/>
      <w:marBottom w:val="0"/>
      <w:divBdr>
        <w:top w:val="none" w:sz="0" w:space="0" w:color="auto"/>
        <w:left w:val="none" w:sz="0" w:space="0" w:color="auto"/>
        <w:bottom w:val="none" w:sz="0" w:space="0" w:color="auto"/>
        <w:right w:val="none" w:sz="0" w:space="0" w:color="auto"/>
      </w:divBdr>
      <w:divsChild>
        <w:div w:id="1223444471">
          <w:marLeft w:val="0"/>
          <w:marRight w:val="0"/>
          <w:marTop w:val="0"/>
          <w:marBottom w:val="0"/>
          <w:divBdr>
            <w:top w:val="none" w:sz="0" w:space="0" w:color="auto"/>
            <w:left w:val="none" w:sz="0" w:space="0" w:color="auto"/>
            <w:bottom w:val="none" w:sz="0" w:space="0" w:color="auto"/>
            <w:right w:val="none" w:sz="0" w:space="0" w:color="auto"/>
          </w:divBdr>
        </w:div>
        <w:div w:id="1532258324">
          <w:marLeft w:val="0"/>
          <w:marRight w:val="0"/>
          <w:marTop w:val="0"/>
          <w:marBottom w:val="0"/>
          <w:divBdr>
            <w:top w:val="none" w:sz="0" w:space="0" w:color="auto"/>
            <w:left w:val="none" w:sz="0" w:space="0" w:color="auto"/>
            <w:bottom w:val="none" w:sz="0" w:space="0" w:color="auto"/>
            <w:right w:val="none" w:sz="0" w:space="0" w:color="auto"/>
          </w:divBdr>
        </w:div>
        <w:div w:id="1032657232">
          <w:marLeft w:val="0"/>
          <w:marRight w:val="0"/>
          <w:marTop w:val="0"/>
          <w:marBottom w:val="0"/>
          <w:divBdr>
            <w:top w:val="none" w:sz="0" w:space="0" w:color="auto"/>
            <w:left w:val="none" w:sz="0" w:space="0" w:color="auto"/>
            <w:bottom w:val="none" w:sz="0" w:space="0" w:color="auto"/>
            <w:right w:val="none" w:sz="0" w:space="0" w:color="auto"/>
          </w:divBdr>
        </w:div>
        <w:div w:id="433139188">
          <w:marLeft w:val="0"/>
          <w:marRight w:val="0"/>
          <w:marTop w:val="0"/>
          <w:marBottom w:val="0"/>
          <w:divBdr>
            <w:top w:val="none" w:sz="0" w:space="0" w:color="auto"/>
            <w:left w:val="none" w:sz="0" w:space="0" w:color="auto"/>
            <w:bottom w:val="none" w:sz="0" w:space="0" w:color="auto"/>
            <w:right w:val="none" w:sz="0" w:space="0" w:color="auto"/>
          </w:divBdr>
        </w:div>
      </w:divsChild>
    </w:div>
    <w:div w:id="1941059227">
      <w:bodyDiv w:val="1"/>
      <w:marLeft w:val="0"/>
      <w:marRight w:val="0"/>
      <w:marTop w:val="0"/>
      <w:marBottom w:val="0"/>
      <w:divBdr>
        <w:top w:val="none" w:sz="0" w:space="0" w:color="auto"/>
        <w:left w:val="none" w:sz="0" w:space="0" w:color="auto"/>
        <w:bottom w:val="none" w:sz="0" w:space="0" w:color="auto"/>
        <w:right w:val="none" w:sz="0" w:space="0" w:color="auto"/>
      </w:divBdr>
      <w:divsChild>
        <w:div w:id="1246382460">
          <w:marLeft w:val="0"/>
          <w:marRight w:val="0"/>
          <w:marTop w:val="0"/>
          <w:marBottom w:val="0"/>
          <w:divBdr>
            <w:top w:val="none" w:sz="0" w:space="0" w:color="auto"/>
            <w:left w:val="none" w:sz="0" w:space="0" w:color="auto"/>
            <w:bottom w:val="none" w:sz="0" w:space="0" w:color="auto"/>
            <w:right w:val="none" w:sz="0" w:space="0" w:color="auto"/>
          </w:divBdr>
        </w:div>
        <w:div w:id="747921336">
          <w:marLeft w:val="0"/>
          <w:marRight w:val="0"/>
          <w:marTop w:val="0"/>
          <w:marBottom w:val="0"/>
          <w:divBdr>
            <w:top w:val="none" w:sz="0" w:space="0" w:color="auto"/>
            <w:left w:val="none" w:sz="0" w:space="0" w:color="auto"/>
            <w:bottom w:val="none" w:sz="0" w:space="0" w:color="auto"/>
            <w:right w:val="none" w:sz="0" w:space="0" w:color="auto"/>
          </w:divBdr>
        </w:div>
        <w:div w:id="1012225420">
          <w:marLeft w:val="0"/>
          <w:marRight w:val="0"/>
          <w:marTop w:val="0"/>
          <w:marBottom w:val="0"/>
          <w:divBdr>
            <w:top w:val="none" w:sz="0" w:space="0" w:color="auto"/>
            <w:left w:val="none" w:sz="0" w:space="0" w:color="auto"/>
            <w:bottom w:val="none" w:sz="0" w:space="0" w:color="auto"/>
            <w:right w:val="none" w:sz="0" w:space="0" w:color="auto"/>
          </w:divBdr>
        </w:div>
      </w:divsChild>
    </w:div>
    <w:div w:id="1944218508">
      <w:bodyDiv w:val="1"/>
      <w:marLeft w:val="0"/>
      <w:marRight w:val="0"/>
      <w:marTop w:val="0"/>
      <w:marBottom w:val="0"/>
      <w:divBdr>
        <w:top w:val="none" w:sz="0" w:space="0" w:color="auto"/>
        <w:left w:val="none" w:sz="0" w:space="0" w:color="auto"/>
        <w:bottom w:val="none" w:sz="0" w:space="0" w:color="auto"/>
        <w:right w:val="none" w:sz="0" w:space="0" w:color="auto"/>
      </w:divBdr>
      <w:divsChild>
        <w:div w:id="1464807802">
          <w:marLeft w:val="0"/>
          <w:marRight w:val="0"/>
          <w:marTop w:val="0"/>
          <w:marBottom w:val="0"/>
          <w:divBdr>
            <w:top w:val="none" w:sz="0" w:space="0" w:color="auto"/>
            <w:left w:val="none" w:sz="0" w:space="0" w:color="auto"/>
            <w:bottom w:val="none" w:sz="0" w:space="0" w:color="auto"/>
            <w:right w:val="none" w:sz="0" w:space="0" w:color="auto"/>
          </w:divBdr>
        </w:div>
        <w:div w:id="578102799">
          <w:marLeft w:val="0"/>
          <w:marRight w:val="0"/>
          <w:marTop w:val="0"/>
          <w:marBottom w:val="0"/>
          <w:divBdr>
            <w:top w:val="none" w:sz="0" w:space="0" w:color="auto"/>
            <w:left w:val="none" w:sz="0" w:space="0" w:color="auto"/>
            <w:bottom w:val="none" w:sz="0" w:space="0" w:color="auto"/>
            <w:right w:val="none" w:sz="0" w:space="0" w:color="auto"/>
          </w:divBdr>
        </w:div>
        <w:div w:id="380791271">
          <w:marLeft w:val="0"/>
          <w:marRight w:val="0"/>
          <w:marTop w:val="0"/>
          <w:marBottom w:val="0"/>
          <w:divBdr>
            <w:top w:val="none" w:sz="0" w:space="0" w:color="auto"/>
            <w:left w:val="none" w:sz="0" w:space="0" w:color="auto"/>
            <w:bottom w:val="none" w:sz="0" w:space="0" w:color="auto"/>
            <w:right w:val="none" w:sz="0" w:space="0" w:color="auto"/>
          </w:divBdr>
        </w:div>
      </w:divsChild>
    </w:div>
    <w:div w:id="1949464469">
      <w:bodyDiv w:val="1"/>
      <w:marLeft w:val="0"/>
      <w:marRight w:val="0"/>
      <w:marTop w:val="0"/>
      <w:marBottom w:val="0"/>
      <w:divBdr>
        <w:top w:val="none" w:sz="0" w:space="0" w:color="auto"/>
        <w:left w:val="none" w:sz="0" w:space="0" w:color="auto"/>
        <w:bottom w:val="none" w:sz="0" w:space="0" w:color="auto"/>
        <w:right w:val="none" w:sz="0" w:space="0" w:color="auto"/>
      </w:divBdr>
      <w:divsChild>
        <w:div w:id="501622496">
          <w:marLeft w:val="0"/>
          <w:marRight w:val="0"/>
          <w:marTop w:val="0"/>
          <w:marBottom w:val="0"/>
          <w:divBdr>
            <w:top w:val="none" w:sz="0" w:space="0" w:color="auto"/>
            <w:left w:val="none" w:sz="0" w:space="0" w:color="auto"/>
            <w:bottom w:val="none" w:sz="0" w:space="0" w:color="auto"/>
            <w:right w:val="none" w:sz="0" w:space="0" w:color="auto"/>
          </w:divBdr>
        </w:div>
      </w:divsChild>
    </w:div>
    <w:div w:id="1959800859">
      <w:bodyDiv w:val="1"/>
      <w:marLeft w:val="0"/>
      <w:marRight w:val="0"/>
      <w:marTop w:val="0"/>
      <w:marBottom w:val="0"/>
      <w:divBdr>
        <w:top w:val="none" w:sz="0" w:space="0" w:color="auto"/>
        <w:left w:val="none" w:sz="0" w:space="0" w:color="auto"/>
        <w:bottom w:val="none" w:sz="0" w:space="0" w:color="auto"/>
        <w:right w:val="none" w:sz="0" w:space="0" w:color="auto"/>
      </w:divBdr>
      <w:divsChild>
        <w:div w:id="1246720990">
          <w:marLeft w:val="0"/>
          <w:marRight w:val="0"/>
          <w:marTop w:val="0"/>
          <w:marBottom w:val="0"/>
          <w:divBdr>
            <w:top w:val="none" w:sz="0" w:space="0" w:color="auto"/>
            <w:left w:val="none" w:sz="0" w:space="0" w:color="auto"/>
            <w:bottom w:val="none" w:sz="0" w:space="0" w:color="auto"/>
            <w:right w:val="none" w:sz="0" w:space="0" w:color="auto"/>
          </w:divBdr>
        </w:div>
      </w:divsChild>
    </w:div>
    <w:div w:id="1963657268">
      <w:bodyDiv w:val="1"/>
      <w:marLeft w:val="0"/>
      <w:marRight w:val="0"/>
      <w:marTop w:val="0"/>
      <w:marBottom w:val="0"/>
      <w:divBdr>
        <w:top w:val="none" w:sz="0" w:space="0" w:color="auto"/>
        <w:left w:val="none" w:sz="0" w:space="0" w:color="auto"/>
        <w:bottom w:val="none" w:sz="0" w:space="0" w:color="auto"/>
        <w:right w:val="none" w:sz="0" w:space="0" w:color="auto"/>
      </w:divBdr>
      <w:divsChild>
        <w:div w:id="562375849">
          <w:marLeft w:val="0"/>
          <w:marRight w:val="0"/>
          <w:marTop w:val="0"/>
          <w:marBottom w:val="0"/>
          <w:divBdr>
            <w:top w:val="none" w:sz="0" w:space="0" w:color="auto"/>
            <w:left w:val="none" w:sz="0" w:space="0" w:color="auto"/>
            <w:bottom w:val="none" w:sz="0" w:space="0" w:color="auto"/>
            <w:right w:val="none" w:sz="0" w:space="0" w:color="auto"/>
          </w:divBdr>
        </w:div>
      </w:divsChild>
    </w:div>
    <w:div w:id="1991474583">
      <w:bodyDiv w:val="1"/>
      <w:marLeft w:val="0"/>
      <w:marRight w:val="0"/>
      <w:marTop w:val="0"/>
      <w:marBottom w:val="0"/>
      <w:divBdr>
        <w:top w:val="none" w:sz="0" w:space="0" w:color="auto"/>
        <w:left w:val="none" w:sz="0" w:space="0" w:color="auto"/>
        <w:bottom w:val="none" w:sz="0" w:space="0" w:color="auto"/>
        <w:right w:val="none" w:sz="0" w:space="0" w:color="auto"/>
      </w:divBdr>
    </w:div>
    <w:div w:id="1991790111">
      <w:bodyDiv w:val="1"/>
      <w:marLeft w:val="0"/>
      <w:marRight w:val="0"/>
      <w:marTop w:val="0"/>
      <w:marBottom w:val="0"/>
      <w:divBdr>
        <w:top w:val="none" w:sz="0" w:space="0" w:color="auto"/>
        <w:left w:val="none" w:sz="0" w:space="0" w:color="auto"/>
        <w:bottom w:val="none" w:sz="0" w:space="0" w:color="auto"/>
        <w:right w:val="none" w:sz="0" w:space="0" w:color="auto"/>
      </w:divBdr>
    </w:div>
    <w:div w:id="1999534378">
      <w:bodyDiv w:val="1"/>
      <w:marLeft w:val="0"/>
      <w:marRight w:val="0"/>
      <w:marTop w:val="0"/>
      <w:marBottom w:val="0"/>
      <w:divBdr>
        <w:top w:val="none" w:sz="0" w:space="0" w:color="auto"/>
        <w:left w:val="none" w:sz="0" w:space="0" w:color="auto"/>
        <w:bottom w:val="none" w:sz="0" w:space="0" w:color="auto"/>
        <w:right w:val="none" w:sz="0" w:space="0" w:color="auto"/>
      </w:divBdr>
      <w:divsChild>
        <w:div w:id="143352269">
          <w:marLeft w:val="0"/>
          <w:marRight w:val="0"/>
          <w:marTop w:val="0"/>
          <w:marBottom w:val="0"/>
          <w:divBdr>
            <w:top w:val="none" w:sz="0" w:space="0" w:color="auto"/>
            <w:left w:val="none" w:sz="0" w:space="0" w:color="auto"/>
            <w:bottom w:val="none" w:sz="0" w:space="0" w:color="auto"/>
            <w:right w:val="none" w:sz="0" w:space="0" w:color="auto"/>
          </w:divBdr>
        </w:div>
        <w:div w:id="393742139">
          <w:marLeft w:val="0"/>
          <w:marRight w:val="0"/>
          <w:marTop w:val="0"/>
          <w:marBottom w:val="0"/>
          <w:divBdr>
            <w:top w:val="none" w:sz="0" w:space="0" w:color="auto"/>
            <w:left w:val="none" w:sz="0" w:space="0" w:color="auto"/>
            <w:bottom w:val="none" w:sz="0" w:space="0" w:color="auto"/>
            <w:right w:val="none" w:sz="0" w:space="0" w:color="auto"/>
          </w:divBdr>
        </w:div>
        <w:div w:id="1749381733">
          <w:marLeft w:val="0"/>
          <w:marRight w:val="0"/>
          <w:marTop w:val="0"/>
          <w:marBottom w:val="0"/>
          <w:divBdr>
            <w:top w:val="none" w:sz="0" w:space="0" w:color="auto"/>
            <w:left w:val="none" w:sz="0" w:space="0" w:color="auto"/>
            <w:bottom w:val="none" w:sz="0" w:space="0" w:color="auto"/>
            <w:right w:val="none" w:sz="0" w:space="0" w:color="auto"/>
          </w:divBdr>
        </w:div>
        <w:div w:id="883254239">
          <w:marLeft w:val="0"/>
          <w:marRight w:val="0"/>
          <w:marTop w:val="0"/>
          <w:marBottom w:val="0"/>
          <w:divBdr>
            <w:top w:val="none" w:sz="0" w:space="0" w:color="auto"/>
            <w:left w:val="none" w:sz="0" w:space="0" w:color="auto"/>
            <w:bottom w:val="none" w:sz="0" w:space="0" w:color="auto"/>
            <w:right w:val="none" w:sz="0" w:space="0" w:color="auto"/>
          </w:divBdr>
        </w:div>
      </w:divsChild>
    </w:div>
    <w:div w:id="2006083853">
      <w:bodyDiv w:val="1"/>
      <w:marLeft w:val="0"/>
      <w:marRight w:val="0"/>
      <w:marTop w:val="0"/>
      <w:marBottom w:val="0"/>
      <w:divBdr>
        <w:top w:val="none" w:sz="0" w:space="0" w:color="auto"/>
        <w:left w:val="none" w:sz="0" w:space="0" w:color="auto"/>
        <w:bottom w:val="none" w:sz="0" w:space="0" w:color="auto"/>
        <w:right w:val="none" w:sz="0" w:space="0" w:color="auto"/>
      </w:divBdr>
    </w:div>
    <w:div w:id="2008902930">
      <w:bodyDiv w:val="1"/>
      <w:marLeft w:val="0"/>
      <w:marRight w:val="0"/>
      <w:marTop w:val="0"/>
      <w:marBottom w:val="0"/>
      <w:divBdr>
        <w:top w:val="none" w:sz="0" w:space="0" w:color="auto"/>
        <w:left w:val="none" w:sz="0" w:space="0" w:color="auto"/>
        <w:bottom w:val="none" w:sz="0" w:space="0" w:color="auto"/>
        <w:right w:val="none" w:sz="0" w:space="0" w:color="auto"/>
      </w:divBdr>
      <w:divsChild>
        <w:div w:id="1580824738">
          <w:marLeft w:val="0"/>
          <w:marRight w:val="0"/>
          <w:marTop w:val="0"/>
          <w:marBottom w:val="0"/>
          <w:divBdr>
            <w:top w:val="none" w:sz="0" w:space="0" w:color="auto"/>
            <w:left w:val="none" w:sz="0" w:space="0" w:color="auto"/>
            <w:bottom w:val="none" w:sz="0" w:space="0" w:color="auto"/>
            <w:right w:val="none" w:sz="0" w:space="0" w:color="auto"/>
          </w:divBdr>
        </w:div>
      </w:divsChild>
    </w:div>
    <w:div w:id="2013751660">
      <w:bodyDiv w:val="1"/>
      <w:marLeft w:val="0"/>
      <w:marRight w:val="0"/>
      <w:marTop w:val="0"/>
      <w:marBottom w:val="0"/>
      <w:divBdr>
        <w:top w:val="none" w:sz="0" w:space="0" w:color="auto"/>
        <w:left w:val="none" w:sz="0" w:space="0" w:color="auto"/>
        <w:bottom w:val="none" w:sz="0" w:space="0" w:color="auto"/>
        <w:right w:val="none" w:sz="0" w:space="0" w:color="auto"/>
      </w:divBdr>
    </w:div>
    <w:div w:id="2019042717">
      <w:bodyDiv w:val="1"/>
      <w:marLeft w:val="0"/>
      <w:marRight w:val="0"/>
      <w:marTop w:val="0"/>
      <w:marBottom w:val="0"/>
      <w:divBdr>
        <w:top w:val="none" w:sz="0" w:space="0" w:color="auto"/>
        <w:left w:val="none" w:sz="0" w:space="0" w:color="auto"/>
        <w:bottom w:val="none" w:sz="0" w:space="0" w:color="auto"/>
        <w:right w:val="none" w:sz="0" w:space="0" w:color="auto"/>
      </w:divBdr>
      <w:divsChild>
        <w:div w:id="912927730">
          <w:marLeft w:val="0"/>
          <w:marRight w:val="0"/>
          <w:marTop w:val="0"/>
          <w:marBottom w:val="0"/>
          <w:divBdr>
            <w:top w:val="none" w:sz="0" w:space="0" w:color="auto"/>
            <w:left w:val="none" w:sz="0" w:space="0" w:color="auto"/>
            <w:bottom w:val="none" w:sz="0" w:space="0" w:color="auto"/>
            <w:right w:val="none" w:sz="0" w:space="0" w:color="auto"/>
          </w:divBdr>
        </w:div>
        <w:div w:id="616330304">
          <w:marLeft w:val="0"/>
          <w:marRight w:val="0"/>
          <w:marTop w:val="0"/>
          <w:marBottom w:val="0"/>
          <w:divBdr>
            <w:top w:val="none" w:sz="0" w:space="0" w:color="auto"/>
            <w:left w:val="none" w:sz="0" w:space="0" w:color="auto"/>
            <w:bottom w:val="none" w:sz="0" w:space="0" w:color="auto"/>
            <w:right w:val="none" w:sz="0" w:space="0" w:color="auto"/>
          </w:divBdr>
          <w:divsChild>
            <w:div w:id="141849154">
              <w:marLeft w:val="0"/>
              <w:marRight w:val="0"/>
              <w:marTop w:val="0"/>
              <w:marBottom w:val="0"/>
              <w:divBdr>
                <w:top w:val="none" w:sz="0" w:space="0" w:color="auto"/>
                <w:left w:val="none" w:sz="0" w:space="0" w:color="auto"/>
                <w:bottom w:val="none" w:sz="0" w:space="0" w:color="auto"/>
                <w:right w:val="none" w:sz="0" w:space="0" w:color="auto"/>
              </w:divBdr>
            </w:div>
            <w:div w:id="761026393">
              <w:marLeft w:val="0"/>
              <w:marRight w:val="0"/>
              <w:marTop w:val="0"/>
              <w:marBottom w:val="0"/>
              <w:divBdr>
                <w:top w:val="none" w:sz="0" w:space="0" w:color="auto"/>
                <w:left w:val="none" w:sz="0" w:space="0" w:color="auto"/>
                <w:bottom w:val="none" w:sz="0" w:space="0" w:color="auto"/>
                <w:right w:val="none" w:sz="0" w:space="0" w:color="auto"/>
              </w:divBdr>
              <w:divsChild>
                <w:div w:id="182801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058441">
      <w:bodyDiv w:val="1"/>
      <w:marLeft w:val="0"/>
      <w:marRight w:val="0"/>
      <w:marTop w:val="0"/>
      <w:marBottom w:val="0"/>
      <w:divBdr>
        <w:top w:val="none" w:sz="0" w:space="0" w:color="auto"/>
        <w:left w:val="none" w:sz="0" w:space="0" w:color="auto"/>
        <w:bottom w:val="none" w:sz="0" w:space="0" w:color="auto"/>
        <w:right w:val="none" w:sz="0" w:space="0" w:color="auto"/>
      </w:divBdr>
      <w:divsChild>
        <w:div w:id="1110855526">
          <w:marLeft w:val="0"/>
          <w:marRight w:val="0"/>
          <w:marTop w:val="0"/>
          <w:marBottom w:val="0"/>
          <w:divBdr>
            <w:top w:val="none" w:sz="0" w:space="0" w:color="auto"/>
            <w:left w:val="none" w:sz="0" w:space="0" w:color="auto"/>
            <w:bottom w:val="none" w:sz="0" w:space="0" w:color="auto"/>
            <w:right w:val="none" w:sz="0" w:space="0" w:color="auto"/>
          </w:divBdr>
        </w:div>
        <w:div w:id="155344231">
          <w:marLeft w:val="0"/>
          <w:marRight w:val="0"/>
          <w:marTop w:val="0"/>
          <w:marBottom w:val="0"/>
          <w:divBdr>
            <w:top w:val="none" w:sz="0" w:space="0" w:color="auto"/>
            <w:left w:val="none" w:sz="0" w:space="0" w:color="auto"/>
            <w:bottom w:val="none" w:sz="0" w:space="0" w:color="auto"/>
            <w:right w:val="none" w:sz="0" w:space="0" w:color="auto"/>
          </w:divBdr>
        </w:div>
        <w:div w:id="1865438942">
          <w:marLeft w:val="0"/>
          <w:marRight w:val="0"/>
          <w:marTop w:val="0"/>
          <w:marBottom w:val="0"/>
          <w:divBdr>
            <w:top w:val="none" w:sz="0" w:space="0" w:color="auto"/>
            <w:left w:val="none" w:sz="0" w:space="0" w:color="auto"/>
            <w:bottom w:val="none" w:sz="0" w:space="0" w:color="auto"/>
            <w:right w:val="none" w:sz="0" w:space="0" w:color="auto"/>
          </w:divBdr>
        </w:div>
        <w:div w:id="469518988">
          <w:marLeft w:val="0"/>
          <w:marRight w:val="0"/>
          <w:marTop w:val="0"/>
          <w:marBottom w:val="0"/>
          <w:divBdr>
            <w:top w:val="none" w:sz="0" w:space="0" w:color="auto"/>
            <w:left w:val="none" w:sz="0" w:space="0" w:color="auto"/>
            <w:bottom w:val="none" w:sz="0" w:space="0" w:color="auto"/>
            <w:right w:val="none" w:sz="0" w:space="0" w:color="auto"/>
          </w:divBdr>
        </w:div>
      </w:divsChild>
    </w:div>
    <w:div w:id="2032104520">
      <w:bodyDiv w:val="1"/>
      <w:marLeft w:val="0"/>
      <w:marRight w:val="0"/>
      <w:marTop w:val="0"/>
      <w:marBottom w:val="0"/>
      <w:divBdr>
        <w:top w:val="none" w:sz="0" w:space="0" w:color="auto"/>
        <w:left w:val="none" w:sz="0" w:space="0" w:color="auto"/>
        <w:bottom w:val="none" w:sz="0" w:space="0" w:color="auto"/>
        <w:right w:val="none" w:sz="0" w:space="0" w:color="auto"/>
      </w:divBdr>
      <w:divsChild>
        <w:div w:id="884221711">
          <w:marLeft w:val="0"/>
          <w:marRight w:val="0"/>
          <w:marTop w:val="0"/>
          <w:marBottom w:val="0"/>
          <w:divBdr>
            <w:top w:val="none" w:sz="0" w:space="0" w:color="auto"/>
            <w:left w:val="none" w:sz="0" w:space="0" w:color="auto"/>
            <w:bottom w:val="none" w:sz="0" w:space="0" w:color="auto"/>
            <w:right w:val="none" w:sz="0" w:space="0" w:color="auto"/>
          </w:divBdr>
        </w:div>
      </w:divsChild>
    </w:div>
    <w:div w:id="2033456015">
      <w:bodyDiv w:val="1"/>
      <w:marLeft w:val="0"/>
      <w:marRight w:val="0"/>
      <w:marTop w:val="0"/>
      <w:marBottom w:val="0"/>
      <w:divBdr>
        <w:top w:val="none" w:sz="0" w:space="0" w:color="auto"/>
        <w:left w:val="none" w:sz="0" w:space="0" w:color="auto"/>
        <w:bottom w:val="none" w:sz="0" w:space="0" w:color="auto"/>
        <w:right w:val="none" w:sz="0" w:space="0" w:color="auto"/>
      </w:divBdr>
      <w:divsChild>
        <w:div w:id="1691450751">
          <w:marLeft w:val="0"/>
          <w:marRight w:val="0"/>
          <w:marTop w:val="0"/>
          <w:marBottom w:val="0"/>
          <w:divBdr>
            <w:top w:val="none" w:sz="0" w:space="0" w:color="auto"/>
            <w:left w:val="none" w:sz="0" w:space="0" w:color="auto"/>
            <w:bottom w:val="none" w:sz="0" w:space="0" w:color="auto"/>
            <w:right w:val="none" w:sz="0" w:space="0" w:color="auto"/>
          </w:divBdr>
        </w:div>
      </w:divsChild>
    </w:div>
    <w:div w:id="2042582669">
      <w:bodyDiv w:val="1"/>
      <w:marLeft w:val="0"/>
      <w:marRight w:val="0"/>
      <w:marTop w:val="0"/>
      <w:marBottom w:val="0"/>
      <w:divBdr>
        <w:top w:val="none" w:sz="0" w:space="0" w:color="auto"/>
        <w:left w:val="none" w:sz="0" w:space="0" w:color="auto"/>
        <w:bottom w:val="none" w:sz="0" w:space="0" w:color="auto"/>
        <w:right w:val="none" w:sz="0" w:space="0" w:color="auto"/>
      </w:divBdr>
      <w:divsChild>
        <w:div w:id="972296350">
          <w:marLeft w:val="0"/>
          <w:marRight w:val="0"/>
          <w:marTop w:val="0"/>
          <w:marBottom w:val="0"/>
          <w:divBdr>
            <w:top w:val="none" w:sz="0" w:space="0" w:color="auto"/>
            <w:left w:val="none" w:sz="0" w:space="0" w:color="auto"/>
            <w:bottom w:val="none" w:sz="0" w:space="0" w:color="auto"/>
            <w:right w:val="none" w:sz="0" w:space="0" w:color="auto"/>
          </w:divBdr>
        </w:div>
        <w:div w:id="446893700">
          <w:marLeft w:val="0"/>
          <w:marRight w:val="0"/>
          <w:marTop w:val="0"/>
          <w:marBottom w:val="0"/>
          <w:divBdr>
            <w:top w:val="none" w:sz="0" w:space="0" w:color="auto"/>
            <w:left w:val="none" w:sz="0" w:space="0" w:color="auto"/>
            <w:bottom w:val="none" w:sz="0" w:space="0" w:color="auto"/>
            <w:right w:val="none" w:sz="0" w:space="0" w:color="auto"/>
          </w:divBdr>
        </w:div>
      </w:divsChild>
    </w:div>
    <w:div w:id="2052073647">
      <w:bodyDiv w:val="1"/>
      <w:marLeft w:val="0"/>
      <w:marRight w:val="0"/>
      <w:marTop w:val="0"/>
      <w:marBottom w:val="0"/>
      <w:divBdr>
        <w:top w:val="none" w:sz="0" w:space="0" w:color="auto"/>
        <w:left w:val="none" w:sz="0" w:space="0" w:color="auto"/>
        <w:bottom w:val="none" w:sz="0" w:space="0" w:color="auto"/>
        <w:right w:val="none" w:sz="0" w:space="0" w:color="auto"/>
      </w:divBdr>
      <w:divsChild>
        <w:div w:id="1541015364">
          <w:marLeft w:val="0"/>
          <w:marRight w:val="0"/>
          <w:marTop w:val="0"/>
          <w:marBottom w:val="0"/>
          <w:divBdr>
            <w:top w:val="none" w:sz="0" w:space="0" w:color="auto"/>
            <w:left w:val="none" w:sz="0" w:space="0" w:color="auto"/>
            <w:bottom w:val="none" w:sz="0" w:space="0" w:color="auto"/>
            <w:right w:val="none" w:sz="0" w:space="0" w:color="auto"/>
          </w:divBdr>
        </w:div>
      </w:divsChild>
    </w:div>
    <w:div w:id="2060595239">
      <w:bodyDiv w:val="1"/>
      <w:marLeft w:val="0"/>
      <w:marRight w:val="0"/>
      <w:marTop w:val="0"/>
      <w:marBottom w:val="0"/>
      <w:divBdr>
        <w:top w:val="none" w:sz="0" w:space="0" w:color="auto"/>
        <w:left w:val="none" w:sz="0" w:space="0" w:color="auto"/>
        <w:bottom w:val="none" w:sz="0" w:space="0" w:color="auto"/>
        <w:right w:val="none" w:sz="0" w:space="0" w:color="auto"/>
      </w:divBdr>
      <w:divsChild>
        <w:div w:id="447899210">
          <w:marLeft w:val="0"/>
          <w:marRight w:val="0"/>
          <w:marTop w:val="0"/>
          <w:marBottom w:val="0"/>
          <w:divBdr>
            <w:top w:val="none" w:sz="0" w:space="0" w:color="auto"/>
            <w:left w:val="none" w:sz="0" w:space="0" w:color="auto"/>
            <w:bottom w:val="none" w:sz="0" w:space="0" w:color="auto"/>
            <w:right w:val="none" w:sz="0" w:space="0" w:color="auto"/>
          </w:divBdr>
        </w:div>
        <w:div w:id="1222013374">
          <w:marLeft w:val="0"/>
          <w:marRight w:val="0"/>
          <w:marTop w:val="0"/>
          <w:marBottom w:val="0"/>
          <w:divBdr>
            <w:top w:val="none" w:sz="0" w:space="0" w:color="auto"/>
            <w:left w:val="none" w:sz="0" w:space="0" w:color="auto"/>
            <w:bottom w:val="none" w:sz="0" w:space="0" w:color="auto"/>
            <w:right w:val="none" w:sz="0" w:space="0" w:color="auto"/>
          </w:divBdr>
        </w:div>
        <w:div w:id="1048526535">
          <w:marLeft w:val="0"/>
          <w:marRight w:val="0"/>
          <w:marTop w:val="0"/>
          <w:marBottom w:val="0"/>
          <w:divBdr>
            <w:top w:val="none" w:sz="0" w:space="0" w:color="auto"/>
            <w:left w:val="none" w:sz="0" w:space="0" w:color="auto"/>
            <w:bottom w:val="none" w:sz="0" w:space="0" w:color="auto"/>
            <w:right w:val="none" w:sz="0" w:space="0" w:color="auto"/>
          </w:divBdr>
        </w:div>
      </w:divsChild>
    </w:div>
    <w:div w:id="2061660748">
      <w:bodyDiv w:val="1"/>
      <w:marLeft w:val="0"/>
      <w:marRight w:val="0"/>
      <w:marTop w:val="0"/>
      <w:marBottom w:val="0"/>
      <w:divBdr>
        <w:top w:val="none" w:sz="0" w:space="0" w:color="auto"/>
        <w:left w:val="none" w:sz="0" w:space="0" w:color="auto"/>
        <w:bottom w:val="none" w:sz="0" w:space="0" w:color="auto"/>
        <w:right w:val="none" w:sz="0" w:space="0" w:color="auto"/>
      </w:divBdr>
      <w:divsChild>
        <w:div w:id="509218087">
          <w:marLeft w:val="0"/>
          <w:marRight w:val="0"/>
          <w:marTop w:val="0"/>
          <w:marBottom w:val="0"/>
          <w:divBdr>
            <w:top w:val="none" w:sz="0" w:space="0" w:color="auto"/>
            <w:left w:val="none" w:sz="0" w:space="0" w:color="auto"/>
            <w:bottom w:val="none" w:sz="0" w:space="0" w:color="auto"/>
            <w:right w:val="none" w:sz="0" w:space="0" w:color="auto"/>
          </w:divBdr>
          <w:divsChild>
            <w:div w:id="18117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452">
      <w:bodyDiv w:val="1"/>
      <w:marLeft w:val="0"/>
      <w:marRight w:val="0"/>
      <w:marTop w:val="0"/>
      <w:marBottom w:val="0"/>
      <w:divBdr>
        <w:top w:val="none" w:sz="0" w:space="0" w:color="auto"/>
        <w:left w:val="none" w:sz="0" w:space="0" w:color="auto"/>
        <w:bottom w:val="none" w:sz="0" w:space="0" w:color="auto"/>
        <w:right w:val="none" w:sz="0" w:space="0" w:color="auto"/>
      </w:divBdr>
      <w:divsChild>
        <w:div w:id="410926831">
          <w:marLeft w:val="0"/>
          <w:marRight w:val="0"/>
          <w:marTop w:val="0"/>
          <w:marBottom w:val="0"/>
          <w:divBdr>
            <w:top w:val="none" w:sz="0" w:space="0" w:color="auto"/>
            <w:left w:val="none" w:sz="0" w:space="0" w:color="auto"/>
            <w:bottom w:val="none" w:sz="0" w:space="0" w:color="auto"/>
            <w:right w:val="none" w:sz="0" w:space="0" w:color="auto"/>
          </w:divBdr>
        </w:div>
        <w:div w:id="1604335404">
          <w:marLeft w:val="0"/>
          <w:marRight w:val="0"/>
          <w:marTop w:val="0"/>
          <w:marBottom w:val="0"/>
          <w:divBdr>
            <w:top w:val="none" w:sz="0" w:space="0" w:color="auto"/>
            <w:left w:val="none" w:sz="0" w:space="0" w:color="auto"/>
            <w:bottom w:val="none" w:sz="0" w:space="0" w:color="auto"/>
            <w:right w:val="none" w:sz="0" w:space="0" w:color="auto"/>
          </w:divBdr>
        </w:div>
        <w:div w:id="735935566">
          <w:marLeft w:val="0"/>
          <w:marRight w:val="0"/>
          <w:marTop w:val="0"/>
          <w:marBottom w:val="0"/>
          <w:divBdr>
            <w:top w:val="none" w:sz="0" w:space="0" w:color="auto"/>
            <w:left w:val="none" w:sz="0" w:space="0" w:color="auto"/>
            <w:bottom w:val="none" w:sz="0" w:space="0" w:color="auto"/>
            <w:right w:val="none" w:sz="0" w:space="0" w:color="auto"/>
          </w:divBdr>
        </w:div>
        <w:div w:id="1641762091">
          <w:marLeft w:val="0"/>
          <w:marRight w:val="0"/>
          <w:marTop w:val="0"/>
          <w:marBottom w:val="0"/>
          <w:divBdr>
            <w:top w:val="none" w:sz="0" w:space="0" w:color="auto"/>
            <w:left w:val="none" w:sz="0" w:space="0" w:color="auto"/>
            <w:bottom w:val="none" w:sz="0" w:space="0" w:color="auto"/>
            <w:right w:val="none" w:sz="0" w:space="0" w:color="auto"/>
          </w:divBdr>
        </w:div>
      </w:divsChild>
    </w:div>
    <w:div w:id="2064210666">
      <w:bodyDiv w:val="1"/>
      <w:marLeft w:val="0"/>
      <w:marRight w:val="0"/>
      <w:marTop w:val="0"/>
      <w:marBottom w:val="0"/>
      <w:divBdr>
        <w:top w:val="none" w:sz="0" w:space="0" w:color="auto"/>
        <w:left w:val="none" w:sz="0" w:space="0" w:color="auto"/>
        <w:bottom w:val="none" w:sz="0" w:space="0" w:color="auto"/>
        <w:right w:val="none" w:sz="0" w:space="0" w:color="auto"/>
      </w:divBdr>
      <w:divsChild>
        <w:div w:id="313609088">
          <w:marLeft w:val="0"/>
          <w:marRight w:val="0"/>
          <w:marTop w:val="0"/>
          <w:marBottom w:val="0"/>
          <w:divBdr>
            <w:top w:val="none" w:sz="0" w:space="0" w:color="auto"/>
            <w:left w:val="none" w:sz="0" w:space="0" w:color="auto"/>
            <w:bottom w:val="none" w:sz="0" w:space="0" w:color="auto"/>
            <w:right w:val="none" w:sz="0" w:space="0" w:color="auto"/>
          </w:divBdr>
        </w:div>
      </w:divsChild>
    </w:div>
    <w:div w:id="2072724987">
      <w:bodyDiv w:val="1"/>
      <w:marLeft w:val="0"/>
      <w:marRight w:val="0"/>
      <w:marTop w:val="0"/>
      <w:marBottom w:val="0"/>
      <w:divBdr>
        <w:top w:val="none" w:sz="0" w:space="0" w:color="auto"/>
        <w:left w:val="none" w:sz="0" w:space="0" w:color="auto"/>
        <w:bottom w:val="none" w:sz="0" w:space="0" w:color="auto"/>
        <w:right w:val="none" w:sz="0" w:space="0" w:color="auto"/>
      </w:divBdr>
      <w:divsChild>
        <w:div w:id="1995329564">
          <w:marLeft w:val="0"/>
          <w:marRight w:val="0"/>
          <w:marTop w:val="0"/>
          <w:marBottom w:val="0"/>
          <w:divBdr>
            <w:top w:val="none" w:sz="0" w:space="0" w:color="auto"/>
            <w:left w:val="none" w:sz="0" w:space="0" w:color="auto"/>
            <w:bottom w:val="none" w:sz="0" w:space="0" w:color="auto"/>
            <w:right w:val="none" w:sz="0" w:space="0" w:color="auto"/>
          </w:divBdr>
        </w:div>
        <w:div w:id="1654990303">
          <w:marLeft w:val="0"/>
          <w:marRight w:val="0"/>
          <w:marTop w:val="0"/>
          <w:marBottom w:val="0"/>
          <w:divBdr>
            <w:top w:val="none" w:sz="0" w:space="0" w:color="auto"/>
            <w:left w:val="none" w:sz="0" w:space="0" w:color="auto"/>
            <w:bottom w:val="none" w:sz="0" w:space="0" w:color="auto"/>
            <w:right w:val="none" w:sz="0" w:space="0" w:color="auto"/>
          </w:divBdr>
          <w:divsChild>
            <w:div w:id="1578202123">
              <w:marLeft w:val="0"/>
              <w:marRight w:val="0"/>
              <w:marTop w:val="0"/>
              <w:marBottom w:val="0"/>
              <w:divBdr>
                <w:top w:val="none" w:sz="0" w:space="0" w:color="auto"/>
                <w:left w:val="none" w:sz="0" w:space="0" w:color="auto"/>
                <w:bottom w:val="none" w:sz="0" w:space="0" w:color="auto"/>
                <w:right w:val="none" w:sz="0" w:space="0" w:color="auto"/>
              </w:divBdr>
            </w:div>
            <w:div w:id="1728407982">
              <w:marLeft w:val="0"/>
              <w:marRight w:val="0"/>
              <w:marTop w:val="0"/>
              <w:marBottom w:val="0"/>
              <w:divBdr>
                <w:top w:val="none" w:sz="0" w:space="0" w:color="auto"/>
                <w:left w:val="none" w:sz="0" w:space="0" w:color="auto"/>
                <w:bottom w:val="none" w:sz="0" w:space="0" w:color="auto"/>
                <w:right w:val="none" w:sz="0" w:space="0" w:color="auto"/>
              </w:divBdr>
            </w:div>
            <w:div w:id="1476868952">
              <w:marLeft w:val="0"/>
              <w:marRight w:val="0"/>
              <w:marTop w:val="0"/>
              <w:marBottom w:val="0"/>
              <w:divBdr>
                <w:top w:val="none" w:sz="0" w:space="0" w:color="auto"/>
                <w:left w:val="none" w:sz="0" w:space="0" w:color="auto"/>
                <w:bottom w:val="none" w:sz="0" w:space="0" w:color="auto"/>
                <w:right w:val="none" w:sz="0" w:space="0" w:color="auto"/>
              </w:divBdr>
            </w:div>
            <w:div w:id="667755371">
              <w:marLeft w:val="0"/>
              <w:marRight w:val="0"/>
              <w:marTop w:val="0"/>
              <w:marBottom w:val="0"/>
              <w:divBdr>
                <w:top w:val="none" w:sz="0" w:space="0" w:color="auto"/>
                <w:left w:val="none" w:sz="0" w:space="0" w:color="auto"/>
                <w:bottom w:val="none" w:sz="0" w:space="0" w:color="auto"/>
                <w:right w:val="none" w:sz="0" w:space="0" w:color="auto"/>
              </w:divBdr>
            </w:div>
            <w:div w:id="1280914295">
              <w:marLeft w:val="0"/>
              <w:marRight w:val="0"/>
              <w:marTop w:val="0"/>
              <w:marBottom w:val="0"/>
              <w:divBdr>
                <w:top w:val="none" w:sz="0" w:space="0" w:color="auto"/>
                <w:left w:val="none" w:sz="0" w:space="0" w:color="auto"/>
                <w:bottom w:val="none" w:sz="0" w:space="0" w:color="auto"/>
                <w:right w:val="none" w:sz="0" w:space="0" w:color="auto"/>
              </w:divBdr>
            </w:div>
            <w:div w:id="1977371528">
              <w:marLeft w:val="0"/>
              <w:marRight w:val="0"/>
              <w:marTop w:val="0"/>
              <w:marBottom w:val="0"/>
              <w:divBdr>
                <w:top w:val="none" w:sz="0" w:space="0" w:color="auto"/>
                <w:left w:val="none" w:sz="0" w:space="0" w:color="auto"/>
                <w:bottom w:val="none" w:sz="0" w:space="0" w:color="auto"/>
                <w:right w:val="none" w:sz="0" w:space="0" w:color="auto"/>
              </w:divBdr>
            </w:div>
            <w:div w:id="13195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87364">
      <w:bodyDiv w:val="1"/>
      <w:marLeft w:val="0"/>
      <w:marRight w:val="0"/>
      <w:marTop w:val="0"/>
      <w:marBottom w:val="0"/>
      <w:divBdr>
        <w:top w:val="none" w:sz="0" w:space="0" w:color="auto"/>
        <w:left w:val="none" w:sz="0" w:space="0" w:color="auto"/>
        <w:bottom w:val="none" w:sz="0" w:space="0" w:color="auto"/>
        <w:right w:val="none" w:sz="0" w:space="0" w:color="auto"/>
      </w:divBdr>
      <w:divsChild>
        <w:div w:id="1893615989">
          <w:marLeft w:val="0"/>
          <w:marRight w:val="0"/>
          <w:marTop w:val="0"/>
          <w:marBottom w:val="0"/>
          <w:divBdr>
            <w:top w:val="none" w:sz="0" w:space="0" w:color="auto"/>
            <w:left w:val="none" w:sz="0" w:space="0" w:color="auto"/>
            <w:bottom w:val="none" w:sz="0" w:space="0" w:color="auto"/>
            <w:right w:val="none" w:sz="0" w:space="0" w:color="auto"/>
          </w:divBdr>
        </w:div>
        <w:div w:id="320621173">
          <w:marLeft w:val="0"/>
          <w:marRight w:val="0"/>
          <w:marTop w:val="0"/>
          <w:marBottom w:val="0"/>
          <w:divBdr>
            <w:top w:val="none" w:sz="0" w:space="0" w:color="auto"/>
            <w:left w:val="none" w:sz="0" w:space="0" w:color="auto"/>
            <w:bottom w:val="none" w:sz="0" w:space="0" w:color="auto"/>
            <w:right w:val="none" w:sz="0" w:space="0" w:color="auto"/>
          </w:divBdr>
          <w:divsChild>
            <w:div w:id="549805620">
              <w:marLeft w:val="0"/>
              <w:marRight w:val="0"/>
              <w:marTop w:val="0"/>
              <w:marBottom w:val="0"/>
              <w:divBdr>
                <w:top w:val="none" w:sz="0" w:space="0" w:color="auto"/>
                <w:left w:val="none" w:sz="0" w:space="0" w:color="auto"/>
                <w:bottom w:val="none" w:sz="0" w:space="0" w:color="auto"/>
                <w:right w:val="none" w:sz="0" w:space="0" w:color="auto"/>
              </w:divBdr>
            </w:div>
            <w:div w:id="765544183">
              <w:marLeft w:val="0"/>
              <w:marRight w:val="0"/>
              <w:marTop w:val="0"/>
              <w:marBottom w:val="0"/>
              <w:divBdr>
                <w:top w:val="none" w:sz="0" w:space="0" w:color="auto"/>
                <w:left w:val="none" w:sz="0" w:space="0" w:color="auto"/>
                <w:bottom w:val="none" w:sz="0" w:space="0" w:color="auto"/>
                <w:right w:val="none" w:sz="0" w:space="0" w:color="auto"/>
              </w:divBdr>
              <w:divsChild>
                <w:div w:id="644626738">
                  <w:marLeft w:val="0"/>
                  <w:marRight w:val="0"/>
                  <w:marTop w:val="0"/>
                  <w:marBottom w:val="0"/>
                  <w:divBdr>
                    <w:top w:val="none" w:sz="0" w:space="0" w:color="auto"/>
                    <w:left w:val="none" w:sz="0" w:space="0" w:color="auto"/>
                    <w:bottom w:val="none" w:sz="0" w:space="0" w:color="auto"/>
                    <w:right w:val="none" w:sz="0" w:space="0" w:color="auto"/>
                  </w:divBdr>
                </w:div>
                <w:div w:id="1237714527">
                  <w:marLeft w:val="0"/>
                  <w:marRight w:val="0"/>
                  <w:marTop w:val="0"/>
                  <w:marBottom w:val="0"/>
                  <w:divBdr>
                    <w:top w:val="none" w:sz="0" w:space="0" w:color="auto"/>
                    <w:left w:val="none" w:sz="0" w:space="0" w:color="auto"/>
                    <w:bottom w:val="none" w:sz="0" w:space="0" w:color="auto"/>
                    <w:right w:val="none" w:sz="0" w:space="0" w:color="auto"/>
                  </w:divBdr>
                </w:div>
                <w:div w:id="653526600">
                  <w:marLeft w:val="0"/>
                  <w:marRight w:val="0"/>
                  <w:marTop w:val="0"/>
                  <w:marBottom w:val="0"/>
                  <w:divBdr>
                    <w:top w:val="none" w:sz="0" w:space="0" w:color="auto"/>
                    <w:left w:val="none" w:sz="0" w:space="0" w:color="auto"/>
                    <w:bottom w:val="none" w:sz="0" w:space="0" w:color="auto"/>
                    <w:right w:val="none" w:sz="0" w:space="0" w:color="auto"/>
                  </w:divBdr>
                </w:div>
                <w:div w:id="29229514">
                  <w:marLeft w:val="0"/>
                  <w:marRight w:val="0"/>
                  <w:marTop w:val="0"/>
                  <w:marBottom w:val="0"/>
                  <w:divBdr>
                    <w:top w:val="none" w:sz="0" w:space="0" w:color="auto"/>
                    <w:left w:val="none" w:sz="0" w:space="0" w:color="auto"/>
                    <w:bottom w:val="none" w:sz="0" w:space="0" w:color="auto"/>
                    <w:right w:val="none" w:sz="0" w:space="0" w:color="auto"/>
                  </w:divBdr>
                </w:div>
                <w:div w:id="4505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52657">
      <w:bodyDiv w:val="1"/>
      <w:marLeft w:val="0"/>
      <w:marRight w:val="0"/>
      <w:marTop w:val="0"/>
      <w:marBottom w:val="0"/>
      <w:divBdr>
        <w:top w:val="none" w:sz="0" w:space="0" w:color="auto"/>
        <w:left w:val="none" w:sz="0" w:space="0" w:color="auto"/>
        <w:bottom w:val="none" w:sz="0" w:space="0" w:color="auto"/>
        <w:right w:val="none" w:sz="0" w:space="0" w:color="auto"/>
      </w:divBdr>
      <w:divsChild>
        <w:div w:id="1860045908">
          <w:marLeft w:val="0"/>
          <w:marRight w:val="0"/>
          <w:marTop w:val="0"/>
          <w:marBottom w:val="0"/>
          <w:divBdr>
            <w:top w:val="none" w:sz="0" w:space="0" w:color="auto"/>
            <w:left w:val="none" w:sz="0" w:space="0" w:color="auto"/>
            <w:bottom w:val="none" w:sz="0" w:space="0" w:color="auto"/>
            <w:right w:val="none" w:sz="0" w:space="0" w:color="auto"/>
          </w:divBdr>
        </w:div>
        <w:div w:id="1602176011">
          <w:marLeft w:val="0"/>
          <w:marRight w:val="0"/>
          <w:marTop w:val="0"/>
          <w:marBottom w:val="0"/>
          <w:divBdr>
            <w:top w:val="none" w:sz="0" w:space="0" w:color="auto"/>
            <w:left w:val="none" w:sz="0" w:space="0" w:color="auto"/>
            <w:bottom w:val="none" w:sz="0" w:space="0" w:color="auto"/>
            <w:right w:val="none" w:sz="0" w:space="0" w:color="auto"/>
          </w:divBdr>
          <w:divsChild>
            <w:div w:id="1949969628">
              <w:marLeft w:val="0"/>
              <w:marRight w:val="0"/>
              <w:marTop w:val="0"/>
              <w:marBottom w:val="0"/>
              <w:divBdr>
                <w:top w:val="none" w:sz="0" w:space="0" w:color="auto"/>
                <w:left w:val="none" w:sz="0" w:space="0" w:color="auto"/>
                <w:bottom w:val="none" w:sz="0" w:space="0" w:color="auto"/>
                <w:right w:val="none" w:sz="0" w:space="0" w:color="auto"/>
              </w:divBdr>
            </w:div>
            <w:div w:id="375859015">
              <w:marLeft w:val="0"/>
              <w:marRight w:val="0"/>
              <w:marTop w:val="0"/>
              <w:marBottom w:val="0"/>
              <w:divBdr>
                <w:top w:val="none" w:sz="0" w:space="0" w:color="auto"/>
                <w:left w:val="none" w:sz="0" w:space="0" w:color="auto"/>
                <w:bottom w:val="none" w:sz="0" w:space="0" w:color="auto"/>
                <w:right w:val="none" w:sz="0" w:space="0" w:color="auto"/>
              </w:divBdr>
              <w:divsChild>
                <w:div w:id="20200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7953">
      <w:bodyDiv w:val="1"/>
      <w:marLeft w:val="0"/>
      <w:marRight w:val="0"/>
      <w:marTop w:val="0"/>
      <w:marBottom w:val="0"/>
      <w:divBdr>
        <w:top w:val="none" w:sz="0" w:space="0" w:color="auto"/>
        <w:left w:val="none" w:sz="0" w:space="0" w:color="auto"/>
        <w:bottom w:val="none" w:sz="0" w:space="0" w:color="auto"/>
        <w:right w:val="none" w:sz="0" w:space="0" w:color="auto"/>
      </w:divBdr>
      <w:divsChild>
        <w:div w:id="618341457">
          <w:marLeft w:val="0"/>
          <w:marRight w:val="0"/>
          <w:marTop w:val="0"/>
          <w:marBottom w:val="0"/>
          <w:divBdr>
            <w:top w:val="none" w:sz="0" w:space="0" w:color="auto"/>
            <w:left w:val="none" w:sz="0" w:space="0" w:color="auto"/>
            <w:bottom w:val="none" w:sz="0" w:space="0" w:color="auto"/>
            <w:right w:val="none" w:sz="0" w:space="0" w:color="auto"/>
          </w:divBdr>
        </w:div>
        <w:div w:id="225998239">
          <w:marLeft w:val="0"/>
          <w:marRight w:val="0"/>
          <w:marTop w:val="0"/>
          <w:marBottom w:val="0"/>
          <w:divBdr>
            <w:top w:val="none" w:sz="0" w:space="0" w:color="auto"/>
            <w:left w:val="none" w:sz="0" w:space="0" w:color="auto"/>
            <w:bottom w:val="none" w:sz="0" w:space="0" w:color="auto"/>
            <w:right w:val="none" w:sz="0" w:space="0" w:color="auto"/>
          </w:divBdr>
          <w:divsChild>
            <w:div w:id="12482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8092">
      <w:bodyDiv w:val="1"/>
      <w:marLeft w:val="0"/>
      <w:marRight w:val="0"/>
      <w:marTop w:val="0"/>
      <w:marBottom w:val="0"/>
      <w:divBdr>
        <w:top w:val="none" w:sz="0" w:space="0" w:color="auto"/>
        <w:left w:val="none" w:sz="0" w:space="0" w:color="auto"/>
        <w:bottom w:val="none" w:sz="0" w:space="0" w:color="auto"/>
        <w:right w:val="none" w:sz="0" w:space="0" w:color="auto"/>
      </w:divBdr>
      <w:divsChild>
        <w:div w:id="554663662">
          <w:marLeft w:val="0"/>
          <w:marRight w:val="0"/>
          <w:marTop w:val="0"/>
          <w:marBottom w:val="0"/>
          <w:divBdr>
            <w:top w:val="none" w:sz="0" w:space="0" w:color="auto"/>
            <w:left w:val="none" w:sz="0" w:space="0" w:color="auto"/>
            <w:bottom w:val="none" w:sz="0" w:space="0" w:color="auto"/>
            <w:right w:val="none" w:sz="0" w:space="0" w:color="auto"/>
          </w:divBdr>
        </w:div>
        <w:div w:id="1963727340">
          <w:marLeft w:val="0"/>
          <w:marRight w:val="0"/>
          <w:marTop w:val="0"/>
          <w:marBottom w:val="0"/>
          <w:divBdr>
            <w:top w:val="none" w:sz="0" w:space="0" w:color="auto"/>
            <w:left w:val="none" w:sz="0" w:space="0" w:color="auto"/>
            <w:bottom w:val="none" w:sz="0" w:space="0" w:color="auto"/>
            <w:right w:val="none" w:sz="0" w:space="0" w:color="auto"/>
          </w:divBdr>
          <w:divsChild>
            <w:div w:id="5274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3764">
      <w:bodyDiv w:val="1"/>
      <w:marLeft w:val="0"/>
      <w:marRight w:val="0"/>
      <w:marTop w:val="0"/>
      <w:marBottom w:val="0"/>
      <w:divBdr>
        <w:top w:val="none" w:sz="0" w:space="0" w:color="auto"/>
        <w:left w:val="none" w:sz="0" w:space="0" w:color="auto"/>
        <w:bottom w:val="none" w:sz="0" w:space="0" w:color="auto"/>
        <w:right w:val="none" w:sz="0" w:space="0" w:color="auto"/>
      </w:divBdr>
      <w:divsChild>
        <w:div w:id="1869642956">
          <w:marLeft w:val="0"/>
          <w:marRight w:val="0"/>
          <w:marTop w:val="0"/>
          <w:marBottom w:val="0"/>
          <w:divBdr>
            <w:top w:val="none" w:sz="0" w:space="0" w:color="auto"/>
            <w:left w:val="none" w:sz="0" w:space="0" w:color="auto"/>
            <w:bottom w:val="none" w:sz="0" w:space="0" w:color="auto"/>
            <w:right w:val="none" w:sz="0" w:space="0" w:color="auto"/>
          </w:divBdr>
        </w:div>
        <w:div w:id="1150630679">
          <w:marLeft w:val="0"/>
          <w:marRight w:val="0"/>
          <w:marTop w:val="0"/>
          <w:marBottom w:val="0"/>
          <w:divBdr>
            <w:top w:val="none" w:sz="0" w:space="0" w:color="auto"/>
            <w:left w:val="none" w:sz="0" w:space="0" w:color="auto"/>
            <w:bottom w:val="none" w:sz="0" w:space="0" w:color="auto"/>
            <w:right w:val="none" w:sz="0" w:space="0" w:color="auto"/>
          </w:divBdr>
        </w:div>
        <w:div w:id="1750687167">
          <w:marLeft w:val="0"/>
          <w:marRight w:val="0"/>
          <w:marTop w:val="0"/>
          <w:marBottom w:val="0"/>
          <w:divBdr>
            <w:top w:val="none" w:sz="0" w:space="0" w:color="auto"/>
            <w:left w:val="none" w:sz="0" w:space="0" w:color="auto"/>
            <w:bottom w:val="none" w:sz="0" w:space="0" w:color="auto"/>
            <w:right w:val="none" w:sz="0" w:space="0" w:color="auto"/>
          </w:divBdr>
        </w:div>
      </w:divsChild>
    </w:div>
    <w:div w:id="2108380882">
      <w:bodyDiv w:val="1"/>
      <w:marLeft w:val="0"/>
      <w:marRight w:val="0"/>
      <w:marTop w:val="0"/>
      <w:marBottom w:val="0"/>
      <w:divBdr>
        <w:top w:val="none" w:sz="0" w:space="0" w:color="auto"/>
        <w:left w:val="none" w:sz="0" w:space="0" w:color="auto"/>
        <w:bottom w:val="none" w:sz="0" w:space="0" w:color="auto"/>
        <w:right w:val="none" w:sz="0" w:space="0" w:color="auto"/>
      </w:divBdr>
      <w:divsChild>
        <w:div w:id="387262079">
          <w:marLeft w:val="0"/>
          <w:marRight w:val="0"/>
          <w:marTop w:val="0"/>
          <w:marBottom w:val="0"/>
          <w:divBdr>
            <w:top w:val="none" w:sz="0" w:space="0" w:color="auto"/>
            <w:left w:val="none" w:sz="0" w:space="0" w:color="auto"/>
            <w:bottom w:val="none" w:sz="0" w:space="0" w:color="auto"/>
            <w:right w:val="none" w:sz="0" w:space="0" w:color="auto"/>
          </w:divBdr>
        </w:div>
        <w:div w:id="1679307951">
          <w:marLeft w:val="0"/>
          <w:marRight w:val="0"/>
          <w:marTop w:val="0"/>
          <w:marBottom w:val="0"/>
          <w:divBdr>
            <w:top w:val="none" w:sz="0" w:space="0" w:color="auto"/>
            <w:left w:val="none" w:sz="0" w:space="0" w:color="auto"/>
            <w:bottom w:val="none" w:sz="0" w:space="0" w:color="auto"/>
            <w:right w:val="none" w:sz="0" w:space="0" w:color="auto"/>
          </w:divBdr>
        </w:div>
        <w:div w:id="228074368">
          <w:marLeft w:val="0"/>
          <w:marRight w:val="0"/>
          <w:marTop w:val="0"/>
          <w:marBottom w:val="0"/>
          <w:divBdr>
            <w:top w:val="none" w:sz="0" w:space="0" w:color="auto"/>
            <w:left w:val="none" w:sz="0" w:space="0" w:color="auto"/>
            <w:bottom w:val="none" w:sz="0" w:space="0" w:color="auto"/>
            <w:right w:val="none" w:sz="0" w:space="0" w:color="auto"/>
          </w:divBdr>
        </w:div>
      </w:divsChild>
    </w:div>
    <w:div w:id="2113472258">
      <w:bodyDiv w:val="1"/>
      <w:marLeft w:val="0"/>
      <w:marRight w:val="0"/>
      <w:marTop w:val="0"/>
      <w:marBottom w:val="0"/>
      <w:divBdr>
        <w:top w:val="none" w:sz="0" w:space="0" w:color="auto"/>
        <w:left w:val="none" w:sz="0" w:space="0" w:color="auto"/>
        <w:bottom w:val="none" w:sz="0" w:space="0" w:color="auto"/>
        <w:right w:val="none" w:sz="0" w:space="0" w:color="auto"/>
      </w:divBdr>
      <w:divsChild>
        <w:div w:id="1371539426">
          <w:marLeft w:val="0"/>
          <w:marRight w:val="0"/>
          <w:marTop w:val="0"/>
          <w:marBottom w:val="0"/>
          <w:divBdr>
            <w:top w:val="none" w:sz="0" w:space="0" w:color="auto"/>
            <w:left w:val="none" w:sz="0" w:space="0" w:color="auto"/>
            <w:bottom w:val="none" w:sz="0" w:space="0" w:color="auto"/>
            <w:right w:val="none" w:sz="0" w:space="0" w:color="auto"/>
          </w:divBdr>
        </w:div>
      </w:divsChild>
    </w:div>
    <w:div w:id="2122601462">
      <w:bodyDiv w:val="1"/>
      <w:marLeft w:val="0"/>
      <w:marRight w:val="0"/>
      <w:marTop w:val="0"/>
      <w:marBottom w:val="0"/>
      <w:divBdr>
        <w:top w:val="none" w:sz="0" w:space="0" w:color="auto"/>
        <w:left w:val="none" w:sz="0" w:space="0" w:color="auto"/>
        <w:bottom w:val="none" w:sz="0" w:space="0" w:color="auto"/>
        <w:right w:val="none" w:sz="0" w:space="0" w:color="auto"/>
      </w:divBdr>
    </w:div>
    <w:div w:id="2137134487">
      <w:bodyDiv w:val="1"/>
      <w:marLeft w:val="0"/>
      <w:marRight w:val="0"/>
      <w:marTop w:val="0"/>
      <w:marBottom w:val="0"/>
      <w:divBdr>
        <w:top w:val="none" w:sz="0" w:space="0" w:color="auto"/>
        <w:left w:val="none" w:sz="0" w:space="0" w:color="auto"/>
        <w:bottom w:val="none" w:sz="0" w:space="0" w:color="auto"/>
        <w:right w:val="none" w:sz="0" w:space="0" w:color="auto"/>
      </w:divBdr>
      <w:divsChild>
        <w:div w:id="623854695">
          <w:marLeft w:val="0"/>
          <w:marRight w:val="0"/>
          <w:marTop w:val="0"/>
          <w:marBottom w:val="0"/>
          <w:divBdr>
            <w:top w:val="none" w:sz="0" w:space="0" w:color="auto"/>
            <w:left w:val="none" w:sz="0" w:space="0" w:color="auto"/>
            <w:bottom w:val="none" w:sz="0" w:space="0" w:color="auto"/>
            <w:right w:val="none" w:sz="0" w:space="0" w:color="auto"/>
          </w:divBdr>
          <w:divsChild>
            <w:div w:id="932712939">
              <w:marLeft w:val="0"/>
              <w:marRight w:val="0"/>
              <w:marTop w:val="0"/>
              <w:marBottom w:val="0"/>
              <w:divBdr>
                <w:top w:val="none" w:sz="0" w:space="0" w:color="auto"/>
                <w:left w:val="none" w:sz="0" w:space="0" w:color="auto"/>
                <w:bottom w:val="none" w:sz="0" w:space="0" w:color="auto"/>
                <w:right w:val="none" w:sz="0" w:space="0" w:color="auto"/>
              </w:divBdr>
            </w:div>
            <w:div w:id="1882093081">
              <w:marLeft w:val="0"/>
              <w:marRight w:val="0"/>
              <w:marTop w:val="0"/>
              <w:marBottom w:val="0"/>
              <w:divBdr>
                <w:top w:val="none" w:sz="0" w:space="0" w:color="auto"/>
                <w:left w:val="none" w:sz="0" w:space="0" w:color="auto"/>
                <w:bottom w:val="none" w:sz="0" w:space="0" w:color="auto"/>
                <w:right w:val="none" w:sz="0" w:space="0" w:color="auto"/>
              </w:divBdr>
            </w:div>
            <w:div w:id="13372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7490">
      <w:bodyDiv w:val="1"/>
      <w:marLeft w:val="0"/>
      <w:marRight w:val="0"/>
      <w:marTop w:val="0"/>
      <w:marBottom w:val="0"/>
      <w:divBdr>
        <w:top w:val="none" w:sz="0" w:space="0" w:color="auto"/>
        <w:left w:val="none" w:sz="0" w:space="0" w:color="auto"/>
        <w:bottom w:val="none" w:sz="0" w:space="0" w:color="auto"/>
        <w:right w:val="none" w:sz="0" w:space="0" w:color="auto"/>
      </w:divBdr>
      <w:divsChild>
        <w:div w:id="1049499311">
          <w:marLeft w:val="0"/>
          <w:marRight w:val="0"/>
          <w:marTop w:val="0"/>
          <w:marBottom w:val="0"/>
          <w:divBdr>
            <w:top w:val="none" w:sz="0" w:space="0" w:color="auto"/>
            <w:left w:val="none" w:sz="0" w:space="0" w:color="auto"/>
            <w:bottom w:val="none" w:sz="0" w:space="0" w:color="auto"/>
            <w:right w:val="none" w:sz="0" w:space="0" w:color="auto"/>
          </w:divBdr>
        </w:div>
        <w:div w:id="49698902">
          <w:marLeft w:val="0"/>
          <w:marRight w:val="0"/>
          <w:marTop w:val="0"/>
          <w:marBottom w:val="0"/>
          <w:divBdr>
            <w:top w:val="none" w:sz="0" w:space="0" w:color="auto"/>
            <w:left w:val="none" w:sz="0" w:space="0" w:color="auto"/>
            <w:bottom w:val="none" w:sz="0" w:space="0" w:color="auto"/>
            <w:right w:val="none" w:sz="0" w:space="0" w:color="auto"/>
          </w:divBdr>
          <w:divsChild>
            <w:div w:id="10562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96411">
      <w:bodyDiv w:val="1"/>
      <w:marLeft w:val="0"/>
      <w:marRight w:val="0"/>
      <w:marTop w:val="0"/>
      <w:marBottom w:val="0"/>
      <w:divBdr>
        <w:top w:val="none" w:sz="0" w:space="0" w:color="auto"/>
        <w:left w:val="none" w:sz="0" w:space="0" w:color="auto"/>
        <w:bottom w:val="none" w:sz="0" w:space="0" w:color="auto"/>
        <w:right w:val="none" w:sz="0" w:space="0" w:color="auto"/>
      </w:divBdr>
      <w:divsChild>
        <w:div w:id="752510227">
          <w:marLeft w:val="0"/>
          <w:marRight w:val="0"/>
          <w:marTop w:val="0"/>
          <w:marBottom w:val="0"/>
          <w:divBdr>
            <w:top w:val="none" w:sz="0" w:space="0" w:color="auto"/>
            <w:left w:val="none" w:sz="0" w:space="0" w:color="auto"/>
            <w:bottom w:val="none" w:sz="0" w:space="0" w:color="auto"/>
            <w:right w:val="none" w:sz="0" w:space="0" w:color="auto"/>
          </w:divBdr>
        </w:div>
        <w:div w:id="530999704">
          <w:marLeft w:val="0"/>
          <w:marRight w:val="0"/>
          <w:marTop w:val="0"/>
          <w:marBottom w:val="0"/>
          <w:divBdr>
            <w:top w:val="none" w:sz="0" w:space="0" w:color="auto"/>
            <w:left w:val="none" w:sz="0" w:space="0" w:color="auto"/>
            <w:bottom w:val="none" w:sz="0" w:space="0" w:color="auto"/>
            <w:right w:val="none" w:sz="0" w:space="0" w:color="auto"/>
          </w:divBdr>
        </w:div>
        <w:div w:id="284121982">
          <w:marLeft w:val="0"/>
          <w:marRight w:val="0"/>
          <w:marTop w:val="0"/>
          <w:marBottom w:val="0"/>
          <w:divBdr>
            <w:top w:val="none" w:sz="0" w:space="0" w:color="auto"/>
            <w:left w:val="none" w:sz="0" w:space="0" w:color="auto"/>
            <w:bottom w:val="none" w:sz="0" w:space="0" w:color="auto"/>
            <w:right w:val="none" w:sz="0" w:space="0" w:color="auto"/>
          </w:divBdr>
        </w:div>
        <w:div w:id="165831753">
          <w:marLeft w:val="0"/>
          <w:marRight w:val="0"/>
          <w:marTop w:val="0"/>
          <w:marBottom w:val="0"/>
          <w:divBdr>
            <w:top w:val="none" w:sz="0" w:space="0" w:color="auto"/>
            <w:left w:val="none" w:sz="0" w:space="0" w:color="auto"/>
            <w:bottom w:val="none" w:sz="0" w:space="0" w:color="auto"/>
            <w:right w:val="none" w:sz="0" w:space="0" w:color="auto"/>
          </w:divBdr>
        </w:div>
        <w:div w:id="1501653530">
          <w:marLeft w:val="0"/>
          <w:marRight w:val="0"/>
          <w:marTop w:val="0"/>
          <w:marBottom w:val="0"/>
          <w:divBdr>
            <w:top w:val="none" w:sz="0" w:space="0" w:color="auto"/>
            <w:left w:val="none" w:sz="0" w:space="0" w:color="auto"/>
            <w:bottom w:val="none" w:sz="0" w:space="0" w:color="auto"/>
            <w:right w:val="none" w:sz="0" w:space="0" w:color="auto"/>
          </w:divBdr>
        </w:div>
        <w:div w:id="225575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me/dokumenta/a5e1c75a-7d4c-46bd-b6ee-fc75296e9274" TargetMode="External"/><Relationship Id="rId13" Type="http://schemas.openxmlformats.org/officeDocument/2006/relationships/hyperlink" Target="https://www.gov.me/clanak/promet-i-registracija-sredstava-za-zastitu-i-ishranu-bilj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me/clanak/izvjestaji-o-ra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me/dokumenta/a5e1c75a-7d4c-46bd-b6ee-fc75296e9274" TargetMode="External"/><Relationship Id="rId5" Type="http://schemas.openxmlformats.org/officeDocument/2006/relationships/webSettings" Target="webSettings.xml"/><Relationship Id="rId15" Type="http://schemas.openxmlformats.org/officeDocument/2006/relationships/hyperlink" Target="https://www.gov.me/clanak/promet-i-registracija-sredstava-za-zastitu-i-ishranu-bilja" TargetMode="External"/><Relationship Id="rId10" Type="http://schemas.openxmlformats.org/officeDocument/2006/relationships/hyperlink" Target="https://www.gov.me/dokumenta/57fee67f-f718-4d49-afbc-68048020a1b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me/dokumenta/d81ef5bd-2ca7-4942-9f4a-af07ae8e80cf" TargetMode="External"/><Relationship Id="rId14" Type="http://schemas.openxmlformats.org/officeDocument/2006/relationships/hyperlink" Target="https://www.gov.me/clanak/izvjestaji-o-r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A7AA3-9C20-442B-A2B6-A2B4BA2F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40</Pages>
  <Words>12978</Words>
  <Characters>73978</Characters>
  <Application>Microsoft Office Word</Application>
  <DocSecurity>0</DocSecurity>
  <Lines>616</Lines>
  <Paragraphs>173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luka.stankovic</dc:creator>
  <cp:keywords/>
  <cp:lastModifiedBy>Zorka Prljevic</cp:lastModifiedBy>
  <cp:revision>18</cp:revision>
  <cp:lastPrinted>2025-10-13T10:04:00Z</cp:lastPrinted>
  <dcterms:created xsi:type="dcterms:W3CDTF">2025-10-10T12:00:00Z</dcterms:created>
  <dcterms:modified xsi:type="dcterms:W3CDTF">2025-10-13T15:51:00Z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2025-04-03T12:59:21Z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8ac2871d-21aa-4e6b-be7a-4073dda50146</vt:lpwstr>
  </property>
  <property fmtid="{D5CDD505-2E9C-101B-9397-08002B2CF9AE}" pid="8" name="MSIP_Label_6bd9ddd1-4d20-43f6-abfa-fc3c07406f94_ContentBits">
    <vt:lpwstr>0</vt:lpwstr>
  </property>
</Properties>
</file>