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60" w:rsidRPr="00422300" w:rsidRDefault="009F4860" w:rsidP="009F486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F4860" w:rsidRPr="00422300" w:rsidRDefault="009F4860" w:rsidP="009F486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60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9F4860" w:rsidRPr="00422300" w:rsidRDefault="009F4860" w:rsidP="009F486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</w:t>
      </w:r>
      <w:r>
        <w:rPr>
          <w:rFonts w:ascii="Arial" w:hAnsi="Arial" w:cs="Arial"/>
          <w:sz w:val="24"/>
          <w:szCs w:val="24"/>
          <w:lang w:val="sl-SI"/>
        </w:rPr>
        <w:t>etvrtak, 13. mart  2014. godine, u 11.0</w:t>
      </w:r>
      <w:r w:rsidRPr="00422300">
        <w:rPr>
          <w:rFonts w:ascii="Arial" w:hAnsi="Arial" w:cs="Arial"/>
          <w:sz w:val="24"/>
          <w:szCs w:val="24"/>
          <w:lang w:val="sl-SI"/>
        </w:rPr>
        <w:t>0 sati</w:t>
      </w:r>
    </w:p>
    <w:p w:rsidR="009F4860" w:rsidRPr="00422300" w:rsidRDefault="009F4860" w:rsidP="009F4860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9F4860" w:rsidRPr="00422300" w:rsidRDefault="009F4860" w:rsidP="009F486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 Usvajanje Zapisnika sa 58</w:t>
      </w:r>
      <w:r w:rsidRPr="00422300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9F4860" w:rsidRDefault="009F4860" w:rsidP="009F486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6. marta 2014</w:t>
      </w:r>
      <w:r w:rsidRPr="00422300">
        <w:rPr>
          <w:rFonts w:ascii="Arial" w:hAnsi="Arial" w:cs="Arial"/>
          <w:sz w:val="24"/>
          <w:szCs w:val="24"/>
          <w:lang w:val="sl-SI"/>
        </w:rPr>
        <w:t xml:space="preserve">. godine </w:t>
      </w:r>
      <w:r>
        <w:rPr>
          <w:rFonts w:ascii="Arial" w:hAnsi="Arial" w:cs="Arial"/>
          <w:sz w:val="24"/>
          <w:szCs w:val="24"/>
          <w:lang w:val="sl-SI"/>
        </w:rPr>
        <w:t xml:space="preserve">i Zapisnika sa 59. sjednice Vlade, </w:t>
      </w:r>
    </w:p>
    <w:p w:rsidR="009F4860" w:rsidRDefault="009F4860" w:rsidP="009F486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održane 7. i 8. marta 2014. godine</w:t>
      </w:r>
    </w:p>
    <w:p w:rsidR="009F4860" w:rsidRPr="005C7BB6" w:rsidRDefault="009F4860" w:rsidP="009F486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</w:t>
      </w:r>
    </w:p>
    <w:p w:rsidR="009F4860" w:rsidRDefault="009F4860" w:rsidP="009F486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I. </w:t>
      </w:r>
      <w:r w:rsidRPr="000C7FEC">
        <w:rPr>
          <w:rFonts w:ascii="Arial" w:hAnsi="Arial" w:cs="Arial"/>
          <w:lang w:val="sl-SI"/>
        </w:rPr>
        <w:t>MATERIJALI KOJI SU PRIPREMLJENI U SKLADU S PROGRAMOM RADA VLADE</w:t>
      </w:r>
    </w:p>
    <w:p w:rsidR="009F4860" w:rsidRPr="00927F79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7F79">
        <w:rPr>
          <w:rFonts w:ascii="Arial" w:hAnsi="Arial" w:cs="Arial"/>
          <w:color w:val="000000"/>
          <w:sz w:val="24"/>
          <w:szCs w:val="24"/>
        </w:rPr>
        <w:t>Analiza korišćenja informacionog sistema za upravljanje dokumentima</w:t>
      </w:r>
    </w:p>
    <w:p w:rsidR="009F4860" w:rsidRPr="00927F79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7F79">
        <w:rPr>
          <w:rFonts w:ascii="Arial" w:eastAsia="Times New Roman" w:hAnsi="Arial" w:cs="Arial"/>
          <w:color w:val="000000"/>
          <w:sz w:val="24"/>
          <w:szCs w:val="24"/>
        </w:rPr>
        <w:t xml:space="preserve">Izvještaj o uspostavljanju timova za upravljanje incidentnim situacijama na internetu u Crnoj Gori - lokalni CIRT timovi  </w:t>
      </w:r>
    </w:p>
    <w:p w:rsidR="009F4860" w:rsidRPr="00927F79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27F79">
        <w:rPr>
          <w:rFonts w:ascii="Arial" w:hAnsi="Arial" w:cs="Arial"/>
          <w:color w:val="000000"/>
          <w:sz w:val="24"/>
          <w:szCs w:val="24"/>
        </w:rPr>
        <w:t>edlog akcionog plana za suzbijanje sive ekonomije za 2014. godinu</w:t>
      </w:r>
    </w:p>
    <w:p w:rsidR="009F4860" w:rsidRPr="00931B80" w:rsidRDefault="009F4860" w:rsidP="009F48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860" w:rsidRPr="00C624EA" w:rsidRDefault="009F4860" w:rsidP="009F4860">
      <w:pPr>
        <w:spacing w:after="0"/>
        <w:jc w:val="both"/>
        <w:rPr>
          <w:rFonts w:ascii="Arial" w:hAnsi="Arial" w:cs="Arial"/>
          <w:lang w:val="sl-SI"/>
        </w:rPr>
      </w:pPr>
      <w:r w:rsidRPr="00C624EA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9F486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BA0">
        <w:rPr>
          <w:rFonts w:ascii="Arial" w:eastAsia="Times New Roman" w:hAnsi="Arial" w:cs="Arial"/>
          <w:color w:val="000000"/>
          <w:sz w:val="24"/>
          <w:szCs w:val="24"/>
        </w:rPr>
        <w:t xml:space="preserve">Informacija o implementaciji Zakona o biračkom spisku </w:t>
      </w:r>
    </w:p>
    <w:p w:rsidR="009F4860" w:rsidRPr="009C5739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4E23">
        <w:rPr>
          <w:rFonts w:ascii="Arial" w:hAnsi="Arial" w:cs="Arial"/>
          <w:color w:val="000000"/>
          <w:sz w:val="24"/>
          <w:szCs w:val="24"/>
        </w:rPr>
        <w:t>Informacija o stanju u oblasti zaštite lica i imovine </w:t>
      </w:r>
    </w:p>
    <w:p w:rsidR="009F4860" w:rsidRPr="009C5739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E33416">
        <w:rPr>
          <w:rFonts w:ascii="Arial" w:eastAsia="Times New Roman" w:hAnsi="Arial" w:cs="Arial"/>
          <w:color w:val="000000"/>
          <w:sz w:val="24"/>
          <w:szCs w:val="24"/>
        </w:rPr>
        <w:t>acrt ugovora za izdavanje u zakup zemljišta, na period od godinu dana, na lokaciji Kapino polje – Opština Nikšić</w:t>
      </w:r>
    </w:p>
    <w:p w:rsidR="009F4860" w:rsidRPr="00600E33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431BA0">
        <w:rPr>
          <w:rFonts w:ascii="Arial" w:eastAsia="Times New Roman" w:hAnsi="Arial" w:cs="Arial"/>
          <w:color w:val="000000"/>
          <w:sz w:val="24"/>
          <w:szCs w:val="24"/>
        </w:rPr>
        <w:t xml:space="preserve">edlog plana za implementaciju preporuka drugog ciklusa Opšteg periodičnog pregleda </w:t>
      </w:r>
    </w:p>
    <w:p w:rsidR="009F4860" w:rsidRDefault="009F4860" w:rsidP="009F4860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9F4860" w:rsidRPr="00A60E17" w:rsidRDefault="009F4860" w:rsidP="009F4860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A60E17">
        <w:rPr>
          <w:rFonts w:ascii="Arial" w:hAnsi="Arial" w:cs="Arial"/>
          <w:lang w:val="sl-SI"/>
        </w:rPr>
        <w:t xml:space="preserve">     III. MATERIJALI KOJI SU VLADI DOSTAVLJENI RADI VERIFIKACIJE</w:t>
      </w:r>
    </w:p>
    <w:p w:rsidR="009F4860" w:rsidRPr="00431BA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431BA0">
        <w:rPr>
          <w:rFonts w:ascii="Arial" w:eastAsia="Times New Roman" w:hAnsi="Arial" w:cs="Arial"/>
          <w:color w:val="000000"/>
          <w:sz w:val="24"/>
          <w:szCs w:val="24"/>
        </w:rPr>
        <w:t xml:space="preserve">edlog odluke o dopuni Odluke o organizovanju Javne ustanove Centar za konzervaciju i arheologiju Crne Gore  </w:t>
      </w:r>
    </w:p>
    <w:p w:rsidR="009F4860" w:rsidRPr="00431BA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431BA0">
        <w:rPr>
          <w:rFonts w:ascii="Arial" w:eastAsia="Times New Roman" w:hAnsi="Arial" w:cs="Arial"/>
          <w:color w:val="000000"/>
          <w:sz w:val="24"/>
          <w:szCs w:val="24"/>
        </w:rPr>
        <w:t xml:space="preserve">edlog odluke o dopuni Odluke o organizovanju Javne ustanove Narodni muzej Crne Gore  </w:t>
      </w:r>
    </w:p>
    <w:p w:rsidR="009F4860" w:rsidRPr="00431BA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31BA0">
        <w:rPr>
          <w:rFonts w:ascii="Arial" w:hAnsi="Arial" w:cs="Arial"/>
          <w:color w:val="000000"/>
          <w:sz w:val="24"/>
          <w:szCs w:val="24"/>
        </w:rPr>
        <w:t>edlog odluke o davanju prethodne saglasnosti za otuđenje nepokretnosti koja pripada Opštini Bar</w:t>
      </w:r>
    </w:p>
    <w:p w:rsidR="009F4860" w:rsidRPr="00431BA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BA0">
        <w:rPr>
          <w:rFonts w:ascii="Arial" w:hAnsi="Arial" w:cs="Arial"/>
          <w:color w:val="000000"/>
          <w:sz w:val="24"/>
          <w:szCs w:val="24"/>
        </w:rPr>
        <w:t>Informacija o stepenu usklađenosti tehničkih i administrativnih kapaciteta Crne Gore u oblasti poreske i carinske po</w:t>
      </w:r>
      <w:r>
        <w:rPr>
          <w:rFonts w:ascii="Arial" w:hAnsi="Arial" w:cs="Arial"/>
          <w:color w:val="000000"/>
          <w:sz w:val="24"/>
          <w:szCs w:val="24"/>
        </w:rPr>
        <w:t>litike sa sistemom EU i pr</w:t>
      </w:r>
      <w:r w:rsidRPr="00431BA0">
        <w:rPr>
          <w:rFonts w:ascii="Arial" w:hAnsi="Arial" w:cs="Arial"/>
          <w:color w:val="000000"/>
          <w:sz w:val="24"/>
          <w:szCs w:val="24"/>
        </w:rPr>
        <w:t>edlog aktivnosti u cilju ispunj</w:t>
      </w:r>
      <w:r>
        <w:rPr>
          <w:rFonts w:ascii="Arial" w:hAnsi="Arial" w:cs="Arial"/>
          <w:color w:val="000000"/>
          <w:sz w:val="24"/>
          <w:szCs w:val="24"/>
        </w:rPr>
        <w:t>avanja neophodnih uslova s Pr</w:t>
      </w:r>
      <w:r w:rsidRPr="00431BA0">
        <w:rPr>
          <w:rFonts w:ascii="Arial" w:hAnsi="Arial" w:cs="Arial"/>
          <w:color w:val="000000"/>
          <w:sz w:val="24"/>
          <w:szCs w:val="24"/>
        </w:rPr>
        <w:t>edlogom odluke o formiranju operativnog tima</w:t>
      </w:r>
      <w:r>
        <w:rPr>
          <w:rFonts w:ascii="Arial" w:hAnsi="Arial" w:cs="Arial"/>
          <w:color w:val="000000"/>
          <w:sz w:val="24"/>
          <w:szCs w:val="24"/>
        </w:rPr>
        <w:t xml:space="preserve"> za izradu i realizaciju Nacionalne strategije i Akcionog plana za uspostavljanje funkcionalne strukture i koordiniranje aktivnosti na razvoju i unapređenju IT sistema i administrativnih kapaciteta u oblasti poreza, carina i sistema sopstvenih sredstava u periodu pristupanja EU</w:t>
      </w:r>
    </w:p>
    <w:p w:rsidR="009F4860" w:rsidRPr="00431BA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BA0">
        <w:rPr>
          <w:rFonts w:ascii="Arial" w:hAnsi="Arial" w:cs="Arial"/>
          <w:color w:val="000000"/>
          <w:sz w:val="24"/>
          <w:szCs w:val="24"/>
        </w:rPr>
        <w:t>Informacija o zaključivanju Memoranduma o razumijevanju o političkim konsultacijama između Ministarstva</w:t>
      </w:r>
      <w:r w:rsidRPr="00AD231A">
        <w:rPr>
          <w:rFonts w:ascii="Arial" w:hAnsi="Arial" w:cs="Arial"/>
          <w:color w:val="000000"/>
          <w:sz w:val="24"/>
          <w:szCs w:val="24"/>
        </w:rPr>
        <w:t xml:space="preserve"> vanjskih</w:t>
      </w:r>
      <w:r w:rsidRPr="00431BA0">
        <w:rPr>
          <w:rFonts w:ascii="Arial" w:hAnsi="Arial" w:cs="Arial"/>
          <w:color w:val="000000"/>
          <w:sz w:val="24"/>
          <w:szCs w:val="24"/>
        </w:rPr>
        <w:t xml:space="preserve"> poslova i evropskih integracija Crne Gore i Ministarstva vanjskih poslova Ujedinjenih Arapskih Emirata </w:t>
      </w:r>
      <w:r>
        <w:rPr>
          <w:rFonts w:ascii="Arial" w:hAnsi="Arial" w:cs="Arial"/>
          <w:color w:val="000000"/>
          <w:sz w:val="24"/>
          <w:szCs w:val="24"/>
        </w:rPr>
        <w:t>s Predlogom memoranduma</w:t>
      </w:r>
    </w:p>
    <w:p w:rsidR="009F486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BA0">
        <w:rPr>
          <w:rFonts w:ascii="Arial" w:eastAsia="Times New Roman" w:hAnsi="Arial" w:cs="Arial"/>
          <w:color w:val="000000"/>
          <w:sz w:val="24"/>
          <w:szCs w:val="24"/>
        </w:rPr>
        <w:t xml:space="preserve">Predlog za rješavanje sukoba nadležnosti između Uprave za inspekcijske poslove - Inspektora zaštite prostora i Komunalne policije Opštine Bar za odlučivanje po inicijativi Kontić Danice, za vršenje inspekcijskog nadzora nad </w:t>
      </w:r>
      <w:r w:rsidRPr="00431BA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pomoćnim objektom, koji se nalazi na katastarskoj parceli broj 4074, KO Šušanj, Opština Bar </w:t>
      </w:r>
    </w:p>
    <w:p w:rsidR="009F4860" w:rsidRPr="005F045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31BA0">
        <w:rPr>
          <w:rFonts w:ascii="Arial" w:hAnsi="Arial" w:cs="Arial"/>
          <w:color w:val="000000"/>
          <w:sz w:val="24"/>
          <w:szCs w:val="24"/>
        </w:rPr>
        <w:t xml:space="preserve">edlog za pružanje finansijske pomoći Opštini Petnjica iz Tekuće budžetske </w:t>
      </w:r>
      <w:r>
        <w:rPr>
          <w:rFonts w:ascii="Arial" w:hAnsi="Arial" w:cs="Arial"/>
          <w:color w:val="000000"/>
          <w:sz w:val="24"/>
          <w:szCs w:val="24"/>
        </w:rPr>
        <w:t>rezerve</w:t>
      </w:r>
    </w:p>
    <w:p w:rsidR="009F4860" w:rsidRPr="00535CD3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7F79">
        <w:rPr>
          <w:rFonts w:ascii="Arial" w:hAnsi="Arial" w:cs="Arial"/>
          <w:color w:val="000000"/>
          <w:sz w:val="24"/>
          <w:szCs w:val="24"/>
        </w:rPr>
        <w:t>Izvještaj o radu i stanju u upravnim oblastima iz nadle</w:t>
      </w:r>
      <w:r>
        <w:rPr>
          <w:rFonts w:ascii="Arial" w:hAnsi="Arial" w:cs="Arial"/>
          <w:color w:val="000000"/>
          <w:sz w:val="24"/>
          <w:szCs w:val="24"/>
        </w:rPr>
        <w:t>žnosti Ministarstva ekonomije u 2013. godini</w:t>
      </w:r>
      <w:r w:rsidRPr="00927F79">
        <w:rPr>
          <w:rFonts w:ascii="Arial" w:hAnsi="Arial" w:cs="Arial"/>
          <w:color w:val="000000"/>
          <w:sz w:val="24"/>
          <w:szCs w:val="24"/>
        </w:rPr>
        <w:t> </w:t>
      </w:r>
    </w:p>
    <w:p w:rsidR="009F4860" w:rsidRPr="006D46D3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Analiza p</w:t>
      </w:r>
      <w:r w:rsidRPr="00927F79">
        <w:rPr>
          <w:rFonts w:ascii="Arial" w:hAnsi="Arial" w:cs="Arial"/>
          <w:color w:val="000000"/>
          <w:sz w:val="24"/>
          <w:szCs w:val="24"/>
        </w:rPr>
        <w:t>ortala eUprave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F486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455192">
        <w:rPr>
          <w:rFonts w:ascii="Arial" w:eastAsia="Times New Roman" w:hAnsi="Arial" w:cs="Arial"/>
          <w:color w:val="000000"/>
          <w:sz w:val="24"/>
          <w:szCs w:val="24"/>
        </w:rPr>
        <w:t>edlog polaznih osnova za pripremu Izvještaja o realizaciji Pravaca razvoja Crne Gore 2013-2016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55192">
        <w:rPr>
          <w:rFonts w:ascii="Arial" w:eastAsia="Times New Roman" w:hAnsi="Arial" w:cs="Arial"/>
          <w:color w:val="000000"/>
          <w:sz w:val="24"/>
          <w:szCs w:val="24"/>
        </w:rPr>
        <w:t xml:space="preserve"> godine,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 2013. godini, sa Pr</w:t>
      </w:r>
      <w:r w:rsidRPr="00455192">
        <w:rPr>
          <w:rFonts w:ascii="Arial" w:eastAsia="Times New Roman" w:hAnsi="Arial" w:cs="Arial"/>
          <w:color w:val="000000"/>
          <w:sz w:val="24"/>
          <w:szCs w:val="24"/>
        </w:rPr>
        <w:t xml:space="preserve">edlogom za imenovanje članova Radne grupe </w:t>
      </w:r>
    </w:p>
    <w:p w:rsidR="009F4860" w:rsidRPr="00431BA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431BA0">
        <w:rPr>
          <w:rFonts w:ascii="Arial" w:eastAsia="Times New Roman" w:hAnsi="Arial" w:cs="Arial"/>
          <w:color w:val="000000"/>
          <w:sz w:val="24"/>
          <w:szCs w:val="24"/>
        </w:rPr>
        <w:t xml:space="preserve">edlog platforme za </w:t>
      </w:r>
      <w:r>
        <w:rPr>
          <w:rFonts w:ascii="Arial" w:eastAsia="Times New Roman" w:hAnsi="Arial" w:cs="Arial"/>
          <w:color w:val="000000"/>
          <w:sz w:val="24"/>
          <w:szCs w:val="24"/>
        </w:rPr>
        <w:t>radnu posjetu predsjednika Vlade Crne Gore Mila Đukanovića</w:t>
      </w:r>
      <w:r w:rsidRPr="00431BA0">
        <w:rPr>
          <w:rFonts w:ascii="Arial" w:eastAsia="Times New Roman" w:hAnsi="Arial" w:cs="Arial"/>
          <w:color w:val="000000"/>
          <w:sz w:val="24"/>
          <w:szCs w:val="24"/>
        </w:rPr>
        <w:t xml:space="preserve"> Kneževini Monako,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 12. do </w:t>
      </w:r>
      <w:r w:rsidRPr="00431BA0">
        <w:rPr>
          <w:rFonts w:ascii="Arial" w:eastAsia="Times New Roman" w:hAnsi="Arial" w:cs="Arial"/>
          <w:color w:val="000000"/>
          <w:sz w:val="24"/>
          <w:szCs w:val="24"/>
        </w:rPr>
        <w:t xml:space="preserve">14. marta 2014. godine  </w:t>
      </w:r>
    </w:p>
    <w:p w:rsidR="009F4860" w:rsidRPr="00431BA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31BA0">
        <w:rPr>
          <w:rFonts w:ascii="Arial" w:hAnsi="Arial" w:cs="Arial"/>
          <w:color w:val="000000"/>
          <w:sz w:val="24"/>
          <w:szCs w:val="24"/>
        </w:rPr>
        <w:t>edlog platforme za zvaničnu posjetu predsjed</w:t>
      </w:r>
      <w:r>
        <w:rPr>
          <w:rFonts w:ascii="Arial" w:hAnsi="Arial" w:cs="Arial"/>
          <w:color w:val="000000"/>
          <w:sz w:val="24"/>
          <w:szCs w:val="24"/>
        </w:rPr>
        <w:t>nika Vlade Mila Đukanovića Sjedinjenim Američkim Državama, Vašington, od 19. do 21. marta 2014. godine</w:t>
      </w:r>
    </w:p>
    <w:p w:rsidR="009F4860" w:rsidRPr="00431BA0" w:rsidRDefault="009F4860" w:rsidP="009F48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31BA0">
        <w:rPr>
          <w:rFonts w:ascii="Arial" w:hAnsi="Arial" w:cs="Arial"/>
          <w:sz w:val="24"/>
          <w:szCs w:val="24"/>
          <w:lang w:val="sl-SI"/>
        </w:rPr>
        <w:t>Kadrovska pitanja</w:t>
      </w:r>
      <w:r w:rsidRPr="00431BA0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9F4860" w:rsidRDefault="009F4860" w:rsidP="009F4860">
      <w:pPr>
        <w:spacing w:after="0"/>
        <w:jc w:val="both"/>
        <w:rPr>
          <w:rFonts w:ascii="Arial" w:hAnsi="Arial" w:cs="Arial"/>
          <w:lang w:val="sr-Latn-CS"/>
        </w:rPr>
      </w:pPr>
    </w:p>
    <w:p w:rsidR="009F4860" w:rsidRPr="005066B7" w:rsidRDefault="009F4860" w:rsidP="009F4860">
      <w:pPr>
        <w:spacing w:after="0"/>
        <w:jc w:val="both"/>
        <w:rPr>
          <w:rFonts w:ascii="Arial" w:hAnsi="Arial" w:cs="Arial"/>
          <w:lang w:val="sr-Latn-CS"/>
        </w:rPr>
      </w:pPr>
      <w:r w:rsidRPr="005066B7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9F4860" w:rsidRPr="00425AB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25AB0">
        <w:rPr>
          <w:rFonts w:ascii="Arial" w:hAnsi="Arial" w:cs="Arial"/>
          <w:color w:val="000000"/>
          <w:sz w:val="24"/>
          <w:szCs w:val="24"/>
        </w:rPr>
        <w:t>edlog mišlj</w:t>
      </w:r>
      <w:r>
        <w:rPr>
          <w:rFonts w:ascii="Arial" w:hAnsi="Arial" w:cs="Arial"/>
          <w:color w:val="000000"/>
          <w:sz w:val="24"/>
          <w:szCs w:val="24"/>
        </w:rPr>
        <w:t>enja na Amandman na Pr</w:t>
      </w:r>
      <w:r w:rsidRPr="00425AB0">
        <w:rPr>
          <w:rFonts w:ascii="Arial" w:hAnsi="Arial" w:cs="Arial"/>
          <w:color w:val="000000"/>
          <w:sz w:val="24"/>
          <w:szCs w:val="24"/>
        </w:rPr>
        <w:t>edlog zakona o izmjenama i dopunama Zakona o boravišnoj taksi</w:t>
      </w:r>
      <w:r>
        <w:rPr>
          <w:rFonts w:ascii="Arial" w:hAnsi="Arial" w:cs="Arial"/>
          <w:color w:val="000000"/>
          <w:sz w:val="24"/>
          <w:szCs w:val="24"/>
        </w:rPr>
        <w:t xml:space="preserve"> (predlagači</w:t>
      </w:r>
      <w:r w:rsidRPr="00425AB0">
        <w:rPr>
          <w:rFonts w:ascii="Arial" w:hAnsi="Arial" w:cs="Arial"/>
          <w:color w:val="000000"/>
          <w:sz w:val="24"/>
          <w:szCs w:val="24"/>
        </w:rPr>
        <w:t xml:space="preserve"> poslanici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425AB0">
        <w:rPr>
          <w:rFonts w:ascii="Arial" w:hAnsi="Arial" w:cs="Arial"/>
          <w:color w:val="000000"/>
          <w:sz w:val="24"/>
          <w:szCs w:val="24"/>
        </w:rPr>
        <w:t xml:space="preserve"> Predrag Sekulić i Zorica Kovačević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9F486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25AB0">
        <w:rPr>
          <w:rFonts w:ascii="Arial" w:hAnsi="Arial" w:cs="Arial"/>
          <w:color w:val="000000"/>
          <w:sz w:val="24"/>
          <w:szCs w:val="24"/>
        </w:rPr>
        <w:t>edlog  mišlj</w:t>
      </w:r>
      <w:r>
        <w:rPr>
          <w:rFonts w:ascii="Arial" w:hAnsi="Arial" w:cs="Arial"/>
          <w:color w:val="000000"/>
          <w:sz w:val="24"/>
          <w:szCs w:val="24"/>
        </w:rPr>
        <w:t>enja na Amandman na Pr</w:t>
      </w:r>
      <w:r w:rsidRPr="00425AB0">
        <w:rPr>
          <w:rFonts w:ascii="Arial" w:hAnsi="Arial" w:cs="Arial"/>
          <w:color w:val="000000"/>
          <w:sz w:val="24"/>
          <w:szCs w:val="24"/>
        </w:rPr>
        <w:t xml:space="preserve">edlog zakona o izmjenama i dopunama Zakona o boravišnoj taksi </w:t>
      </w:r>
      <w:r>
        <w:rPr>
          <w:rFonts w:ascii="Arial" w:hAnsi="Arial" w:cs="Arial"/>
          <w:color w:val="000000"/>
          <w:sz w:val="24"/>
          <w:szCs w:val="24"/>
        </w:rPr>
        <w:t>(predlagač poslanik</w:t>
      </w:r>
      <w:r w:rsidRPr="00425AB0">
        <w:rPr>
          <w:rFonts w:ascii="Arial" w:hAnsi="Arial" w:cs="Arial"/>
          <w:color w:val="000000"/>
          <w:sz w:val="24"/>
          <w:szCs w:val="24"/>
        </w:rPr>
        <w:t xml:space="preserve"> Ljerka Dragičević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9F4860" w:rsidRPr="00B91E22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91E22">
        <w:rPr>
          <w:rFonts w:ascii="Arial" w:eastAsia="Times New Roman" w:hAnsi="Arial" w:cs="Arial"/>
          <w:color w:val="000000"/>
          <w:sz w:val="24"/>
          <w:szCs w:val="24"/>
        </w:rPr>
        <w:t>edlo</w:t>
      </w:r>
      <w:r>
        <w:rPr>
          <w:rFonts w:ascii="Arial" w:eastAsia="Times New Roman" w:hAnsi="Arial" w:cs="Arial"/>
          <w:color w:val="000000"/>
          <w:sz w:val="24"/>
          <w:szCs w:val="24"/>
        </w:rPr>
        <w:t>g mišljenja na Amandman na Pr</w:t>
      </w:r>
      <w:r w:rsidRPr="00B91E22">
        <w:rPr>
          <w:rFonts w:ascii="Arial" w:eastAsia="Times New Roman" w:hAnsi="Arial" w:cs="Arial"/>
          <w:color w:val="000000"/>
          <w:sz w:val="24"/>
          <w:szCs w:val="24"/>
        </w:rPr>
        <w:t xml:space="preserve">edlog zakona o izmjenama i dopunama Zakona o skijalištima  </w:t>
      </w:r>
      <w:r>
        <w:rPr>
          <w:rFonts w:ascii="Arial" w:eastAsia="Times New Roman" w:hAnsi="Arial" w:cs="Arial"/>
          <w:color w:val="000000"/>
          <w:sz w:val="24"/>
          <w:szCs w:val="24"/>
        </w:rPr>
        <w:t>(predlagač</w:t>
      </w:r>
      <w:r w:rsidRPr="00B91E22">
        <w:rPr>
          <w:rFonts w:ascii="Arial" w:eastAsia="Times New Roman" w:hAnsi="Arial" w:cs="Arial"/>
          <w:color w:val="000000"/>
          <w:sz w:val="24"/>
          <w:szCs w:val="24"/>
        </w:rPr>
        <w:t xml:space="preserve"> poslanik Filip Vuković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F4860" w:rsidRPr="00425AB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25AB0">
        <w:rPr>
          <w:rFonts w:ascii="Arial" w:hAnsi="Arial" w:cs="Arial"/>
          <w:color w:val="000000"/>
          <w:sz w:val="24"/>
          <w:szCs w:val="24"/>
        </w:rPr>
        <w:t xml:space="preserve">edlog mišljenja na Inicijativu Ivana Šekularca, Veselina Dragojevića, Ilije Šćekića i Mikana Dabetića, bivših radnika Fabrike celuloze i papira Ivangrad, za pokretanje postupka za ocjenu ustavnosti odredbe člana 101 stav 2 Zakona o radu 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</w:rPr>
        <w:t>Službeni list CG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</w:rPr>
        <w:t>, br.</w:t>
      </w:r>
      <w:r w:rsidRPr="00425AB0">
        <w:rPr>
          <w:rFonts w:ascii="Arial" w:hAnsi="Arial" w:cs="Arial"/>
          <w:color w:val="000000"/>
          <w:sz w:val="24"/>
          <w:szCs w:val="24"/>
        </w:rPr>
        <w:t xml:space="preserve"> 49/08, 59/11 i 66/12) i odredbe</w:t>
      </w:r>
      <w:r>
        <w:rPr>
          <w:rFonts w:ascii="Arial" w:hAnsi="Arial" w:cs="Arial"/>
          <w:color w:val="000000"/>
          <w:sz w:val="24"/>
          <w:szCs w:val="24"/>
        </w:rPr>
        <w:t xml:space="preserve"> člana 19 Zakona o Fondu rada (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</w:rPr>
        <w:t>Službeni list CG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425AB0">
        <w:rPr>
          <w:rFonts w:ascii="Arial" w:hAnsi="Arial" w:cs="Arial"/>
          <w:color w:val="000000"/>
          <w:sz w:val="24"/>
          <w:szCs w:val="24"/>
        </w:rPr>
        <w:t>, broj 88/09)</w:t>
      </w:r>
    </w:p>
    <w:p w:rsidR="009F4860" w:rsidRPr="008F28E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8F28E0">
        <w:rPr>
          <w:rFonts w:ascii="Arial" w:hAnsi="Arial" w:cs="Arial"/>
          <w:color w:val="000000"/>
          <w:sz w:val="24"/>
          <w:szCs w:val="24"/>
        </w:rPr>
        <w:t>edlog odluke o naknadi za komunalno opremanje građevinsko</w:t>
      </w:r>
      <w:r>
        <w:rPr>
          <w:rFonts w:ascii="Arial" w:hAnsi="Arial" w:cs="Arial"/>
          <w:color w:val="000000"/>
          <w:sz w:val="24"/>
          <w:szCs w:val="24"/>
        </w:rPr>
        <w:t>g zemljišta Opštine Danilovgrad</w:t>
      </w:r>
      <w:r w:rsidRPr="008F28E0">
        <w:rPr>
          <w:rFonts w:ascii="Arial" w:hAnsi="Arial" w:cs="Arial"/>
          <w:color w:val="000000"/>
          <w:sz w:val="24"/>
          <w:szCs w:val="24"/>
        </w:rPr>
        <w:t xml:space="preserve"> s Izvještajem o sprovedenoj javnoj raspravi</w:t>
      </w:r>
    </w:p>
    <w:p w:rsidR="009F486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8F28E0">
        <w:rPr>
          <w:rFonts w:ascii="Arial" w:hAnsi="Arial" w:cs="Arial"/>
          <w:color w:val="000000"/>
          <w:sz w:val="24"/>
          <w:szCs w:val="24"/>
        </w:rPr>
        <w:t>edlog odluke o naknadi za komunalno opremanje građevinskog zemljišta Prijestonice Cetinje</w:t>
      </w:r>
    </w:p>
    <w:p w:rsidR="009F4860" w:rsidRPr="005F0450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0450">
        <w:rPr>
          <w:rFonts w:ascii="Arial" w:hAnsi="Arial" w:cs="Arial"/>
          <w:sz w:val="24"/>
          <w:szCs w:val="24"/>
        </w:rPr>
        <w:t xml:space="preserve">Godišnji program rada i Finansijski plan društva sa ograničenom odgovornošću </w:t>
      </w:r>
      <w:r w:rsidRPr="005F0450">
        <w:rPr>
          <w:rFonts w:ascii="Arial" w:hAnsi="Arial" w:cs="Arial"/>
          <w:sz w:val="24"/>
          <w:szCs w:val="24"/>
          <w:lang w:val="sr-Cyrl-CS"/>
        </w:rPr>
        <w:t>„</w:t>
      </w:r>
      <w:r w:rsidRPr="005F0450">
        <w:rPr>
          <w:rFonts w:ascii="Arial" w:hAnsi="Arial" w:cs="Arial"/>
          <w:sz w:val="24"/>
          <w:szCs w:val="24"/>
        </w:rPr>
        <w:t>Project-Consulting</w:t>
      </w:r>
      <w:r w:rsidRPr="005F0450">
        <w:rPr>
          <w:rFonts w:ascii="Arial" w:hAnsi="Arial" w:cs="Arial"/>
          <w:sz w:val="24"/>
          <w:szCs w:val="24"/>
          <w:lang w:val="sr-Cyrl-CS"/>
        </w:rPr>
        <w:t>“</w:t>
      </w:r>
      <w:r w:rsidRPr="005F045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5F0450">
        <w:rPr>
          <w:rFonts w:ascii="Arial" w:hAnsi="Arial" w:cs="Arial"/>
          <w:sz w:val="24"/>
          <w:szCs w:val="24"/>
        </w:rPr>
        <w:t xml:space="preserve">za 2014. godinu </w:t>
      </w:r>
    </w:p>
    <w:p w:rsidR="009F4860" w:rsidRPr="00AE6A6A" w:rsidRDefault="009F4860" w:rsidP="009F48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15A7">
        <w:rPr>
          <w:rFonts w:ascii="Arial" w:hAnsi="Arial" w:cs="Arial"/>
          <w:sz w:val="24"/>
          <w:szCs w:val="24"/>
          <w:lang w:val="sl-SI"/>
        </w:rPr>
        <w:t>Tekuća pitanj</w:t>
      </w:r>
      <w:r w:rsidRPr="00B815A7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9F4860" w:rsidRPr="00BC53F9" w:rsidRDefault="009F4860" w:rsidP="009F486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9F4860" w:rsidRDefault="009F4860" w:rsidP="009F486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V. NA UVID:</w:t>
      </w:r>
    </w:p>
    <w:p w:rsidR="009F4860" w:rsidRPr="0013681D" w:rsidRDefault="009F4860" w:rsidP="009F486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45F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545F5">
        <w:rPr>
          <w:rFonts w:ascii="Arial" w:eastAsia="Times New Roman" w:hAnsi="Arial" w:cs="Arial"/>
          <w:color w:val="000000"/>
          <w:sz w:val="24"/>
          <w:szCs w:val="24"/>
        </w:rPr>
        <w:t>Izvještaj o učešću dr Igora Lukšića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545F5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 i ministra vanjskih poslova i evropskih integracija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545F5">
        <w:rPr>
          <w:rFonts w:ascii="Arial" w:eastAsia="Times New Roman" w:hAnsi="Arial" w:cs="Arial"/>
          <w:color w:val="000000"/>
          <w:sz w:val="24"/>
          <w:szCs w:val="24"/>
        </w:rPr>
        <w:t xml:space="preserve"> na Segmentu na visokom nivou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545F5">
        <w:rPr>
          <w:rFonts w:ascii="Arial" w:eastAsia="Times New Roman" w:hAnsi="Arial" w:cs="Arial"/>
          <w:color w:val="000000"/>
          <w:sz w:val="24"/>
          <w:szCs w:val="24"/>
        </w:rPr>
        <w:t xml:space="preserve">25. sesije Savjeta za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ljudska prava UN, </w:t>
      </w:r>
      <w:r w:rsidRPr="006545F5">
        <w:rPr>
          <w:rFonts w:ascii="Arial" w:eastAsia="Times New Roman" w:hAnsi="Arial" w:cs="Arial"/>
          <w:color w:val="000000"/>
          <w:sz w:val="24"/>
          <w:szCs w:val="24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545F5">
        <w:rPr>
          <w:rFonts w:ascii="Arial" w:eastAsia="Times New Roman" w:hAnsi="Arial" w:cs="Arial"/>
          <w:color w:val="000000"/>
          <w:sz w:val="24"/>
          <w:szCs w:val="24"/>
        </w:rPr>
        <w:t>marta 2014</w:t>
      </w:r>
      <w:r>
        <w:rPr>
          <w:rFonts w:ascii="Arial" w:eastAsia="Times New Roman" w:hAnsi="Arial" w:cs="Arial"/>
          <w:color w:val="000000"/>
          <w:sz w:val="24"/>
          <w:szCs w:val="24"/>
        </w:rPr>
        <w:t>. godine,</w:t>
      </w:r>
      <w:r w:rsidRPr="006545F5">
        <w:rPr>
          <w:rFonts w:ascii="Arial" w:eastAsia="Times New Roman" w:hAnsi="Arial" w:cs="Arial"/>
          <w:color w:val="000000"/>
          <w:sz w:val="24"/>
          <w:szCs w:val="24"/>
        </w:rPr>
        <w:t xml:space="preserve"> u Ženevi </w:t>
      </w:r>
      <w:r>
        <w:rPr>
          <w:rFonts w:ascii="Arial" w:eastAsia="Times New Roman" w:hAnsi="Arial" w:cs="Arial"/>
          <w:color w:val="000000"/>
          <w:sz w:val="24"/>
          <w:szCs w:val="24"/>
        </w:rPr>
        <w:t>(Švajcarska)</w:t>
      </w:r>
    </w:p>
    <w:p w:rsidR="009F4860" w:rsidRPr="00490A4D" w:rsidRDefault="009F4860" w:rsidP="009F486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860" w:rsidRPr="004523F4" w:rsidRDefault="009F4860" w:rsidP="009F4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13. mart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2014. godine</w:t>
      </w:r>
    </w:p>
    <w:sectPr w:rsidR="009F4860" w:rsidRPr="004523F4" w:rsidSect="0052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860"/>
    <w:rsid w:val="000424A5"/>
    <w:rsid w:val="003D0D2E"/>
    <w:rsid w:val="005E36B9"/>
    <w:rsid w:val="009F4860"/>
    <w:rsid w:val="00EE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2014-03-13T08:37:00Z</dcterms:created>
  <dcterms:modified xsi:type="dcterms:W3CDTF">2014-03-13T08:37:00Z</dcterms:modified>
</cp:coreProperties>
</file>