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97A" w:rsidRPr="00755B40" w:rsidRDefault="00AC797A" w:rsidP="00AC797A">
      <w:pPr>
        <w:spacing w:after="200" w:line="276" w:lineRule="auto"/>
        <w:rPr>
          <w:lang w:val="sr-Latn-ME"/>
        </w:rPr>
      </w:pPr>
      <w:bookmarkStart w:id="0" w:name="_Hlk185500927"/>
    </w:p>
    <w:p w:rsidR="00AC797A" w:rsidRPr="006203D4" w:rsidRDefault="00AC797A" w:rsidP="00AC79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AC797A" w:rsidRPr="006203D4" w:rsidRDefault="00AC797A" w:rsidP="00AC79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81.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AC797A" w:rsidRPr="006203D4" w:rsidRDefault="00AC797A" w:rsidP="00AC79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29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maj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 202</w:t>
      </w:r>
      <w:r>
        <w:rPr>
          <w:rFonts w:ascii="Arial" w:hAnsi="Arial" w:cs="Arial"/>
          <w:sz w:val="24"/>
          <w:szCs w:val="24"/>
          <w:lang w:val="sl-SI"/>
        </w:rPr>
        <w:t>5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godine, s početkom u </w:t>
      </w:r>
      <w:r w:rsidRPr="005B6E6E">
        <w:rPr>
          <w:rFonts w:ascii="Arial" w:hAnsi="Arial" w:cs="Arial"/>
          <w:sz w:val="24"/>
          <w:szCs w:val="24"/>
          <w:lang w:val="sl-SI"/>
        </w:rPr>
        <w:t>1</w:t>
      </w:r>
      <w:r>
        <w:rPr>
          <w:rFonts w:ascii="Arial" w:hAnsi="Arial" w:cs="Arial"/>
          <w:sz w:val="24"/>
          <w:szCs w:val="24"/>
          <w:lang w:val="sl-SI"/>
        </w:rPr>
        <w:t>2</w:t>
      </w:r>
      <w:r w:rsidRPr="005B6E6E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>00</w:t>
      </w:r>
      <w:r w:rsidRPr="005B6E6E">
        <w:rPr>
          <w:rFonts w:ascii="Arial" w:hAnsi="Arial" w:cs="Arial"/>
          <w:sz w:val="24"/>
          <w:szCs w:val="24"/>
          <w:lang w:val="sl-SI"/>
        </w:rPr>
        <w:t xml:space="preserve"> sati</w:t>
      </w:r>
    </w:p>
    <w:p w:rsidR="00AC797A" w:rsidRPr="006203D4" w:rsidRDefault="00AC797A" w:rsidP="00AC797A">
      <w:pPr>
        <w:spacing w:after="0" w:line="276" w:lineRule="auto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AC797A" w:rsidRPr="004576F6" w:rsidRDefault="00AC797A" w:rsidP="00AC797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203D4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Usvajanje Zapisnika sa </w:t>
      </w:r>
      <w:r>
        <w:rPr>
          <w:rFonts w:ascii="Arial" w:hAnsi="Arial" w:cs="Arial"/>
          <w:sz w:val="24"/>
          <w:szCs w:val="24"/>
          <w:lang w:val="sr-Latn-ME"/>
        </w:rPr>
        <w:t>80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15.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maja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202</w:t>
      </w:r>
      <w:r>
        <w:rPr>
          <w:rFonts w:ascii="Arial" w:hAnsi="Arial" w:cs="Arial"/>
          <w:sz w:val="24"/>
          <w:szCs w:val="24"/>
          <w:lang w:val="sr-Latn-ME"/>
        </w:rPr>
        <w:t>5</w:t>
      </w:r>
      <w:r w:rsidRPr="006203D4">
        <w:rPr>
          <w:rFonts w:ascii="Arial" w:hAnsi="Arial" w:cs="Arial"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20. maja 2025. godine</w:t>
      </w:r>
    </w:p>
    <w:p w:rsidR="00AC797A" w:rsidRPr="006203D4" w:rsidRDefault="00AC797A" w:rsidP="00AC797A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ab/>
        <w:t xml:space="preserve">           </w:t>
      </w:r>
    </w:p>
    <w:p w:rsidR="00AC797A" w:rsidRPr="006203D4" w:rsidRDefault="00AC797A" w:rsidP="00AC797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AC797A" w:rsidRPr="006203D4" w:rsidRDefault="00AC797A" w:rsidP="00AC79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6203D4">
        <w:rPr>
          <w:rFonts w:ascii="Arial" w:hAnsi="Arial" w:cs="Arial"/>
          <w:b/>
          <w:sz w:val="24"/>
          <w:szCs w:val="24"/>
        </w:rPr>
        <w:t xml:space="preserve"> 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>Usmena informacija o realizaciji aktivnosti iz procesa pristupanja Crne Gore Evropskoj uniji</w:t>
      </w:r>
    </w:p>
    <w:p w:rsidR="00AC797A" w:rsidRPr="00F1183E" w:rsidRDefault="00AC797A" w:rsidP="00AC79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t>Izvještaj o realizaciji Akcionog plana za ispunjenje preporuka iz Izvještaja Evropske komisije o Crnoj Gori 2024, za I kvartal 2025. godine</w:t>
      </w:r>
    </w:p>
    <w:p w:rsidR="00AC797A" w:rsidRPr="00D8171A" w:rsidRDefault="00AC797A" w:rsidP="00AC797A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6E12D4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t>Kadrovska pitanja</w:t>
      </w:r>
    </w:p>
    <w:p w:rsidR="00AC797A" w:rsidRPr="006203D4" w:rsidRDefault="00AC797A" w:rsidP="00AC79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797A" w:rsidRPr="00B04D6F" w:rsidRDefault="00AC797A" w:rsidP="00AC79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D14E3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04D6F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AC797A" w:rsidRPr="00F1183E" w:rsidRDefault="00AC797A" w:rsidP="00AC79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t>Predlog odluke o obrazovanju radne grupe za izradu Programa međunarodne razvojne saradnje i međunarodne humanitarne pomoći za period 2026-2029. godine</w:t>
      </w:r>
    </w:p>
    <w:p w:rsidR="00AC797A" w:rsidRPr="00F1183E" w:rsidRDefault="00AC797A" w:rsidP="00AC79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F1183E">
        <w:rPr>
          <w:rFonts w:ascii="Arial" w:hAnsi="Arial" w:cs="Arial"/>
          <w:bCs/>
          <w:sz w:val="24"/>
          <w:szCs w:val="24"/>
          <w:lang w:val="sr-Latn-ME"/>
        </w:rPr>
        <w:t>Predlog odluke o obrazovanju Radne grupe za predlog nabavke vazduhoplova</w:t>
      </w:r>
    </w:p>
    <w:p w:rsidR="00AC797A" w:rsidRPr="00F1183E" w:rsidRDefault="00AC797A" w:rsidP="00AC79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t>Predlog odluke o utvrđivanju javnog interesa za eksproprijaciju nepokretnosti radi izgradnje puta Cetinje - Čevo – Nikšić, dionica Cetinje – Čevo</w:t>
      </w:r>
    </w:p>
    <w:p w:rsidR="00AC797A" w:rsidRPr="00F1183E" w:rsidRDefault="00AC797A" w:rsidP="00AC79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t xml:space="preserve">Predlog odluke o utvrđivanju javnog interesa za potpunu i nepotpunu eksproprijaciju nepokretnosti radi izgradnje NDTS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F1183E">
        <w:rPr>
          <w:rFonts w:ascii="Arial" w:hAnsi="Arial" w:cs="Arial"/>
          <w:sz w:val="24"/>
          <w:szCs w:val="24"/>
        </w:rPr>
        <w:t>B</w:t>
      </w:r>
      <w:proofErr w:type="gramStart"/>
      <w:r w:rsidRPr="00F1183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 w:rsidRPr="00F1183E"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>„</w:t>
      </w:r>
      <w:r w:rsidRPr="00F1183E">
        <w:rPr>
          <w:rFonts w:ascii="Arial" w:hAnsi="Arial" w:cs="Arial"/>
          <w:sz w:val="24"/>
          <w:szCs w:val="24"/>
        </w:rPr>
        <w:t>Marići II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1183E">
        <w:rPr>
          <w:rFonts w:ascii="Arial" w:hAnsi="Arial" w:cs="Arial"/>
          <w:sz w:val="24"/>
          <w:szCs w:val="24"/>
        </w:rPr>
        <w:t>) sa priključnim 10 KV vodom i uklapanjem u NN mrežu,</w:t>
      </w:r>
      <w:r>
        <w:rPr>
          <w:rFonts w:ascii="Arial" w:hAnsi="Arial" w:cs="Arial"/>
          <w:sz w:val="24"/>
          <w:szCs w:val="24"/>
        </w:rPr>
        <w:t xml:space="preserve"> </w:t>
      </w:r>
      <w:r w:rsidRPr="00F1183E">
        <w:rPr>
          <w:rFonts w:ascii="Arial" w:hAnsi="Arial" w:cs="Arial"/>
          <w:sz w:val="24"/>
          <w:szCs w:val="24"/>
        </w:rPr>
        <w:t>Opština Tivat</w:t>
      </w:r>
    </w:p>
    <w:p w:rsidR="00AC797A" w:rsidRPr="00F1183E" w:rsidRDefault="00AC797A" w:rsidP="00AC79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t>Predlog odluke o prenosu prava raspolaganja na nepokretnostima Opštini Nikšić radi izgradnje saobraćajnice u Kočanima</w:t>
      </w:r>
      <w:r>
        <w:rPr>
          <w:rFonts w:ascii="Arial" w:hAnsi="Arial" w:cs="Arial"/>
          <w:sz w:val="24"/>
          <w:szCs w:val="24"/>
        </w:rPr>
        <w:t xml:space="preserve"> </w:t>
      </w:r>
      <w:r w:rsidRPr="00F1183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1183E">
        <w:rPr>
          <w:rFonts w:ascii="Arial" w:hAnsi="Arial" w:cs="Arial"/>
          <w:sz w:val="24"/>
          <w:szCs w:val="24"/>
        </w:rPr>
        <w:t>Opština Nikšić</w:t>
      </w:r>
    </w:p>
    <w:p w:rsidR="00AC797A" w:rsidRPr="00F1183E" w:rsidRDefault="00AC797A" w:rsidP="00AC79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t>Predlog odluke o davanju prethodne saglasnosti Opštini Rožaje radi otuđenja nepokretnosti</w:t>
      </w:r>
    </w:p>
    <w:p w:rsidR="00AC797A" w:rsidRPr="00F1183E" w:rsidRDefault="00AC797A" w:rsidP="00AC797A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t>Predlog odluke o davanju prethodne saglasnosti Opštini Rožaje radi otuđenja nepokretnosti</w:t>
      </w:r>
    </w:p>
    <w:p w:rsidR="00AC797A" w:rsidRDefault="00AC797A" w:rsidP="00AC797A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t>Predlog odluke o davanju prethodne saglasnosti Opštini Rožaje radi otuđenja nepokretnosti</w:t>
      </w:r>
    </w:p>
    <w:p w:rsidR="00AC797A" w:rsidRPr="005561C3" w:rsidRDefault="00AC797A" w:rsidP="00AC79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ME"/>
        </w:rPr>
      </w:pPr>
      <w:r w:rsidRPr="00420366">
        <w:rPr>
          <w:rFonts w:ascii="Arial" w:hAnsi="Arial" w:cs="Arial"/>
          <w:bCs/>
          <w:sz w:val="24"/>
          <w:szCs w:val="24"/>
          <w:lang w:val="sr-Latn-ME"/>
        </w:rPr>
        <w:t>INTERNO</w:t>
      </w:r>
    </w:p>
    <w:p w:rsidR="00AC797A" w:rsidRPr="003B643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FFFFF"/>
        </w:rPr>
        <w:t xml:space="preserve">Predlog akcionog plana 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F1183E">
        <w:rPr>
          <w:rFonts w:ascii="Arial" w:hAnsi="Arial" w:cs="Arial"/>
          <w:sz w:val="24"/>
          <w:szCs w:val="24"/>
          <w:shd w:val="clear" w:color="auto" w:fill="FFFFFF"/>
        </w:rPr>
        <w:t>mplementacije Minamatske konvencije o živi za period 2025-2026. godine</w:t>
      </w:r>
    </w:p>
    <w:p w:rsidR="00AC797A" w:rsidRPr="003B6431" w:rsidRDefault="00AC797A" w:rsidP="00AC797A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t>Predlog programa rada za razvoj carinskih I</w:t>
      </w:r>
      <w:r>
        <w:rPr>
          <w:rFonts w:ascii="Arial" w:hAnsi="Arial" w:cs="Arial"/>
          <w:sz w:val="24"/>
          <w:szCs w:val="24"/>
        </w:rPr>
        <w:t>T</w:t>
      </w:r>
      <w:r w:rsidRPr="00F1183E">
        <w:rPr>
          <w:rFonts w:ascii="Arial" w:hAnsi="Arial" w:cs="Arial"/>
          <w:sz w:val="24"/>
          <w:szCs w:val="24"/>
        </w:rPr>
        <w:t xml:space="preserve"> sistema (IT strategij</w:t>
      </w:r>
      <w:r>
        <w:rPr>
          <w:rFonts w:ascii="Arial" w:hAnsi="Arial" w:cs="Arial"/>
          <w:sz w:val="24"/>
          <w:szCs w:val="24"/>
        </w:rPr>
        <w:t>a</w:t>
      </w:r>
      <w:r w:rsidRPr="00F1183E">
        <w:rPr>
          <w:rFonts w:ascii="Arial" w:hAnsi="Arial" w:cs="Arial"/>
          <w:sz w:val="24"/>
          <w:szCs w:val="24"/>
        </w:rPr>
        <w:t xml:space="preserve"> Uprave carina) za period 2025-2026</w:t>
      </w:r>
      <w:r>
        <w:rPr>
          <w:rFonts w:ascii="Arial" w:hAnsi="Arial" w:cs="Arial"/>
          <w:sz w:val="24"/>
          <w:szCs w:val="24"/>
        </w:rPr>
        <w:t>. godine</w:t>
      </w:r>
    </w:p>
    <w:p w:rsidR="00AC797A" w:rsidRPr="00973822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>Predlog finansijskog plana prihoda i rashoda za 2025. godinu akcionarskog dru</w:t>
      </w:r>
      <w:r>
        <w:rPr>
          <w:rFonts w:ascii="Arial" w:hAnsi="Arial" w:cs="Arial"/>
          <w:sz w:val="24"/>
          <w:szCs w:val="24"/>
          <w:shd w:val="clear" w:color="auto" w:fill="F6F6F6"/>
        </w:rPr>
        <w:t>š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tva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Aerodromi Crne </w:t>
      </w:r>
      <w:proofErr w:type="gramStart"/>
      <w:r w:rsidRPr="00F1183E">
        <w:rPr>
          <w:rFonts w:ascii="Arial" w:hAnsi="Arial" w:cs="Arial"/>
          <w:sz w:val="24"/>
          <w:szCs w:val="24"/>
          <w:shd w:val="clear" w:color="auto" w:fill="F6F6F6"/>
        </w:rPr>
        <w:t>Gore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  <w:proofErr w:type="gramEnd"/>
    </w:p>
    <w:p w:rsidR="00AC797A" w:rsidRPr="00F1183E" w:rsidRDefault="00AC797A" w:rsidP="00AC797A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1183E">
        <w:rPr>
          <w:rFonts w:ascii="Arial" w:hAnsi="Arial" w:cs="Arial"/>
          <w:sz w:val="24"/>
          <w:szCs w:val="24"/>
        </w:rPr>
        <w:lastRenderedPageBreak/>
        <w:t xml:space="preserve">Nacrt izmjena i dopuna Urbanističkog projekta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F1183E">
        <w:rPr>
          <w:rFonts w:ascii="Arial" w:hAnsi="Arial" w:cs="Arial"/>
          <w:sz w:val="24"/>
          <w:szCs w:val="24"/>
        </w:rPr>
        <w:t xml:space="preserve">Marko </w:t>
      </w:r>
      <w:proofErr w:type="gramStart"/>
      <w:r w:rsidRPr="00F1183E">
        <w:rPr>
          <w:rFonts w:ascii="Arial" w:hAnsi="Arial" w:cs="Arial"/>
          <w:sz w:val="24"/>
          <w:szCs w:val="24"/>
        </w:rPr>
        <w:t>Radović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F1183E">
        <w:rPr>
          <w:rFonts w:ascii="Arial" w:hAnsi="Arial" w:cs="Arial"/>
          <w:sz w:val="24"/>
          <w:szCs w:val="24"/>
        </w:rPr>
        <w:t>, Glavni grad Podgorica s Predlogom programa održavanja javne rasprave</w:t>
      </w:r>
    </w:p>
    <w:p w:rsidR="00AC797A" w:rsidRPr="000B117A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</w:rPr>
        <w:t>Predlog urbanističko</w:t>
      </w:r>
      <w:r>
        <w:rPr>
          <w:rFonts w:ascii="Arial" w:hAnsi="Arial" w:cs="Arial"/>
          <w:sz w:val="24"/>
          <w:szCs w:val="24"/>
        </w:rPr>
        <w:t>-</w:t>
      </w:r>
      <w:r w:rsidRPr="00F1183E">
        <w:rPr>
          <w:rFonts w:ascii="Arial" w:hAnsi="Arial" w:cs="Arial"/>
          <w:sz w:val="24"/>
          <w:szCs w:val="24"/>
        </w:rPr>
        <w:t>tehničkih uslova za izradu tehničke dokumentacije za građenje objekta – JU Dnevni centar za djecu i omladinu sa smetnjama i teškoćama u razvoju na lokaciji koju čine djelovi katastarskih parcela br. 1285 i 1286 KO Kolašin, opština Kolašin, u zahvatu Izmjena i dopuna Prostorno urbanističkog plana opštine Kolašin („Sl</w:t>
      </w:r>
      <w:r>
        <w:rPr>
          <w:rFonts w:ascii="Arial" w:hAnsi="Arial" w:cs="Arial"/>
          <w:sz w:val="24"/>
          <w:szCs w:val="24"/>
        </w:rPr>
        <w:t xml:space="preserve">užbeni </w:t>
      </w:r>
      <w:r w:rsidRPr="00F1183E">
        <w:rPr>
          <w:rFonts w:ascii="Arial" w:hAnsi="Arial" w:cs="Arial"/>
          <w:sz w:val="24"/>
          <w:szCs w:val="24"/>
        </w:rPr>
        <w:t>list CG“, br. 22/25), po zahtjevu Opštine Kolašin, a u skladu sa članom 218a Zakona o planiranju prostora i izgradnji objekata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F1183E"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1183E">
        <w:rPr>
          <w:rFonts w:ascii="Arial" w:hAnsi="Arial" w:cs="Arial"/>
          <w:sz w:val="24"/>
          <w:szCs w:val="24"/>
        </w:rPr>
        <w:t>, br. 64/17, 44/18, 63/18, 82/20</w:t>
      </w:r>
      <w:r>
        <w:rPr>
          <w:rFonts w:ascii="Arial" w:hAnsi="Arial" w:cs="Arial"/>
          <w:sz w:val="24"/>
          <w:szCs w:val="24"/>
        </w:rPr>
        <w:t>,</w:t>
      </w:r>
      <w:r w:rsidRPr="00F1183E">
        <w:rPr>
          <w:rFonts w:ascii="Arial" w:hAnsi="Arial" w:cs="Arial"/>
          <w:sz w:val="24"/>
          <w:szCs w:val="24"/>
        </w:rPr>
        <w:t xml:space="preserve"> 86/22 i 4/23)</w:t>
      </w:r>
    </w:p>
    <w:p w:rsidR="00AC797A" w:rsidRPr="000B117A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0B117A">
        <w:rPr>
          <w:rFonts w:ascii="Arial" w:hAnsi="Arial" w:cs="Arial"/>
          <w:sz w:val="24"/>
          <w:szCs w:val="24"/>
          <w:shd w:val="clear" w:color="auto" w:fill="F6F6F6"/>
        </w:rPr>
        <w:t>P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redlog urbanističko-tehničkih uslova </w:t>
      </w:r>
      <w:r w:rsidRPr="000B117A">
        <w:rPr>
          <w:rFonts w:ascii="Arial" w:hAnsi="Arial" w:cs="Arial"/>
          <w:sz w:val="24"/>
          <w:szCs w:val="24"/>
          <w:shd w:val="clear" w:color="auto" w:fill="F6F6F6"/>
        </w:rPr>
        <w:t>za izradu tehničke dokumentacije za izgradnju objekta za proizvodnju električne energije iz obnovljivih resursa – vjetroelektrane, u skladu sa članom 218c Zakona o planiranju prostora i izgradnji objekata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0B117A">
        <w:rPr>
          <w:rFonts w:ascii="Arial" w:hAnsi="Arial" w:cs="Arial"/>
          <w:sz w:val="24"/>
          <w:szCs w:val="24"/>
          <w:shd w:val="clear" w:color="auto" w:fill="F6F6F6"/>
        </w:rPr>
        <w:t>Službeni list 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0B117A">
        <w:rPr>
          <w:rFonts w:ascii="Arial" w:hAnsi="Arial" w:cs="Arial"/>
          <w:sz w:val="24"/>
          <w:szCs w:val="24"/>
          <w:shd w:val="clear" w:color="auto" w:fill="F6F6F6"/>
        </w:rPr>
        <w:t>, br. 64/17, 44/18, 63/18, 82/20, 86/22 i 4/23) i članom 2 Pravilnika o bližim kriterijum</w:t>
      </w:r>
      <w:r>
        <w:rPr>
          <w:rFonts w:ascii="Arial" w:hAnsi="Arial" w:cs="Arial"/>
          <w:sz w:val="24"/>
          <w:szCs w:val="24"/>
          <w:shd w:val="clear" w:color="auto" w:fill="F6F6F6"/>
        </w:rPr>
        <w:t>im</w:t>
      </w:r>
      <w:r w:rsidRPr="000B117A">
        <w:rPr>
          <w:rFonts w:ascii="Arial" w:hAnsi="Arial" w:cs="Arial"/>
          <w:sz w:val="24"/>
          <w:szCs w:val="24"/>
          <w:shd w:val="clear" w:color="auto" w:fill="F6F6F6"/>
        </w:rPr>
        <w:t>a za ocjenu zahtjeva za izdavanje urbanističko - tehničkih uslova za izgradnju objekata za proizvodnju električne energije iz obnovljivih izvora sunca i drugih obnovljivih izvora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0B117A">
        <w:rPr>
          <w:rFonts w:ascii="Arial" w:hAnsi="Arial" w:cs="Arial"/>
          <w:sz w:val="24"/>
          <w:szCs w:val="24"/>
          <w:shd w:val="clear" w:color="auto" w:fill="F6F6F6"/>
        </w:rPr>
        <w:t>Službeni list 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0B117A">
        <w:rPr>
          <w:rFonts w:ascii="Arial" w:hAnsi="Arial" w:cs="Arial"/>
          <w:sz w:val="24"/>
          <w:szCs w:val="24"/>
          <w:shd w:val="clear" w:color="auto" w:fill="F6F6F6"/>
        </w:rPr>
        <w:t>, br.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0B117A">
        <w:rPr>
          <w:rFonts w:ascii="Arial" w:hAnsi="Arial" w:cs="Arial"/>
          <w:sz w:val="24"/>
          <w:szCs w:val="24"/>
          <w:shd w:val="clear" w:color="auto" w:fill="F6F6F6"/>
        </w:rPr>
        <w:t>114/22), a po zahtjevu „Vjetroelektrana - Budva“ d.o.o. Podgorica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FFFFF"/>
        </w:rPr>
        <w:t xml:space="preserve">Predlog osnove za zaključivanje Finansijskog sporazuma između Vlade Crne Gore i Evropske unije o </w:t>
      </w:r>
      <w:r>
        <w:rPr>
          <w:rFonts w:ascii="Arial" w:hAnsi="Arial" w:cs="Arial"/>
          <w:sz w:val="24"/>
          <w:szCs w:val="24"/>
          <w:shd w:val="clear" w:color="auto" w:fill="FFFFFF"/>
        </w:rPr>
        <w:t>V</w:t>
      </w:r>
      <w:r w:rsidRPr="00F1183E">
        <w:rPr>
          <w:rFonts w:ascii="Arial" w:hAnsi="Arial" w:cs="Arial"/>
          <w:sz w:val="24"/>
          <w:szCs w:val="24"/>
          <w:shd w:val="clear" w:color="auto" w:fill="FFFFFF"/>
        </w:rPr>
        <w:t>išegodišnjem Operativnom programu za zaštitu životne sredine i klimatske promjene za period 2024-2027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Predlogom finansijskog sporazuma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Predlog osnove za zaključivanje Finansijskog sporazuma između Vlade Crne Gore i Evropske unije o </w:t>
      </w:r>
      <w:r>
        <w:rPr>
          <w:rFonts w:ascii="Arial" w:hAnsi="Arial" w:cs="Arial"/>
          <w:sz w:val="24"/>
          <w:szCs w:val="24"/>
          <w:shd w:val="clear" w:color="auto" w:fill="F6F6F6"/>
        </w:rPr>
        <w:t>V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>išegodišnjem Operativnom program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 za zapošljavanje i socijalnu inkluziju za period 2024-2027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finansijskog sporazuma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FFFFF"/>
        </w:rPr>
        <w:t xml:space="preserve">Informacija o izmjeni Finansijskog sporazuma između Evropske komisije, Crne Gore i Republike Albanije za IPA III Program prekogranične saradnje Crna Gora - Albanija 2021-2027 s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F1183E">
        <w:rPr>
          <w:rFonts w:ascii="Arial" w:hAnsi="Arial" w:cs="Arial"/>
          <w:sz w:val="24"/>
          <w:szCs w:val="24"/>
          <w:shd w:val="clear" w:color="auto" w:fill="FFFFFF"/>
        </w:rPr>
        <w:t xml:space="preserve">redlogom izmjene </w:t>
      </w:r>
      <w:r>
        <w:rPr>
          <w:rFonts w:ascii="Arial" w:hAnsi="Arial" w:cs="Arial"/>
          <w:sz w:val="24"/>
          <w:szCs w:val="24"/>
          <w:shd w:val="clear" w:color="auto" w:fill="FFFFFF"/>
        </w:rPr>
        <w:t>Finansijskog s</w:t>
      </w:r>
      <w:r w:rsidRPr="00F1183E">
        <w:rPr>
          <w:rFonts w:ascii="Arial" w:hAnsi="Arial" w:cs="Arial"/>
          <w:sz w:val="24"/>
          <w:szCs w:val="24"/>
          <w:shd w:val="clear" w:color="auto" w:fill="FFFFFF"/>
        </w:rPr>
        <w:t>porazuma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>Informacija o zaključivanju Memoranduma o saradnji između Ministarstva javne uprave Crne Gore i Ministarstva javne uprave Republike Sjeverne Makedonije u oblasti reforme javne uprave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memoranduma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>Informacija o zaključivanju Protokola broj 1 o izmjenama i dopunama Protokola o implementaciji finansijske pomoći od 1. oktobra 2019. godine između Vlade Crne Gore i Vlade Republike Turske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protokola broj 1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FFFFF"/>
        </w:rPr>
        <w:t>Informacija o zaključivanju Sporazma o saradnji u oblasti uređenja prostora između Ministarstva prostornog planiranja, urbanizma i državne imovine Crne Gore i Ministarstva građevinarstva, saobraćaja i infrastrukture Republike Srbije s Predlogom sporazuma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>Informacija o potpisivanju Ugovora o zakupu poslovnog prostora za potrebe korišćenja konferencijskih sala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ugovora</w:t>
      </w:r>
    </w:p>
    <w:p w:rsidR="00AC797A" w:rsidRPr="00981FA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>Informacija o Pismu o izmjenama i odricanju (od prava) u vezi sa Ugovorima o finansiranjima između Evropske investicione banke i Investiciono-razvojnog Fonda Crne Gore (sada Razvojne banke Crne Gore) s Predlogom pisma</w:t>
      </w:r>
    </w:p>
    <w:p w:rsidR="00AC797A" w:rsidRPr="00981FA1" w:rsidRDefault="00AC797A" w:rsidP="00AC797A">
      <w:pPr>
        <w:pStyle w:val="ListParagraph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D8171A">
        <w:rPr>
          <w:rFonts w:ascii="Arial" w:hAnsi="Arial" w:cs="Arial"/>
          <w:sz w:val="24"/>
          <w:szCs w:val="24"/>
          <w:shd w:val="clear" w:color="auto" w:fill="FFFFFF"/>
        </w:rPr>
        <w:t>Informacija o pripremi javnog oglasa za dostav</w:t>
      </w:r>
      <w:r>
        <w:rPr>
          <w:rFonts w:ascii="Arial" w:hAnsi="Arial" w:cs="Arial"/>
          <w:sz w:val="24"/>
          <w:szCs w:val="24"/>
          <w:shd w:val="clear" w:color="auto" w:fill="FFFFFF"/>
        </w:rPr>
        <w:t>ljanje</w:t>
      </w:r>
      <w:r w:rsidRPr="00D8171A">
        <w:rPr>
          <w:rFonts w:ascii="Arial" w:hAnsi="Arial" w:cs="Arial"/>
          <w:sz w:val="24"/>
          <w:szCs w:val="24"/>
          <w:shd w:val="clear" w:color="auto" w:fill="FFFFFF"/>
        </w:rPr>
        <w:t xml:space="preserve"> ponuda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dodjelu Ugovora o koncesiji za detaljna geološka istraživanja i eksploataciju nemetalične mineralne sirovine tehničko-građevinskog kamena sa ležišta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D8171A">
        <w:rPr>
          <w:rFonts w:ascii="Arial" w:hAnsi="Arial" w:cs="Arial"/>
          <w:sz w:val="24"/>
          <w:szCs w:val="24"/>
          <w:shd w:val="clear" w:color="auto" w:fill="FFFFFF"/>
        </w:rPr>
        <w:t>Lje</w:t>
      </w:r>
      <w:r>
        <w:rPr>
          <w:rFonts w:ascii="Arial" w:hAnsi="Arial" w:cs="Arial"/>
          <w:sz w:val="24"/>
          <w:szCs w:val="24"/>
          <w:shd w:val="clear" w:color="auto" w:fill="FFFFFF"/>
        </w:rPr>
        <w:t>š</w:t>
      </w:r>
      <w:r w:rsidRPr="00D8171A">
        <w:rPr>
          <w:rFonts w:ascii="Arial" w:hAnsi="Arial" w:cs="Arial"/>
          <w:sz w:val="24"/>
          <w:szCs w:val="24"/>
          <w:shd w:val="clear" w:color="auto" w:fill="FFFFFF"/>
        </w:rPr>
        <w:t xml:space="preserve">evići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gramStart"/>
      <w:r w:rsidRPr="00D8171A">
        <w:rPr>
          <w:rFonts w:ascii="Arial" w:hAnsi="Arial" w:cs="Arial"/>
          <w:sz w:val="24"/>
          <w:szCs w:val="24"/>
          <w:shd w:val="clear" w:color="auto" w:fill="FFFFFF"/>
        </w:rPr>
        <w:t>Gajevi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opština Kotor sa Izvještajem sa javne rasprave</w:t>
      </w:r>
      <w:r w:rsidRPr="00EC165F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i Predlogom koncesionog akta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 o plaćanju obaveza implementacionoj jedinici d.o.o. Vodacom – Tivat</w:t>
      </w:r>
    </w:p>
    <w:p w:rsidR="00AC797A" w:rsidRPr="00B74C45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74C45">
        <w:rPr>
          <w:rFonts w:ascii="Arial" w:hAnsi="Arial" w:cs="Arial"/>
          <w:sz w:val="24"/>
          <w:szCs w:val="24"/>
          <w:shd w:val="clear" w:color="auto" w:fill="F6F6F6"/>
        </w:rPr>
        <w:t xml:space="preserve">Informacija vezana za Program rada i Finansijski plan Društva sa ograničenom odgovornošću </w:t>
      </w:r>
      <w:r w:rsidRPr="00B74C4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B74C45">
        <w:rPr>
          <w:rFonts w:ascii="Arial" w:hAnsi="Arial" w:cs="Arial"/>
          <w:sz w:val="24"/>
          <w:szCs w:val="24"/>
          <w:shd w:val="clear" w:color="auto" w:fill="F6F6F6"/>
        </w:rPr>
        <w:t>Project-</w:t>
      </w:r>
      <w:proofErr w:type="gramStart"/>
      <w:r w:rsidRPr="00B74C45">
        <w:rPr>
          <w:rFonts w:ascii="Arial" w:hAnsi="Arial" w:cs="Arial"/>
          <w:sz w:val="24"/>
          <w:szCs w:val="24"/>
          <w:shd w:val="clear" w:color="auto" w:fill="F6F6F6"/>
        </w:rPr>
        <w:t>Consulting</w:t>
      </w:r>
      <w:r w:rsidRPr="00B74C45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“ </w:t>
      </w:r>
      <w:r w:rsidRPr="00B74C45">
        <w:rPr>
          <w:rFonts w:ascii="Arial" w:hAnsi="Arial" w:cs="Arial"/>
          <w:sz w:val="24"/>
          <w:szCs w:val="24"/>
          <w:shd w:val="clear" w:color="auto" w:fill="F6F6F6"/>
        </w:rPr>
        <w:t>–</w:t>
      </w:r>
      <w:proofErr w:type="gramEnd"/>
      <w:r w:rsidRPr="00B74C45">
        <w:rPr>
          <w:rFonts w:ascii="Arial" w:hAnsi="Arial" w:cs="Arial"/>
          <w:sz w:val="24"/>
          <w:szCs w:val="24"/>
          <w:shd w:val="clear" w:color="auto" w:fill="F6F6F6"/>
        </w:rPr>
        <w:t xml:space="preserve"> Podgorica za 2025. godinu sa Predlogom programa rada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B74C45">
        <w:rPr>
          <w:rFonts w:ascii="Arial" w:hAnsi="Arial" w:cs="Arial"/>
          <w:sz w:val="24"/>
          <w:szCs w:val="24"/>
          <w:shd w:val="clear" w:color="auto" w:fill="F6F6F6"/>
        </w:rPr>
        <w:t xml:space="preserve"> finansijsk</w:t>
      </w:r>
      <w:r>
        <w:rPr>
          <w:rFonts w:ascii="Arial" w:hAnsi="Arial" w:cs="Arial"/>
          <w:sz w:val="24"/>
          <w:szCs w:val="24"/>
          <w:shd w:val="clear" w:color="auto" w:fill="F6F6F6"/>
        </w:rPr>
        <w:t>im</w:t>
      </w:r>
      <w:r w:rsidRPr="00B74C45">
        <w:rPr>
          <w:rFonts w:ascii="Arial" w:hAnsi="Arial" w:cs="Arial"/>
          <w:sz w:val="24"/>
          <w:szCs w:val="24"/>
          <w:shd w:val="clear" w:color="auto" w:fill="F6F6F6"/>
        </w:rPr>
        <w:t xml:space="preserve"> plan</w:t>
      </w:r>
      <w:r>
        <w:rPr>
          <w:rFonts w:ascii="Arial" w:hAnsi="Arial" w:cs="Arial"/>
          <w:sz w:val="24"/>
          <w:szCs w:val="24"/>
          <w:shd w:val="clear" w:color="auto" w:fill="F6F6F6"/>
        </w:rPr>
        <w:t>om</w:t>
      </w:r>
      <w:r w:rsidRPr="00B74C45">
        <w:rPr>
          <w:rFonts w:ascii="Arial" w:hAnsi="Arial" w:cs="Arial"/>
          <w:sz w:val="24"/>
          <w:szCs w:val="24"/>
          <w:shd w:val="clear" w:color="auto" w:fill="F6F6F6"/>
        </w:rPr>
        <w:t xml:space="preserve"> Društva sa ograničenom odgovornošću </w:t>
      </w:r>
      <w:r w:rsidRPr="00B74C4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B74C45">
        <w:rPr>
          <w:rFonts w:ascii="Arial" w:hAnsi="Arial" w:cs="Arial"/>
          <w:sz w:val="24"/>
          <w:szCs w:val="24"/>
          <w:shd w:val="clear" w:color="auto" w:fill="F6F6F6"/>
        </w:rPr>
        <w:t>Project-</w:t>
      </w:r>
      <w:proofErr w:type="gramStart"/>
      <w:r w:rsidRPr="00B74C45">
        <w:rPr>
          <w:rFonts w:ascii="Arial" w:hAnsi="Arial" w:cs="Arial"/>
          <w:sz w:val="24"/>
          <w:szCs w:val="24"/>
          <w:shd w:val="clear" w:color="auto" w:fill="F6F6F6"/>
        </w:rPr>
        <w:t>Consulting</w:t>
      </w:r>
      <w:r w:rsidRPr="00B74C45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“ </w:t>
      </w:r>
      <w:r w:rsidRPr="00B74C45">
        <w:rPr>
          <w:rFonts w:ascii="Arial" w:hAnsi="Arial" w:cs="Arial"/>
          <w:sz w:val="24"/>
          <w:szCs w:val="24"/>
          <w:shd w:val="clear" w:color="auto" w:fill="F6F6F6"/>
        </w:rPr>
        <w:t>-</w:t>
      </w:r>
      <w:proofErr w:type="gramEnd"/>
      <w:r w:rsidRPr="00B74C45">
        <w:rPr>
          <w:rFonts w:ascii="Arial" w:hAnsi="Arial" w:cs="Arial"/>
          <w:sz w:val="24"/>
          <w:szCs w:val="24"/>
          <w:shd w:val="clear" w:color="auto" w:fill="F6F6F6"/>
        </w:rPr>
        <w:t xml:space="preserve"> Podgorica za 2025. godinu i Predlog</w:t>
      </w:r>
      <w:r>
        <w:rPr>
          <w:rFonts w:ascii="Arial" w:hAnsi="Arial" w:cs="Arial"/>
          <w:sz w:val="24"/>
          <w:szCs w:val="24"/>
          <w:shd w:val="clear" w:color="auto" w:fill="F6F6F6"/>
        </w:rPr>
        <w:t>om</w:t>
      </w:r>
      <w:r w:rsidRPr="00B74C45">
        <w:rPr>
          <w:rFonts w:ascii="Arial" w:hAnsi="Arial" w:cs="Arial"/>
          <w:sz w:val="24"/>
          <w:szCs w:val="24"/>
          <w:shd w:val="clear" w:color="auto" w:fill="F6F6F6"/>
        </w:rPr>
        <w:t xml:space="preserve"> ugovora o pružanju usluga između Ministarstva ekologije, održivog razvoja i razvoja sjevera i Društva sa ograničenom odgovornošću </w:t>
      </w:r>
      <w:r w:rsidRPr="00B74C45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B74C45">
        <w:rPr>
          <w:rFonts w:ascii="Arial" w:hAnsi="Arial" w:cs="Arial"/>
          <w:sz w:val="24"/>
          <w:szCs w:val="24"/>
          <w:shd w:val="clear" w:color="auto" w:fill="F6F6F6"/>
        </w:rPr>
        <w:t>Project-</w:t>
      </w:r>
      <w:proofErr w:type="gramStart"/>
      <w:r w:rsidRPr="00B74C45">
        <w:rPr>
          <w:rFonts w:ascii="Arial" w:hAnsi="Arial" w:cs="Arial"/>
          <w:sz w:val="24"/>
          <w:szCs w:val="24"/>
          <w:shd w:val="clear" w:color="auto" w:fill="F6F6F6"/>
        </w:rPr>
        <w:t>Consulting</w:t>
      </w:r>
      <w:r w:rsidRPr="00B74C45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“ </w:t>
      </w:r>
      <w:r w:rsidRPr="00B74C45">
        <w:rPr>
          <w:rFonts w:ascii="Arial" w:hAnsi="Arial" w:cs="Arial"/>
          <w:sz w:val="24"/>
          <w:szCs w:val="24"/>
          <w:shd w:val="clear" w:color="auto" w:fill="F6F6F6"/>
        </w:rPr>
        <w:t>–</w:t>
      </w:r>
      <w:proofErr w:type="gramEnd"/>
      <w:r w:rsidRPr="00B74C45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AC797A" w:rsidRPr="00AD1512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AD1512">
        <w:rPr>
          <w:rFonts w:ascii="Arial" w:hAnsi="Arial" w:cs="Arial"/>
          <w:sz w:val="24"/>
          <w:szCs w:val="24"/>
          <w:shd w:val="clear" w:color="auto" w:fill="F6F6F6"/>
        </w:rPr>
        <w:t>Informacija o aktivnostima Koordinacionog tijela za pripremu i praćenje odvijanja turističkih sezona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>Izvještaj o realizaciji Akcionog plana za sprovođenje Strategije razvoja sporta u Crnoj Gori (2024-2028) za 2024. godinu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>Izvještaj o realizaciji Strategije ranog i predškolskog vaspitanja i obrazovanja u Crnoj Gori 2021-2025, za 2024. godinu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FFFFF"/>
        </w:rPr>
        <w:t xml:space="preserve">Izvještaj o realizaciji aktivnosti Akcionog plana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 </w:t>
      </w:r>
      <w:r w:rsidRPr="00F1183E">
        <w:rPr>
          <w:rFonts w:ascii="Arial" w:hAnsi="Arial" w:cs="Arial"/>
          <w:sz w:val="24"/>
          <w:szCs w:val="24"/>
          <w:shd w:val="clear" w:color="auto" w:fill="FFFFFF"/>
        </w:rPr>
        <w:t>sprovođenj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F1183E">
        <w:rPr>
          <w:rFonts w:ascii="Arial" w:hAnsi="Arial" w:cs="Arial"/>
          <w:sz w:val="24"/>
          <w:szCs w:val="24"/>
          <w:shd w:val="clear" w:color="auto" w:fill="FFFFFF"/>
        </w:rPr>
        <w:t xml:space="preserve"> Programa razvoja opšteg srednjeg obrazovanja u Crnoj Gori (2024 -2026) za 2024. godinu</w:t>
      </w:r>
    </w:p>
    <w:p w:rsidR="00AC797A" w:rsidRPr="00234F75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FFFFF"/>
        </w:rPr>
        <w:t>Izvještaj o realizaciji Akcionog plana za 2024. godinu, za sprovođenje Strategije intelektualne svojine Crne Gore za period 2023-2026 s Predlogom akcionog plana za 2025. godinu, za sprovođenje Strategije intelektualne svojine Crne Gore za period 2023-2026</w:t>
      </w:r>
    </w:p>
    <w:p w:rsidR="00AC797A" w:rsidRPr="00234F75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FFFFF"/>
        </w:rPr>
        <w:t>Izvještaj o realizaciji Akcionog plana za sprovođenje Nacionalne strategije upravljanja hemikalijama 2024-2026. godine, za 2024. godin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>Izvještaj o realizaciji Programa rada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za 2024. godinu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>, Izvještaj o realizaciji godišnjeg plana donošenja crnogorskih standarda i srodnih dokumenata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za 2024. godinu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>, Finansijsk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 izvještaj za 2024. godinu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>Izvještaj o radu i poslovanju Javne ustanove Službeni list Crne Gore u 2024. godini i Godišnji obračun Javne ustanove Službeni list Crne Gore za 2024. godinu sa Izvještajem nezavisnog revizora o reviziji finansijskih izvještaja za 2024. godinu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Izvještaj o radu sa </w:t>
      </w:r>
      <w:r>
        <w:rPr>
          <w:rFonts w:ascii="Arial" w:hAnsi="Arial" w:cs="Arial"/>
          <w:sz w:val="24"/>
          <w:szCs w:val="24"/>
          <w:shd w:val="clear" w:color="auto" w:fill="F6F6F6"/>
        </w:rPr>
        <w:t>f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>inansijskim izvještajima i Izvještajem nezavisnog revizora o izvršenoj reviziji finansijskih izvještaja Agencije za nadzor osiguranja za 2024. godinu</w:t>
      </w:r>
    </w:p>
    <w:p w:rsidR="00AC797A" w:rsidRPr="00F62789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r-Latn-ME"/>
        </w:rPr>
        <w:t>I</w:t>
      </w:r>
      <w:r w:rsidRPr="00472394">
        <w:rPr>
          <w:rFonts w:ascii="Arial" w:hAnsi="Arial" w:cs="Arial"/>
          <w:sz w:val="24"/>
          <w:szCs w:val="24"/>
          <w:lang w:val="sr-Latn-ME"/>
        </w:rPr>
        <w:t xml:space="preserve">zvještaj o realizaciji godišnjeg programa upravljanja za Nacionalni park „Biogradska gora“, za 2024. godinu, 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472394">
        <w:rPr>
          <w:rFonts w:ascii="Arial" w:hAnsi="Arial" w:cs="Arial"/>
          <w:sz w:val="24"/>
          <w:szCs w:val="24"/>
          <w:lang w:val="sr-Latn-ME"/>
        </w:rPr>
        <w:t xml:space="preserve">zvještaj o realizaciji godišnjeg programa upravljanja za Nacionalni park „Durmitor“, za 2024. godinu, 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472394">
        <w:rPr>
          <w:rFonts w:ascii="Arial" w:hAnsi="Arial" w:cs="Arial"/>
          <w:sz w:val="24"/>
          <w:szCs w:val="24"/>
          <w:lang w:val="sr-Latn-ME"/>
        </w:rPr>
        <w:t xml:space="preserve">zvještaj o realizaciji godišnjeg programa upravljanja za Nacionalni park „Lovćen“, za 2024. godinu, 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472394">
        <w:rPr>
          <w:rFonts w:ascii="Arial" w:hAnsi="Arial" w:cs="Arial"/>
          <w:sz w:val="24"/>
          <w:szCs w:val="24"/>
          <w:lang w:val="sr-Latn-ME"/>
        </w:rPr>
        <w:t xml:space="preserve">zvještaj o realizaciji godišnjeg programa upravljanja za Nacionalni park „Skadarsko jezero“, za 2024. godinu, 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472394">
        <w:rPr>
          <w:rFonts w:ascii="Arial" w:hAnsi="Arial" w:cs="Arial"/>
          <w:sz w:val="24"/>
          <w:szCs w:val="24"/>
          <w:lang w:val="sr-Latn-ME"/>
        </w:rPr>
        <w:t xml:space="preserve">zvještaj o realizaciji godišnjeg programa upravljanja za Nacionalni park „Prokletije“, za 2024. godinu, 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472394">
        <w:rPr>
          <w:rFonts w:ascii="Arial" w:hAnsi="Arial" w:cs="Arial"/>
          <w:sz w:val="24"/>
          <w:szCs w:val="24"/>
          <w:lang w:val="sr-Latn-ME"/>
        </w:rPr>
        <w:t xml:space="preserve">zvještaj o realizaciji godišnjeg programa upravljanja za Park prirode „Katič“, za 2024. godinu, 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472394">
        <w:rPr>
          <w:rFonts w:ascii="Arial" w:hAnsi="Arial" w:cs="Arial"/>
          <w:sz w:val="24"/>
          <w:szCs w:val="24"/>
          <w:lang w:val="sr-Latn-ME"/>
        </w:rPr>
        <w:t xml:space="preserve">zvještaj o realizaciji godišnjeg programa upravljanja za Park prirode „Platamuni“, za 2024. godinu, 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472394">
        <w:rPr>
          <w:rFonts w:ascii="Arial" w:hAnsi="Arial" w:cs="Arial"/>
          <w:sz w:val="24"/>
          <w:szCs w:val="24"/>
          <w:lang w:val="sr-Latn-ME"/>
        </w:rPr>
        <w:t>zvještaj o realizaciji godišnjeg programa upravljanja za Park prirode „Stari Ulcinj“, za 2024. godinu</w:t>
      </w:r>
    </w:p>
    <w:p w:rsidR="00AC797A" w:rsidRPr="00920AD7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920AD7">
        <w:rPr>
          <w:rFonts w:ascii="Arial" w:hAnsi="Arial" w:cs="Arial"/>
          <w:sz w:val="24"/>
          <w:szCs w:val="24"/>
          <w:shd w:val="clear" w:color="auto" w:fill="FFFFFF"/>
        </w:rPr>
        <w:t>Predlog pravilnika o izmjenama i dopunama Pravilnika o unutrašnjoj organizaciji i sistematizaciji Ministarstva turizma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Informacija o izmjeni </w:t>
      </w:r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>aključka Vlade Crne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 broj</w:t>
      </w:r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10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 xml:space="preserve">-040/24-6207/2,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15. novembra 2024. godine, </w:t>
      </w:r>
      <w:r w:rsidRPr="00F1183E">
        <w:rPr>
          <w:rFonts w:ascii="Arial" w:hAnsi="Arial" w:cs="Arial"/>
          <w:sz w:val="24"/>
          <w:szCs w:val="24"/>
          <w:shd w:val="clear" w:color="auto" w:fill="F6F6F6"/>
        </w:rPr>
        <w:t>sa sjednice od 8. novembra 2024. godine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 za izmjenu Zaključka Vlade Crne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1183E">
        <w:rPr>
          <w:rFonts w:ascii="Arial" w:hAnsi="Arial" w:cs="Arial"/>
          <w:sz w:val="24"/>
          <w:szCs w:val="24"/>
          <w:shd w:val="clear" w:color="auto" w:fill="FFFFFF"/>
        </w:rPr>
        <w:t xml:space="preserve"> broj: 07-011/23-3494/2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1183E">
        <w:rPr>
          <w:rFonts w:ascii="Arial" w:hAnsi="Arial" w:cs="Arial"/>
          <w:sz w:val="24"/>
          <w:szCs w:val="24"/>
          <w:shd w:val="clear" w:color="auto" w:fill="FFFFFF"/>
        </w:rPr>
        <w:t xml:space="preserve"> od 12. jula 2023. godine</w:t>
      </w:r>
    </w:p>
    <w:p w:rsidR="00AC797A" w:rsidRPr="00F1183E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FFFFF"/>
        </w:rPr>
        <w:t>Predlog platforme za učešće potpredsjednika Vlade Crne Gore za međunarodne odnose i ministra vanjskih poslova mr Ervina Ibrahimovića na Igrama malih zemalja Evrope, Andora la Velja, Knjaževina Andora</w:t>
      </w:r>
    </w:p>
    <w:p w:rsidR="00AC797A" w:rsidRPr="00C941E4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1183E">
        <w:rPr>
          <w:rFonts w:ascii="Arial" w:hAnsi="Arial" w:cs="Arial"/>
          <w:sz w:val="24"/>
          <w:szCs w:val="24"/>
          <w:shd w:val="clear" w:color="auto" w:fill="FFFFFF"/>
        </w:rPr>
        <w:t>Predlog platforme za posjetu ministra pravde mr Bojana Božovića Sjedinjenim Američkim Državama, u periodu 1-7. jun 2025. godine</w:t>
      </w:r>
    </w:p>
    <w:p w:rsidR="00AC797A" w:rsidRPr="00A92233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941E4">
        <w:rPr>
          <w:rFonts w:ascii="Arial" w:hAnsi="Arial" w:cs="Arial"/>
          <w:sz w:val="24"/>
          <w:szCs w:val="24"/>
          <w:shd w:val="clear" w:color="auto" w:fill="FFFFFF"/>
        </w:rPr>
        <w:t>Predlog platforme za učešće delegacije Ministarstva turizma, koju predvodi ministar</w:t>
      </w:r>
      <w:r>
        <w:rPr>
          <w:rFonts w:ascii="Arial" w:hAnsi="Arial" w:cs="Arial"/>
          <w:sz w:val="24"/>
          <w:szCs w:val="24"/>
          <w:shd w:val="clear" w:color="auto" w:fill="FFFFFF"/>
        </w:rPr>
        <w:t>ka</w:t>
      </w:r>
      <w:r w:rsidRPr="00C941E4">
        <w:rPr>
          <w:rFonts w:ascii="Arial" w:hAnsi="Arial" w:cs="Arial"/>
          <w:sz w:val="24"/>
          <w:szCs w:val="24"/>
          <w:shd w:val="clear" w:color="auto" w:fill="FFFFFF"/>
        </w:rPr>
        <w:t xml:space="preserve"> turizma mr Simonida Kordić, na 71. sastanku Komisije za Evropu UN turizam, 4 - 6. jun 2025. godine, Baku, Republika Azerbejdžan</w:t>
      </w:r>
    </w:p>
    <w:p w:rsidR="00AC797A" w:rsidRPr="00A92233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A92233">
        <w:rPr>
          <w:rFonts w:ascii="Arial" w:hAnsi="Arial" w:cs="Arial"/>
          <w:sz w:val="24"/>
          <w:szCs w:val="24"/>
          <w:shd w:val="clear" w:color="auto" w:fill="FFFFFF"/>
        </w:rPr>
        <w:t>Predlog platforme za službenu posjetu ministra dijaspore Mirsada Azemovića Republici Turskoj</w:t>
      </w:r>
    </w:p>
    <w:p w:rsidR="00AC797A" w:rsidRPr="00314678" w:rsidRDefault="00AC797A" w:rsidP="00AC797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AC797A" w:rsidRPr="003C4D82" w:rsidRDefault="00AC797A" w:rsidP="00AC79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74A1B">
        <w:rPr>
          <w:rFonts w:ascii="Arial" w:hAnsi="Arial" w:cs="Arial"/>
          <w:b/>
          <w:sz w:val="20"/>
          <w:szCs w:val="20"/>
          <w:lang w:val="sl-SI"/>
        </w:rPr>
        <w:t>MATERIJALI KOJI SE VLADI DOSTAVLJAJU RADI DAVANJA MIŠLJENJA ILI SAGLASNOSTI</w:t>
      </w:r>
      <w:r w:rsidRPr="003C4D82">
        <w:rPr>
          <w:rFonts w:ascii="Arial" w:hAnsi="Arial" w:cs="Arial"/>
          <w:sz w:val="24"/>
          <w:szCs w:val="24"/>
          <w:lang w:val="sl-SI"/>
        </w:rPr>
        <w:tab/>
      </w:r>
    </w:p>
    <w:p w:rsidR="00AC797A" w:rsidRPr="00C6238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6F6F6"/>
        </w:rPr>
        <w:t xml:space="preserve">Predlog godišnjeg Plana rada DOO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C62381">
        <w:rPr>
          <w:rFonts w:ascii="Arial" w:hAnsi="Arial" w:cs="Arial"/>
          <w:sz w:val="24"/>
          <w:szCs w:val="24"/>
          <w:shd w:val="clear" w:color="auto" w:fill="F6F6F6"/>
        </w:rPr>
        <w:t xml:space="preserve">Regionalni vodovod Crnogorsko </w:t>
      </w:r>
      <w:proofErr w:type="gramStart"/>
      <w:r w:rsidRPr="00C62381">
        <w:rPr>
          <w:rFonts w:ascii="Arial" w:hAnsi="Arial" w:cs="Arial"/>
          <w:sz w:val="24"/>
          <w:szCs w:val="24"/>
          <w:shd w:val="clear" w:color="auto" w:fill="F6F6F6"/>
        </w:rPr>
        <w:t>primorje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C62381">
        <w:rPr>
          <w:rFonts w:ascii="Arial" w:hAnsi="Arial" w:cs="Arial"/>
          <w:sz w:val="24"/>
          <w:szCs w:val="24"/>
          <w:shd w:val="clear" w:color="auto" w:fill="F6F6F6"/>
        </w:rPr>
        <w:t xml:space="preserve"> -</w:t>
      </w:r>
      <w:proofErr w:type="gramEnd"/>
      <w:r w:rsidRPr="00C62381">
        <w:rPr>
          <w:rFonts w:ascii="Arial" w:hAnsi="Arial" w:cs="Arial"/>
          <w:sz w:val="24"/>
          <w:szCs w:val="24"/>
          <w:shd w:val="clear" w:color="auto" w:fill="F6F6F6"/>
        </w:rPr>
        <w:t>Budva za 2025. godinu</w:t>
      </w:r>
    </w:p>
    <w:p w:rsidR="00AC797A" w:rsidRPr="00C6238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6F6F6"/>
        </w:rPr>
        <w:t>Predlog za ustupanje na korišćenje bez naknade poslovnog prostora, za potrebe JU Centra za socijalni rad opštine Nikšić, Plužine i Šavnik - područne jedinice Plužine s Predlogom ugovora o korišćenju poslovnog prostora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bez naknade</w:t>
      </w:r>
    </w:p>
    <w:p w:rsidR="00AC797A" w:rsidRPr="00C6238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FFFFF"/>
        </w:rPr>
        <w:t>Predlog za ustupanje na korišćenje poslovnih prostora Stonoteniskom savezu Crne Gore, bez naknade s Predlogom ugovora o korišćenju poslovnog prostora bez naknade</w:t>
      </w:r>
    </w:p>
    <w:p w:rsidR="00AC797A" w:rsidRPr="00C6238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6F6F6"/>
        </w:rPr>
        <w:t>Predlog za ustupanje na korišćenje nepokretnosti, bez naknade JU „Domu starih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“ </w:t>
      </w:r>
      <w:r w:rsidRPr="00C62381">
        <w:rPr>
          <w:rFonts w:ascii="Arial" w:hAnsi="Arial" w:cs="Arial"/>
          <w:sz w:val="24"/>
          <w:szCs w:val="24"/>
          <w:shd w:val="clear" w:color="auto" w:fill="F6F6F6"/>
        </w:rPr>
        <w:t>- Bijelo Polje, i to: poslovni prostor u zgradi br.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C62381">
        <w:rPr>
          <w:rFonts w:ascii="Arial" w:hAnsi="Arial" w:cs="Arial"/>
          <w:sz w:val="24"/>
          <w:szCs w:val="24"/>
          <w:shd w:val="clear" w:color="auto" w:fill="F6F6F6"/>
        </w:rPr>
        <w:t>2 (koja se nalazi na katastarskoj parceli br. 1623, upisan u list nepokretnosti br. 1824 KO Plav - Opština Plav), i to: poslovni prostor socijalne zaštite - dvije sobe, katastarski označen kao PD 1, spratnost - priz</w:t>
      </w:r>
      <w:r>
        <w:rPr>
          <w:rFonts w:ascii="Arial" w:hAnsi="Arial" w:cs="Arial"/>
          <w:sz w:val="24"/>
          <w:szCs w:val="24"/>
          <w:shd w:val="clear" w:color="auto" w:fill="F6F6F6"/>
        </w:rPr>
        <w:t>e</w:t>
      </w:r>
      <w:r w:rsidRPr="00C62381">
        <w:rPr>
          <w:rFonts w:ascii="Arial" w:hAnsi="Arial" w:cs="Arial"/>
          <w:sz w:val="24"/>
          <w:szCs w:val="24"/>
          <w:shd w:val="clear" w:color="auto" w:fill="F6F6F6"/>
        </w:rPr>
        <w:t>mlje, površine 28 m² i poslovni prostor društvenih fondova - dvije sobe, katastarski označen kao PD 2, spratnost - priz</w:t>
      </w:r>
      <w:r>
        <w:rPr>
          <w:rFonts w:ascii="Arial" w:hAnsi="Arial" w:cs="Arial"/>
          <w:sz w:val="24"/>
          <w:szCs w:val="24"/>
          <w:shd w:val="clear" w:color="auto" w:fill="F6F6F6"/>
        </w:rPr>
        <w:t>e</w:t>
      </w:r>
      <w:r w:rsidRPr="00C62381">
        <w:rPr>
          <w:rFonts w:ascii="Arial" w:hAnsi="Arial" w:cs="Arial"/>
          <w:sz w:val="24"/>
          <w:szCs w:val="24"/>
          <w:shd w:val="clear" w:color="auto" w:fill="F6F6F6"/>
        </w:rPr>
        <w:t>mlje, površine 25 m², kao svojina Crne Gore - subjekat raspolaganja Vlada Crne Gore, na period od 5 godina, uz mogućnost produženja s Predlogom ugovora</w:t>
      </w:r>
    </w:p>
    <w:p w:rsidR="00AC797A" w:rsidRPr="00C6238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FFFFF"/>
        </w:rPr>
        <w:t>Predlog za ustupanje na korišćenje nepokretnosti, bez naknade JU „Domu starih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>- Bijelo Polje, i to: poslovni prostor u zgradi br.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>5 (koja se nalazi na katastarskoj parceli br. 1378/1, upisan u list nepokretnosti br. 588 KO Petnjica - Opština Petnjica), po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>načinu korišćenja - nestambeni prostor - četiri sobe, katastarski označenog kao PD 1, spratnost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 xml:space="preserve"> - priz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>mlje, površine 46 m², kao svojina Crne Gore - subjekat raspolaganja Vlada Crne Gore, na period od 5 godina, uz mogućnost produženja s Predlogom ugovora</w:t>
      </w:r>
    </w:p>
    <w:p w:rsidR="00AC797A" w:rsidRPr="00C6238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6F6F6"/>
        </w:rPr>
        <w:t>Predlog za davanje saglasnosti za prodaju nepokretnosti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C62381">
        <w:rPr>
          <w:rFonts w:ascii="Arial" w:hAnsi="Arial" w:cs="Arial"/>
          <w:sz w:val="24"/>
          <w:szCs w:val="24"/>
          <w:shd w:val="clear" w:color="auto" w:fill="F6F6F6"/>
        </w:rPr>
        <w:t xml:space="preserve"> i to: katastarske parcele br. 3891/6, površine 17 m² i br. 3891/7, površine 51 m², evidentirane u list nepokretnosti br. 250 KO Pečurice - Opština Bar, u svojini Crne Gore - subjekat raspolaganja Vlada Crne Gore, neposrednom pogodbom, radi kompletiranja urbanističkih parcela UP 1453 i UP 1452 shodno DUP-u „Pečurice </w:t>
      </w:r>
      <w:proofErr w:type="gramStart"/>
      <w:r w:rsidRPr="00C62381">
        <w:rPr>
          <w:rFonts w:ascii="Arial" w:hAnsi="Arial" w:cs="Arial"/>
          <w:sz w:val="24"/>
          <w:szCs w:val="24"/>
          <w:shd w:val="clear" w:color="auto" w:fill="F6F6F6"/>
        </w:rPr>
        <w:t>Centar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C62381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gramEnd"/>
      <w:r w:rsidRPr="00C62381">
        <w:rPr>
          <w:rFonts w:ascii="Arial" w:hAnsi="Arial" w:cs="Arial"/>
          <w:sz w:val="24"/>
          <w:szCs w:val="24"/>
          <w:shd w:val="clear" w:color="auto" w:fill="F6F6F6"/>
        </w:rPr>
        <w:t>„Sl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užbeni </w:t>
      </w:r>
      <w:r w:rsidRPr="00C62381">
        <w:rPr>
          <w:rFonts w:ascii="Arial" w:hAnsi="Arial" w:cs="Arial"/>
          <w:sz w:val="24"/>
          <w:szCs w:val="24"/>
          <w:shd w:val="clear" w:color="auto" w:fill="F6F6F6"/>
        </w:rPr>
        <w:t>list CG - opštinski propisi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C62381">
        <w:rPr>
          <w:rFonts w:ascii="Arial" w:hAnsi="Arial" w:cs="Arial"/>
          <w:sz w:val="24"/>
          <w:szCs w:val="24"/>
          <w:shd w:val="clear" w:color="auto" w:fill="F6F6F6"/>
        </w:rPr>
        <w:t>, br. 25/11) s Predlogom ugovora</w:t>
      </w:r>
    </w:p>
    <w:p w:rsidR="00AC797A" w:rsidRPr="00C6238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FFFFF"/>
        </w:rPr>
        <w:t xml:space="preserve">Predlog za davanje saglasnosti za ustanovljenje prava službenosti na nepokretnostima u svojini Države Crne Gore – subjekt raspolaganja Vlada Crne Gore, radi polaganja elektroenergetskog kabla preko dijela katastarske parcele 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lastRenderedPageBreak/>
        <w:t>broj 179/1 u površini od 158 m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 xml:space="preserve"> iz lista nepokretnosti broj: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>73 KO Grahovo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 xml:space="preserve"> i dijela katastarske parcele broj 48, u površini od 3 m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 xml:space="preserve">, upisana u listu nepokretnosti broj 99 KO Grahovo I,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sve 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 xml:space="preserve">Opština Rožaje, u korist privrednog društva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>Kvatro RH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C62381">
        <w:rPr>
          <w:rFonts w:ascii="Arial" w:hAnsi="Arial" w:cs="Arial"/>
          <w:sz w:val="24"/>
          <w:szCs w:val="24"/>
          <w:shd w:val="clear" w:color="auto" w:fill="FFFFFF"/>
        </w:rPr>
        <w:t xml:space="preserve"> d.o.o. Rožaje s Predlogom ugovora</w:t>
      </w:r>
    </w:p>
    <w:p w:rsidR="00AC797A" w:rsidRPr="00C6238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6F6F6"/>
        </w:rPr>
        <w:t>Predlog za davanje saglasnosti JZU Dom zdravlja Kolašin za davanje u zakup na period od dvije godine poslovnog prostora površine 24 m² namijenjenog za pružanje usluga stomatološke zaštite</w:t>
      </w:r>
    </w:p>
    <w:p w:rsidR="00AC797A" w:rsidRPr="00C6238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FFFFF"/>
        </w:rPr>
        <w:t xml:space="preserve">Predlog za davanje saglasnosti JU SSŠ „Spasoje </w:t>
      </w:r>
      <w:proofErr w:type="gramStart"/>
      <w:r w:rsidRPr="00C62381">
        <w:rPr>
          <w:rFonts w:ascii="Arial" w:hAnsi="Arial" w:cs="Arial"/>
          <w:sz w:val="24"/>
          <w:szCs w:val="24"/>
          <w:shd w:val="clear" w:color="auto" w:fill="FFFFFF"/>
        </w:rPr>
        <w:t>Raspopović“</w:t>
      </w:r>
      <w:proofErr w:type="gramEnd"/>
      <w:r w:rsidRPr="00C62381">
        <w:rPr>
          <w:rFonts w:ascii="Arial" w:hAnsi="Arial" w:cs="Arial"/>
          <w:sz w:val="24"/>
          <w:szCs w:val="24"/>
          <w:shd w:val="clear" w:color="auto" w:fill="FFFFFF"/>
        </w:rPr>
        <w:t>, Podgorica za davanje u zakup nepokretnosti upisanih u listu nepokretnosti broj 179 KO Podgorica I, opština Podgorica u svojini Crne Gore</w:t>
      </w:r>
    </w:p>
    <w:p w:rsidR="00AC797A" w:rsidRPr="009F39FF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FFFFF"/>
        </w:rPr>
        <w:t xml:space="preserve">Predlog za davanje saglasnosti JU OŠ „Milorad Musa </w:t>
      </w:r>
      <w:proofErr w:type="gramStart"/>
      <w:r w:rsidRPr="00C62381">
        <w:rPr>
          <w:rFonts w:ascii="Arial" w:hAnsi="Arial" w:cs="Arial"/>
          <w:sz w:val="24"/>
          <w:szCs w:val="24"/>
          <w:shd w:val="clear" w:color="auto" w:fill="FFFFFF"/>
        </w:rPr>
        <w:t>Burzan“ Podgorica</w:t>
      </w:r>
      <w:proofErr w:type="gramEnd"/>
      <w:r w:rsidRPr="00C62381">
        <w:rPr>
          <w:rFonts w:ascii="Arial" w:hAnsi="Arial" w:cs="Arial"/>
          <w:sz w:val="24"/>
          <w:szCs w:val="24"/>
          <w:shd w:val="clear" w:color="auto" w:fill="FFFFFF"/>
        </w:rPr>
        <w:t xml:space="preserve"> za davanje u zakup nepokretnosti upisane u listu nepokretnosti broj 3189 KO Podgorica III, opština Podgorica, u svojini Crne Gore</w:t>
      </w:r>
    </w:p>
    <w:p w:rsidR="00AC797A" w:rsidRPr="009F39FF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9F39FF">
        <w:rPr>
          <w:rFonts w:ascii="Arial" w:hAnsi="Arial" w:cs="Arial"/>
          <w:sz w:val="24"/>
          <w:szCs w:val="24"/>
          <w:shd w:val="clear" w:color="auto" w:fill="FFFFFF"/>
        </w:rPr>
        <w:t>Informacija u vezi potrebe dobijanja saglasnosti za odobravanje isplate varijabilnog dijela zarade za mjesec maj 2025. godine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zaposlenima u Upravi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za izvršenje krivičnih sankcija</w:t>
      </w:r>
    </w:p>
    <w:p w:rsidR="00AC797A" w:rsidRPr="00C62381" w:rsidRDefault="00AC797A" w:rsidP="00AC7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  <w:shd w:val="clear" w:color="auto" w:fill="F6F6F6"/>
        </w:rPr>
        <w:t>Predlog za davanje saglasnosti za isplatu naknade za rad komisija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koje se obrazuju u Ministarstvu zdravlja</w:t>
      </w:r>
    </w:p>
    <w:p w:rsidR="00AC797A" w:rsidRPr="00C62381" w:rsidRDefault="00AC797A" w:rsidP="00AC79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62381">
        <w:rPr>
          <w:rFonts w:ascii="Arial" w:hAnsi="Arial" w:cs="Arial"/>
          <w:sz w:val="24"/>
          <w:szCs w:val="24"/>
        </w:rPr>
        <w:t>Pitanja i predlozi</w:t>
      </w:r>
    </w:p>
    <w:p w:rsidR="00AC797A" w:rsidRPr="00E35BF3" w:rsidRDefault="00AC797A" w:rsidP="00A77F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AC797A" w:rsidRPr="00334B17" w:rsidRDefault="00AC797A" w:rsidP="00AC79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E35BF3">
        <w:rPr>
          <w:rFonts w:ascii="Arial" w:hAnsi="Arial" w:cs="Arial"/>
          <w:b/>
          <w:sz w:val="20"/>
          <w:szCs w:val="20"/>
          <w:lang w:val="sl-SI"/>
        </w:rPr>
        <w:t>NA UVID:</w:t>
      </w:r>
      <w:r w:rsidRPr="00DA72B6">
        <w:rPr>
          <w:rFonts w:ascii="Arial" w:hAnsi="Arial" w:cs="Arial"/>
          <w:sz w:val="24"/>
          <w:szCs w:val="24"/>
        </w:rPr>
        <w:tab/>
      </w:r>
    </w:p>
    <w:p w:rsidR="00AC797A" w:rsidRPr="00442837" w:rsidRDefault="00AC797A" w:rsidP="00AC7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837">
        <w:rPr>
          <w:rFonts w:ascii="Arial" w:hAnsi="Arial" w:cs="Arial"/>
          <w:sz w:val="24"/>
          <w:szCs w:val="24"/>
          <w:shd w:val="clear" w:color="auto" w:fill="FFFFFF"/>
        </w:rPr>
        <w:t>Izvještaj o učešću delegacije Vlade Crne Gore, predvođene ministrom Slavenom Radunovićem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42837">
        <w:rPr>
          <w:rFonts w:ascii="Arial" w:hAnsi="Arial" w:cs="Arial"/>
          <w:sz w:val="24"/>
          <w:szCs w:val="24"/>
          <w:shd w:val="clear" w:color="auto" w:fill="FFFFFF"/>
        </w:rPr>
        <w:t xml:space="preserve"> na 19. Bijenalu arhitekture u Veneciji, 7-11. maj 2025. godine, Venecija, Italija</w:t>
      </w:r>
    </w:p>
    <w:p w:rsidR="00AC797A" w:rsidRPr="00442837" w:rsidRDefault="00AC797A" w:rsidP="00AC7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837">
        <w:rPr>
          <w:rFonts w:ascii="Arial" w:hAnsi="Arial" w:cs="Arial"/>
          <w:sz w:val="24"/>
          <w:szCs w:val="24"/>
          <w:shd w:val="clear" w:color="auto" w:fill="F6F6F6"/>
        </w:rPr>
        <w:t>Izvještaj sa učešća potpredsjednika Vlade i ministra vanjskih poslova mr Ervina Ibrahimovića na sastanku ministara vanjskih poslova država članica EU u okviru zasijedanja Savjeta za vanjske poslove, Luksemburg, 13. april 2025. godine</w:t>
      </w:r>
    </w:p>
    <w:p w:rsidR="00AC797A" w:rsidRPr="00442837" w:rsidRDefault="00AC797A" w:rsidP="00AC7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837">
        <w:rPr>
          <w:rFonts w:ascii="Arial" w:hAnsi="Arial" w:cs="Arial"/>
          <w:sz w:val="24"/>
          <w:szCs w:val="24"/>
          <w:shd w:val="clear" w:color="auto" w:fill="FFFFFF"/>
        </w:rPr>
        <w:t>Izvještaj o učešću Dragana Krapovića, ministra odbrane, na 8. Jadranskoj vojnoj i vazduhoplovnoj izložbi i konferenciji „</w:t>
      </w:r>
      <w:proofErr w:type="gramStart"/>
      <w:r w:rsidRPr="00442837">
        <w:rPr>
          <w:rFonts w:ascii="Arial" w:hAnsi="Arial" w:cs="Arial"/>
          <w:sz w:val="24"/>
          <w:szCs w:val="24"/>
          <w:shd w:val="clear" w:color="auto" w:fill="FFFFFF"/>
        </w:rPr>
        <w:t>ASDA“</w:t>
      </w:r>
      <w:proofErr w:type="gramEnd"/>
      <w:r w:rsidRPr="00442837">
        <w:rPr>
          <w:rFonts w:ascii="Arial" w:hAnsi="Arial" w:cs="Arial"/>
          <w:sz w:val="24"/>
          <w:szCs w:val="24"/>
          <w:shd w:val="clear" w:color="auto" w:fill="FFFFFF"/>
        </w:rPr>
        <w:t>, 8-10. april 2025. god</w:t>
      </w:r>
      <w:r>
        <w:rPr>
          <w:rFonts w:ascii="Arial" w:hAnsi="Arial" w:cs="Arial"/>
          <w:sz w:val="24"/>
          <w:szCs w:val="24"/>
          <w:shd w:val="clear" w:color="auto" w:fill="FFFFFF"/>
        </w:rPr>
        <w:t>ine</w:t>
      </w:r>
      <w:r w:rsidRPr="00442837">
        <w:rPr>
          <w:rFonts w:ascii="Arial" w:hAnsi="Arial" w:cs="Arial"/>
          <w:sz w:val="24"/>
          <w:szCs w:val="24"/>
          <w:shd w:val="clear" w:color="auto" w:fill="FFFFFF"/>
        </w:rPr>
        <w:t>, Zagreb, Republika Hrvatska</w:t>
      </w:r>
    </w:p>
    <w:p w:rsidR="00AC797A" w:rsidRPr="00442837" w:rsidRDefault="00AC797A" w:rsidP="00AC7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837">
        <w:rPr>
          <w:rFonts w:ascii="Arial" w:hAnsi="Arial" w:cs="Arial"/>
          <w:sz w:val="24"/>
          <w:szCs w:val="24"/>
          <w:shd w:val="clear" w:color="auto" w:fill="F6F6F6"/>
        </w:rPr>
        <w:t>Izvještaj o radnoj posjeti ministra dijaspore Mirsada Azemovića Republici Kipar, 5-8.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442837">
        <w:rPr>
          <w:rFonts w:ascii="Arial" w:hAnsi="Arial" w:cs="Arial"/>
          <w:sz w:val="24"/>
          <w:szCs w:val="24"/>
          <w:shd w:val="clear" w:color="auto" w:fill="F6F6F6"/>
        </w:rPr>
        <w:t>maja 2025.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442837">
        <w:rPr>
          <w:rFonts w:ascii="Arial" w:hAnsi="Arial" w:cs="Arial"/>
          <w:sz w:val="24"/>
          <w:szCs w:val="24"/>
          <w:shd w:val="clear" w:color="auto" w:fill="F6F6F6"/>
        </w:rPr>
        <w:t>godine</w:t>
      </w:r>
    </w:p>
    <w:p w:rsidR="00AC797A" w:rsidRPr="00442837" w:rsidRDefault="00AC797A" w:rsidP="00AC7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837">
        <w:rPr>
          <w:rFonts w:ascii="Arial" w:hAnsi="Arial" w:cs="Arial"/>
          <w:sz w:val="24"/>
          <w:szCs w:val="24"/>
          <w:shd w:val="clear" w:color="auto" w:fill="FFFFFF"/>
        </w:rPr>
        <w:t>Izvještaj o učešću delegacije Ministarstva zdravlja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42837">
        <w:rPr>
          <w:rFonts w:ascii="Arial" w:hAnsi="Arial" w:cs="Arial"/>
          <w:sz w:val="24"/>
          <w:szCs w:val="24"/>
          <w:shd w:val="clear" w:color="auto" w:fill="FFFFFF"/>
        </w:rPr>
        <w:t xml:space="preserve"> koju je predvodio ministar zdravlja dr Vojislav Šimun, na Jedanaestom sastanku visokog nivoa Inicijative malih zemalja Svjetske zdravstvene organizacije: »Fokus na inovacijama«, 11-13. maj 2025</w:t>
      </w:r>
      <w:r>
        <w:rPr>
          <w:rFonts w:ascii="Arial" w:hAnsi="Arial" w:cs="Arial"/>
          <w:sz w:val="24"/>
          <w:szCs w:val="24"/>
          <w:shd w:val="clear" w:color="auto" w:fill="FFFFFF"/>
        </w:rPr>
        <w:t>. godine</w:t>
      </w:r>
      <w:r w:rsidRPr="00442837">
        <w:rPr>
          <w:rFonts w:ascii="Arial" w:hAnsi="Arial" w:cs="Arial"/>
          <w:sz w:val="24"/>
          <w:szCs w:val="24"/>
          <w:shd w:val="clear" w:color="auto" w:fill="FFFFFF"/>
        </w:rPr>
        <w:t>, Bled, Republika Slovenija</w:t>
      </w:r>
    </w:p>
    <w:p w:rsidR="00AC797A" w:rsidRPr="00442837" w:rsidRDefault="00AC797A" w:rsidP="00AC7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837">
        <w:rPr>
          <w:rFonts w:ascii="Arial" w:hAnsi="Arial" w:cs="Arial"/>
          <w:sz w:val="24"/>
          <w:szCs w:val="24"/>
          <w:shd w:val="clear" w:color="auto" w:fill="FFFFFF"/>
        </w:rPr>
        <w:t>Izvještaj o zvaničnoj posjeti predsjednika Vlade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  <w:r w:rsidRPr="00442837">
        <w:rPr>
          <w:rFonts w:ascii="Arial" w:hAnsi="Arial" w:cs="Arial"/>
          <w:sz w:val="24"/>
          <w:szCs w:val="24"/>
          <w:shd w:val="clear" w:color="auto" w:fill="FFFFFF"/>
        </w:rPr>
        <w:t xml:space="preserve"> mr Milojka Spajića Republici Italiji, 14-16. aprila 2025.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godine</w:t>
      </w:r>
    </w:p>
    <w:p w:rsidR="00AC797A" w:rsidRPr="00442837" w:rsidRDefault="00AC797A" w:rsidP="00AC7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837">
        <w:rPr>
          <w:rFonts w:ascii="Arial" w:hAnsi="Arial" w:cs="Arial"/>
          <w:sz w:val="24"/>
          <w:szCs w:val="24"/>
          <w:shd w:val="clear" w:color="auto" w:fill="FFFFFF"/>
        </w:rPr>
        <w:t>Izvještaj o radnoj posjeti predsjednika Vlade Crne Gore mr Milojka Spajića Sjedinjenim Američkim Državama, 21-28. aprila 2025.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godine</w:t>
      </w:r>
    </w:p>
    <w:p w:rsidR="00AC797A" w:rsidRPr="00442837" w:rsidRDefault="00AC797A" w:rsidP="00AC7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837">
        <w:rPr>
          <w:rFonts w:ascii="Arial" w:hAnsi="Arial" w:cs="Arial"/>
          <w:sz w:val="24"/>
          <w:szCs w:val="24"/>
          <w:shd w:val="clear" w:color="auto" w:fill="FFFFFF"/>
        </w:rPr>
        <w:t xml:space="preserve">Izvještaj o zvaničnoj posjeti potpredsjednika Vlade i ministra vanjskih poslova Crne Gore mr Ervina Ibrahimovića Arapskoj Republici Egipat,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Kairo, </w:t>
      </w:r>
      <w:r w:rsidRPr="00442837">
        <w:rPr>
          <w:rFonts w:ascii="Arial" w:hAnsi="Arial" w:cs="Arial"/>
          <w:sz w:val="24"/>
          <w:szCs w:val="24"/>
          <w:shd w:val="clear" w:color="auto" w:fill="FFFFFF"/>
        </w:rPr>
        <w:t>6. maja 2025. godine</w:t>
      </w:r>
    </w:p>
    <w:p w:rsidR="00A77FA8" w:rsidRPr="00A77FA8" w:rsidRDefault="00AC797A" w:rsidP="00A77F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442837">
        <w:rPr>
          <w:rFonts w:ascii="Arial" w:hAnsi="Arial" w:cs="Arial"/>
          <w:sz w:val="24"/>
          <w:szCs w:val="24"/>
          <w:shd w:val="clear" w:color="auto" w:fill="F6F6F6"/>
        </w:rPr>
        <w:t>Izvještaj o učešću Dragana Krapovića, ministra odbrane, na Ministarskom sastanku o mirovnim operacijama UN, Berlin, Savezna Republika Njemačka, 13-14. maj 2025. godine</w:t>
      </w:r>
    </w:p>
    <w:p w:rsidR="00AC797A" w:rsidRPr="00A77FA8" w:rsidRDefault="00AC797A" w:rsidP="00A77FA8">
      <w:pPr>
        <w:pStyle w:val="ListParagraph"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sl-SI"/>
        </w:rPr>
      </w:pPr>
      <w:r w:rsidRPr="00A77FA8">
        <w:rPr>
          <w:rFonts w:ascii="Arial" w:hAnsi="Arial" w:cs="Arial"/>
          <w:sz w:val="24"/>
          <w:szCs w:val="24"/>
        </w:rPr>
        <w:t>Podgorica, 2</w:t>
      </w:r>
      <w:r w:rsidRPr="00A77FA8">
        <w:rPr>
          <w:rFonts w:ascii="Arial" w:hAnsi="Arial" w:cs="Arial"/>
          <w:sz w:val="24"/>
          <w:szCs w:val="24"/>
        </w:rPr>
        <w:t>9</w:t>
      </w:r>
      <w:r w:rsidRPr="00A77FA8">
        <w:rPr>
          <w:rFonts w:ascii="Arial" w:hAnsi="Arial" w:cs="Arial"/>
          <w:sz w:val="24"/>
          <w:szCs w:val="24"/>
        </w:rPr>
        <w:t>. maj 2025. godine</w:t>
      </w:r>
      <w:bookmarkStart w:id="1" w:name="_GoBack"/>
      <w:bookmarkEnd w:id="0"/>
      <w:bookmarkEnd w:id="1"/>
    </w:p>
    <w:sectPr w:rsidR="00AC797A" w:rsidRPr="00A77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B6A4284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B31F4"/>
    <w:multiLevelType w:val="hybridMultilevel"/>
    <w:tmpl w:val="D022397A"/>
    <w:lvl w:ilvl="0" w:tplc="DF9ACA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7A"/>
    <w:rsid w:val="006F61F3"/>
    <w:rsid w:val="00703AD2"/>
    <w:rsid w:val="00A66C9E"/>
    <w:rsid w:val="00A77FA8"/>
    <w:rsid w:val="00A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F546"/>
  <w15:chartTrackingRefBased/>
  <w15:docId w15:val="{E93D49A4-605B-4E8F-A777-CF36E2C9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List Paragraph 1,List Paragraph (numbered (a)),Numbered list,Forth level,NumberedParas,Bullets,PAD,Main numbered paragraph,List Paragraph-ExecSummary,References"/>
    <w:basedOn w:val="Normal"/>
    <w:link w:val="ListParagraphChar"/>
    <w:uiPriority w:val="34"/>
    <w:qFormat/>
    <w:rsid w:val="00AC797A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List Paragraph 1 Char,List Paragraph (numbered (a)) Char,Numbered list Char,Forth level Char,NumberedParas Char,Bullets Char"/>
    <w:basedOn w:val="DefaultParagraphFont"/>
    <w:link w:val="ListParagraph"/>
    <w:uiPriority w:val="34"/>
    <w:locked/>
    <w:rsid w:val="00AC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2148</Words>
  <Characters>12245</Characters>
  <Application>Microsoft Office Word</Application>
  <DocSecurity>0</DocSecurity>
  <Lines>102</Lines>
  <Paragraphs>28</Paragraphs>
  <ScaleCrop>false</ScaleCrop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4</cp:revision>
  <dcterms:created xsi:type="dcterms:W3CDTF">2025-05-29T08:33:00Z</dcterms:created>
  <dcterms:modified xsi:type="dcterms:W3CDTF">2025-05-29T08:35:00Z</dcterms:modified>
</cp:coreProperties>
</file>