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8471" w14:textId="25D111C1" w:rsidR="00753602" w:rsidRPr="00170123" w:rsidRDefault="00E019E6">
      <w:pPr>
        <w:rPr>
          <w:rFonts w:cs="Arial"/>
          <w:color w:val="0078BF"/>
          <w:spacing w:val="-2"/>
          <w:sz w:val="50"/>
          <w:szCs w:val="50"/>
          <w:lang w:val="sr-Latn-ME"/>
        </w:rPr>
      </w:pPr>
      <w:r w:rsidRPr="00170123">
        <w:rPr>
          <w:rFonts w:cs="Arial"/>
          <w:b/>
          <w:noProof/>
          <w:sz w:val="61"/>
          <w:lang w:val="sr-Latn-ME"/>
        </w:rPr>
        <w:drawing>
          <wp:anchor distT="0" distB="0" distL="0" distR="0" simplePos="0" relativeHeight="251659264" behindDoc="0" locked="0" layoutInCell="1" allowOverlap="1" wp14:anchorId="0FDF541B" wp14:editId="7E5AF282">
            <wp:simplePos x="0" y="0"/>
            <wp:positionH relativeFrom="page">
              <wp:posOffset>2777456</wp:posOffset>
            </wp:positionH>
            <wp:positionV relativeFrom="paragraph">
              <wp:posOffset>20940</wp:posOffset>
            </wp:positionV>
            <wp:extent cx="550176" cy="764679"/>
            <wp:effectExtent l="0" t="0" r="0" b="0"/>
            <wp:wrapNone/>
            <wp:docPr id="6" name="Image 6" descr="A blue and white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ue and white drawing of a building&#10;&#10;AI-generated content may be incorrect."/>
                    <pic:cNvPicPr/>
                  </pic:nvPicPr>
                  <pic:blipFill>
                    <a:blip r:embed="rId8" cstate="print"/>
                    <a:stretch>
                      <a:fillRect/>
                    </a:stretch>
                  </pic:blipFill>
                  <pic:spPr>
                    <a:xfrm>
                      <a:off x="0" y="0"/>
                      <a:ext cx="550176" cy="764679"/>
                    </a:xfrm>
                    <a:prstGeom prst="rect">
                      <a:avLst/>
                    </a:prstGeom>
                  </pic:spPr>
                </pic:pic>
              </a:graphicData>
            </a:graphic>
          </wp:anchor>
        </w:drawing>
      </w:r>
      <w:r w:rsidRPr="00170123">
        <w:rPr>
          <w:rFonts w:cs="Arial"/>
          <w:color w:val="0078BF"/>
          <w:spacing w:val="-2"/>
          <w:sz w:val="50"/>
          <w:szCs w:val="50"/>
          <w:lang w:val="sr-Latn-ME"/>
        </w:rPr>
        <w:t xml:space="preserve">EUROBATS </w:t>
      </w:r>
    </w:p>
    <w:p w14:paraId="24715D77" w14:textId="26B2123C" w:rsidR="00E019E6" w:rsidRPr="00170123" w:rsidRDefault="00E019E6" w:rsidP="00E019E6">
      <w:pPr>
        <w:rPr>
          <w:rFonts w:cs="Arial"/>
          <w:color w:val="0078BF"/>
          <w:spacing w:val="-2"/>
          <w:sz w:val="50"/>
          <w:szCs w:val="50"/>
          <w:lang w:val="sr-Latn-ME"/>
        </w:rPr>
      </w:pPr>
    </w:p>
    <w:p w14:paraId="2EDDB500" w14:textId="78EC9236" w:rsidR="00E019E6" w:rsidRPr="00170123" w:rsidRDefault="00E019E6" w:rsidP="00E019E6">
      <w:pPr>
        <w:tabs>
          <w:tab w:val="left" w:pos="912"/>
        </w:tabs>
        <w:rPr>
          <w:rFonts w:cs="Arial"/>
          <w:sz w:val="50"/>
          <w:szCs w:val="50"/>
          <w:lang w:val="sr-Latn-ME"/>
        </w:rPr>
      </w:pPr>
      <w:r w:rsidRPr="00170123">
        <w:rPr>
          <w:rFonts w:cs="Arial"/>
          <w:noProof/>
          <w:sz w:val="13"/>
          <w:lang w:val="sr-Latn-ME"/>
        </w:rPr>
        <mc:AlternateContent>
          <mc:Choice Requires="wpg">
            <w:drawing>
              <wp:anchor distT="0" distB="0" distL="0" distR="0" simplePos="0" relativeHeight="251661312" behindDoc="0" locked="0" layoutInCell="1" allowOverlap="1" wp14:anchorId="37FB0803" wp14:editId="573ABCAB">
                <wp:simplePos x="0" y="0"/>
                <wp:positionH relativeFrom="page">
                  <wp:posOffset>899795</wp:posOffset>
                </wp:positionH>
                <wp:positionV relativeFrom="page">
                  <wp:posOffset>1948180</wp:posOffset>
                </wp:positionV>
                <wp:extent cx="4916170" cy="38030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6170" cy="3803015"/>
                          <a:chOff x="0" y="0"/>
                          <a:chExt cx="4916170" cy="3803015"/>
                        </a:xfrm>
                      </wpg:grpSpPr>
                      <wps:wsp>
                        <wps:cNvPr id="8" name="Graphic 8"/>
                        <wps:cNvSpPr/>
                        <wps:spPr>
                          <a:xfrm>
                            <a:off x="0" y="61470"/>
                            <a:ext cx="4916170" cy="1013460"/>
                          </a:xfrm>
                          <a:custGeom>
                            <a:avLst/>
                            <a:gdLst/>
                            <a:ahLst/>
                            <a:cxnLst/>
                            <a:rect l="l" t="t" r="r" b="b"/>
                            <a:pathLst>
                              <a:path w="4916170" h="1013460">
                                <a:moveTo>
                                  <a:pt x="4915954" y="1013383"/>
                                </a:moveTo>
                                <a:lnTo>
                                  <a:pt x="4915954" y="0"/>
                                </a:lnTo>
                                <a:lnTo>
                                  <a:pt x="0" y="0"/>
                                </a:lnTo>
                                <a:lnTo>
                                  <a:pt x="0" y="1013383"/>
                                </a:lnTo>
                                <a:lnTo>
                                  <a:pt x="4915954" y="1013383"/>
                                </a:lnTo>
                                <a:close/>
                              </a:path>
                            </a:pathLst>
                          </a:custGeom>
                          <a:solidFill>
                            <a:srgbClr val="BDDEE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0" y="1074930"/>
                            <a:ext cx="3646004" cy="2727858"/>
                          </a:xfrm>
                          <a:prstGeom prst="rect">
                            <a:avLst/>
                          </a:prstGeom>
                        </pic:spPr>
                      </pic:pic>
                      <wps:wsp>
                        <wps:cNvPr id="10" name="Textbox 10"/>
                        <wps:cNvSpPr txBox="1"/>
                        <wps:spPr>
                          <a:xfrm>
                            <a:off x="1582072" y="245459"/>
                            <a:ext cx="2108200" cy="675005"/>
                          </a:xfrm>
                          <a:prstGeom prst="rect">
                            <a:avLst/>
                          </a:prstGeom>
                        </wps:spPr>
                        <wps:txbx>
                          <w:txbxContent>
                            <w:p w14:paraId="0734075C" w14:textId="187E6E5D" w:rsidR="00E019E6" w:rsidRPr="00AC525D" w:rsidRDefault="00E019E6" w:rsidP="00E019E6">
                              <w:pPr>
                                <w:spacing w:before="21"/>
                                <w:rPr>
                                  <w:rFonts w:cs="Arial"/>
                                  <w:b/>
                                  <w:bCs/>
                                  <w:sz w:val="39"/>
                                </w:rPr>
                              </w:pPr>
                              <w:r w:rsidRPr="00AC525D">
                                <w:rPr>
                                  <w:rFonts w:cs="Arial"/>
                                  <w:b/>
                                  <w:bCs/>
                                  <w:color w:val="4F5052"/>
                                  <w:spacing w:val="19"/>
                                  <w:sz w:val="39"/>
                                </w:rPr>
                                <w:t>Publikacijska</w:t>
                              </w:r>
                              <w:r w:rsidRPr="00AC525D">
                                <w:rPr>
                                  <w:rFonts w:cs="Arial"/>
                                  <w:b/>
                                  <w:bCs/>
                                  <w:color w:val="4F5052"/>
                                  <w:spacing w:val="62"/>
                                  <w:sz w:val="39"/>
                                </w:rPr>
                                <w:t xml:space="preserve"> </w:t>
                              </w:r>
                              <w:r w:rsidRPr="00AC525D">
                                <w:rPr>
                                  <w:rFonts w:cs="Arial"/>
                                  <w:b/>
                                  <w:bCs/>
                                  <w:color w:val="4F5052"/>
                                  <w:spacing w:val="18"/>
                                  <w:sz w:val="39"/>
                                </w:rPr>
                                <w:t>Serija broj</w:t>
                              </w:r>
                            </w:p>
                            <w:p w14:paraId="720AFC35" w14:textId="0F45967B" w:rsidR="00E019E6" w:rsidRDefault="00E019E6" w:rsidP="00E019E6">
                              <w:pPr>
                                <w:spacing w:before="95" w:line="471" w:lineRule="exact"/>
                                <w:ind w:right="18"/>
                                <w:jc w:val="right"/>
                                <w:rPr>
                                  <w:rFonts w:ascii="Calibri"/>
                                  <w:sz w:val="39"/>
                                </w:rPr>
                              </w:pPr>
                              <w:r>
                                <w:rPr>
                                  <w:rFonts w:ascii="Calibri"/>
                                  <w:color w:val="4F5052"/>
                                  <w:spacing w:val="18"/>
                                  <w:sz w:val="39"/>
                                </w:rPr>
                                <w:t>.</w:t>
                              </w:r>
                            </w:p>
                          </w:txbxContent>
                        </wps:txbx>
                        <wps:bodyPr wrap="square" lIns="0" tIns="0" rIns="0" bIns="0" rtlCol="0">
                          <a:noAutofit/>
                        </wps:bodyPr>
                      </wps:wsp>
                      <wps:wsp>
                        <wps:cNvPr id="11" name="Textbox 11"/>
                        <wps:cNvSpPr txBox="1"/>
                        <wps:spPr>
                          <a:xfrm>
                            <a:off x="4081975" y="0"/>
                            <a:ext cx="509905" cy="1079500"/>
                          </a:xfrm>
                          <a:prstGeom prst="rect">
                            <a:avLst/>
                          </a:prstGeom>
                        </wps:spPr>
                        <wps:txbx>
                          <w:txbxContent>
                            <w:p w14:paraId="350407AB" w14:textId="77777777" w:rsidR="00E019E6" w:rsidRDefault="00E019E6" w:rsidP="00E019E6">
                              <w:pPr>
                                <w:spacing w:line="1637" w:lineRule="exact"/>
                                <w:rPr>
                                  <w:rFonts w:ascii="Tahoma"/>
                                  <w:b/>
                                  <w:sz w:val="140"/>
                                </w:rPr>
                              </w:pPr>
                              <w:r>
                                <w:rPr>
                                  <w:rFonts w:ascii="Tahoma"/>
                                  <w:b/>
                                  <w:color w:val="4F5052"/>
                                  <w:spacing w:val="-10"/>
                                  <w:w w:val="90"/>
                                  <w:sz w:val="140"/>
                                </w:rPr>
                                <w:t>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FB0803" id="Group 7" o:spid="_x0000_s1026" style="position:absolute;left:0;text-align:left;margin-left:70.85pt;margin-top:153.4pt;width:387.1pt;height:299.45pt;z-index:251661312;mso-wrap-distance-left:0;mso-wrap-distance-right:0;mso-position-horizontal-relative:page;mso-position-vertical-relative:page;mso-width-relative:margin;mso-height-relative:margin" coordsize="49161,38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aZz5AwAApwsAAA4AAABkcnMvZTJvRG9jLnhtbLxWUW/bNhB+H7D/&#10;QOi9sWRbliXELtY6CQIUXbBm2DNFURJRSeRI2lb+/e4o0XbtZO2yIg+WT+KRvPvuu4+8ft+3Ddlx&#10;bYTsVkF0FQaEd0wWoqtWwZ+Pt++WATGWdgVtZMdXwRM3wfv1r79c71XGp7KWTcE1gUU6k+3VKqit&#10;VdlkYljNW2qupOIdDJZSt9TCq64mhaZ7WL1tJtMwXEz2UhdKS8aNga+bYTBYu/XLkjP7e1kabkmz&#10;CiA2657aPXN8TtbXNKs0VbVgYxj0FVG0VHSw6WGpDbWUbLW4WKoVTEsjS3vFZDuRZSkYdzlANlF4&#10;ls2dllvlcqmyfaUOMAG0Zzi9eln2efegiShWQRKQjrZQIrcrSRCavaoy8LjT6ot60EN+YH6S7KuB&#10;4cn5OL5XR+e+1C1OgjRJ7zB/OmDOe0sYfJyn0SJKoDQMxmbLcBZG8VAVVkPpLuax+uY7Myc0GzZ2&#10;4R3C2StgmDmCaP4fiF9qqrirjUGIRhCB7R7EgVLLAUbngxg6UE1mRjifRWgRzQEQx8xnUYrCaDZf&#10;OI9DrjRjW2PvuHSA090nY90CVeEtWnuL9Z03NTQItkbjWsMGBFpDBwRaIx8CUNTiPKwimmR/UrEa&#10;Gn4MBcdbueOP0nlaLBtUNk7jeUCgsOg3W85wTQj56Nl0L83w6XkP/6/c2sAXTyVYz4/5/1Ofb3f2&#10;Hv5/8Hw5Uu/HGmn4EDzC4LI4QAMRnIJvZCOKW9E0CIXRVf6x0WRHAeUPm83Nze0IwokbENVTAq1c&#10;Fk/Apz2o0iowf2+p5gFp7jtgLEqYN7Q3cm9o23yUTuhcFbSxj/1fVCuiwFwFFtj0WXri0syzBOJH&#10;h8EXZ3byt62VpUAKudiGiMYXaKL1tRIsg98oSWBddNP3pRtm2S3mNsh/+0NrtFR/3ap3oJ6Av8hF&#10;I+yTOwmgFzGobvcgGGoVvhwbM/WNed/SipMUi+A90B8zvZieN0L5QqI9Bgo9cia/z+Q6SPtGsm3L&#10;OzucVZo3ELPsTC2UgV7LeJtzkF59X0QggHBOWtBfpUVnMT5gj9XcMqAbzUog1B/QrRjoyYAL+hgn&#10;pvCv2hKFyTydnanLbAFyEkKnogZPk2myjJ1uwUZeoJAgqC4jlVA3APALDg0C5IIawnAmRIVnyRvo&#10;bwQNMgjwI5A9lz2BLwAZbg5kQAUmtv8gQZ4i//0FvKJ4OQ2TqROa6Tyex44zNPOSPI1CcBgPrkUS&#10;h6E7t16N2bcaYPu8H+P+SXLwA039NiUCqp+V6FCK/1iiebiM0iQ+ngXH6sRhmkJBHKOB8ymUB+v9&#10;E6vjLk2HyN+uSO5WA7dBl8x4c8Xr5uk72Kf36/U/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MkNBBThAAAACwEAAA8AAABkcnMvZG93bnJldi54bWxMj8tqwzAQRfeF/oOYQneNpKbO&#10;w7UcQmi7CoEmhZKdYk1sE0sylmI7f9/pqt3NZQ73ka1G27Aeu1B7p0BOBDB0hTe1KxV8Hd6fFsBC&#10;1M7oxjtUcMMAq/z+LtOp8YP7xH4fS0YmLqRaQRVjm3IeigqtDhPfoqPf2XdWR5JdyU2nBzK3DX8W&#10;Ysatrh0lVLrFTYXFZX+1Cj4GPayn8q3fXs6b2/GQ7L63EpV6fBjXr8AijvEPht/6VB1y6nTyV2cC&#10;a0i/yDmhCqZiRhuIWMpkCexEh0jmwPOM/9+Q/wAAAP//AwBQSwMECgAAAAAAAAAhAF+CAvCFKwAA&#10;hSsAABUAAABkcnMvbWVkaWEvaW1hZ2UxLmpwZWf/2P/gABBKRklGAAEBAQBgAGAAAP/bAEMAAwIC&#10;AwICAwMDAwQDAwQFCAUFBAQFCgcHBggMCgwMCwoLCw0OEhANDhEOCwsQFhARExQVFRUMDxcYFhQY&#10;EhQVFP/bAEMBAwQEBQQFCQUFCRQNCw0UFBQUFBQUFBQUFBQUFBQUFBQUFBQUFBQUFBQUFBQUFBQU&#10;FBQUFBQUFBQUFBQUFBQUFP/AABEIAWkB4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basUU+vVPKCpaKsUAV6sUUUAFFFFABRRRQAUVYooAr&#10;1YooqQCiiigAooopAFFPorMBlFPopAMop9FBuMop9FBgMop9FMBlFPorcBlFPooAZRT6KAGUU+ig&#10;BlFFFSAUUUUAFV6sUUAV6KsUVQFeiiigAooooAKr1YooAr0VYooAr1FUtFAEVFS1FTNRlV6sUVuZ&#10;GfUVxV2q1xUAU6KlorMDbqx9n/zimVYrnNwooqxQBXoqxRQAUUUUAFFFPpAMp9FFABRRRQAUUUUA&#10;FFFFABRRRQAUUUUAFFS1FQMKKlooAioqWigCKij/AI9v303+j1LQBFRUtFAiKipaKAIqKlooAioq&#10;WoqACiiigAplPooAZRT6KYDKKfTKACq9WKK1MCvRViigCvRViq9ABRRRVAV6KsUUAUqKlooAr1Xq&#10;3TKAM+irFFAGxViq9WK5zoCiiigAooooAKfRRQBLRRRWRAUUUUAFFFFABRRRQAUUUUFhRRRQAUUU&#10;UAFFFFABRRRQbhRRRQBW1jR7TxBo+oaVf/8AHlfQS2cv+61cP8C/GGoa/wCF7jRNbuPP8UeFr6XR&#10;9T/6aeV/q7j/AIHHXoNeHeNLkfCr9oPwv4q/1Hh7xlD/AMI9qf8A0zvk/wCPS4/9p0Ae40UUUGAU&#10;UUUAFFFFABRRRQBFRUtFagRUUUUAFFFFABRRRQAyin0UCGUUUUAFFFFABVerFFAFeiiigAqvViim&#10;BXqKpaKAK9FPorUC7Viq9WK5BhRRRUAPoplPqzcKKKKBhRRUtAEVS0UUAPooornAKKKKACiiigQU&#10;UUUDCiipaBEVS0UUAFFFFAwooooAK8+/aE+H/wDws34P+INEh/5CnkfbLH/r5h+eOvQaKAPPvgH8&#10;UIvi98J/D/iH/l9lg+zX3/XynySV6DXzN8H/APizH7Tfjj4ezfuNF8U/8VJo/wD11/5bx/5/5519&#10;M0AFFFFAFeirFFdBBXoqxVegsKKKKACiiigCKipaKAIqKKKBEtFFFByhVerFFAFeiiioLCiiigCv&#10;RRRVgFFFFagFV6sVXoAKKKKALdS1FRXEdpLRRRQZBT6ZRQaj6KKKACpaiqWucB9FFFHtQGUUUUAP&#10;oqWij2oEVS0UUe1DkCiiij2p0BRViij2oeyK9FWKKPah7Ir0VYoo9qHsgoooo9qHsivRViij2oey&#10;Plb9uPTrvwvpfg/4p6V/yFPB2qRef/17S/8A2z/0ZX0po+sRa/o+n6rbf6i+givIv91l318h/tsf&#10;tOaZoseofDfStPt9WvZoPJ1Oaf7lpv8A+Wa/9NKx/wBlf9tyKP8AsfwZ48+xWFraWP2Ox177n3P9&#10;XHPXR7Kr7I5z7horjtP+MngLUv8Ajz8caDP/ANxGKty38WaFe/8AHtrmlT/9e97FXOBq0UlvcRXP&#10;+puLaf8A64UfZ6AFqvViigCKipairoAKKKKACiiigAqvViq9BkFFFFABRRRQAyin0ygAooooAioo&#10;orUgKKKKACqlW6qVYBRRRQc5YooqxXnnqhRRRWRfsgoooo9qHsh9FFFHOHsgqxVerFHtQCii3uPt&#10;P+poo9qHsgqWoqlo9qa+yCiiil7UPZBRRRWHOHsgqxRRR7UPZBRRRR7UfIFFFFL2ocgUUUU/ahyB&#10;RRRR7UOQKKKKPai5D83/APgox4U8P6b8VNHvNKjuE8Q6ta+dqf8Ack/5ZQN/vfu63/hh/wAE57rx&#10;B4M0/WPEfiz+ybm+giuYrO0svtHkbv8AnplxXlf7VHj+Lx/+1HqdzZz77XT7210qL/tj/rP/ACJX&#10;6q12VavJyBSPjLS/+CafheP/AI//ABpqt3/1728UX/xdblv/AME3/h1/0HPE3/fyL/4ivrGis/a1&#10;APl6z/4J9/D/AE3/AI9vEHi+D/rhqMSf+yV0Fn+xv4c03/j28YePIP8AuYv/ALCvoGij2oHLeC/B&#10;cXgnT/sdtrGq6l/021bUZbuX/wAfroasUUe1MivRRRR7UfIFRVLRR7UOQioooo9qIKKKK1IK9FFF&#10;BkFFFFHtQGUUUVYBVerFV6gB9FFFdABRRRQAVXoooAKKKKDIu0VXqxXle1PS9kFFFFHtR+yCn0yi&#10;j2oeyH0UUUc4eyCrFV6sVl7U39kcn4LuPs2seLNK/wCfTUfO/wCA3EUc3/ozz66yuLt7j7D8YLiH&#10;/lhqegRTf8Ct59n/ALWrtKPaj9kS0UUUe1F7IKKKKXtTb2QUUVYo9qHsgooorn9qLkCiiij2ocgU&#10;UU+jnDkCiiij2o/ZBRRRR7UPZBXH/Fzx5F8M/hn4k8Tv/wAuNrLNF/13+5H/AORK7CvnP9oy3/4W&#10;18TPBfwltv8Ajyln/wCEh13yP+faH/Vx/wDA66KQpHyJ4/8AhZN4E+Cfw017Vbc/8JF4p16W/nuZ&#10;/v8AkMq+R/8AHK/USvjL/go5/o2j/C+GH9xBDqlx5X/fqGvs2tqtX91D5mcKXxhRRRWPtTT2QUUU&#10;U/amXsgoooo9qHsivRRRR7UPZBUVS1FWntQ9kFFFc/40uNdstH+36Db/AG+9tP30um3H/L8v/POO&#10;T/lnJT9qYeyOgorD8J+LNK8beH7fWNKuPtFlN/wB42/5aRyf9NErUoF7IKKKKOcPZBRRRXRzmXsg&#10;plFFHtQCiiij2oFeiiij2pAUUUUe1AiooorX2pfsg+WiiisvagWKKZRXk+1PT9kWKKr0Ue1L9kWK&#10;fTKKPamfIPooorD2p0eyLFFFFL2o/ZHnfjz/AIlvxM+Gd/8A8sJbq902X/ttBvj/APRNek1498eP&#10;iJ4X8N3Hhuz1XxBZWmqWOt2V/wDY/tH+kbd2yT93/wACr1y3uIrm386G48+CX/VTQV0VvsCJaKKK&#10;5/aj9kWKKKKz5zo9kFFFFHOHsh9FFFL2pn7IKKKsUe1D2QUUb6N9c/tTp9kFFG+jfR7UPZBRRvo3&#10;0e1D2RXuLiKyt7i5ubjyIIoPOlm/2Vrxf9nfS5fElx4k+Kl/b/6b4xuv9B8/79rpkXyQR/8AA67z&#10;4ueG9T8W+C7jw3pX7j+2Z4rO+vP+eFi3+v8A/If7qus0/T7TSdPt7C2t/IsbeDyYof8Anmq10+2/&#10;dGXsj4v/AOCln/IL+G//AF/XH/tGvtCviv8A4KYf8efw7/6+rv8A9o19qW//AB729dlWr+4pfM56&#10;VL97MKKsVXri9qaeyGUU+itfah7IZRRRR7Uz9kV6KsVXo9qHsgqKpaKftQ9kRUUUVv7Uz9keN/ET&#10;T9Q+EviC4+IWg29xd6JN/wAjNoNv/wAtF/5/oP8Apon/AC0/vV6hoesaf4k0fT9V0q4t7vS7iDzr&#10;WaD/AJaLWpXzv8/7M3xFt7aH/klnie68mL/nloeoy/8Ats9dNL3w9kfQFFR/2haf2f8Ab/tFt9i/&#10;57faPk/7+V5P4o/ak8BaTef2bYahc+MNb/5Zab4dt/tb/wDjnyU/3pmeuUyvJtP1D4q+Ov339n2X&#10;w50Sb/n4/wBO1P8A79/6iOvRPDehxeG9P8n+0L3Up5v30t5qdx9od6ky9katFFFP2ovZBRUVFHtQ&#10;9kMop9FHtQ9kMqKiitfah7EKKKZR7Uw9kPoooo9qb+yCio/tFH2ivE9qet7Is0VW+0VJ9o/zmj2o&#10;eyJasVS+0f5zUn2ij2oeyLNPqpRR7U19kW6KZWF408WWngnwnrGvX/8AqLGDzvJ/vt/yzjrDn1D2&#10;R8CfFj9m/wAQeO/2n/Enhvw9rH9szy/8TW6vNS/5dfN+fy5K9n+E/wAWPHv7OfhvT/CvxL8B3v8A&#10;wi+n/uYte0y383y/+umyrn7PfhfVfBv7RGsTa9cefr2veHf7b1OH/nnPNef6v/gFfVH2j/Oa9Svj&#10;f+XVXVHFSw//AC92KfhPxpoXjrS7fUvD2sW+s2Uv/LaCtmvKtY+Bfh+51j+3vDdxc+DPEP8A0EtF&#10;+RJP+u8H3JK7Tw3/AG7/AGf5PiT7FPew/wCqvLDdsuv+2b/6uvKq+y/5dHb7I6GrFVvMo8ysuc6P&#10;ZFmn76r0Ue1D2RYoplPrn9qa+yLFFV6sUe1D2RLRUVS0vaj9kFFFFHtQ9kFFFFHtQ9kFFFFP2wex&#10;PhL/AIKgSeVH8M/+vq9/9o19wWf/ACD7f/rhFXwv/wAFRP8ASf8AhXcP/YQ/9t6+5NH/ANJ0vT5v&#10;+nWL/wBBr1cRV/2el8zhpUv39X5ElFFFeV7U7fZBvo30VXro9sZexJaKiplHtQ9iWKr0n2ilrX2o&#10;eyCoqKKPanPyBRVffRvo9qHsgr4//wCCj/h/Wr3wJoesWeof8Se0uvs11pv/AE3f/Vyf+Q6+vPtF&#10;fPf7dFv/AGl8G9P03/n71+yh/wC+vMrtw9b97Ayr0v3Uzyj4B/seXXjH4f6PqXjXxRqseiXH+k2v&#10;h60uW8ryG/1fmV9d+C/Afhz4d6f9g8N6Pb6LB/0w+/J/10krU0fT4tA0fT9Kh/1FjBFZxf8AbJdl&#10;S062IqzZzUcPyFiiq9FL2p0+yH0VXo+0f5zR7U5/ZFiiq9V/tH+c0e1D2RY+0f5zRVf7R/nNH2j/&#10;ADmj2oeyLFV/tH+c1H9oo+0V0e1DkJKKj+0VX+0Ue1Of2Rc+0f5zRVP7RRR7UPZFf7RVj7RWXvo3&#10;14PtT6L2RqfaKk+0f5zWX9oo+0Ue1D2RqfaP85o+0f5zVP7RR9oo9sP2JqfaP85qx9o/zmsP7RVj&#10;7RWftjf2RqfaP85rg9Ut/wDhOvHlvbP+/wDD3h6f7Tdf3LvUf+WEf/bD/Wf71dR9oo0+3tbK38m2&#10;t/Ig8+Wb/gTfPR7YPZHk9ncf8Zkap/2J6f8Ao+vcPtFfO+l3H/GZmuf9isn/AKNjr3z7R/nNaYmr&#10;8Hojnw8Pzf5mp9oqT7R/nNZ/2j/Oak+0Vx+1PR+rlyrFZf2irH2isfah9XNGiqX2j/OasfaP85p8&#10;5r9XLtFUvtH+c1J9orm9sdH1cs0+qf2irH2ij2wfVySrFU/MqTfXN9YNfq5Yoqv9o/zmj7R/nNZ/&#10;WA+rlipapfaP85o+0f5zR7YPq5Yoqv8AaP8AOaPtH+c1p7YPq58F/wDBUCT/AInnw/T/AKdbv/0K&#10;OvuDw3cf8U3o/wD162//AKDXwv8A8FMJP+Ks8Dp/c064/wDRtfbHgu4/4ovQ/wDsHW//AKKjr38R&#10;V/2PD/M8XDw/2ir8joaKpfaP85o+0f5zXk+2PV+rl2q9UvtH+c0faP8AOaftTn9iXai+0f5zVP7R&#10;R9orf2oeyLn2j/Oar/aP85qn9oqP7R/nNbe1MvZGh9o/zmmVS30b639qc/sST7RR9oqn9o/zmo/t&#10;FP2oeyLn2j/Oa+Y/25Nc8vw/8P7D/n41+Kb/AL9f/vK+jPtH+c18h/tuSS6l4o8Hp/yw0nypv+BT&#10;T7P/AGjXqYP360DixlL93M+zLi4/0iq/2j/Oap3Fx/pFV/tFcjq6stQ0Nj7RR9orH+0UfaKy9qZ+&#10;yND7RR9orP8AtFV/tFdPtQ9iaH2ij7RWf9oo+0Ue1D2RofaKr/aKp76N9HtTn9kXPtFH2isv7R/n&#10;NH2j/Oa6Pah7IufaKPtFU/tH+c1H9oo9qHsjQ+0UVn/aKKPah7Iz/tlWP7Q9qx/tFSfaP85ryT6P&#10;2RsfaP8AOaPtH+c1j/aP85qx9o/zmsA9iaH2j/OasfaP85rH+0f5zUn2ig39iam+rH2j/Oaw/tFW&#10;PtFc4/YmpvqT7RWX9o/zmj7R/nNBr7E8f0u4/wCM1Nc/7FpP/ade+faK+b9LuP8AjNTVP+wAn/oM&#10;dfQH2it8d9j/AAoywNH91P8AxP8AM2PtFWPtFY/2irH2ivJ9qdvsjQ+0VJ9o/wA5qn9oo+0Vn7U6&#10;PYmp9o/zmpPtFZf2j/OaufaK5/bGv1c0afVOO4qT7R/nNZc50fVzQqWqW+pPtFc/tjPkNGotlHnx&#10;VbtZLb+LzPxrKeIM3oQeXR5daU9/Z3Fv8sPkzVZtZLWSf5v9TXF9dOXn0vymJ5dHmV2f2PSrjqbf&#10;/wACKguLO0/5drfz/wDtotYf2vTOT67H+VnJ+XUclvXRwWEvmf8AHvcQfUq//s9an9n/AGm3+a08&#10;z/rv8lKrmtOHmaSxsYH5kf8ABSjZF448Hp5e/wD4lcv/AKPr7U8F/wDIl+G/+wdb/wDoiOvkL/gp&#10;tLcf8LD8Hp9k/s6NNLl5/wCen7+vsvwXP4gPgjw43/CO6XOn9nW//oiOvtcbiP8AhJwlXTW/U8zB&#10;T/2yvO3bqTXFMqW71PxJH00TSj/wCq/9taz/AMtvDOl/+BDf414f1j0+8+i9o/8An2Pqt9oqI+Nt&#10;ej+5oOj/APjzf1rIvPEmvXv+p0vSrT/rh/8At120q1Ty+8ajVf2GdB++qv8AaJfSuPuNQ8Uf9O8H&#10;/Xvb1n/2x4j/ANTNqHkf9u9dtL/GiKuH/uM7T7RR/aHtXn9xqHii2/5iFt/4D/8A2FU7jWPFFz/z&#10;ELb/AMdrtpR/vo5qtH+4z0T+0Paj+0PavE9Qt9d+0fvri5/8CKjuNc8R23/LxXo0sP8A30eTV9rD&#10;7DPcP7Q9qP7Q9q8HuNc8R/67+0Liq9x4k17/AJbahcV2fUv76M+Z/wAjPePtFfN/7Xmjy23hf+1X&#10;/wCX7X9Nhi/6ZxQxXH/tSSrlx4s1j/oIXFeT/tKeJNTvfBenw3Nxczwf2pF/x8f9tK7sFgqsKsPf&#10;PLxuIfs5+4fbn2io/tH+c18//wDCaa7bf8xC5q5b/EzXbb/l48//AK+Kh5fVv8aNliKVvgZ7p9o/&#10;zmj7R/nNeP2/xQ1D/ltb29Sf8LQu/wDnhbVy/Uq5r7ekeqfaP85o+0f5zXmdv8UP+e1v+/pP+FkQ&#10;/wDPvT+r1/5A5qX856b9o/zmo/tFeb/8LIi/6B9an/CaWn/TzR9Xq/yD9rSOs+0Uf2h7Vzdv4ktL&#10;n/U3FSfbKPZC9kbH9oe1H2isP7ZR9o/zmgPZGx/aPvVf+0fes/7R/nNH2j/OaDP2Jof2j70Vj/aP&#10;85ooNPZBvo31l/aKsfaK5vZHrGp9o/zmj7R/nNZf2irH2is/ZG5ofaKPtFZf2j/OasfaP85rEZqf&#10;aKPtFZf2j/OasfaP85qTqND7R/nNWPtH+c1l/aKPtFBkeJ6Pcf8AGZmsf9gf/wBoR19CfaK+a9Hu&#10;P+MzNY/7B3/tCOvoD7R/nNdGNpfB/hRx5d/Cn/il+Zuf2h7VJ/aPvWP9o/zmrH2j/Oa8n2R7Jsf2&#10;j70b6y/Mqx9orm9idBsf2h7UfaKy6lrj9kdBt/2j71Yt9QrEqxXNVgbGv5lSb6y7e4qxb3FZchpy&#10;Gx/aHtUn2yserFc5l7I2P7R96k+2VkUVzchh7E2/tlH9qVl/aKPtFZezpC9ijY/tD2qP+0HrL+0U&#10;faKPZ0g9ij4T/wCCkGqfafiR4XT+5o//ALXkr7c+Hety/wDCv/Df+kf8we0/9FR18H/8FELj/i5n&#10;h/8A7Bf/ALXkr7I+Hdx/xbPwn/2B7X/0RHX2uYUY/wBl4T5nzeXwU8xxEPQ9H/tuX/nuKj/4SKf/&#10;AJ71gb6r3ElfKfV6fY+s+r0jcuNblzWfcXkX/PvH/wB+6x7i4qncahXZSw4/3VM3P7Ui/wCmdU/7&#10;Ui/59465e41SqdxcS120sKc/1g6TUNUtLn/XW9vWPcahp/8Ayx0+3rL+zzUfZ69Klh6UDL6xVLmo&#10;XFpe/wDLvWXb28Vtced9npaT7RXTSpGXOWLjyv8An3t6r+Raf8+9tUf2j/Oar/aP85rppUmc1WuG&#10;oaPp9z/y714H+1hpcWm/D/R5of8AoKRf+ipK94+0V4P+15J5nw70f/sIxf8AoqSvYy51frMTx8yS&#10;9jL0PYLjw3F9nqO38N2n/LatS3/497f/AK4VJUutVuylSpWXuFe30fT7b/l3ouNHtLn/AJd6k+0U&#10;faKV6oWpFO30PT/+ferH9j6f/wA+9H2j/OaPtH+c0Xqmf7r+RC/2Paf8+9J/Z9r/AM+9H2j/ADmj&#10;7R/nNP8AehakH9n2lXPtFZf2j/OalrUgv/2h7Uf2h7VQopGRP9oo+0VBVegRf+0UVn/aKKAJPtH+&#10;c0faP85rH+0f5zR9o/zmr9idXtToPtH+c0faP85rD+0Uf2h7UexD2p0HmUeZXP8A9oe1WP7Q9q5/&#10;q5p7U6D7RUn2j/Oa5v8AtD2qx/aHtR9XOn2p0H9oe1SfbK5v+0PapP7R965vq4e1PG9DuP8AjMjX&#10;H/6cf/aEdfRH2ivlfw/qH2n9rzVJv+mEv/pLX0Z/aPvXbjaPwf4UcWX1v3c/8TOk+0VJ/aPvXN/2&#10;hDRcaxFbf8vFeV9XPZ9sjpP7R96sf2j71yf9rxVZ/tSGsvq4fWDq/wC0fepLfUK5P+1KP7Uhrn+r&#10;nT9YO0/tD2qT+0feuP8A7Uhot9Uirm+os0+sncf2j71Y/tH3ri/7Qi/5Y3Hn1Jb65afaP31xWf1F&#10;nT9ZR2n9oe1WP7Q9q4P+3Iv+fmrFv40+zW/k/aP3Fcv1Gr/IH1ikdx/aENWPtkXrXmf/AAlsX/Px&#10;R/wncX/PxR/Z1UPrdI9M/tCGj+2Iq8z/AOE8itqj/wCE8h/zbVH9k1Tn+t0j1T+1Lf8AjqP+1Ia8&#10;n/4T2i48aS23/Lvc1f8AZFUX1ykfK/8AwUEuPtPxc0f/ALA6f+j5q+xPhXrH/Fq/B/8A2B7X/wBE&#10;R18F/tia4+r/ABQs3/uadF/6E1fWHw38WWX/AArfwvDNcXP/ACB7Xyof+mvlV9ZjcDVqZdh6XY+V&#10;yzEUv7RxEz2z+2Iv+fi3qx/aFl/o++48/wD5614//wAJZafZ/wDj4/f0f8Jpa21v501xb+R/z2r5&#10;3+yavmfVf2jSPWPs9l9n877R+/8A+viqeoXFp9ot/JuP3HkfvbP76PXk/wDwszRf+gxbf+BNalv4&#10;0itv30P2etP7Oqw7mf17DzOs0/UItI+0f+jq0P7c0+5uLfzv9fDB+6mrg7jxpFc3HnTW9tPPVO48&#10;SRXP77/Uf9e9dP8AZlaf2A+u0ofbR0msXGsXP7621C3n/wCm33Hqxb3H2n7PDc29vB/z1mgrjP7b&#10;hpP7crs+o1Tm+vUjoNc+123/AB4fZvI/57Vl2+sfabf/AEm3uPP/AOWs1Z/9uUf2nXVSwz9kcdXE&#10;0jY+z/8ATx5FSfZ4v+W1Yf8AbNH9s1v9Xqi+sUjqLi3tLa3/AHP+kV8z/tcXkv8Awhejwvb/APMU&#10;/wDaVe0f2nXhf7XGofafC/h//r+l/wDQa7cBh3RrxPLzTEQqYaXQ+gNP/wBJt7f/AK9YqsfvftHk&#10;1z/h/WP+JPp//XjF/wCiqufbKxdGrc2ValZGpcVXqn9sqnceILS2uPJmuLeCel7Fj9tRNio7jUIr&#10;b/XVl3HiC0ttP+0zXH7iqf8AwkGlXNx5P/Leauilh2c1XE0joLfUIrn/AFNSVxeseMNE8P3Hk3n+&#10;v/6d6r2/xY0T/n4uLf8A7d66fq9X/l1BnP8AXqUP4s0dx9oqvcaxFbVx/wDwtDw//wA/H/kvUdv4&#10;w8P6vcf8hD9//wBN66KWHq/8vYMzq46l/wAupo7T+0Irmj7RXP8A2jSrb/mIW3/gRVj/AISG0/5+&#10;Lb/wJrP2IvrKNj7RR9orL/tCH/n4qn9ptf8An4/8mKz9m+x0e2RufaP85orL/tCL/n4oo9i+w/aL&#10;ueZ/8LYl/wCfe2o/4W2n/TtXy/J4w1D7P5KSeWlY9vcXFtcedDJ5c9fV/V6P8h8H9exX859af8Lc&#10;T/n3tqP+FwS/8+9fLdvqjxVf/wCEw1CtPqmFD+08R/OfTv8AwuSX/n3o/wCFyS/9A/8A8ma+U5PE&#10;mq3Nx++uK0LfxZe2VvshuK5vquF/kD+08R/OfTn/AAt+X/oH1Y/4XAn/AD718p3HjTVbn/l48iqf&#10;9uX3/Pej6rhf5Dp/tPFfzn1z/wALYf8A597ak/4XA/8Az729fLdv4ou/9dNcfv6LzxRL/wA/Hn0f&#10;VcL/ACB/aeI/nO40/wCJD2Xx81DXvs/yO8v/AKKr1Sz/AGgH1L9zZ29vXyfHfy/2pJcvHsf79bEm&#10;uPH/AKms/q9KZz0sdiIfwpn0xb/Gy9ubi4h/0eo/+Foat/z8V852/iBYrzzv9IrYt/iJdxf8s66P&#10;qmF/lD69iP52fQlv8WNV/wCW32an/wDC4Lj/AJ97avnj/haFx/z50f8ACzG/551z/V8L/IH17Efz&#10;s+iP+Fwah/z71XuPjBqH/LG3t6+d5PiRe/8ALGOtD/hYj3Nv/q6Pq+F/kOj69X/nZ7Z/wtDxB/z8&#10;eR/271X/AOFgeIP+ghc14X/wn93Vj/hZl1/zzro+rUv5YnP9exX87PYLjxhrdz/rtQ1H/wACKuaf&#10;8QPEFt/qdQuZ/J/57/PXhdn8QLu2qx/wsy4/5Y2dHsaP8hp9crfzs+iP+F0a3/y2t9O/8B6P+F4a&#10;3/yxt9O/8B4q+av+FiahS3Hjy9/5Y/uKz+pYX+VGn9p1/wCdn0ZcfGjxBc3Hnf8AEu/8B4qP+F0e&#10;IPs//Hx5H/Xv8lfK9x4su7638ma8+SrFn40vra8877ZR9Xwv8iD+06/87Ppi4+NHiW5/5iH/AJMy&#10;1l/8LU1v/ltqH2//AK+Pnrwe38YXH2y4mm/5eKuXHjBJbfZ5dH1Sj/Ijn+vYj+dnulx8VNV/5+La&#10;s/8A4XBe/wDPf/yXrxf/AITBP+edH/CYJ/zzrT2NL+Q0+s1f5w+Lniy78UeMJLya48x/Iih/75r2&#10;Dwf8ZPEGkeF9PtrbUPIgisYoa+c9Y1B73VLiZ/3jvXQaX4klsbOOH/Yrn9lCf2TL63VoTlVpSZ7p&#10;rHxU1PV/s/2nWLmfyqw7jxo9zp/9mzXH+hRfvvJry/8A4Sx/+fOo/wDhMP8Ap2ro9jSM/rdap9s9&#10;I/t23rct/iJqFtb/AGOHULjyIf8AVV4/J4seP/U29SWfiyL/AJeaPY0g9vVgey/8LM1X/oIVW/4W&#10;JqH2jzv7cuK8j/4SyK2o/wCE0h/58609lSD63V/nZ65/wszVf+ghc0f8LM1X/oIXNeR/8JolH/Ca&#10;Q/8APnWfsaQfW6v87PXP+Fmar/0ELmrFv8TNVuf+Yhc143/wmiVX/wCEwSj2NIPrdX+dnun/AAsD&#10;W/8AoI1Jb/FTU/8AoIefXg//AAkieX5Pl0WfiRLb/lnT9jS/kD63V/nZ7p/ws3W/+ghXnfxk8aXf&#10;iTT9PhubzzPJd64//hJEtrj/AI+Kz/EGqPqUkf8AsUSo0g9tVn9tnuGl/FDVbbS7eH+0P9TBFVy4&#10;+Imq3P76bULmvC7PxA8clnv/AOXerEnji9juN9dHsqQe2q/zs9k/4WJrX/QQuar3HiS71L99Ncef&#10;Xm//AAsS08vf5fz1l/8ACxNQ/wCecdFqIe2nM9Y/tSarH9oXf2jzvtH7+vF4/iJexyf6u22f3PLr&#10;Yt/iBRakc92emXGqS3P76b9/Uf2j/Oa87t/HCf8APOrH/CxE/uV06CPRPtlH2yvK7jxxL/yxqO88&#10;cS/Z9n+v/wCulAHpnn29V7PVPtNxcQ/6ivJ4/ElxbXEj23+j+dUlv4su49Q+0/x0c0B3Z7LUX2j/&#10;ADmvJ/8AhLLv7R532ipLjxxqHl+TDRoF2eqfaP8AOaK8f/4Si7/5/bmiptDuF2cfvo8x6KK8cQUe&#10;Y9FFAEn2h6PtD0eXR9no5wD7RUn2j/ppLUf2ejy6OcCPzHo30UUAG+jfRRQAb6N9FFABvo30UUAH&#10;mPR9oeiigCT7Y/8Az0kqT7Q//PSo/Lo8tKOcCPe3/PSjfRRQBY+0f5zUf2hv+elHl0eXRzgSfaP8&#10;5o+0f5zUflpR5aUc4Ee+jfRRQAb6N9FFABRvoooAPMejzHoooAk+0PUfmPRRQAeY9HmPRRQAeY9H&#10;mPRRQBY+0PR9oeo/s9HlpRzgSfbGo+2NUf2ejy6OcCT7Y1R/aHl+/R9no8ujnAk+2NUf2x6PLo8u&#10;jnAk+0PLUf2hKk+z/wCcUfZ/84o5wI/MqT7Y1R+XR5dHOBJ9saiS8qPy6PLo5wJPtn/TSo/tj1J9&#10;n/zij7P/AJxRzgV/tH+c0faP85qx/Z3tR9ji9KOcA+0PR9o/zmo/s9SfZ/8AOKOcA+2UUfZ/84oo&#10;5wK9FFFABRRRQAUUUUAFFFFABRRRQAUUUUAFFFFABRRRQAUUUUAFFFFABRRRQAUUUUAFFFFABRRR&#10;QAUUUUAFFFFABRRRQAUyn0ygB9Mp9Rx0ASUUUygB9FMp9ABRRRQAUUUUAFFFMoAKfTKfQAUUUygB&#10;9FMooAfRTKfQAUUUUAFFFFABRTKKAH0UfZ3io8t6ACij7O9H2d5fuUAFFHlvR9negA30VH5b0eW9&#10;AElFR+XUnlvQAUUeW9R+W9AElFHlvR5b0AFG+jy3o+zvQAyk8yjy3qT7O9ADKTzKk+zvR5b0AFFH&#10;2d5JNifvKPLegCPzKko+zvR5b0AMopPLepJLd45KACij7O/3/wDvmjy5aACij7O/8f3KPLegAoo+&#10;zP5f+xR81ABTKTy3o8t6AJKZT/s70eW9AEclSJUflvUnlvQAUyik8t6AFp9RxxvL9yOjy3oAkoqP&#10;56PLegCSjfTKTy3oAkplP+eL/lnUfz0ALT6ZRQAUUUUAFFFFABRRRQAUUUUAFPplFAD6KZRQA/fR&#10;voooAN9SfaG+55lR0UAG+jfRRQBJJcVHvoooAN9G+iigCTzHqPfRRQBJ5lHmPUdFAEn2hv8AnpR9&#10;ob/npUdFABvqTzH+5UdFABvooooAN9SeY9R0UAHmPR5j0UUAHzVJ5j/89KjooAk8yjzP++/79R0U&#10;AG+jfRRQAeY9HzUUUAHmPHUkcnlVHRQBJ5lR76ZSeZQBZpPk2VHRQAUUUUAG+jzHoooAKKKKACj5&#10;qKKACiiigA+ajzHoooAKKKKACjfRRQAeY/8AHRRRQAb6PmoooAKP+WdFFAB81FFFABRRRQAUUUUA&#10;FFFFABRRRQAUUUUAFFFFABRRvooAKKKN9ABRRRQAUUUUAGyiiigAooooAKKKKACiiigA2UUUUAFF&#10;FH+5QAbKNlFHzUAFGyiigA2UUUUAGyjZRRQAbKKKKACjZRvooAKNlFG+gAplPooAKKKKACmU+igA&#10;plPooAKKKKACiiigAooooAKKNlFABRTKKAH0USR0ygB9FG+igAo+WmUUAPoo+aj5qACiio/noAko&#10;Sj5qKACiiigAo+WjfRQAUUUygB9Hy0UbKACiih6ADZUtRUUAHy1J8lQU+gAoplPoAKKPmooAKKKZ&#10;QA+imU+gAo+aijfQAUUb6PmoAKKKKACiiigAooooAKKKKACiiigAooooAKKKKAD5qKPMejfQAUUb&#10;6PloAKKPlooAKKKKADfRRQlAEfz1JR5j0b6ACiimUAP+Wiijy/KoAKj+epKN9ABTKfRQBH89Hl1J&#10;R81ABTKf/v0UAR+W9SUfNRQAyin/AC0fLQAyn0f6yjZQAfP/AASUUUUAGyiio/noAk2Uyn1H89AB&#10;89SUyigB9FMp9ABRRRQAUUyigB+yio/npaAH0UUygB9FH+rooAKKj8yloAf/AKyo/Lejy6k+agBl&#10;P/1lFGygAooooAjkpafRQAUfNRvooAKKKNlABsooo+WgA+WimU+gAooooAj8upNlH+5R81ABUfmV&#10;JRQAUfLTKfQAUUUUAFFFFABRR81FAB5f/bOjZRRQAUUJR81ABRRRQAUUUfNQAUUb6KADfRRRQAUU&#10;b6KACimU+gAo2UJRvoAZSfPUlFABRRRQAUSbKN9FABRvoooAZSeZUlGygA/1lHzUb6KACj5aKN9A&#10;BRUfmPS0AFJ89LSeZQAeZUlMooAfRTKKAH0Uyn76ACj5qZRQA+mU+mUAFFFJ8lAB89FSb6KAI/Mo&#10;8ylooAKT56I6koAKZT6KACiiigAooplAD6KjjpaAH0UVHJQBJRTKKAH0UyigB9FMp70AMp9MooAf&#10;RRQlADKfRRQAyiiigAp9MooAfvplFFABT6KZQAU+mUUAP+WimU+gAoplPoAKKKZQAklLRT6ACih6&#10;ZQA/ZTKef+WlR/8ALWgCSmU+igBlFPeigCPzKWn0UAMop9FAEfyUtFPoAZSfJS0UAFFFFAH/2VBL&#10;AQItABQABgAIAAAAIQCKFT+YDAEAABUCAAATAAAAAAAAAAAAAAAAAAAAAABbQ29udGVudF9UeXBl&#10;c10ueG1sUEsBAi0AFAAGAAgAAAAhADj9If/WAAAAlAEAAAsAAAAAAAAAAAAAAAAAPQEAAF9yZWxz&#10;Ly5yZWxzUEsBAi0AFAAGAAgAAAAhABO+aZz5AwAApwsAAA4AAAAAAAAAAAAAAAAAPAIAAGRycy9l&#10;Mm9Eb2MueG1sUEsBAi0AFAAGAAgAAAAhAFhgsxu6AAAAIgEAABkAAAAAAAAAAAAAAAAAYQYAAGRy&#10;cy9fcmVscy9lMm9Eb2MueG1sLnJlbHNQSwECLQAUAAYACAAAACEAyQ0EFOEAAAALAQAADwAAAAAA&#10;AAAAAAAAAABSBwAAZHJzL2Rvd25yZXYueG1sUEsBAi0ACgAAAAAAAAAhAF+CAvCFKwAAhSsAABUA&#10;AAAAAAAAAAAAAAAAYAgAAGRycy9tZWRpYS9pbWFnZTEuanBlZ1BLBQYAAAAABgAGAH0BAAAYNAAA&#10;AAA=&#10;">
                <v:shape id="Graphic 8" o:spid="_x0000_s1027" style="position:absolute;top:614;width:49161;height:10135;visibility:visible;mso-wrap-style:square;v-text-anchor:top" coordsize="4916170,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EKQwQAAANoAAAAPAAAAZHJzL2Rvd25yZXYueG1sRE9Na8JA&#10;EL0L/odlBG+6UaSE1FVEKYQeCrUi9jZkxyRtdjZmN5r++86h0OPjfa+3g2vUnbpQezawmCegiAtv&#10;ay4NnD5eZimoEJEtNp7JwA8F2G7GozVm1j/4ne7HWCoJ4ZChgSrGNtM6FBU5DHPfEgt39Z3DKLAr&#10;te3wIeGu0cskedIOa5aGClvaV1R8H3snJZdruuxzPn/mb4vL660vVoev1JjpZNg9g4o0xH/xnzu3&#10;BmSrXJEboDe/AAAA//8DAFBLAQItABQABgAIAAAAIQDb4fbL7gAAAIUBAAATAAAAAAAAAAAAAAAA&#10;AAAAAABbQ29udGVudF9UeXBlc10ueG1sUEsBAi0AFAAGAAgAAAAhAFr0LFu/AAAAFQEAAAsAAAAA&#10;AAAAAAAAAAAAHwEAAF9yZWxzLy5yZWxzUEsBAi0AFAAGAAgAAAAhAN5gQpDBAAAA2gAAAA8AAAAA&#10;AAAAAAAAAAAABwIAAGRycy9kb3ducmV2LnhtbFBLBQYAAAAAAwADALcAAAD1AgAAAAA=&#10;" path="m4915954,1013383l4915954,,,,,1013383r4915954,xe" fillcolor="#bdde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top:10749;width:36460;height:27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8AxAAAANoAAAAPAAAAZHJzL2Rvd25yZXYueG1sRI9Pa8JA&#10;FMTvBb/D8gQvohs9FBtdRQSpBcHWP+DxkX1mQ7Jv0+zWpN/eLQg9DjPzG2ax6mwl7tT4wrGCyTgB&#10;QZw5XXCu4HzajmYgfEDWWDkmBb/kYbXsvSww1a7lL7ofQy4ihH2KCkwIdSqlzwxZ9GNXE0fv5hqL&#10;Icoml7rBNsJtJadJ8iotFhwXDNa0MZSVxx+r4Lul8tPshu/yMNyHD3e5lm5/VWrQ79ZzEIG68B9+&#10;tndawRv8XYk3QC4fAAAA//8DAFBLAQItABQABgAIAAAAIQDb4fbL7gAAAIUBAAATAAAAAAAAAAAA&#10;AAAAAAAAAABbQ29udGVudF9UeXBlc10ueG1sUEsBAi0AFAAGAAgAAAAhAFr0LFu/AAAAFQEAAAsA&#10;AAAAAAAAAAAAAAAAHwEAAF9yZWxzLy5yZWxzUEsBAi0AFAAGAAgAAAAhACOu/wD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10" o:spid="_x0000_s1029" type="#_x0000_t202" style="position:absolute;left:15820;top:2454;width:21082;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734075C" w14:textId="187E6E5D" w:rsidR="00E019E6" w:rsidRPr="00AC525D" w:rsidRDefault="00E019E6" w:rsidP="00E019E6">
                        <w:pPr>
                          <w:spacing w:before="21"/>
                          <w:rPr>
                            <w:rFonts w:cs="Arial"/>
                            <w:b/>
                            <w:bCs/>
                            <w:sz w:val="39"/>
                          </w:rPr>
                        </w:pPr>
                        <w:r w:rsidRPr="00AC525D">
                          <w:rPr>
                            <w:rFonts w:cs="Arial"/>
                            <w:b/>
                            <w:bCs/>
                            <w:color w:val="4F5052"/>
                            <w:spacing w:val="19"/>
                            <w:sz w:val="39"/>
                          </w:rPr>
                          <w:t>Publikacijska</w:t>
                        </w:r>
                        <w:r w:rsidRPr="00AC525D">
                          <w:rPr>
                            <w:rFonts w:cs="Arial"/>
                            <w:b/>
                            <w:bCs/>
                            <w:color w:val="4F5052"/>
                            <w:spacing w:val="62"/>
                            <w:sz w:val="39"/>
                          </w:rPr>
                          <w:t xml:space="preserve"> </w:t>
                        </w:r>
                        <w:r w:rsidRPr="00AC525D">
                          <w:rPr>
                            <w:rFonts w:cs="Arial"/>
                            <w:b/>
                            <w:bCs/>
                            <w:color w:val="4F5052"/>
                            <w:spacing w:val="18"/>
                            <w:sz w:val="39"/>
                          </w:rPr>
                          <w:t>Serija broj</w:t>
                        </w:r>
                      </w:p>
                      <w:p w14:paraId="720AFC35" w14:textId="0F45967B" w:rsidR="00E019E6" w:rsidRDefault="00E019E6" w:rsidP="00E019E6">
                        <w:pPr>
                          <w:spacing w:before="95" w:line="471" w:lineRule="exact"/>
                          <w:ind w:right="18"/>
                          <w:jc w:val="right"/>
                          <w:rPr>
                            <w:rFonts w:ascii="Calibri"/>
                            <w:sz w:val="39"/>
                          </w:rPr>
                        </w:pPr>
                        <w:r>
                          <w:rPr>
                            <w:rFonts w:ascii="Calibri"/>
                            <w:color w:val="4F5052"/>
                            <w:spacing w:val="18"/>
                            <w:sz w:val="39"/>
                          </w:rPr>
                          <w:t>.</w:t>
                        </w:r>
                      </w:p>
                    </w:txbxContent>
                  </v:textbox>
                </v:shape>
                <v:shape id="Textbox 11" o:spid="_x0000_s1030" type="#_x0000_t202" style="position:absolute;left:40819;width:5099;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50407AB" w14:textId="77777777" w:rsidR="00E019E6" w:rsidRDefault="00E019E6" w:rsidP="00E019E6">
                        <w:pPr>
                          <w:spacing w:line="1637" w:lineRule="exact"/>
                          <w:rPr>
                            <w:rFonts w:ascii="Tahoma"/>
                            <w:b/>
                            <w:sz w:val="140"/>
                          </w:rPr>
                        </w:pPr>
                        <w:r>
                          <w:rPr>
                            <w:rFonts w:ascii="Tahoma"/>
                            <w:b/>
                            <w:color w:val="4F5052"/>
                            <w:spacing w:val="-10"/>
                            <w:w w:val="90"/>
                            <w:sz w:val="140"/>
                          </w:rPr>
                          <w:t>6</w:t>
                        </w:r>
                      </w:p>
                    </w:txbxContent>
                  </v:textbox>
                </v:shape>
                <w10:wrap anchorx="page" anchory="page"/>
              </v:group>
            </w:pict>
          </mc:Fallback>
        </mc:AlternateContent>
      </w:r>
    </w:p>
    <w:p w14:paraId="0EAC7747" w14:textId="77777777" w:rsidR="00E019E6" w:rsidRPr="00170123" w:rsidRDefault="00E019E6" w:rsidP="00E019E6">
      <w:pPr>
        <w:rPr>
          <w:rFonts w:cs="Arial"/>
          <w:sz w:val="50"/>
          <w:szCs w:val="50"/>
          <w:lang w:val="sr-Latn-ME"/>
        </w:rPr>
      </w:pPr>
    </w:p>
    <w:p w14:paraId="0F43EA43" w14:textId="77777777" w:rsidR="00E019E6" w:rsidRPr="00170123" w:rsidRDefault="00E019E6" w:rsidP="00E019E6">
      <w:pPr>
        <w:rPr>
          <w:rFonts w:cs="Arial"/>
          <w:sz w:val="50"/>
          <w:szCs w:val="50"/>
          <w:lang w:val="sr-Latn-ME"/>
        </w:rPr>
      </w:pPr>
    </w:p>
    <w:p w14:paraId="0AAB0E6B" w14:textId="77777777" w:rsidR="00E019E6" w:rsidRPr="00170123" w:rsidRDefault="00E019E6" w:rsidP="00E019E6">
      <w:pPr>
        <w:rPr>
          <w:rFonts w:cs="Arial"/>
          <w:sz w:val="50"/>
          <w:szCs w:val="50"/>
          <w:lang w:val="sr-Latn-ME"/>
        </w:rPr>
      </w:pPr>
    </w:p>
    <w:p w14:paraId="5383D899" w14:textId="77777777" w:rsidR="00E019E6" w:rsidRPr="00170123" w:rsidRDefault="00E019E6" w:rsidP="00E019E6">
      <w:pPr>
        <w:rPr>
          <w:rFonts w:cs="Arial"/>
          <w:sz w:val="50"/>
          <w:szCs w:val="50"/>
          <w:lang w:val="sr-Latn-ME"/>
        </w:rPr>
      </w:pPr>
    </w:p>
    <w:p w14:paraId="5A51E4FF" w14:textId="77777777" w:rsidR="00E019E6" w:rsidRPr="00170123" w:rsidRDefault="00E019E6" w:rsidP="00E019E6">
      <w:pPr>
        <w:rPr>
          <w:rFonts w:cs="Arial"/>
          <w:sz w:val="50"/>
          <w:szCs w:val="50"/>
          <w:lang w:val="sr-Latn-ME"/>
        </w:rPr>
      </w:pPr>
    </w:p>
    <w:p w14:paraId="0E7AB92D" w14:textId="77777777" w:rsidR="00E019E6" w:rsidRPr="00170123" w:rsidRDefault="00E019E6" w:rsidP="00E019E6">
      <w:pPr>
        <w:rPr>
          <w:rFonts w:cs="Arial"/>
          <w:sz w:val="50"/>
          <w:szCs w:val="50"/>
          <w:lang w:val="sr-Latn-ME"/>
        </w:rPr>
      </w:pPr>
    </w:p>
    <w:p w14:paraId="522F72A1" w14:textId="77777777" w:rsidR="00E019E6" w:rsidRPr="00170123" w:rsidRDefault="00E019E6" w:rsidP="00E019E6">
      <w:pPr>
        <w:rPr>
          <w:rFonts w:cs="Arial"/>
          <w:sz w:val="50"/>
          <w:szCs w:val="50"/>
          <w:lang w:val="sr-Latn-ME"/>
        </w:rPr>
      </w:pPr>
    </w:p>
    <w:p w14:paraId="6914C2D7" w14:textId="6DCB13F7" w:rsidR="00E019E6" w:rsidRPr="00170123" w:rsidRDefault="00E019E6" w:rsidP="00E019E6">
      <w:pPr>
        <w:rPr>
          <w:rFonts w:cs="Arial"/>
          <w:b/>
          <w:bCs/>
          <w:sz w:val="32"/>
          <w:szCs w:val="32"/>
          <w:lang w:val="sr-Latn-ME"/>
        </w:rPr>
      </w:pPr>
      <w:r w:rsidRPr="00170123">
        <w:rPr>
          <w:rFonts w:cs="Arial"/>
          <w:b/>
          <w:bCs/>
          <w:sz w:val="32"/>
          <w:szCs w:val="32"/>
          <w:lang w:val="sr-Latn-ME"/>
        </w:rPr>
        <w:t xml:space="preserve">Smjernice za razmatranje </w:t>
      </w:r>
      <w:r w:rsidR="00202316" w:rsidRPr="00170123">
        <w:rPr>
          <w:rFonts w:cs="Arial"/>
          <w:b/>
          <w:bCs/>
          <w:sz w:val="32"/>
          <w:szCs w:val="32"/>
          <w:lang w:val="sr-Latn-ME"/>
        </w:rPr>
        <w:t>slijepih miševa</w:t>
      </w:r>
      <w:r w:rsidRPr="00170123">
        <w:rPr>
          <w:rFonts w:cs="Arial"/>
          <w:b/>
          <w:bCs/>
          <w:sz w:val="32"/>
          <w:szCs w:val="32"/>
          <w:lang w:val="sr-Latn-ME"/>
        </w:rPr>
        <w:t xml:space="preserve"> u projektima vjetroelektrana</w:t>
      </w:r>
      <w:r w:rsidRPr="00170123">
        <w:rPr>
          <w:rFonts w:cs="Arial"/>
          <w:b/>
          <w:bCs/>
          <w:sz w:val="32"/>
          <w:szCs w:val="32"/>
          <w:lang w:val="sr-Latn-ME"/>
        </w:rPr>
        <w:br/>
      </w:r>
    </w:p>
    <w:p w14:paraId="103725E4" w14:textId="5C83AFE9" w:rsidR="00E019E6" w:rsidRPr="00170123" w:rsidRDefault="00E019E6" w:rsidP="00E019E6">
      <w:pPr>
        <w:rPr>
          <w:rFonts w:cs="Arial"/>
          <w:lang w:val="sr-Latn-ME"/>
        </w:rPr>
      </w:pPr>
      <w:r w:rsidRPr="00170123">
        <w:rPr>
          <w:rFonts w:cs="Arial"/>
          <w:lang w:val="sr-Latn-ME"/>
        </w:rPr>
        <w:t>Revizija 2014</w:t>
      </w:r>
    </w:p>
    <w:p w14:paraId="014E916D" w14:textId="77777777" w:rsidR="00E019E6" w:rsidRPr="00170123" w:rsidRDefault="00E019E6" w:rsidP="00E019E6">
      <w:pPr>
        <w:spacing w:before="343"/>
        <w:rPr>
          <w:rFonts w:cs="Arial"/>
          <w:sz w:val="20"/>
          <w:szCs w:val="20"/>
          <w:lang w:val="sr-Latn-ME"/>
        </w:rPr>
      </w:pPr>
      <w:r w:rsidRPr="00170123">
        <w:rPr>
          <w:rFonts w:cs="Arial"/>
          <w:color w:val="4F5052"/>
          <w:w w:val="115"/>
          <w:sz w:val="20"/>
          <w:szCs w:val="20"/>
          <w:lang w:val="sr-Latn-ME"/>
        </w:rPr>
        <w:t>L.</w:t>
      </w:r>
      <w:r w:rsidRPr="00170123">
        <w:rPr>
          <w:rFonts w:cs="Arial"/>
          <w:color w:val="4F5052"/>
          <w:spacing w:val="30"/>
          <w:w w:val="115"/>
          <w:sz w:val="20"/>
          <w:szCs w:val="20"/>
          <w:lang w:val="sr-Latn-ME"/>
        </w:rPr>
        <w:t xml:space="preserve"> </w:t>
      </w:r>
      <w:r w:rsidRPr="00170123">
        <w:rPr>
          <w:rFonts w:cs="Arial"/>
          <w:color w:val="4F5052"/>
          <w:spacing w:val="9"/>
          <w:w w:val="115"/>
          <w:sz w:val="20"/>
          <w:szCs w:val="20"/>
          <w:lang w:val="sr-Latn-ME"/>
        </w:rPr>
        <w:t>Rodrigues</w:t>
      </w:r>
      <w:r w:rsidRPr="00170123">
        <w:rPr>
          <w:rFonts w:cs="Arial"/>
          <w:color w:val="4F5052"/>
          <w:spacing w:val="31"/>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31"/>
          <w:w w:val="115"/>
          <w:sz w:val="20"/>
          <w:szCs w:val="20"/>
          <w:lang w:val="sr-Latn-ME"/>
        </w:rPr>
        <w:t xml:space="preserve"> </w:t>
      </w:r>
      <w:r w:rsidRPr="00170123">
        <w:rPr>
          <w:rFonts w:cs="Arial"/>
          <w:color w:val="4F5052"/>
          <w:w w:val="115"/>
          <w:sz w:val="20"/>
          <w:szCs w:val="20"/>
          <w:lang w:val="sr-Latn-ME"/>
        </w:rPr>
        <w:t>L.</w:t>
      </w:r>
      <w:r w:rsidRPr="00170123">
        <w:rPr>
          <w:rFonts w:cs="Arial"/>
          <w:color w:val="4F5052"/>
          <w:spacing w:val="30"/>
          <w:w w:val="115"/>
          <w:sz w:val="20"/>
          <w:szCs w:val="20"/>
          <w:lang w:val="sr-Latn-ME"/>
        </w:rPr>
        <w:t xml:space="preserve"> </w:t>
      </w:r>
      <w:r w:rsidRPr="00170123">
        <w:rPr>
          <w:rFonts w:cs="Arial"/>
          <w:color w:val="4F5052"/>
          <w:w w:val="115"/>
          <w:sz w:val="20"/>
          <w:szCs w:val="20"/>
          <w:lang w:val="sr-Latn-ME"/>
        </w:rPr>
        <w:t>Bach</w:t>
      </w:r>
      <w:r w:rsidRPr="00170123">
        <w:rPr>
          <w:rFonts w:cs="Arial"/>
          <w:color w:val="4F5052"/>
          <w:spacing w:val="31"/>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31"/>
          <w:w w:val="115"/>
          <w:sz w:val="20"/>
          <w:szCs w:val="20"/>
          <w:lang w:val="sr-Latn-ME"/>
        </w:rPr>
        <w:t xml:space="preserve"> </w:t>
      </w:r>
      <w:r w:rsidRPr="00170123">
        <w:rPr>
          <w:rFonts w:cs="Arial"/>
          <w:color w:val="4F5052"/>
          <w:spacing w:val="11"/>
          <w:w w:val="115"/>
          <w:sz w:val="20"/>
          <w:szCs w:val="20"/>
          <w:lang w:val="sr-Latn-ME"/>
        </w:rPr>
        <w:t>M.-</w:t>
      </w:r>
      <w:r w:rsidRPr="00170123">
        <w:rPr>
          <w:rFonts w:cs="Arial"/>
          <w:color w:val="4F5052"/>
          <w:w w:val="115"/>
          <w:sz w:val="20"/>
          <w:szCs w:val="20"/>
          <w:lang w:val="sr-Latn-ME"/>
        </w:rPr>
        <w:t>J.</w:t>
      </w:r>
      <w:r w:rsidRPr="00170123">
        <w:rPr>
          <w:rFonts w:cs="Arial"/>
          <w:color w:val="4F5052"/>
          <w:spacing w:val="31"/>
          <w:w w:val="115"/>
          <w:sz w:val="20"/>
          <w:szCs w:val="20"/>
          <w:lang w:val="sr-Latn-ME"/>
        </w:rPr>
        <w:t xml:space="preserve"> </w:t>
      </w:r>
      <w:r w:rsidRPr="00170123">
        <w:rPr>
          <w:rFonts w:cs="Arial"/>
          <w:color w:val="4F5052"/>
          <w:spacing w:val="11"/>
          <w:w w:val="115"/>
          <w:sz w:val="20"/>
          <w:szCs w:val="20"/>
          <w:lang w:val="sr-Latn-ME"/>
        </w:rPr>
        <w:t>Dubourg-</w:t>
      </w:r>
      <w:r w:rsidRPr="00170123">
        <w:rPr>
          <w:rFonts w:cs="Arial"/>
          <w:color w:val="4F5052"/>
          <w:spacing w:val="9"/>
          <w:w w:val="115"/>
          <w:sz w:val="20"/>
          <w:szCs w:val="20"/>
          <w:lang w:val="sr-Latn-ME"/>
        </w:rPr>
        <w:t>Savage</w:t>
      </w:r>
      <w:r w:rsidRPr="00170123">
        <w:rPr>
          <w:rFonts w:cs="Arial"/>
          <w:color w:val="4F5052"/>
          <w:spacing w:val="3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31"/>
          <w:w w:val="115"/>
          <w:sz w:val="20"/>
          <w:szCs w:val="20"/>
          <w:lang w:val="sr-Latn-ME"/>
        </w:rPr>
        <w:t xml:space="preserve"> </w:t>
      </w:r>
      <w:r w:rsidRPr="00170123">
        <w:rPr>
          <w:rFonts w:cs="Arial"/>
          <w:color w:val="4F5052"/>
          <w:w w:val="115"/>
          <w:sz w:val="20"/>
          <w:szCs w:val="20"/>
          <w:lang w:val="sr-Latn-ME"/>
        </w:rPr>
        <w:t>B.</w:t>
      </w:r>
      <w:r w:rsidRPr="00170123">
        <w:rPr>
          <w:rFonts w:cs="Arial"/>
          <w:color w:val="4F5052"/>
          <w:spacing w:val="31"/>
          <w:w w:val="115"/>
          <w:sz w:val="20"/>
          <w:szCs w:val="20"/>
          <w:lang w:val="sr-Latn-ME"/>
        </w:rPr>
        <w:t xml:space="preserve"> </w:t>
      </w:r>
      <w:r w:rsidRPr="00170123">
        <w:rPr>
          <w:rFonts w:cs="Arial"/>
          <w:color w:val="4F5052"/>
          <w:spacing w:val="9"/>
          <w:w w:val="115"/>
          <w:sz w:val="20"/>
          <w:szCs w:val="20"/>
          <w:lang w:val="sr-Latn-ME"/>
        </w:rPr>
        <w:t>Karapandža</w:t>
      </w:r>
    </w:p>
    <w:p w14:paraId="3E2DB673" w14:textId="77777777" w:rsidR="00E019E6" w:rsidRPr="00170123" w:rsidRDefault="00E019E6" w:rsidP="00E019E6">
      <w:pPr>
        <w:spacing w:before="16"/>
        <w:rPr>
          <w:rFonts w:cs="Arial"/>
          <w:sz w:val="20"/>
          <w:szCs w:val="20"/>
          <w:lang w:val="sr-Latn-ME"/>
        </w:rPr>
      </w:pPr>
      <w:r w:rsidRPr="00170123">
        <w:rPr>
          <w:rFonts w:cs="Arial"/>
          <w:color w:val="4F5052"/>
          <w:w w:val="115"/>
          <w:sz w:val="20"/>
          <w:szCs w:val="20"/>
          <w:lang w:val="sr-Latn-ME"/>
        </w:rPr>
        <w:t>D.</w:t>
      </w:r>
      <w:r w:rsidRPr="00170123">
        <w:rPr>
          <w:rFonts w:cs="Arial"/>
          <w:color w:val="4F5052"/>
          <w:spacing w:val="9"/>
          <w:w w:val="115"/>
          <w:sz w:val="20"/>
          <w:szCs w:val="20"/>
          <w:lang w:val="sr-Latn-ME"/>
        </w:rPr>
        <w:t xml:space="preserve"> </w:t>
      </w:r>
      <w:r w:rsidRPr="00170123">
        <w:rPr>
          <w:rFonts w:cs="Arial"/>
          <w:color w:val="4F5052"/>
          <w:w w:val="115"/>
          <w:sz w:val="20"/>
          <w:szCs w:val="20"/>
          <w:lang w:val="sr-Latn-ME"/>
        </w:rPr>
        <w:t>Kovac˘</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T.</w:t>
      </w:r>
      <w:r w:rsidRPr="00170123">
        <w:rPr>
          <w:rFonts w:cs="Arial"/>
          <w:color w:val="4F5052"/>
          <w:spacing w:val="10"/>
          <w:w w:val="115"/>
          <w:sz w:val="20"/>
          <w:szCs w:val="20"/>
          <w:lang w:val="sr-Latn-ME"/>
        </w:rPr>
        <w:t xml:space="preserve"> </w:t>
      </w:r>
      <w:r w:rsidRPr="00170123">
        <w:rPr>
          <w:rFonts w:cs="Arial"/>
          <w:color w:val="4F5052"/>
          <w:spacing w:val="9"/>
          <w:w w:val="115"/>
          <w:sz w:val="20"/>
          <w:szCs w:val="20"/>
          <w:lang w:val="sr-Latn-ME"/>
        </w:rPr>
        <w:t>Kervyn</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10"/>
          <w:w w:val="150"/>
          <w:sz w:val="20"/>
          <w:szCs w:val="20"/>
          <w:lang w:val="sr-Latn-ME"/>
        </w:rPr>
        <w:t xml:space="preserve"> </w:t>
      </w:r>
      <w:r w:rsidRPr="00170123">
        <w:rPr>
          <w:rFonts w:cs="Arial"/>
          <w:color w:val="4F5052"/>
          <w:w w:val="150"/>
          <w:sz w:val="20"/>
          <w:szCs w:val="20"/>
          <w:lang w:val="sr-Latn-ME"/>
        </w:rPr>
        <w:t>J.</w:t>
      </w:r>
      <w:r w:rsidRPr="00170123">
        <w:rPr>
          <w:rFonts w:cs="Arial"/>
          <w:color w:val="4F5052"/>
          <w:spacing w:val="-9"/>
          <w:w w:val="150"/>
          <w:sz w:val="20"/>
          <w:szCs w:val="20"/>
          <w:lang w:val="sr-Latn-ME"/>
        </w:rPr>
        <w:t xml:space="preserve"> </w:t>
      </w:r>
      <w:r w:rsidRPr="00170123">
        <w:rPr>
          <w:rFonts w:cs="Arial"/>
          <w:color w:val="4F5052"/>
          <w:spacing w:val="9"/>
          <w:w w:val="115"/>
          <w:sz w:val="20"/>
          <w:szCs w:val="20"/>
          <w:lang w:val="sr-Latn-ME"/>
        </w:rPr>
        <w:t xml:space="preserve">Dekker </w:t>
      </w:r>
      <w:r w:rsidRPr="00170123">
        <w:rPr>
          <w:rFonts w:cs="Arial"/>
          <w:color w:val="4F5052"/>
          <w:w w:val="115"/>
          <w:sz w:val="20"/>
          <w:szCs w:val="20"/>
          <w:lang w:val="sr-Latn-ME"/>
        </w:rPr>
        <w:t>•</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A.</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Kepel</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P.</w:t>
      </w:r>
      <w:r w:rsidRPr="00170123">
        <w:rPr>
          <w:rFonts w:cs="Arial"/>
          <w:color w:val="4F5052"/>
          <w:spacing w:val="10"/>
          <w:w w:val="115"/>
          <w:sz w:val="20"/>
          <w:szCs w:val="20"/>
          <w:lang w:val="sr-Latn-ME"/>
        </w:rPr>
        <w:t xml:space="preserve"> </w:t>
      </w:r>
      <w:r w:rsidRPr="00170123">
        <w:rPr>
          <w:rFonts w:cs="Arial"/>
          <w:color w:val="4F5052"/>
          <w:w w:val="115"/>
          <w:sz w:val="20"/>
          <w:szCs w:val="20"/>
          <w:lang w:val="sr-Latn-ME"/>
        </w:rPr>
        <w:t>Bach</w:t>
      </w:r>
      <w:r w:rsidRPr="00170123">
        <w:rPr>
          <w:rFonts w:cs="Arial"/>
          <w:color w:val="4F5052"/>
          <w:spacing w:val="9"/>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9"/>
          <w:w w:val="150"/>
          <w:sz w:val="20"/>
          <w:szCs w:val="20"/>
          <w:lang w:val="sr-Latn-ME"/>
        </w:rPr>
        <w:t xml:space="preserve"> </w:t>
      </w:r>
      <w:r w:rsidRPr="00170123">
        <w:rPr>
          <w:rFonts w:cs="Arial"/>
          <w:color w:val="4F5052"/>
          <w:w w:val="150"/>
          <w:sz w:val="20"/>
          <w:szCs w:val="20"/>
          <w:lang w:val="sr-Latn-ME"/>
        </w:rPr>
        <w:t>J.</w:t>
      </w:r>
      <w:r w:rsidRPr="00170123">
        <w:rPr>
          <w:rFonts w:cs="Arial"/>
          <w:color w:val="4F5052"/>
          <w:spacing w:val="-10"/>
          <w:w w:val="150"/>
          <w:sz w:val="20"/>
          <w:szCs w:val="20"/>
          <w:lang w:val="sr-Latn-ME"/>
        </w:rPr>
        <w:t xml:space="preserve"> </w:t>
      </w:r>
      <w:r w:rsidRPr="00170123">
        <w:rPr>
          <w:rFonts w:cs="Arial"/>
          <w:color w:val="4F5052"/>
          <w:spacing w:val="9"/>
          <w:w w:val="115"/>
          <w:sz w:val="20"/>
          <w:szCs w:val="20"/>
          <w:lang w:val="sr-Latn-ME"/>
        </w:rPr>
        <w:t>Collins</w:t>
      </w:r>
    </w:p>
    <w:p w14:paraId="7F03A365" w14:textId="7ABD27ED" w:rsidR="00E019E6" w:rsidRPr="00170123" w:rsidRDefault="00E019E6" w:rsidP="00E019E6">
      <w:pPr>
        <w:rPr>
          <w:rFonts w:cs="Arial"/>
          <w:sz w:val="20"/>
          <w:szCs w:val="20"/>
          <w:lang w:val="sr-Latn-ME"/>
        </w:rPr>
      </w:pPr>
      <w:r w:rsidRPr="00170123">
        <w:rPr>
          <w:rFonts w:cs="Arial"/>
          <w:color w:val="4F5052"/>
          <w:w w:val="115"/>
          <w:sz w:val="20"/>
          <w:szCs w:val="20"/>
          <w:lang w:val="sr-Latn-ME"/>
        </w:rPr>
        <w:t>C.</w:t>
      </w:r>
      <w:r w:rsidRPr="00170123">
        <w:rPr>
          <w:rFonts w:cs="Arial"/>
          <w:color w:val="4F5052"/>
          <w:spacing w:val="20"/>
          <w:w w:val="115"/>
          <w:sz w:val="20"/>
          <w:szCs w:val="20"/>
          <w:lang w:val="sr-Latn-ME"/>
        </w:rPr>
        <w:t xml:space="preserve"> </w:t>
      </w:r>
      <w:r w:rsidRPr="00170123">
        <w:rPr>
          <w:rFonts w:cs="Arial"/>
          <w:color w:val="4F5052"/>
          <w:spacing w:val="9"/>
          <w:w w:val="115"/>
          <w:sz w:val="20"/>
          <w:szCs w:val="20"/>
          <w:lang w:val="sr-Latn-ME"/>
        </w:rPr>
        <w:t>Harbusch</w:t>
      </w:r>
      <w:r w:rsidRPr="00170123">
        <w:rPr>
          <w:rFonts w:cs="Arial"/>
          <w:color w:val="4F5052"/>
          <w:spacing w:val="2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20"/>
          <w:w w:val="115"/>
          <w:sz w:val="20"/>
          <w:szCs w:val="20"/>
          <w:lang w:val="sr-Latn-ME"/>
        </w:rPr>
        <w:t xml:space="preserve"> </w:t>
      </w:r>
      <w:r w:rsidRPr="00170123">
        <w:rPr>
          <w:rFonts w:cs="Arial"/>
          <w:color w:val="4F5052"/>
          <w:w w:val="115"/>
          <w:sz w:val="20"/>
          <w:szCs w:val="20"/>
          <w:lang w:val="sr-Latn-ME"/>
        </w:rPr>
        <w:t>K.</w:t>
      </w:r>
      <w:r w:rsidRPr="00170123">
        <w:rPr>
          <w:rFonts w:cs="Arial"/>
          <w:color w:val="4F5052"/>
          <w:spacing w:val="21"/>
          <w:w w:val="115"/>
          <w:sz w:val="20"/>
          <w:szCs w:val="20"/>
          <w:lang w:val="sr-Latn-ME"/>
        </w:rPr>
        <w:t xml:space="preserve"> </w:t>
      </w:r>
      <w:r w:rsidRPr="00170123">
        <w:rPr>
          <w:rFonts w:cs="Arial"/>
          <w:color w:val="4F5052"/>
          <w:w w:val="115"/>
          <w:sz w:val="20"/>
          <w:szCs w:val="20"/>
          <w:lang w:val="sr-Latn-ME"/>
        </w:rPr>
        <w:t>Park</w:t>
      </w:r>
      <w:r w:rsidRPr="00170123">
        <w:rPr>
          <w:rFonts w:cs="Arial"/>
          <w:color w:val="4F5052"/>
          <w:spacing w:val="20"/>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20"/>
          <w:w w:val="115"/>
          <w:sz w:val="20"/>
          <w:szCs w:val="20"/>
          <w:lang w:val="sr-Latn-ME"/>
        </w:rPr>
        <w:t xml:space="preserve"> </w:t>
      </w:r>
      <w:r w:rsidRPr="00170123">
        <w:rPr>
          <w:rFonts w:cs="Arial"/>
          <w:color w:val="4F5052"/>
          <w:w w:val="115"/>
          <w:sz w:val="20"/>
          <w:szCs w:val="20"/>
          <w:lang w:val="sr-Latn-ME"/>
        </w:rPr>
        <w:t>B.</w:t>
      </w:r>
      <w:r w:rsidRPr="00170123">
        <w:rPr>
          <w:rFonts w:cs="Arial"/>
          <w:color w:val="4F5052"/>
          <w:spacing w:val="20"/>
          <w:w w:val="115"/>
          <w:sz w:val="20"/>
          <w:szCs w:val="20"/>
          <w:lang w:val="sr-Latn-ME"/>
        </w:rPr>
        <w:t xml:space="preserve"> </w:t>
      </w:r>
      <w:r w:rsidRPr="00170123">
        <w:rPr>
          <w:rFonts w:cs="Arial"/>
          <w:color w:val="4F5052"/>
          <w:spacing w:val="9"/>
          <w:w w:val="115"/>
          <w:sz w:val="20"/>
          <w:szCs w:val="20"/>
          <w:lang w:val="sr-Latn-ME"/>
        </w:rPr>
        <w:t>Micevski</w:t>
      </w:r>
      <w:r w:rsidRPr="00170123">
        <w:rPr>
          <w:rFonts w:cs="Arial"/>
          <w:color w:val="4F5052"/>
          <w:spacing w:val="21"/>
          <w:w w:val="115"/>
          <w:sz w:val="20"/>
          <w:szCs w:val="20"/>
          <w:lang w:val="sr-Latn-ME"/>
        </w:rPr>
        <w:t xml:space="preserve"> </w:t>
      </w:r>
      <w:r w:rsidRPr="00170123">
        <w:rPr>
          <w:rFonts w:cs="Arial"/>
          <w:color w:val="4F5052"/>
          <w:w w:val="115"/>
          <w:sz w:val="20"/>
          <w:szCs w:val="20"/>
          <w:lang w:val="sr-Latn-ME"/>
        </w:rPr>
        <w:t>•</w:t>
      </w:r>
      <w:r w:rsidRPr="00170123">
        <w:rPr>
          <w:rFonts w:cs="Arial"/>
          <w:color w:val="4F5052"/>
          <w:spacing w:val="3"/>
          <w:w w:val="145"/>
          <w:sz w:val="20"/>
          <w:szCs w:val="20"/>
          <w:lang w:val="sr-Latn-ME"/>
        </w:rPr>
        <w:t xml:space="preserve"> </w:t>
      </w:r>
      <w:r w:rsidRPr="00170123">
        <w:rPr>
          <w:rFonts w:cs="Arial"/>
          <w:color w:val="4F5052"/>
          <w:w w:val="145"/>
          <w:sz w:val="20"/>
          <w:szCs w:val="20"/>
          <w:lang w:val="sr-Latn-ME"/>
        </w:rPr>
        <w:t>J.</w:t>
      </w:r>
      <w:r w:rsidRPr="00170123">
        <w:rPr>
          <w:rFonts w:cs="Arial"/>
          <w:color w:val="4F5052"/>
          <w:spacing w:val="4"/>
          <w:w w:val="145"/>
          <w:sz w:val="20"/>
          <w:szCs w:val="20"/>
          <w:lang w:val="sr-Latn-ME"/>
        </w:rPr>
        <w:t xml:space="preserve"> </w:t>
      </w:r>
      <w:r w:rsidRPr="00170123">
        <w:rPr>
          <w:rFonts w:cs="Arial"/>
          <w:color w:val="4F5052"/>
          <w:spacing w:val="9"/>
          <w:w w:val="115"/>
          <w:sz w:val="20"/>
          <w:szCs w:val="20"/>
          <w:lang w:val="sr-Latn-ME"/>
        </w:rPr>
        <w:t>Minderman</w:t>
      </w:r>
    </w:p>
    <w:p w14:paraId="42CCCE9C" w14:textId="77777777" w:rsidR="00E019E6" w:rsidRPr="00170123" w:rsidRDefault="00E019E6" w:rsidP="00E019E6">
      <w:pPr>
        <w:rPr>
          <w:rFonts w:cs="Arial"/>
          <w:lang w:val="sr-Latn-ME"/>
        </w:rPr>
      </w:pPr>
    </w:p>
    <w:p w14:paraId="4E9D826C" w14:textId="77777777" w:rsidR="00E019E6" w:rsidRPr="00170123" w:rsidRDefault="00E019E6" w:rsidP="00E019E6">
      <w:pPr>
        <w:rPr>
          <w:rFonts w:cs="Arial"/>
          <w:lang w:val="sr-Latn-ME"/>
        </w:rPr>
      </w:pPr>
    </w:p>
    <w:p w14:paraId="46D307D7" w14:textId="77777777" w:rsidR="00E019E6" w:rsidRPr="00170123" w:rsidRDefault="00E019E6" w:rsidP="00E019E6">
      <w:pPr>
        <w:rPr>
          <w:rFonts w:cs="Arial"/>
          <w:lang w:val="sr-Latn-ME"/>
        </w:rPr>
      </w:pPr>
    </w:p>
    <w:p w14:paraId="49B5BB52" w14:textId="77777777" w:rsidR="00E019E6" w:rsidRPr="00170123" w:rsidRDefault="00E019E6" w:rsidP="00E019E6">
      <w:pPr>
        <w:rPr>
          <w:rFonts w:cs="Arial"/>
          <w:lang w:val="sr-Latn-ME"/>
        </w:rPr>
      </w:pPr>
    </w:p>
    <w:p w14:paraId="405103FA" w14:textId="77777777" w:rsidR="00E019E6" w:rsidRPr="00170123" w:rsidRDefault="00E019E6" w:rsidP="00E019E6">
      <w:pPr>
        <w:rPr>
          <w:rFonts w:cs="Arial"/>
          <w:lang w:val="sr-Latn-ME"/>
        </w:rPr>
      </w:pPr>
    </w:p>
    <w:p w14:paraId="316533F5" w14:textId="2E1A4824" w:rsidR="00E019E6" w:rsidRPr="00170123" w:rsidRDefault="00E019E6" w:rsidP="00E019E6">
      <w:pPr>
        <w:rPr>
          <w:rFonts w:cs="Arial"/>
          <w:lang w:val="sr-Latn-ME"/>
        </w:rPr>
      </w:pPr>
      <w:r w:rsidRPr="00170123">
        <w:rPr>
          <w:rFonts w:cs="Arial"/>
          <w:noProof/>
          <w:sz w:val="20"/>
          <w:lang w:val="sr-Latn-ME"/>
        </w:rPr>
        <w:lastRenderedPageBreak/>
        <w:drawing>
          <wp:inline distT="0" distB="0" distL="0" distR="0" wp14:anchorId="0631B95C" wp14:editId="06F76600">
            <wp:extent cx="579685" cy="684752"/>
            <wp:effectExtent l="0" t="0" r="0" b="0"/>
            <wp:docPr id="1" name="Image 1" descr="A logo of 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person in a circle&#10;&#10;AI-generated content may be incorrect."/>
                    <pic:cNvPicPr/>
                  </pic:nvPicPr>
                  <pic:blipFill>
                    <a:blip r:embed="rId11" cstate="print"/>
                    <a:stretch>
                      <a:fillRect/>
                    </a:stretch>
                  </pic:blipFill>
                  <pic:spPr>
                    <a:xfrm>
                      <a:off x="0" y="0"/>
                      <a:ext cx="579685" cy="684752"/>
                    </a:xfrm>
                    <a:prstGeom prst="rect">
                      <a:avLst/>
                    </a:prstGeom>
                  </pic:spPr>
                </pic:pic>
              </a:graphicData>
            </a:graphic>
          </wp:inline>
        </w:drawing>
      </w:r>
      <w:r w:rsidRPr="00170123">
        <w:rPr>
          <w:rFonts w:cs="Arial"/>
          <w:lang w:val="sr-Latn-ME"/>
        </w:rPr>
        <w:t xml:space="preserve">     </w:t>
      </w:r>
      <w:r w:rsidRPr="00170123">
        <w:rPr>
          <w:rFonts w:cs="Arial"/>
          <w:noProof/>
          <w:sz w:val="20"/>
          <w:lang w:val="sr-Latn-ME"/>
        </w:rPr>
        <mc:AlternateContent>
          <mc:Choice Requires="wpg">
            <w:drawing>
              <wp:inline distT="0" distB="0" distL="0" distR="0" wp14:anchorId="414E462C" wp14:editId="72E6EF8E">
                <wp:extent cx="578485" cy="684530"/>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485" cy="684530"/>
                          <a:chOff x="0" y="0"/>
                          <a:chExt cx="578485" cy="684530"/>
                        </a:xfrm>
                      </wpg:grpSpPr>
                      <pic:pic xmlns:pic="http://schemas.openxmlformats.org/drawingml/2006/picture">
                        <pic:nvPicPr>
                          <pic:cNvPr id="3" name="Image 3"/>
                          <pic:cNvPicPr/>
                        </pic:nvPicPr>
                        <pic:blipFill>
                          <a:blip r:embed="rId12" cstate="print"/>
                          <a:stretch>
                            <a:fillRect/>
                          </a:stretch>
                        </pic:blipFill>
                        <pic:spPr>
                          <a:xfrm>
                            <a:off x="2038" y="2076"/>
                            <a:ext cx="573786" cy="679780"/>
                          </a:xfrm>
                          <a:prstGeom prst="rect">
                            <a:avLst/>
                          </a:prstGeom>
                        </pic:spPr>
                      </pic:pic>
                      <wps:wsp>
                        <wps:cNvPr id="4" name="Graphic 4"/>
                        <wps:cNvSpPr/>
                        <wps:spPr>
                          <a:xfrm>
                            <a:off x="2101" y="2101"/>
                            <a:ext cx="574040" cy="680720"/>
                          </a:xfrm>
                          <a:custGeom>
                            <a:avLst/>
                            <a:gdLst/>
                            <a:ahLst/>
                            <a:cxnLst/>
                            <a:rect l="l" t="t" r="r" b="b"/>
                            <a:pathLst>
                              <a:path w="574040" h="680720">
                                <a:moveTo>
                                  <a:pt x="0" y="0"/>
                                </a:moveTo>
                                <a:lnTo>
                                  <a:pt x="0" y="680288"/>
                                </a:lnTo>
                                <a:lnTo>
                                  <a:pt x="573786" y="680288"/>
                                </a:lnTo>
                                <a:lnTo>
                                  <a:pt x="573786" y="0"/>
                                </a:lnTo>
                                <a:lnTo>
                                  <a:pt x="0" y="0"/>
                                </a:lnTo>
                                <a:close/>
                              </a:path>
                            </a:pathLst>
                          </a:custGeom>
                          <a:ln w="4203">
                            <a:solidFill>
                              <a:srgbClr val="0078B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A2E254" id="Group 2" o:spid="_x0000_s1026" style="width:45.55pt;height:53.9pt;mso-position-horizontal-relative:char;mso-position-vertical-relative:line" coordsize="5784,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Atb1mAwAAVAgAAA4AAABkcnMvZTJvRG9jLnhtbJxW227bMAx9H7B/&#10;EPze2s3VM5oWW7MGBYquWDvsWZFlW6gsaZJy6d+PlOykS3ZrH5pQEUUdHh5SPb/ctpKsuXVCq1ly&#10;dpolhCumS6HqWfLt8fokT4jzVJVUasVnyTN3yeXF+3fnG1PwgW60LLklEES5YmNmSeO9KdLUsYa3&#10;1J1qwxVsVtq21MPS1mlp6QaitzIdZNkk3WhbGqsZdw5+ncfN5CLEryrO/JeqctwTOUsAmw+fNnwu&#10;8TO9OKdFbalpBOtg0DegaKlQcOku1Jx6SlZWHIVqBbPa6cqfMt2muqoE4yEHyOYsO8hmYfXKhFzq&#10;YlObHU1A7QFPbw7L7tYLax7MvY3owbzV7MkBL+nG1MXLfVzXe+dtZVs8BEmQbWD0ecco33rC4Mfx&#10;NB/l44Qw2Jrko/GwY5w1UJajU6z5/NdzKS3ipQHaDooRrIC/jh6wjuj5t4zglF9ZnnRB2v+K0VL7&#10;tDInUElDvVgKKfxzUCXUDEGp9b1gyCwugMl7S0Q5S4YJUbSFZrhpac3JEEXYe6A/cn90fCmFuRZS&#10;IuNod0BBygdS+E2uUWZzzVYtVz72jeUSMGvlGmFcQmzB2yUHcPamPIN6Qc96QGisUD42ifOWe9bg&#10;/RXg+AqthUBpsdsIoPc4MQXXCetAK4NsCHMBNDHIppMYfq+Y4TSfdIqZfpjmQTG7ytPCWOcXXLcE&#10;DcALOIBuWtD1resQ9S4djxFEQAeYcDTArHE9g7A64vBV7fTQUMMBAobdF3nUF3nRDZcR5tn5YL91&#10;qz8xdJZBGZAhNMCXFnuGRtkIZlnsqWw6OGSIrSJDL1mByVRGfoCpprfYVvUm8ohDUoYh6UERwG1C&#10;YEgu4/UgcTyHQdEkG+zuiKTB5g5AcLfVa/6og58/aHEo435XqmMvCDPIc7wQXHuH/tuEcONpFEiY&#10;KK/x7mnqw/XfMSwQChEPfZjUjkc0mHSAtSMCIL6kWirkZATaDnp0Woqy71hn6+WVtGRN8R3Kpvmn&#10;6y7JX9xQuHPqmugXtnZcwN2onqgXtJa6fIaJsgF9zRL3Y0VxfMkbBXLGl643bG8se8N6eaXDexiK&#10;BHc+br9Ta7qO8iC0O92r+qixoi+eVPrjyutKhK7bI+qAQocFKzxdgbjumcW38eU6eO3/Gbj4CQAA&#10;//8DAFBLAwQKAAAAAAAAACEAMcNufFYMAABWDAAAFQAAAGRycy9tZWRpYS9pbWFnZTEuanBlZ//Y&#10;/+AAEEpGSUYAAQEBAGAAYAAA/9sAQwADAgIDAgIDAwMDBAMDBAUIBQUEBAUKBwcGCAwKDAwLCgsL&#10;DQ4SEA0OEQ4LCxAWEBETFBUVFQwPFxgWFBgSFBUU/9sAQwEDBAQFBAUJBQUJFA0LDRQUFBQUFBQU&#10;FBQUFBQUFBQUFBQUFBQUFBQUFBQUFBQUFBQUFBQUFBQUFBQUFBQUFBQU/8AAEQgAWwB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Pwv8P/&#10;AA5c+G9LmfQNK3y2sX/Lkn92tg/D/wANf9C/pX/gFF/8TVnwnv8A+EY0f/r1i/8AQK3P4K0lKXNu&#10;ZRjHsc1/wr/w1/0L+l/+Aaf/ABNcl8TLvwH8LvCGp69quh6NGLeFnVDZJ+8b+792vTvm2V8B/tWf&#10;EDVfFnjTVE02P7RpHhOeKH/SLffb/bm/56V2YLDyxlT2fMefjcVHBU/acp9g6F4Y8M6v4ZtNUfwh&#10;ZWr3FssxtvsUXmjcK2h4A8KoP+Re0tv+3JP/AImvnP4GfHuLxJ4bt4bv9/PoX7kxfxzru+T/AL8f&#10;x19GL4jtLyS32XFvPavt/e/3933KzrUa9J2lc3o1qFdc9Kwf8K78Nf8AQvaV/wCASf8AxNH/AArv&#10;w1/0L2lf+ASf/E10vzUZaubmn3Onkj2Oa/4V34a/6F7Sv/AJP/iaP+Fd+Gv+he0r/wAAk/8Aia6X&#10;LUmWo5p9w5I9jG8K/wDIsaF/16xf+i61pP8AV1k+Ff8AkWNC/wCvWL/0XXLfHPxPP4N+Fev31lK9&#10;ve/Zjb20qfwSv8iN+dNK8rGm0TJ1/wCOehabceMLC5/0S98PJ/y3+7P+63/u68A/Z71CL/hG9Uub&#10;/wCxXc99PLeanDP8+/zfn8uvI/FGoXv/AAif+n6hcf23rN1/pV5Bcf8AH3K3z/vI/uV654L0+WTR&#10;9LsLb9xqkMEVhdWdx/di/wBX+8r6ungvqlK1T7R8pLGLF1b0/s/1/keP+LPBeq+CfHGn/wDCN6h9&#10;gstZn/df8/FpO0W/y/8AP3q+vPC/2vRPsfh65t/3H+ui/wBj5a8D+NF5LJb2+vW3+vsbqK8lh/2V&#10;b/WeX/yzr6Ut9Qi/tzQ9Sh/48pZ4vKm/2XWtMdV9tCEpdvxRGWU/YudKl8PN+DPQ9A1j7SPsdz/x&#10;9Q/+P10KVy/2dBr9vv8A+Wu+uoSvkJn1cB9FFFZmhieEP+Ra0j/r0i/9BrzX9qqR7f4QXhiHLX1l&#10;u/8AAiOvSvCH/ItaR/16Rf8AoNc18ZPh2vxR+H+p+HvtklhNcbHjuYP4HRt61onar8zF6wPzg1jW&#10;JbbVPD/2m3ubDZded+4+dP8ArpH/AN/K9o8B659puLea5/18UEv77/Z/6aV4n8TPD/iL4XeMI9H1&#10;j9++mTxeV/cfd/q5I66y38YRXOl3F/o/2n/UeTL/AH03f89P+mdfp0oKvCM4/aj/AJn5xQrewnUp&#10;VPijLX7l/kd548t7Txbp+salbW9x58UHk3Vn9o/4+tv+s/z/ABVufAf4kf2/4D/4Ri/1D/id6Z/o&#10;cX8e9f8AlhJXnej+JJbbR7iH/UXsUH+//wB+9ldp+zn4T0++uNY8YTW9v9t+1S2HkwW/yfd/5Z/8&#10;864sbR5ML6PQ7MDW58V+6+0tT6o07W/7W07T9SH+u/13/wAcr0D/AFg3pXk/g+z/AOJXcTf8sbie&#10;Wbzrj+Db8legeF5Jv7P2Tf8AbL/dr4bEQPvISN+iiiuM1MPwp/yK+jf9esX/AKKFa1ZPhT/kV9G/&#10;69Yv/RYrWpS+MIHxv/wUI0bSLzSNEuEkt08QruiWLP72S26/+jK+VvBeoXd7o9x/yz8r/VTfx/8A&#10;TT/yJXp/7bfjS98SfF+TRJrP7L/Z8C20Gfvzr/rfMrxW38RvZaP9mmtrf99/rPL/APZ6/VspwVb6&#10;nS9bn5BnePoU8xqz1Xu2/wAUv+AdXb+JIra4uP8ASPsE83/kOVq9s/Zb8QfafB+qWE3/AB+29150&#10;sP8A+x/1zr5cju7e58+a8+S+/wBdBd/367D4OfEBvh3rOoPLBmOX/Ww135nhP9l5uzPOyHMpLGcr&#10;+0mfon4TuIv+ETt69H0OPytIs0/6Z14Z4H8Sf8Sf57jz4P8Aph/tV7R4XvPtOl2+/r/hX5bjYfmf&#10;seHmb9FFFeadph+EI/L8L6QP+nWL/wBArWrgR8QNK8JeGNIN5ceXH/Z8U0jySqnlxbP9YzPitzw7&#10;400nxRFbyadcC7guIPtMc0HzI6dO1aSpT+MyjOHwnP8AxM+C/hL4vaf5PiHT/PkT/VXMfySp/wAC&#10;r538V/8ABPK2uJS3h7xfdW4/55alb+d/4/X03p/xR8H6te/YLbxNpU97/wA8be9R34rcj8Qabss3&#10;+2QbL7/j1fzP9f8ALv8Al/4DXbRxmMwf8KTiediMDgsw/jwjI+HLj9gHxbb20Fu+uaVdwRf6v/X7&#10;0z/wGsjxZ+xfruk6f9ssPM1LVLf/AJY/Z/8AWbf/AByvuLRPib4V8QXkllpXiTStSuk/5ZW94jt+&#10;lLp/xA8K6trEulWeuadd6vF/rbSC4V5fl/2a9H+2cxek5M4v7Hy5awhH/hjwT4X6He33gvQ9Y023&#10;/s2DyPJls7j5Pu/J/HXr+hm4soLdvL+0W0v+rmk/vCtfQfGfg/V7z+zdK1XRru9+b/RrO4jd/wDb&#10;+VaNQ8YeGvD+m3lpc6xZ2qWWy2n+0SL+7Z1+TfXFVxE6m8T0qNKFOn8Z13z0fPXG2fxV8HnSJ7xP&#10;E+lTWVptWe5S8TZHn7tbuj+JtM1+wjv9Lvo9QspuUuLSRZI27cN36V5vJLszt54/zHh/xD8GP4u0&#10;PTPJ1P7BA1lp/nn+OHZLvik+f5K0/gl4MPhLVLiG41P7WTNezRLcf8fDvLL88nyfJ/yzrY0O/lvd&#10;C0r7QkE/mWlvG/mwI25P7pyOR7V0WjkWUmoNbxxwN6xxqp+9J6CvVlUqew5L6HnxpU/ac9tTx74P&#10;/bYtHs9EudQvYJprW4tv7Kn0KWJI2bzP+XnZVvwtdya/a/CzSItL1GDUPD/77U47uzaJLTZYzW/3&#10;3+T/AFjf8s69Tt/EF/5X+v8A/HF/woj8Q6h5kf7/AP8AHF/wrGpXl7V6L+rip4X90ve/q6PCdK+H&#10;njKPwT8NI5rzzPJg8mO2j0/7PLYytYTJFI0u5/uSVt2U9lq3hTwJ4Y07w/eWGvaTe2UzQz6fLF/Z&#10;3lSxtcs0uzZ88f8A315leux+ItQMf/Hx/wCQ1/wok1q9+zx/vz/3yP8ACt5V6k/jS3/zMaWHpRp/&#10;u29uvyPn/wAEW2rWUngiN7fVb59E1S4uZ9On0eWH7JF/pP777TsHmfe/7a10fw38LeKtF8caX4g1&#10;vQ7PyfFMdwmp+Xvlljlf99bfaVdPl2R/6NXr0fiC/Ekn7/8A8cX/AAp/9t3vmf68/wDfI/wor16m&#10;ui13/F/mXTw9Oy1ej0/BHkUejyab8Gvh495YarpN5Yuk327TbLzZbGfypk8yW22tuj+au9+Cd7d3&#10;WjaxNf6fHJ5moM8N9HpzWP29CiYuDC/zKT93nrsz3roZNYuxaf63/wAdH+FLbavdmEZl/wDHR/hX&#10;FUrtwk2uv6mkaMY1Fq7fL+v1P//ZUEsDBBQABgAIAAAAIQBB+kwo2wAAAAQBAAAPAAAAZHJzL2Rv&#10;d25yZXYueG1sTI9BS8NAEIXvgv9hGcGb3URRa8ymlKKeitBWEG/T7DQJzc6G7DZJ/72jF708GN7j&#10;vW/yxeRaNVAfGs8G0lkCirj0tuHKwMfu9WYOKkRki61nMnCmAIvi8iLHzPqRNzRsY6WkhEOGBuoY&#10;u0zrUNbkMMx8RyzewfcOo5x9pW2Po5S7Vt8myYN22LAs1NjRqqbyuD05A28jjsu79GVYHw+r89fu&#10;/v1znZIx11fT8hlUpCn+heEHX9ChEKa9P7ENqjUgj8RfFe8pTUHtJZM8zkEXuf4PX3w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NWAtb1mAwAAVAgAAA4AAAAAAAAA&#10;AAAAAAAAPAIAAGRycy9lMm9Eb2MueG1sUEsBAi0ACgAAAAAAAAAhADHDbnxWDAAAVgwAABUAAAAA&#10;AAAAAAAAAAAAzgUAAGRycy9tZWRpYS9pbWFnZTEuanBlZ1BLAQItABQABgAIAAAAIQBB+kwo2wAA&#10;AAQBAAAPAAAAAAAAAAAAAAAAAFcSAABkcnMvZG93bnJldi54bWxQSwECLQAUAAYACAAAACEAWGCz&#10;G7oAAAAiAQAAGQAAAAAAAAAAAAAAAABfEwAAZHJzL19yZWxzL2Uyb0RvYy54bWwucmVsc1BLBQYA&#10;AAAABgAGAH0BAABQFAAAAAA=&#10;">
                <v:shape id="Image 3" o:spid="_x0000_s1027" type="#_x0000_t75" style="position:absolute;left:20;top:20;width:5738;height:6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DwQAAANoAAAAPAAAAZHJzL2Rvd25yZXYueG1sRI/NqsIw&#10;FIT3gu8QjuBGNFVBpNcoIgou/QWX5zbHpticlCZq9emNcOEuh5n5hpktGluKB9W+cKxgOEhAEGdO&#10;F5wrOB03/SkIH5A1lo5JwYs8LObt1gxT7Z68p8ch5CJC2KeowIRQpVL6zJBFP3AVcfSurrYYoqxz&#10;qWt8Rrgt5ShJJtJiwXHBYEUrQ9ntcLcK7s3K7cbnV/G7761v76W0FzMdKdXtNMsfEIGa8B/+a2+1&#10;gjF8r8QbIOcfAAAA//8DAFBLAQItABQABgAIAAAAIQDb4fbL7gAAAIUBAAATAAAAAAAAAAAAAAAA&#10;AAAAAABbQ29udGVudF9UeXBlc10ueG1sUEsBAi0AFAAGAAgAAAAhAFr0LFu/AAAAFQEAAAsAAAAA&#10;AAAAAAAAAAAAHwEAAF9yZWxzLy5yZWxzUEsBAi0AFAAGAAgAAAAhAH8aJMPBAAAA2gAAAA8AAAAA&#10;AAAAAAAAAAAABwIAAGRycy9kb3ducmV2LnhtbFBLBQYAAAAAAwADALcAAAD1AgAAAAA=&#10;">
                  <v:imagedata r:id="rId13" o:title=""/>
                </v:shape>
                <v:shape id="Graphic 4" o:spid="_x0000_s1028" style="position:absolute;left:21;top:21;width:5740;height:6807;visibility:visible;mso-wrap-style:square;v-text-anchor:top" coordsize="57404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sswwAAANoAAAAPAAAAZHJzL2Rvd25yZXYueG1sRI9Bi8Iw&#10;FITvC/6H8AQvi6YrIqUaRYQFwcOy2oPHZ/Nsq81LbWLt+us3guBxmJlvmPmyM5VoqXGlZQVfowgE&#10;cWZ1ybmCdP89jEE4j6yxskwK/sjBctH7mGOi7Z1/qd35XAQIuwQVFN7XiZQuK8igG9maOHgn2xj0&#10;QTa51A3eA9xUchxFU2mw5LBQYE3rgrLL7mYUfN7aw/lxNBhvr+PJz/aQxvhIlRr0u9UMhKfOv8Ov&#10;9kYrmMDzSrgBcvEPAAD//wMAUEsBAi0AFAAGAAgAAAAhANvh9svuAAAAhQEAABMAAAAAAAAAAAAA&#10;AAAAAAAAAFtDb250ZW50X1R5cGVzXS54bWxQSwECLQAUAAYACAAAACEAWvQsW78AAAAVAQAACwAA&#10;AAAAAAAAAAAAAAAfAQAAX3JlbHMvLnJlbHNQSwECLQAUAAYACAAAACEABb67LMMAAADaAAAADwAA&#10;AAAAAAAAAAAAAAAHAgAAZHJzL2Rvd25yZXYueG1sUEsFBgAAAAADAAMAtwAAAPcCAAAAAA==&#10;" path="m,l,680288r573786,l573786,,,xe" filled="f" strokecolor="#0078bf" strokeweight=".11675mm">
                  <v:path arrowok="t"/>
                </v:shape>
                <w10:anchorlock/>
              </v:group>
            </w:pict>
          </mc:Fallback>
        </mc:AlternateContent>
      </w:r>
    </w:p>
    <w:p w14:paraId="6EAF9A72" w14:textId="3F5DA28A" w:rsidR="00E019E6" w:rsidRPr="00170123" w:rsidRDefault="00E019E6" w:rsidP="00E019E6">
      <w:pPr>
        <w:rPr>
          <w:rFonts w:cs="Arial"/>
          <w:b/>
          <w:color w:val="0078BF"/>
          <w:spacing w:val="-2"/>
          <w:sz w:val="61"/>
          <w:lang w:val="sr-Latn-ME"/>
        </w:rPr>
      </w:pPr>
      <w:r w:rsidRPr="00170123">
        <w:rPr>
          <w:rFonts w:cs="Arial"/>
          <w:b/>
          <w:color w:val="0078BF"/>
          <w:spacing w:val="-2"/>
          <w:sz w:val="61"/>
          <w:lang w:val="sr-Latn-ME"/>
        </w:rPr>
        <w:t>EUROBATS</w:t>
      </w:r>
    </w:p>
    <w:p w14:paraId="6CA4F4C3" w14:textId="05139779" w:rsidR="00E019E6" w:rsidRPr="00170123" w:rsidRDefault="00E019E6" w:rsidP="00E019E6">
      <w:pPr>
        <w:rPr>
          <w:rFonts w:cs="Arial"/>
          <w:lang w:val="sr-Latn-ME"/>
        </w:rPr>
      </w:pPr>
      <w:r w:rsidRPr="00170123">
        <w:rPr>
          <w:rFonts w:cs="Arial"/>
          <w:szCs w:val="22"/>
          <w:lang w:val="sr-Latn-ME"/>
        </w:rPr>
        <w:t xml:space="preserve">Evropa se suočava sa potrebom da se izbori sa klimatskim promjenama i zagađenjem, kao i da pronađe održive načine za zadovoljavanje potreba za proizvodnjom energije. Stoga je intenzivirana promocija alternativnih metoda proizvodnje energije, kao što je energija vjetra. Niskoemisiona proizvodnja energije vjetra donosi koristi za životnu sredinu, ali sa druge strane izaziva probleme za divlje vrste, uključujući i određene vrste </w:t>
      </w:r>
      <w:r w:rsidR="00202316" w:rsidRPr="00170123">
        <w:rPr>
          <w:rFonts w:cs="Arial"/>
          <w:szCs w:val="22"/>
          <w:lang w:val="sr-Latn-ME"/>
        </w:rPr>
        <w:t>slijepih miševa</w:t>
      </w:r>
      <w:r w:rsidRPr="00170123">
        <w:rPr>
          <w:rFonts w:cs="Arial"/>
          <w:szCs w:val="22"/>
          <w:lang w:val="sr-Latn-ME"/>
        </w:rPr>
        <w:t xml:space="preserve">. Iz tog razloga je </w:t>
      </w:r>
      <w:r w:rsidRPr="00170123">
        <w:rPr>
          <w:rFonts w:cs="Arial"/>
          <w:b/>
          <w:bCs/>
          <w:szCs w:val="22"/>
          <w:lang w:val="sr-Latn-ME"/>
        </w:rPr>
        <w:t>EUROBATS</w:t>
      </w:r>
      <w:r w:rsidRPr="00170123">
        <w:rPr>
          <w:rFonts w:cs="Arial"/>
          <w:szCs w:val="22"/>
          <w:lang w:val="sr-Latn-ME"/>
        </w:rPr>
        <w:t xml:space="preserve"> razvio smjernice za procjenu potencijalnih uticaja vjetroturbina na </w:t>
      </w:r>
      <w:r w:rsidR="00202316" w:rsidRPr="00170123">
        <w:rPr>
          <w:rFonts w:cs="Arial"/>
          <w:szCs w:val="22"/>
          <w:lang w:val="sr-Latn-ME"/>
        </w:rPr>
        <w:t>slijepe miševe</w:t>
      </w:r>
      <w:r w:rsidRPr="00170123">
        <w:rPr>
          <w:rFonts w:cs="Arial"/>
          <w:szCs w:val="22"/>
          <w:lang w:val="sr-Latn-ME"/>
        </w:rPr>
        <w:t xml:space="preserve">, kao i za planiranje, izgradnju i eksploataciju vjetroturbina u skladu sa ekološkim zahtjevima populacija </w:t>
      </w:r>
      <w:r w:rsidR="00202316" w:rsidRPr="00170123">
        <w:rPr>
          <w:rFonts w:cs="Arial"/>
          <w:szCs w:val="22"/>
          <w:lang w:val="sr-Latn-ME"/>
        </w:rPr>
        <w:t>slijepih miševa</w:t>
      </w:r>
      <w:r w:rsidRPr="00170123">
        <w:rPr>
          <w:rFonts w:cs="Arial"/>
          <w:lang w:val="sr-Latn-ME"/>
        </w:rPr>
        <w:t>.</w:t>
      </w:r>
    </w:p>
    <w:p w14:paraId="3B2BCBC2" w14:textId="5986DE52" w:rsidR="00E019E6" w:rsidRPr="00170123" w:rsidRDefault="00E019E6" w:rsidP="00E019E6">
      <w:pPr>
        <w:rPr>
          <w:rFonts w:cs="Arial"/>
          <w:lang w:val="sr-Latn-ME"/>
        </w:rPr>
      </w:pPr>
      <w:r w:rsidRPr="00170123">
        <w:rPr>
          <w:rFonts w:cs="Arial"/>
          <w:szCs w:val="22"/>
          <w:lang w:val="sr-Latn-ME"/>
        </w:rPr>
        <w:t xml:space="preserve">Prva verzija smjernica objavljena je 2008. godine, sa osnovnim ciljem podizanja svijesti među investitorima i planerima o potrebi razmatranja </w:t>
      </w:r>
      <w:r w:rsidR="00202316" w:rsidRPr="00170123">
        <w:rPr>
          <w:rFonts w:cs="Arial"/>
          <w:szCs w:val="22"/>
          <w:lang w:val="sr-Latn-ME"/>
        </w:rPr>
        <w:t>slijepih miševa</w:t>
      </w:r>
      <w:r w:rsidRPr="00170123">
        <w:rPr>
          <w:rFonts w:cs="Arial"/>
          <w:szCs w:val="22"/>
          <w:lang w:val="sr-Latn-ME"/>
        </w:rPr>
        <w:t xml:space="preserve"> i njihovih skloništa, migracionih ruta i područja ishrane. Smjernice bi takođe trebalo da budu od interesa za lokalne i nacionalne organe nadležne za izdavanje saglasnosti, koji su u obavezi da izrađuju strateške planove održive energije. Pored toga, one su poslužile kao osnova za nacionalne smjernice koje su naknadno objavljene u više zemalja</w:t>
      </w:r>
      <w:r w:rsidRPr="00170123">
        <w:rPr>
          <w:rFonts w:cs="Arial"/>
          <w:lang w:val="sr-Latn-ME"/>
        </w:rPr>
        <w:t>.</w:t>
      </w:r>
    </w:p>
    <w:p w14:paraId="5252B7CB" w14:textId="19D53602" w:rsidR="00E019E6" w:rsidRPr="00170123" w:rsidRDefault="00E019E6" w:rsidP="00E019E6">
      <w:pPr>
        <w:rPr>
          <w:rFonts w:cs="Arial"/>
          <w:szCs w:val="22"/>
          <w:lang w:val="sr-Latn-ME"/>
        </w:rPr>
      </w:pPr>
      <w:r w:rsidRPr="00170123">
        <w:rPr>
          <w:rFonts w:cs="Arial"/>
          <w:szCs w:val="22"/>
          <w:lang w:val="sr-Latn-ME"/>
        </w:rPr>
        <w:t xml:space="preserve">Sproveden je veliki broj istraživanja o uticajima vjetroturbina na </w:t>
      </w:r>
      <w:r w:rsidR="00202316" w:rsidRPr="00170123">
        <w:rPr>
          <w:rFonts w:cs="Arial"/>
          <w:szCs w:val="22"/>
          <w:lang w:val="sr-Latn-ME"/>
        </w:rPr>
        <w:t>slijepe miševe</w:t>
      </w:r>
      <w:r w:rsidRPr="00170123">
        <w:rPr>
          <w:rFonts w:cs="Arial"/>
          <w:szCs w:val="22"/>
          <w:lang w:val="sr-Latn-ME"/>
        </w:rPr>
        <w:t>, a stečeno znanje ukazalo je na potrebu za ovom revizijom dokumenta. Revidirane smjernice primjenjive su na veće projekte vjetroelektrana kako u urbanim, tako i u ruralnim područjima, na kopnu, kao i na morskim lokacijama. U pojedinim zemljama uključene su studije slučaja radi ilustracije primjene mjera ublažavanja. Države članice trebalo bi da prilagode ove smjernice svojim specifičnim uslovima i u skladu s tim pripreme ili ažuriraju svoje nacionalne smjernice.</w:t>
      </w:r>
    </w:p>
    <w:p w14:paraId="210C9214" w14:textId="77777777" w:rsidR="00E019E6" w:rsidRPr="00170123" w:rsidRDefault="00E019E6" w:rsidP="00E019E6">
      <w:pPr>
        <w:rPr>
          <w:rFonts w:cs="Arial"/>
          <w:lang w:val="sr-Latn-ME"/>
        </w:rPr>
      </w:pPr>
    </w:p>
    <w:p w14:paraId="1456D907" w14:textId="77777777" w:rsidR="00E019E6" w:rsidRPr="00170123" w:rsidRDefault="00E019E6" w:rsidP="00E019E6">
      <w:pPr>
        <w:rPr>
          <w:rFonts w:cs="Arial"/>
          <w:b/>
          <w:bCs/>
          <w:sz w:val="20"/>
          <w:szCs w:val="20"/>
          <w:lang w:val="sr-Latn-ME"/>
        </w:rPr>
      </w:pPr>
      <w:r w:rsidRPr="00170123">
        <w:rPr>
          <w:rFonts w:cs="Arial"/>
          <w:b/>
          <w:bCs/>
          <w:sz w:val="20"/>
          <w:szCs w:val="20"/>
          <w:lang w:val="sr-Latn-ME"/>
        </w:rPr>
        <w:t>ISBN 978-92-95058-30-9</w:t>
      </w:r>
      <w:r w:rsidRPr="00170123">
        <w:rPr>
          <w:rFonts w:cs="Arial"/>
          <w:b/>
          <w:bCs/>
          <w:sz w:val="20"/>
          <w:szCs w:val="20"/>
          <w:lang w:val="sr-Latn-ME"/>
        </w:rPr>
        <w:br/>
        <w:t>(štampano izdanje)</w:t>
      </w:r>
    </w:p>
    <w:p w14:paraId="62D09AC9" w14:textId="77777777" w:rsidR="00E019E6" w:rsidRPr="00170123" w:rsidRDefault="00E019E6" w:rsidP="00E019E6">
      <w:pPr>
        <w:rPr>
          <w:rFonts w:cs="Arial"/>
          <w:b/>
          <w:bCs/>
          <w:sz w:val="20"/>
          <w:szCs w:val="20"/>
          <w:lang w:val="sr-Latn-ME"/>
        </w:rPr>
      </w:pPr>
      <w:r w:rsidRPr="00170123">
        <w:rPr>
          <w:rFonts w:cs="Arial"/>
          <w:b/>
          <w:bCs/>
          <w:sz w:val="20"/>
          <w:szCs w:val="20"/>
          <w:lang w:val="sr-Latn-ME"/>
        </w:rPr>
        <w:t>ISBN 978-92-95058-31-6</w:t>
      </w:r>
      <w:r w:rsidRPr="00170123">
        <w:rPr>
          <w:rFonts w:cs="Arial"/>
          <w:b/>
          <w:bCs/>
          <w:sz w:val="20"/>
          <w:szCs w:val="20"/>
          <w:lang w:val="sr-Latn-ME"/>
        </w:rPr>
        <w:br/>
        <w:t>(elektronsko izdanje)</w:t>
      </w:r>
    </w:p>
    <w:p w14:paraId="381F1013" w14:textId="77777777" w:rsidR="00EC6AAF" w:rsidRPr="00170123" w:rsidRDefault="00EC6AAF" w:rsidP="00E019E6">
      <w:pPr>
        <w:rPr>
          <w:rFonts w:cs="Arial"/>
          <w:b/>
          <w:bCs/>
          <w:sz w:val="20"/>
          <w:szCs w:val="20"/>
          <w:lang w:val="sr-Latn-ME"/>
        </w:rPr>
      </w:pPr>
    </w:p>
    <w:p w14:paraId="30947B96" w14:textId="77777777" w:rsidR="00EC6AAF" w:rsidRPr="00170123" w:rsidRDefault="00EC6AAF" w:rsidP="00E019E6">
      <w:pPr>
        <w:rPr>
          <w:rFonts w:cs="Arial"/>
          <w:b/>
          <w:bCs/>
          <w:sz w:val="20"/>
          <w:szCs w:val="20"/>
          <w:lang w:val="sr-Latn-ME"/>
        </w:rPr>
      </w:pPr>
    </w:p>
    <w:p w14:paraId="3D0FCDF5" w14:textId="77777777" w:rsidR="00EC6AAF" w:rsidRPr="00170123" w:rsidRDefault="00EC6AAF" w:rsidP="00E019E6">
      <w:pPr>
        <w:rPr>
          <w:rFonts w:cs="Arial"/>
          <w:b/>
          <w:bCs/>
          <w:sz w:val="20"/>
          <w:szCs w:val="20"/>
          <w:lang w:val="sr-Latn-ME"/>
        </w:rPr>
      </w:pPr>
    </w:p>
    <w:p w14:paraId="4F8F42F0" w14:textId="7DD18398" w:rsidR="00E019E6" w:rsidRPr="00170123" w:rsidRDefault="00E019E6" w:rsidP="00E019E6">
      <w:pPr>
        <w:rPr>
          <w:rFonts w:cs="Arial"/>
          <w:szCs w:val="22"/>
          <w:lang w:val="sr-Latn-ME"/>
        </w:rPr>
      </w:pPr>
      <w:r w:rsidRPr="00170123">
        <w:rPr>
          <w:rFonts w:cs="Arial"/>
          <w:szCs w:val="22"/>
          <w:lang w:val="sr-Latn-ME"/>
        </w:rPr>
        <w:t xml:space="preserve">Rodrigues, L.; Bach, M.-J.; Dubourg-Savage, B.; Karapandža, D.; Kovač, T.; Kervyn, J.; Dekker, A.; Kepel, P.; Bach, J.; Collins, C.; Harbusch, C.; Park, K.; Micevski, B.; Minderman, J. (2015): Smjernice za razmatranje </w:t>
      </w:r>
      <w:r w:rsidR="00202316" w:rsidRPr="00170123">
        <w:rPr>
          <w:rFonts w:cs="Arial"/>
          <w:szCs w:val="22"/>
          <w:lang w:val="sr-Latn-ME"/>
        </w:rPr>
        <w:t xml:space="preserve">slijepih miševa </w:t>
      </w:r>
      <w:r w:rsidRPr="00170123">
        <w:rPr>
          <w:rFonts w:cs="Arial"/>
          <w:szCs w:val="22"/>
          <w:lang w:val="sr-Latn-ME"/>
        </w:rPr>
        <w:t>u projektima vjetroelektrana – Revizija 2014. EUROBATS, Publikacijska serija br. 6 (englesko izdanje). Sekretarijat UNEP/EUROBATS, Bon, Njemačka, 133 str.</w:t>
      </w:r>
    </w:p>
    <w:p w14:paraId="3D3E79C7" w14:textId="77777777" w:rsidR="00EC6AAF" w:rsidRPr="00170123" w:rsidRDefault="00EC6AAF" w:rsidP="00E019E6">
      <w:pPr>
        <w:rPr>
          <w:rFonts w:cs="Arial"/>
          <w:szCs w:val="22"/>
          <w:lang w:val="sr-Latn-ME"/>
        </w:rPr>
      </w:pPr>
    </w:p>
    <w:p w14:paraId="0346F886" w14:textId="1F05CB93" w:rsidR="00E019E6" w:rsidRPr="00170123" w:rsidRDefault="00E019E6" w:rsidP="00170123">
      <w:pPr>
        <w:jc w:val="left"/>
        <w:rPr>
          <w:rFonts w:cs="Arial"/>
          <w:szCs w:val="22"/>
          <w:lang w:val="sr-Latn-ME"/>
        </w:rPr>
      </w:pPr>
      <w:r w:rsidRPr="00170123">
        <w:rPr>
          <w:rFonts w:cs="Arial"/>
          <w:szCs w:val="22"/>
          <w:lang w:val="sr-Latn-ME"/>
        </w:rPr>
        <w:lastRenderedPageBreak/>
        <w:t xml:space="preserve">Proizvedeno od strane UNEP / </w:t>
      </w:r>
      <w:r w:rsidRPr="00170123">
        <w:rPr>
          <w:rFonts w:cs="Arial"/>
          <w:b/>
          <w:bCs/>
          <w:szCs w:val="22"/>
          <w:lang w:val="sr-Latn-ME"/>
        </w:rPr>
        <w:t>EUROBATS</w:t>
      </w:r>
      <w:r w:rsidRPr="00170123">
        <w:rPr>
          <w:rFonts w:cs="Arial"/>
          <w:szCs w:val="22"/>
          <w:lang w:val="sr-Latn-ME"/>
        </w:rPr>
        <w:br/>
        <w:t xml:space="preserve">Koordinator: Suren Gazaryan / Sekretarijat </w:t>
      </w:r>
      <w:r w:rsidRPr="00170123">
        <w:rPr>
          <w:rFonts w:cs="Arial"/>
          <w:b/>
          <w:bCs/>
          <w:szCs w:val="22"/>
          <w:lang w:val="sr-Latn-ME"/>
        </w:rPr>
        <w:t>EUROBATS</w:t>
      </w:r>
      <w:r w:rsidRPr="00170123">
        <w:rPr>
          <w:rFonts w:cs="Arial"/>
          <w:szCs w:val="22"/>
          <w:lang w:val="sr-Latn-ME"/>
        </w:rPr>
        <w:br/>
        <w:t>Urednici: Suren Gazaryan, Tine Meyer-Cords</w:t>
      </w:r>
      <w:r w:rsidRPr="00170123">
        <w:rPr>
          <w:rFonts w:cs="Arial"/>
          <w:szCs w:val="22"/>
          <w:lang w:val="sr-Latn-ME"/>
        </w:rPr>
        <w:br/>
        <w:t>Lektura: Jean Matthews</w:t>
      </w:r>
      <w:r w:rsidRPr="00170123">
        <w:rPr>
          <w:rFonts w:cs="Arial"/>
          <w:szCs w:val="22"/>
          <w:lang w:val="sr-Latn-ME"/>
        </w:rPr>
        <w:br/>
        <w:t>Dizajn: Sandra Menzel</w:t>
      </w:r>
    </w:p>
    <w:p w14:paraId="4B8AC660" w14:textId="77777777" w:rsidR="00EC6AAF" w:rsidRPr="00170123" w:rsidRDefault="00EC6AAF" w:rsidP="00E019E6">
      <w:pPr>
        <w:rPr>
          <w:rFonts w:cs="Arial"/>
          <w:szCs w:val="22"/>
          <w:lang w:val="sr-Latn-ME"/>
        </w:rPr>
      </w:pPr>
    </w:p>
    <w:p w14:paraId="75478FCD" w14:textId="172031F3" w:rsidR="00E019E6" w:rsidRPr="00170123" w:rsidRDefault="00E019E6" w:rsidP="00E019E6">
      <w:pPr>
        <w:rPr>
          <w:rFonts w:cs="Arial"/>
          <w:szCs w:val="22"/>
          <w:lang w:val="sr-Latn-ME"/>
        </w:rPr>
      </w:pPr>
      <w:r w:rsidRPr="00170123">
        <w:rPr>
          <w:rFonts w:cs="Arial"/>
          <w:szCs w:val="22"/>
          <w:lang w:val="sr-Latn-ME"/>
        </w:rPr>
        <w:t xml:space="preserve">© 2015 Sporazum o očuvanju populacija evropskih </w:t>
      </w:r>
      <w:r w:rsidR="00202316" w:rsidRPr="00170123">
        <w:rPr>
          <w:rFonts w:cs="Arial"/>
          <w:szCs w:val="22"/>
          <w:lang w:val="sr-Latn-ME"/>
        </w:rPr>
        <w:t xml:space="preserve">slijepih miševa </w:t>
      </w:r>
      <w:r w:rsidRPr="00170123">
        <w:rPr>
          <w:rFonts w:cs="Arial"/>
          <w:szCs w:val="22"/>
          <w:lang w:val="sr-Latn-ME"/>
        </w:rPr>
        <w:t>(UNEP/</w:t>
      </w:r>
      <w:r w:rsidRPr="00170123">
        <w:rPr>
          <w:rFonts w:cs="Arial"/>
          <w:b/>
          <w:bCs/>
          <w:szCs w:val="22"/>
          <w:lang w:val="sr-Latn-ME"/>
        </w:rPr>
        <w:t>EUROBATS</w:t>
      </w:r>
      <w:r w:rsidRPr="00170123">
        <w:rPr>
          <w:rFonts w:cs="Arial"/>
          <w:szCs w:val="22"/>
          <w:lang w:val="sr-Latn-ME"/>
        </w:rPr>
        <w:t>).</w:t>
      </w:r>
    </w:p>
    <w:p w14:paraId="5564AA2D" w14:textId="77777777" w:rsidR="00E019E6" w:rsidRPr="00170123" w:rsidRDefault="00E019E6" w:rsidP="00E019E6">
      <w:pPr>
        <w:rPr>
          <w:rFonts w:cs="Arial"/>
          <w:szCs w:val="22"/>
          <w:lang w:val="sr-Latn-ME"/>
        </w:rPr>
      </w:pPr>
      <w:r w:rsidRPr="00170123">
        <w:rPr>
          <w:rFonts w:cs="Arial"/>
          <w:szCs w:val="22"/>
          <w:lang w:val="sr-Latn-ME"/>
        </w:rPr>
        <w:t>Ova publikacija može se u cjelini ili djelimično reprodukovati i u bilo kom obliku, u obrazovne ili neprofitne svrhe, bez posebne dozvole nosioca autorskih prava, pod uslovom da se navede izvor. UNEP/</w:t>
      </w:r>
      <w:r w:rsidRPr="00170123">
        <w:rPr>
          <w:rFonts w:cs="Arial"/>
          <w:b/>
          <w:bCs/>
          <w:szCs w:val="22"/>
          <w:lang w:val="sr-Latn-ME"/>
        </w:rPr>
        <w:t>EUROBATS</w:t>
      </w:r>
      <w:r w:rsidRPr="00170123">
        <w:rPr>
          <w:rFonts w:cs="Arial"/>
          <w:szCs w:val="22"/>
          <w:lang w:val="sr-Latn-ME"/>
        </w:rPr>
        <w:t xml:space="preserve"> bi cijenio da primi primjerak svake publikacije koja koristi ovu publikaciju kao izvor.</w:t>
      </w:r>
    </w:p>
    <w:p w14:paraId="11E1602F" w14:textId="77777777" w:rsidR="00E019E6" w:rsidRPr="00170123" w:rsidRDefault="00E019E6" w:rsidP="00E019E6">
      <w:pPr>
        <w:rPr>
          <w:rFonts w:cs="Arial"/>
          <w:szCs w:val="22"/>
          <w:lang w:val="sr-Latn-ME"/>
        </w:rPr>
      </w:pPr>
      <w:r w:rsidRPr="00170123">
        <w:rPr>
          <w:rFonts w:cs="Arial"/>
          <w:szCs w:val="22"/>
          <w:lang w:val="sr-Latn-ME"/>
        </w:rPr>
        <w:t>Nijedna upotreba ove publikacije ne smije se vršiti u svrhu dalje prodaje ili u bilo koju drugu komercijalnu svrhu bez prethodne pisane saglasnosti UNEP/</w:t>
      </w:r>
      <w:r w:rsidRPr="00170123">
        <w:rPr>
          <w:rFonts w:cs="Arial"/>
          <w:b/>
          <w:bCs/>
          <w:szCs w:val="22"/>
          <w:lang w:val="sr-Latn-ME"/>
        </w:rPr>
        <w:t>EUROBATS</w:t>
      </w:r>
      <w:r w:rsidRPr="00170123">
        <w:rPr>
          <w:rFonts w:cs="Arial"/>
          <w:szCs w:val="22"/>
          <w:lang w:val="sr-Latn-ME"/>
        </w:rPr>
        <w:t>.</w:t>
      </w:r>
    </w:p>
    <w:p w14:paraId="57647D77" w14:textId="77777777" w:rsidR="00E019E6" w:rsidRPr="00170123" w:rsidRDefault="00E019E6" w:rsidP="00E019E6">
      <w:pPr>
        <w:rPr>
          <w:rFonts w:cs="Arial"/>
          <w:szCs w:val="22"/>
          <w:lang w:val="sr-Latn-ME"/>
        </w:rPr>
      </w:pPr>
    </w:p>
    <w:p w14:paraId="1769392B" w14:textId="53DFDA04" w:rsidR="00E019E6" w:rsidRPr="00170123" w:rsidRDefault="00E019E6" w:rsidP="00E019E6">
      <w:pPr>
        <w:rPr>
          <w:rFonts w:cs="Arial"/>
          <w:szCs w:val="22"/>
          <w:lang w:val="sr-Latn-ME"/>
        </w:rPr>
      </w:pPr>
      <w:r w:rsidRPr="00170123">
        <w:rPr>
          <w:rFonts w:cs="Arial"/>
          <w:szCs w:val="22"/>
          <w:lang w:val="sr-Latn-ME"/>
        </w:rPr>
        <w:t>UNEP promoviše ekološki prihvatljive prakse na globalnom nivou, kao i u okviru sopstvenih aktivnosti. Ova publikacija je štampana na bezhlornom papiru, sertifikovanom prema FSC standardima, sa 60% recikliranog sadržaja, uz primjenu ekološki prihvatljivih praksi. Naša politika distribucije ima za cilj smanjenje ugljeničnog otiska UNEP-a.</w:t>
      </w:r>
    </w:p>
    <w:p w14:paraId="2EA4CD04" w14:textId="77777777" w:rsidR="00EC6AAF" w:rsidRPr="00170123" w:rsidRDefault="00EC6AAF" w:rsidP="00170123">
      <w:pPr>
        <w:jc w:val="left"/>
        <w:rPr>
          <w:rFonts w:cs="Arial"/>
          <w:szCs w:val="22"/>
          <w:lang w:val="sr-Latn-ME"/>
        </w:rPr>
      </w:pPr>
      <w:r w:rsidRPr="00170123">
        <w:rPr>
          <w:rFonts w:cs="Arial"/>
          <w:szCs w:val="22"/>
          <w:lang w:val="sr-Latn-ME"/>
        </w:rPr>
        <w:t>Sekretarijat UNEP / EUROBATS</w:t>
      </w:r>
      <w:r w:rsidRPr="00170123">
        <w:rPr>
          <w:rFonts w:cs="Arial"/>
          <w:szCs w:val="22"/>
          <w:lang w:val="sr-Latn-ME"/>
        </w:rPr>
        <w:br/>
        <w:t>Kampus Ujedinjenih nacija</w:t>
      </w:r>
      <w:r w:rsidRPr="00170123">
        <w:rPr>
          <w:rFonts w:cs="Arial"/>
          <w:szCs w:val="22"/>
          <w:lang w:val="sr-Latn-ME"/>
        </w:rPr>
        <w:br/>
        <w:t>Platz der Vereinten Nationen 1</w:t>
      </w:r>
      <w:r w:rsidRPr="00170123">
        <w:rPr>
          <w:rFonts w:cs="Arial"/>
          <w:szCs w:val="22"/>
          <w:lang w:val="sr-Latn-ME"/>
        </w:rPr>
        <w:br/>
        <w:t>53113 Bon, Njemačka</w:t>
      </w:r>
    </w:p>
    <w:p w14:paraId="0359E34E" w14:textId="77777777" w:rsidR="00EC6AAF" w:rsidRPr="00170123" w:rsidRDefault="00EC6AAF" w:rsidP="00170123">
      <w:pPr>
        <w:jc w:val="left"/>
        <w:rPr>
          <w:rFonts w:cs="Arial"/>
          <w:szCs w:val="22"/>
          <w:lang w:val="sr-Latn-ME"/>
        </w:rPr>
      </w:pPr>
      <w:r w:rsidRPr="00170123">
        <w:rPr>
          <w:rFonts w:cs="Arial"/>
          <w:szCs w:val="22"/>
          <w:lang w:val="sr-Latn-ME"/>
        </w:rPr>
        <w:t>Tel: (+49) 228 815 24 21</w:t>
      </w:r>
      <w:r w:rsidRPr="00170123">
        <w:rPr>
          <w:rFonts w:cs="Arial"/>
          <w:szCs w:val="22"/>
          <w:lang w:val="sr-Latn-ME"/>
        </w:rPr>
        <w:br/>
        <w:t>Faks: (+49) 228 815 24 45</w:t>
      </w:r>
      <w:r w:rsidRPr="00170123">
        <w:rPr>
          <w:rFonts w:cs="Arial"/>
          <w:szCs w:val="22"/>
          <w:lang w:val="sr-Latn-ME"/>
        </w:rPr>
        <w:br/>
        <w:t>E-mail: eurobats@eurobats.org</w:t>
      </w:r>
      <w:r w:rsidRPr="00170123">
        <w:rPr>
          <w:rFonts w:cs="Arial"/>
          <w:szCs w:val="22"/>
          <w:lang w:val="sr-Latn-ME"/>
        </w:rPr>
        <w:br/>
        <w:t xml:space="preserve">Veb: </w:t>
      </w:r>
      <w:r w:rsidRPr="00170123">
        <w:rPr>
          <w:rFonts w:cs="Arial"/>
          <w:szCs w:val="22"/>
          <w:lang w:val="sr-Latn-ME"/>
        </w:rPr>
        <w:fldChar w:fldCharType="begin"/>
      </w:r>
      <w:r w:rsidRPr="00170123">
        <w:rPr>
          <w:rFonts w:cs="Arial"/>
          <w:szCs w:val="22"/>
          <w:lang w:val="sr-Latn-ME"/>
        </w:rPr>
        <w:instrText>HYPERLINK "http://www.eurobats.org" \t "_new"</w:instrText>
      </w:r>
      <w:r w:rsidRPr="00170123">
        <w:rPr>
          <w:rFonts w:cs="Arial"/>
          <w:szCs w:val="22"/>
          <w:lang w:val="sr-Latn-ME"/>
        </w:rPr>
        <w:fldChar w:fldCharType="separate"/>
      </w:r>
      <w:r w:rsidRPr="00170123">
        <w:rPr>
          <w:rStyle w:val="Hyperlink"/>
          <w:rFonts w:cs="Arial"/>
          <w:szCs w:val="22"/>
          <w:lang w:val="sr-Latn-ME"/>
        </w:rPr>
        <w:t>www.eurobats.org</w:t>
      </w:r>
      <w:r w:rsidRPr="00170123">
        <w:rPr>
          <w:rFonts w:cs="Arial"/>
          <w:szCs w:val="22"/>
          <w:lang w:val="sr-Latn-ME"/>
        </w:rPr>
        <w:fldChar w:fldCharType="end"/>
      </w:r>
    </w:p>
    <w:p w14:paraId="2A71DA70" w14:textId="77777777" w:rsidR="00EC6AAF" w:rsidRPr="00170123" w:rsidRDefault="00EC6AAF" w:rsidP="00170123">
      <w:pPr>
        <w:jc w:val="left"/>
        <w:rPr>
          <w:rFonts w:cs="Arial"/>
          <w:szCs w:val="22"/>
          <w:lang w:val="sr-Latn-ME"/>
        </w:rPr>
      </w:pPr>
      <w:r w:rsidRPr="00170123">
        <w:rPr>
          <w:rFonts w:cs="Arial"/>
          <w:szCs w:val="22"/>
          <w:lang w:val="sr-Latn-ME"/>
        </w:rPr>
        <w:t>ISBN 978-92-95058-30-9 (štampano izdanje)</w:t>
      </w:r>
      <w:r w:rsidRPr="00170123">
        <w:rPr>
          <w:rFonts w:cs="Arial"/>
          <w:szCs w:val="22"/>
          <w:lang w:val="sr-Latn-ME"/>
        </w:rPr>
        <w:br/>
        <w:t>ISBN 978-92-95058-31-6 (elektronsko izdanje)</w:t>
      </w:r>
    </w:p>
    <w:p w14:paraId="6CD5CFE1" w14:textId="383579C2" w:rsidR="00EC6AAF" w:rsidRPr="00170123" w:rsidRDefault="00EC6AAF" w:rsidP="00EC6AAF">
      <w:pPr>
        <w:rPr>
          <w:rFonts w:cs="Arial"/>
          <w:szCs w:val="22"/>
          <w:lang w:val="sr-Latn-ME"/>
        </w:rPr>
      </w:pPr>
      <w:r w:rsidRPr="00170123">
        <w:rPr>
          <w:rFonts w:cs="Arial"/>
          <w:szCs w:val="22"/>
          <w:lang w:val="sr-Latn-ME"/>
        </w:rPr>
        <w:t>Fotografija na korici: Fiona Mathews, UK</w:t>
      </w:r>
    </w:p>
    <w:p w14:paraId="12319A31" w14:textId="77777777" w:rsidR="00EC6AAF" w:rsidRPr="00170123" w:rsidRDefault="00EC6AAF" w:rsidP="00EC6AAF">
      <w:pPr>
        <w:rPr>
          <w:rFonts w:cs="Arial"/>
          <w:lang w:val="sr-Latn-ME"/>
        </w:rPr>
      </w:pPr>
    </w:p>
    <w:p w14:paraId="08F5CF23" w14:textId="77777777" w:rsidR="009675AF" w:rsidRPr="00170123" w:rsidRDefault="009675AF" w:rsidP="00EC6AAF">
      <w:pPr>
        <w:rPr>
          <w:rFonts w:cs="Arial"/>
          <w:lang w:val="sr-Latn-ME"/>
        </w:rPr>
      </w:pPr>
    </w:p>
    <w:p w14:paraId="0C40F288" w14:textId="77777777" w:rsidR="009675AF" w:rsidRPr="00170123" w:rsidRDefault="009675AF" w:rsidP="00EC6AAF">
      <w:pPr>
        <w:rPr>
          <w:rFonts w:cs="Arial"/>
          <w:lang w:val="sr-Latn-ME"/>
        </w:rPr>
      </w:pPr>
    </w:p>
    <w:p w14:paraId="7EA4F7D7" w14:textId="77777777" w:rsidR="009675AF" w:rsidRPr="00170123" w:rsidRDefault="009675AF" w:rsidP="00EC6AAF">
      <w:pPr>
        <w:rPr>
          <w:rFonts w:cs="Arial"/>
          <w:lang w:val="sr-Latn-ME"/>
        </w:rPr>
      </w:pPr>
    </w:p>
    <w:p w14:paraId="3207C2D9" w14:textId="77777777" w:rsidR="009675AF" w:rsidRPr="00170123" w:rsidRDefault="009675AF" w:rsidP="00EC6AAF">
      <w:pPr>
        <w:rPr>
          <w:rFonts w:cs="Arial"/>
          <w:lang w:val="sr-Latn-ME"/>
        </w:rPr>
      </w:pPr>
    </w:p>
    <w:p w14:paraId="72C81F9E" w14:textId="77777777" w:rsidR="009675AF" w:rsidRDefault="009675AF" w:rsidP="00EC6AAF">
      <w:pPr>
        <w:rPr>
          <w:rFonts w:cs="Arial"/>
          <w:lang w:val="sr-Latn-ME"/>
        </w:rPr>
      </w:pPr>
    </w:p>
    <w:p w14:paraId="0CE14013" w14:textId="77777777" w:rsidR="00170123" w:rsidRPr="00170123" w:rsidRDefault="00170123" w:rsidP="00EC6AAF">
      <w:pPr>
        <w:rPr>
          <w:rFonts w:cs="Arial"/>
          <w:lang w:val="sr-Latn-ME"/>
        </w:rPr>
      </w:pPr>
    </w:p>
    <w:p w14:paraId="64C9BC7D" w14:textId="77777777" w:rsidR="009675AF" w:rsidRPr="00170123" w:rsidRDefault="009675AF" w:rsidP="00EC6AAF">
      <w:pPr>
        <w:rPr>
          <w:rFonts w:cs="Arial"/>
          <w:lang w:val="sr-Latn-ME"/>
        </w:rPr>
      </w:pPr>
    </w:p>
    <w:p w14:paraId="7E25C2AB" w14:textId="77777777" w:rsidR="009675AF" w:rsidRPr="00170123" w:rsidRDefault="009675AF" w:rsidP="00EC6AAF">
      <w:pPr>
        <w:rPr>
          <w:rFonts w:cs="Arial"/>
          <w:lang w:val="sr-Latn-ME"/>
        </w:rPr>
      </w:pPr>
    </w:p>
    <w:p w14:paraId="3A4ECB53" w14:textId="23575833" w:rsidR="00EC6AAF" w:rsidRPr="00170123" w:rsidRDefault="00EC6AAF" w:rsidP="00EC6AAF">
      <w:pPr>
        <w:rPr>
          <w:rFonts w:cs="Arial"/>
          <w:szCs w:val="22"/>
          <w:lang w:val="sr-Latn-ME"/>
        </w:rPr>
      </w:pPr>
      <w:r w:rsidRPr="00170123">
        <w:rPr>
          <w:rFonts w:cs="Arial"/>
          <w:szCs w:val="22"/>
          <w:lang w:val="sr-Latn-ME"/>
        </w:rPr>
        <w:lastRenderedPageBreak/>
        <w:t>Sadržaj</w:t>
      </w:r>
    </w:p>
    <w:p w14:paraId="2B5AFB13" w14:textId="3D492DDC" w:rsidR="003B23EF" w:rsidRDefault="00B6172B">
      <w:pPr>
        <w:pStyle w:val="TOC1"/>
        <w:tabs>
          <w:tab w:val="right" w:leader="dot" w:pos="9062"/>
        </w:tabs>
        <w:rPr>
          <w:rFonts w:asciiTheme="minorHAnsi" w:eastAsiaTheme="minorEastAsia" w:hAnsiTheme="minorHAnsi"/>
          <w:noProof/>
          <w:sz w:val="24"/>
          <w:lang w:val="de-DE" w:eastAsia="de-DE"/>
        </w:rPr>
      </w:pPr>
      <w:r w:rsidRPr="00170123">
        <w:rPr>
          <w:rFonts w:cs="Arial"/>
          <w:szCs w:val="22"/>
          <w:lang w:val="sr-Latn-ME"/>
        </w:rPr>
        <w:fldChar w:fldCharType="begin"/>
      </w:r>
      <w:r w:rsidRPr="00170123">
        <w:rPr>
          <w:rFonts w:cs="Arial"/>
          <w:szCs w:val="22"/>
          <w:lang w:val="sr-Latn-ME"/>
        </w:rPr>
        <w:instrText xml:space="preserve"> TOC \o "1-4" \h \z \u </w:instrText>
      </w:r>
      <w:r w:rsidRPr="00170123">
        <w:rPr>
          <w:rFonts w:cs="Arial"/>
          <w:szCs w:val="22"/>
          <w:lang w:val="sr-Latn-ME"/>
        </w:rPr>
        <w:fldChar w:fldCharType="separate"/>
      </w:r>
      <w:hyperlink w:anchor="_Toc221278630" w:history="1">
        <w:r w:rsidR="003B23EF" w:rsidRPr="00923E39">
          <w:rPr>
            <w:rStyle w:val="Hyperlink"/>
            <w:rFonts w:cs="Arial"/>
            <w:noProof/>
            <w:lang w:val="sr-Latn-ME"/>
          </w:rPr>
          <w:t>Uvodna riječ</w:t>
        </w:r>
        <w:r w:rsidR="003B23EF">
          <w:rPr>
            <w:noProof/>
            <w:webHidden/>
          </w:rPr>
          <w:tab/>
        </w:r>
        <w:r w:rsidR="003B23EF">
          <w:rPr>
            <w:noProof/>
            <w:webHidden/>
          </w:rPr>
          <w:fldChar w:fldCharType="begin"/>
        </w:r>
        <w:r w:rsidR="003B23EF">
          <w:rPr>
            <w:noProof/>
            <w:webHidden/>
          </w:rPr>
          <w:instrText xml:space="preserve"> PAGEREF _Toc221278630 \h </w:instrText>
        </w:r>
        <w:r w:rsidR="003B23EF">
          <w:rPr>
            <w:noProof/>
            <w:webHidden/>
          </w:rPr>
        </w:r>
        <w:r w:rsidR="003B23EF">
          <w:rPr>
            <w:noProof/>
            <w:webHidden/>
          </w:rPr>
          <w:fldChar w:fldCharType="separate"/>
        </w:r>
        <w:r w:rsidR="003B23EF">
          <w:rPr>
            <w:noProof/>
            <w:webHidden/>
          </w:rPr>
          <w:t>6</w:t>
        </w:r>
        <w:r w:rsidR="003B23EF">
          <w:rPr>
            <w:noProof/>
            <w:webHidden/>
          </w:rPr>
          <w:fldChar w:fldCharType="end"/>
        </w:r>
      </w:hyperlink>
    </w:p>
    <w:p w14:paraId="5C5ED0F5" w14:textId="01961497"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31" w:history="1">
        <w:r w:rsidR="003B23EF" w:rsidRPr="00923E39">
          <w:rPr>
            <w:rStyle w:val="Hyperlink"/>
            <w:rFonts w:cs="Arial"/>
            <w:noProof/>
            <w:lang w:val="sr-Latn-ME"/>
          </w:rPr>
          <w:t>1 Uvod</w:t>
        </w:r>
        <w:r w:rsidR="003B23EF">
          <w:rPr>
            <w:noProof/>
            <w:webHidden/>
          </w:rPr>
          <w:tab/>
        </w:r>
        <w:r w:rsidR="003B23EF">
          <w:rPr>
            <w:noProof/>
            <w:webHidden/>
          </w:rPr>
          <w:fldChar w:fldCharType="begin"/>
        </w:r>
        <w:r w:rsidR="003B23EF">
          <w:rPr>
            <w:noProof/>
            <w:webHidden/>
          </w:rPr>
          <w:instrText xml:space="preserve"> PAGEREF _Toc221278631 \h </w:instrText>
        </w:r>
        <w:r w:rsidR="003B23EF">
          <w:rPr>
            <w:noProof/>
            <w:webHidden/>
          </w:rPr>
        </w:r>
        <w:r w:rsidR="003B23EF">
          <w:rPr>
            <w:noProof/>
            <w:webHidden/>
          </w:rPr>
          <w:fldChar w:fldCharType="separate"/>
        </w:r>
        <w:r w:rsidR="003B23EF">
          <w:rPr>
            <w:noProof/>
            <w:webHidden/>
          </w:rPr>
          <w:t>6</w:t>
        </w:r>
        <w:r w:rsidR="003B23EF">
          <w:rPr>
            <w:noProof/>
            <w:webHidden/>
          </w:rPr>
          <w:fldChar w:fldCharType="end"/>
        </w:r>
      </w:hyperlink>
    </w:p>
    <w:p w14:paraId="3C8324AA" w14:textId="2DAA5EEC"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32" w:history="1">
        <w:r w:rsidR="003B23EF" w:rsidRPr="00923E39">
          <w:rPr>
            <w:rStyle w:val="Hyperlink"/>
            <w:rFonts w:cs="Arial"/>
            <w:noProof/>
            <w:lang w:val="sr-Latn-ME"/>
          </w:rPr>
          <w:t>2 Opšti aspekti procesa planiranja</w:t>
        </w:r>
        <w:r w:rsidR="003B23EF">
          <w:rPr>
            <w:noProof/>
            <w:webHidden/>
          </w:rPr>
          <w:tab/>
        </w:r>
        <w:r w:rsidR="003B23EF">
          <w:rPr>
            <w:noProof/>
            <w:webHidden/>
          </w:rPr>
          <w:fldChar w:fldCharType="begin"/>
        </w:r>
        <w:r w:rsidR="003B23EF">
          <w:rPr>
            <w:noProof/>
            <w:webHidden/>
          </w:rPr>
          <w:instrText xml:space="preserve"> PAGEREF _Toc221278632 \h </w:instrText>
        </w:r>
        <w:r w:rsidR="003B23EF">
          <w:rPr>
            <w:noProof/>
            <w:webHidden/>
          </w:rPr>
        </w:r>
        <w:r w:rsidR="003B23EF">
          <w:rPr>
            <w:noProof/>
            <w:webHidden/>
          </w:rPr>
          <w:fldChar w:fldCharType="separate"/>
        </w:r>
        <w:r w:rsidR="003B23EF">
          <w:rPr>
            <w:noProof/>
            <w:webHidden/>
          </w:rPr>
          <w:t>9</w:t>
        </w:r>
        <w:r w:rsidR="003B23EF">
          <w:rPr>
            <w:noProof/>
            <w:webHidden/>
          </w:rPr>
          <w:fldChar w:fldCharType="end"/>
        </w:r>
      </w:hyperlink>
    </w:p>
    <w:p w14:paraId="0E22698C" w14:textId="67B5A52D"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3" w:history="1">
        <w:r w:rsidR="003B23EF" w:rsidRPr="00923E39">
          <w:rPr>
            <w:rStyle w:val="Hyperlink"/>
            <w:rFonts w:cs="Arial"/>
            <w:noProof/>
            <w:lang w:val="sr-Latn-ME"/>
          </w:rPr>
          <w:t>2.1 Faza izbora lokacije</w:t>
        </w:r>
        <w:r w:rsidR="003B23EF">
          <w:rPr>
            <w:noProof/>
            <w:webHidden/>
          </w:rPr>
          <w:tab/>
        </w:r>
        <w:r w:rsidR="003B23EF">
          <w:rPr>
            <w:noProof/>
            <w:webHidden/>
          </w:rPr>
          <w:fldChar w:fldCharType="begin"/>
        </w:r>
        <w:r w:rsidR="003B23EF">
          <w:rPr>
            <w:noProof/>
            <w:webHidden/>
          </w:rPr>
          <w:instrText xml:space="preserve"> PAGEREF _Toc221278633 \h </w:instrText>
        </w:r>
        <w:r w:rsidR="003B23EF">
          <w:rPr>
            <w:noProof/>
            <w:webHidden/>
          </w:rPr>
        </w:r>
        <w:r w:rsidR="003B23EF">
          <w:rPr>
            <w:noProof/>
            <w:webHidden/>
          </w:rPr>
          <w:fldChar w:fldCharType="separate"/>
        </w:r>
        <w:r w:rsidR="003B23EF">
          <w:rPr>
            <w:noProof/>
            <w:webHidden/>
          </w:rPr>
          <w:t>9</w:t>
        </w:r>
        <w:r w:rsidR="003B23EF">
          <w:rPr>
            <w:noProof/>
            <w:webHidden/>
          </w:rPr>
          <w:fldChar w:fldCharType="end"/>
        </w:r>
      </w:hyperlink>
    </w:p>
    <w:p w14:paraId="5937E6E4" w14:textId="0079225A"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4" w:history="1">
        <w:r w:rsidR="003B23EF" w:rsidRPr="00923E39">
          <w:rPr>
            <w:rStyle w:val="Hyperlink"/>
            <w:rFonts w:cs="Arial"/>
            <w:noProof/>
            <w:lang w:val="sr-Latn-ME"/>
          </w:rPr>
          <w:t xml:space="preserve">2.2 </w:t>
        </w:r>
        <w:r w:rsidR="003B23EF" w:rsidRPr="00923E39">
          <w:rPr>
            <w:rStyle w:val="Hyperlink"/>
            <w:rFonts w:cs="Arial"/>
            <w:noProof/>
          </w:rPr>
          <w:t>Faza izvođenja radova</w:t>
        </w:r>
        <w:r w:rsidR="003B23EF">
          <w:rPr>
            <w:noProof/>
            <w:webHidden/>
          </w:rPr>
          <w:tab/>
        </w:r>
        <w:r w:rsidR="003B23EF">
          <w:rPr>
            <w:noProof/>
            <w:webHidden/>
          </w:rPr>
          <w:fldChar w:fldCharType="begin"/>
        </w:r>
        <w:r w:rsidR="003B23EF">
          <w:rPr>
            <w:noProof/>
            <w:webHidden/>
          </w:rPr>
          <w:instrText xml:space="preserve"> PAGEREF _Toc221278634 \h </w:instrText>
        </w:r>
        <w:r w:rsidR="003B23EF">
          <w:rPr>
            <w:noProof/>
            <w:webHidden/>
          </w:rPr>
        </w:r>
        <w:r w:rsidR="003B23EF">
          <w:rPr>
            <w:noProof/>
            <w:webHidden/>
          </w:rPr>
          <w:fldChar w:fldCharType="separate"/>
        </w:r>
        <w:r w:rsidR="003B23EF">
          <w:rPr>
            <w:noProof/>
            <w:webHidden/>
          </w:rPr>
          <w:t>11</w:t>
        </w:r>
        <w:r w:rsidR="003B23EF">
          <w:rPr>
            <w:noProof/>
            <w:webHidden/>
          </w:rPr>
          <w:fldChar w:fldCharType="end"/>
        </w:r>
      </w:hyperlink>
    </w:p>
    <w:p w14:paraId="50A19A29" w14:textId="7FBEE4BE"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5" w:history="1">
        <w:r w:rsidR="003B23EF" w:rsidRPr="00923E39">
          <w:rPr>
            <w:rStyle w:val="Hyperlink"/>
            <w:rFonts w:cs="Arial"/>
            <w:noProof/>
            <w:lang w:val="sr-Latn-ME"/>
          </w:rPr>
          <w:t>2.3 Faza eksploatacije</w:t>
        </w:r>
        <w:r w:rsidR="003B23EF">
          <w:rPr>
            <w:noProof/>
            <w:webHidden/>
          </w:rPr>
          <w:tab/>
        </w:r>
        <w:r w:rsidR="003B23EF">
          <w:rPr>
            <w:noProof/>
            <w:webHidden/>
          </w:rPr>
          <w:fldChar w:fldCharType="begin"/>
        </w:r>
        <w:r w:rsidR="003B23EF">
          <w:rPr>
            <w:noProof/>
            <w:webHidden/>
          </w:rPr>
          <w:instrText xml:space="preserve"> PAGEREF _Toc221278635 \h </w:instrText>
        </w:r>
        <w:r w:rsidR="003B23EF">
          <w:rPr>
            <w:noProof/>
            <w:webHidden/>
          </w:rPr>
        </w:r>
        <w:r w:rsidR="003B23EF">
          <w:rPr>
            <w:noProof/>
            <w:webHidden/>
          </w:rPr>
          <w:fldChar w:fldCharType="separate"/>
        </w:r>
        <w:r w:rsidR="003B23EF">
          <w:rPr>
            <w:noProof/>
            <w:webHidden/>
          </w:rPr>
          <w:t>12</w:t>
        </w:r>
        <w:r w:rsidR="003B23EF">
          <w:rPr>
            <w:noProof/>
            <w:webHidden/>
          </w:rPr>
          <w:fldChar w:fldCharType="end"/>
        </w:r>
      </w:hyperlink>
    </w:p>
    <w:p w14:paraId="62A3EEDC" w14:textId="790C5355"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6" w:history="1">
        <w:r w:rsidR="003B23EF" w:rsidRPr="00923E39">
          <w:rPr>
            <w:rStyle w:val="Hyperlink"/>
            <w:rFonts w:cs="Arial"/>
            <w:noProof/>
            <w:lang w:val="sr-Latn-ME"/>
          </w:rPr>
          <w:t>2.4 Faza stavljanja van upotrebe</w:t>
        </w:r>
        <w:r w:rsidR="003B23EF">
          <w:rPr>
            <w:noProof/>
            <w:webHidden/>
          </w:rPr>
          <w:tab/>
        </w:r>
        <w:r w:rsidR="003B23EF">
          <w:rPr>
            <w:noProof/>
            <w:webHidden/>
          </w:rPr>
          <w:fldChar w:fldCharType="begin"/>
        </w:r>
        <w:r w:rsidR="003B23EF">
          <w:rPr>
            <w:noProof/>
            <w:webHidden/>
          </w:rPr>
          <w:instrText xml:space="preserve"> PAGEREF _Toc221278636 \h </w:instrText>
        </w:r>
        <w:r w:rsidR="003B23EF">
          <w:rPr>
            <w:noProof/>
            <w:webHidden/>
          </w:rPr>
        </w:r>
        <w:r w:rsidR="003B23EF">
          <w:rPr>
            <w:noProof/>
            <w:webHidden/>
          </w:rPr>
          <w:fldChar w:fldCharType="separate"/>
        </w:r>
        <w:r w:rsidR="003B23EF">
          <w:rPr>
            <w:noProof/>
            <w:webHidden/>
          </w:rPr>
          <w:t>12</w:t>
        </w:r>
        <w:r w:rsidR="003B23EF">
          <w:rPr>
            <w:noProof/>
            <w:webHidden/>
          </w:rPr>
          <w:fldChar w:fldCharType="end"/>
        </w:r>
      </w:hyperlink>
    </w:p>
    <w:p w14:paraId="460F5134" w14:textId="56746B10"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7" w:history="1">
        <w:r w:rsidR="003B23EF" w:rsidRPr="00923E39">
          <w:rPr>
            <w:rStyle w:val="Hyperlink"/>
            <w:rFonts w:cs="Arial"/>
            <w:noProof/>
            <w:lang w:val="sr-Latn-ME"/>
          </w:rPr>
          <w:t>2.5 Mikro i male vjetroturbine</w:t>
        </w:r>
        <w:r w:rsidR="003B23EF">
          <w:rPr>
            <w:noProof/>
            <w:webHidden/>
          </w:rPr>
          <w:tab/>
        </w:r>
        <w:r w:rsidR="003B23EF">
          <w:rPr>
            <w:noProof/>
            <w:webHidden/>
          </w:rPr>
          <w:fldChar w:fldCharType="begin"/>
        </w:r>
        <w:r w:rsidR="003B23EF">
          <w:rPr>
            <w:noProof/>
            <w:webHidden/>
          </w:rPr>
          <w:instrText xml:space="preserve"> PAGEREF _Toc221278637 \h </w:instrText>
        </w:r>
        <w:r w:rsidR="003B23EF">
          <w:rPr>
            <w:noProof/>
            <w:webHidden/>
          </w:rPr>
        </w:r>
        <w:r w:rsidR="003B23EF">
          <w:rPr>
            <w:noProof/>
            <w:webHidden/>
          </w:rPr>
          <w:fldChar w:fldCharType="separate"/>
        </w:r>
        <w:r w:rsidR="003B23EF">
          <w:rPr>
            <w:noProof/>
            <w:webHidden/>
          </w:rPr>
          <w:t>13</w:t>
        </w:r>
        <w:r w:rsidR="003B23EF">
          <w:rPr>
            <w:noProof/>
            <w:webHidden/>
          </w:rPr>
          <w:fldChar w:fldCharType="end"/>
        </w:r>
      </w:hyperlink>
    </w:p>
    <w:p w14:paraId="54AB0537" w14:textId="5C9BDC66"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38" w:history="1">
        <w:r w:rsidR="003B23EF" w:rsidRPr="00923E39">
          <w:rPr>
            <w:rStyle w:val="Hyperlink"/>
            <w:rFonts w:cs="Arial"/>
            <w:noProof/>
            <w:lang w:val="sr-Latn-ME"/>
          </w:rPr>
          <w:t>3 Sprovođenje procjena uticaja</w:t>
        </w:r>
        <w:r w:rsidR="003B23EF">
          <w:rPr>
            <w:noProof/>
            <w:webHidden/>
          </w:rPr>
          <w:tab/>
        </w:r>
        <w:r w:rsidR="003B23EF">
          <w:rPr>
            <w:noProof/>
            <w:webHidden/>
          </w:rPr>
          <w:fldChar w:fldCharType="begin"/>
        </w:r>
        <w:r w:rsidR="003B23EF">
          <w:rPr>
            <w:noProof/>
            <w:webHidden/>
          </w:rPr>
          <w:instrText xml:space="preserve"> PAGEREF _Toc221278638 \h </w:instrText>
        </w:r>
        <w:r w:rsidR="003B23EF">
          <w:rPr>
            <w:noProof/>
            <w:webHidden/>
          </w:rPr>
        </w:r>
        <w:r w:rsidR="003B23EF">
          <w:rPr>
            <w:noProof/>
            <w:webHidden/>
          </w:rPr>
          <w:fldChar w:fldCharType="separate"/>
        </w:r>
        <w:r w:rsidR="003B23EF">
          <w:rPr>
            <w:noProof/>
            <w:webHidden/>
          </w:rPr>
          <w:t>14</w:t>
        </w:r>
        <w:r w:rsidR="003B23EF">
          <w:rPr>
            <w:noProof/>
            <w:webHidden/>
          </w:rPr>
          <w:fldChar w:fldCharType="end"/>
        </w:r>
      </w:hyperlink>
    </w:p>
    <w:p w14:paraId="3FF3FA34" w14:textId="0F69FFE8"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39" w:history="1">
        <w:r w:rsidR="003B23EF" w:rsidRPr="00923E39">
          <w:rPr>
            <w:rStyle w:val="Hyperlink"/>
            <w:rFonts w:cs="Arial"/>
            <w:noProof/>
            <w:lang w:val="sr-Latn-ME"/>
          </w:rPr>
          <w:t>3.1 Procjena prije terenskih istraživanja</w:t>
        </w:r>
        <w:r w:rsidR="003B23EF">
          <w:rPr>
            <w:noProof/>
            <w:webHidden/>
          </w:rPr>
          <w:tab/>
        </w:r>
        <w:r w:rsidR="003B23EF">
          <w:rPr>
            <w:noProof/>
            <w:webHidden/>
          </w:rPr>
          <w:fldChar w:fldCharType="begin"/>
        </w:r>
        <w:r w:rsidR="003B23EF">
          <w:rPr>
            <w:noProof/>
            <w:webHidden/>
          </w:rPr>
          <w:instrText xml:space="preserve"> PAGEREF _Toc221278639 \h </w:instrText>
        </w:r>
        <w:r w:rsidR="003B23EF">
          <w:rPr>
            <w:noProof/>
            <w:webHidden/>
          </w:rPr>
        </w:r>
        <w:r w:rsidR="003B23EF">
          <w:rPr>
            <w:noProof/>
            <w:webHidden/>
          </w:rPr>
          <w:fldChar w:fldCharType="separate"/>
        </w:r>
        <w:r w:rsidR="003B23EF">
          <w:rPr>
            <w:noProof/>
            <w:webHidden/>
          </w:rPr>
          <w:t>16</w:t>
        </w:r>
        <w:r w:rsidR="003B23EF">
          <w:rPr>
            <w:noProof/>
            <w:webHidden/>
          </w:rPr>
          <w:fldChar w:fldCharType="end"/>
        </w:r>
      </w:hyperlink>
    </w:p>
    <w:p w14:paraId="0DD273F6" w14:textId="2506E535"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40" w:history="1">
        <w:r w:rsidR="003B23EF" w:rsidRPr="00923E39">
          <w:rPr>
            <w:rStyle w:val="Hyperlink"/>
            <w:rFonts w:cs="Arial"/>
            <w:noProof/>
            <w:lang w:val="sr-Latn-ME"/>
          </w:rPr>
          <w:t>3.2</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 xml:space="preserve"> Terenska istraživanja</w:t>
        </w:r>
        <w:r w:rsidR="003B23EF">
          <w:rPr>
            <w:noProof/>
            <w:webHidden/>
          </w:rPr>
          <w:tab/>
        </w:r>
        <w:r w:rsidR="003B23EF">
          <w:rPr>
            <w:noProof/>
            <w:webHidden/>
          </w:rPr>
          <w:fldChar w:fldCharType="begin"/>
        </w:r>
        <w:r w:rsidR="003B23EF">
          <w:rPr>
            <w:noProof/>
            <w:webHidden/>
          </w:rPr>
          <w:instrText xml:space="preserve"> PAGEREF _Toc221278640 \h </w:instrText>
        </w:r>
        <w:r w:rsidR="003B23EF">
          <w:rPr>
            <w:noProof/>
            <w:webHidden/>
          </w:rPr>
        </w:r>
        <w:r w:rsidR="003B23EF">
          <w:rPr>
            <w:noProof/>
            <w:webHidden/>
          </w:rPr>
          <w:fldChar w:fldCharType="separate"/>
        </w:r>
        <w:r w:rsidR="003B23EF">
          <w:rPr>
            <w:noProof/>
            <w:webHidden/>
          </w:rPr>
          <w:t>18</w:t>
        </w:r>
        <w:r w:rsidR="003B23EF">
          <w:rPr>
            <w:noProof/>
            <w:webHidden/>
          </w:rPr>
          <w:fldChar w:fldCharType="end"/>
        </w:r>
      </w:hyperlink>
    </w:p>
    <w:p w14:paraId="5DB75A64" w14:textId="0BC23BD3"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41" w:history="1">
        <w:r w:rsidR="003B23EF" w:rsidRPr="00923E39">
          <w:rPr>
            <w:rStyle w:val="Hyperlink"/>
            <w:rFonts w:cs="Arial"/>
            <w:noProof/>
            <w:lang w:val="sr-Latn-ME"/>
          </w:rPr>
          <w:t>3.2.1 Dizajn terenskih istraživanja</w:t>
        </w:r>
        <w:r w:rsidR="003B23EF">
          <w:rPr>
            <w:noProof/>
            <w:webHidden/>
          </w:rPr>
          <w:tab/>
        </w:r>
        <w:r w:rsidR="003B23EF">
          <w:rPr>
            <w:noProof/>
            <w:webHidden/>
          </w:rPr>
          <w:fldChar w:fldCharType="begin"/>
        </w:r>
        <w:r w:rsidR="003B23EF">
          <w:rPr>
            <w:noProof/>
            <w:webHidden/>
          </w:rPr>
          <w:instrText xml:space="preserve"> PAGEREF _Toc221278641 \h </w:instrText>
        </w:r>
        <w:r w:rsidR="003B23EF">
          <w:rPr>
            <w:noProof/>
            <w:webHidden/>
          </w:rPr>
        </w:r>
        <w:r w:rsidR="003B23EF">
          <w:rPr>
            <w:noProof/>
            <w:webHidden/>
          </w:rPr>
          <w:fldChar w:fldCharType="separate"/>
        </w:r>
        <w:r w:rsidR="003B23EF">
          <w:rPr>
            <w:noProof/>
            <w:webHidden/>
          </w:rPr>
          <w:t>18</w:t>
        </w:r>
        <w:r w:rsidR="003B23EF">
          <w:rPr>
            <w:noProof/>
            <w:webHidden/>
          </w:rPr>
          <w:fldChar w:fldCharType="end"/>
        </w:r>
      </w:hyperlink>
    </w:p>
    <w:p w14:paraId="5E1386BE" w14:textId="3746BF8E"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42" w:history="1">
        <w:r w:rsidR="003B23EF" w:rsidRPr="00923E39">
          <w:rPr>
            <w:rStyle w:val="Hyperlink"/>
            <w:rFonts w:cs="Arial"/>
            <w:noProof/>
            <w:lang w:val="sr-Latn-ME"/>
          </w:rPr>
          <w:t>3.2.2 Metode terenskih istraživanja</w:t>
        </w:r>
        <w:r w:rsidR="003B23EF">
          <w:rPr>
            <w:noProof/>
            <w:webHidden/>
          </w:rPr>
          <w:tab/>
        </w:r>
        <w:r w:rsidR="003B23EF">
          <w:rPr>
            <w:noProof/>
            <w:webHidden/>
          </w:rPr>
          <w:fldChar w:fldCharType="begin"/>
        </w:r>
        <w:r w:rsidR="003B23EF">
          <w:rPr>
            <w:noProof/>
            <w:webHidden/>
          </w:rPr>
          <w:instrText xml:space="preserve"> PAGEREF _Toc221278642 \h </w:instrText>
        </w:r>
        <w:r w:rsidR="003B23EF">
          <w:rPr>
            <w:noProof/>
            <w:webHidden/>
          </w:rPr>
        </w:r>
        <w:r w:rsidR="003B23EF">
          <w:rPr>
            <w:noProof/>
            <w:webHidden/>
          </w:rPr>
          <w:fldChar w:fldCharType="separate"/>
        </w:r>
        <w:r w:rsidR="003B23EF">
          <w:rPr>
            <w:noProof/>
            <w:webHidden/>
          </w:rPr>
          <w:t>19</w:t>
        </w:r>
        <w:r w:rsidR="003B23EF">
          <w:rPr>
            <w:noProof/>
            <w:webHidden/>
          </w:rPr>
          <w:fldChar w:fldCharType="end"/>
        </w:r>
      </w:hyperlink>
    </w:p>
    <w:p w14:paraId="2E250DC0" w14:textId="2706FD28"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43" w:history="1">
        <w:r w:rsidR="003B23EF" w:rsidRPr="00923E39">
          <w:rPr>
            <w:rStyle w:val="Hyperlink"/>
            <w:rFonts w:cs="Arial"/>
            <w:noProof/>
            <w:lang w:val="sr-Latn-ME"/>
          </w:rPr>
          <w:t>3.2.2.1 Vjetroturbine na kopnu</w:t>
        </w:r>
        <w:r w:rsidR="003B23EF">
          <w:rPr>
            <w:noProof/>
            <w:webHidden/>
          </w:rPr>
          <w:tab/>
        </w:r>
        <w:r w:rsidR="003B23EF">
          <w:rPr>
            <w:noProof/>
            <w:webHidden/>
          </w:rPr>
          <w:fldChar w:fldCharType="begin"/>
        </w:r>
        <w:r w:rsidR="003B23EF">
          <w:rPr>
            <w:noProof/>
            <w:webHidden/>
          </w:rPr>
          <w:instrText xml:space="preserve"> PAGEREF _Toc221278643 \h </w:instrText>
        </w:r>
        <w:r w:rsidR="003B23EF">
          <w:rPr>
            <w:noProof/>
            <w:webHidden/>
          </w:rPr>
        </w:r>
        <w:r w:rsidR="003B23EF">
          <w:rPr>
            <w:noProof/>
            <w:webHidden/>
          </w:rPr>
          <w:fldChar w:fldCharType="separate"/>
        </w:r>
        <w:r w:rsidR="003B23EF">
          <w:rPr>
            <w:noProof/>
            <w:webHidden/>
          </w:rPr>
          <w:t>19</w:t>
        </w:r>
        <w:r w:rsidR="003B23EF">
          <w:rPr>
            <w:noProof/>
            <w:webHidden/>
          </w:rPr>
          <w:fldChar w:fldCharType="end"/>
        </w:r>
      </w:hyperlink>
    </w:p>
    <w:p w14:paraId="5E8D59B6" w14:textId="484CE49B"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44" w:history="1">
        <w:r w:rsidR="003B23EF" w:rsidRPr="00923E39">
          <w:rPr>
            <w:rStyle w:val="Hyperlink"/>
            <w:rFonts w:cs="Arial"/>
            <w:noProof/>
            <w:lang w:val="sr-Latn-ME"/>
          </w:rPr>
          <w:t>3.2.2.2 Morske vjetroturbine</w:t>
        </w:r>
        <w:r w:rsidR="003B23EF">
          <w:rPr>
            <w:noProof/>
            <w:webHidden/>
          </w:rPr>
          <w:tab/>
        </w:r>
        <w:r w:rsidR="003B23EF">
          <w:rPr>
            <w:noProof/>
            <w:webHidden/>
          </w:rPr>
          <w:fldChar w:fldCharType="begin"/>
        </w:r>
        <w:r w:rsidR="003B23EF">
          <w:rPr>
            <w:noProof/>
            <w:webHidden/>
          </w:rPr>
          <w:instrText xml:space="preserve"> PAGEREF _Toc221278644 \h </w:instrText>
        </w:r>
        <w:r w:rsidR="003B23EF">
          <w:rPr>
            <w:noProof/>
            <w:webHidden/>
          </w:rPr>
        </w:r>
        <w:r w:rsidR="003B23EF">
          <w:rPr>
            <w:noProof/>
            <w:webHidden/>
          </w:rPr>
          <w:fldChar w:fldCharType="separate"/>
        </w:r>
        <w:r w:rsidR="003B23EF">
          <w:rPr>
            <w:noProof/>
            <w:webHidden/>
          </w:rPr>
          <w:t>21</w:t>
        </w:r>
        <w:r w:rsidR="003B23EF">
          <w:rPr>
            <w:noProof/>
            <w:webHidden/>
          </w:rPr>
          <w:fldChar w:fldCharType="end"/>
        </w:r>
      </w:hyperlink>
    </w:p>
    <w:p w14:paraId="6FB78896" w14:textId="7507206D"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45" w:history="1">
        <w:r w:rsidR="003B23EF" w:rsidRPr="00923E39">
          <w:rPr>
            <w:rStyle w:val="Hyperlink"/>
            <w:rFonts w:cs="Arial"/>
            <w:noProof/>
            <w:lang w:val="sr-Latn-ME"/>
          </w:rPr>
          <w:t>3.2.2.3 Mikro i male vjetroturbine</w:t>
        </w:r>
        <w:r w:rsidR="003B23EF">
          <w:rPr>
            <w:noProof/>
            <w:webHidden/>
          </w:rPr>
          <w:tab/>
        </w:r>
        <w:r w:rsidR="003B23EF">
          <w:rPr>
            <w:noProof/>
            <w:webHidden/>
          </w:rPr>
          <w:fldChar w:fldCharType="begin"/>
        </w:r>
        <w:r w:rsidR="003B23EF">
          <w:rPr>
            <w:noProof/>
            <w:webHidden/>
          </w:rPr>
          <w:instrText xml:space="preserve"> PAGEREF _Toc221278645 \h </w:instrText>
        </w:r>
        <w:r w:rsidR="003B23EF">
          <w:rPr>
            <w:noProof/>
            <w:webHidden/>
          </w:rPr>
        </w:r>
        <w:r w:rsidR="003B23EF">
          <w:rPr>
            <w:noProof/>
            <w:webHidden/>
          </w:rPr>
          <w:fldChar w:fldCharType="separate"/>
        </w:r>
        <w:r w:rsidR="003B23EF">
          <w:rPr>
            <w:noProof/>
            <w:webHidden/>
          </w:rPr>
          <w:t>22</w:t>
        </w:r>
        <w:r w:rsidR="003B23EF">
          <w:rPr>
            <w:noProof/>
            <w:webHidden/>
          </w:rPr>
          <w:fldChar w:fldCharType="end"/>
        </w:r>
      </w:hyperlink>
    </w:p>
    <w:p w14:paraId="6EFFCACA" w14:textId="5128B392"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46" w:history="1">
        <w:r w:rsidR="003B23EF" w:rsidRPr="00923E39">
          <w:rPr>
            <w:rStyle w:val="Hyperlink"/>
            <w:rFonts w:cs="Arial"/>
            <w:noProof/>
            <w:lang w:val="sr-Latn-ME"/>
          </w:rPr>
          <w:t>3.2.3 Obim terenskih istraživanja</w:t>
        </w:r>
        <w:r w:rsidR="003B23EF">
          <w:rPr>
            <w:noProof/>
            <w:webHidden/>
          </w:rPr>
          <w:tab/>
        </w:r>
        <w:r w:rsidR="003B23EF">
          <w:rPr>
            <w:noProof/>
            <w:webHidden/>
          </w:rPr>
          <w:fldChar w:fldCharType="begin"/>
        </w:r>
        <w:r w:rsidR="003B23EF">
          <w:rPr>
            <w:noProof/>
            <w:webHidden/>
          </w:rPr>
          <w:instrText xml:space="preserve"> PAGEREF _Toc221278646 \h </w:instrText>
        </w:r>
        <w:r w:rsidR="003B23EF">
          <w:rPr>
            <w:noProof/>
            <w:webHidden/>
          </w:rPr>
        </w:r>
        <w:r w:rsidR="003B23EF">
          <w:rPr>
            <w:noProof/>
            <w:webHidden/>
          </w:rPr>
          <w:fldChar w:fldCharType="separate"/>
        </w:r>
        <w:r w:rsidR="003B23EF">
          <w:rPr>
            <w:noProof/>
            <w:webHidden/>
          </w:rPr>
          <w:t>22</w:t>
        </w:r>
        <w:r w:rsidR="003B23EF">
          <w:rPr>
            <w:noProof/>
            <w:webHidden/>
          </w:rPr>
          <w:fldChar w:fldCharType="end"/>
        </w:r>
      </w:hyperlink>
    </w:p>
    <w:p w14:paraId="6613A197" w14:textId="6EB4DB3B"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47" w:history="1">
        <w:r w:rsidR="003B23EF" w:rsidRPr="00923E39">
          <w:rPr>
            <w:rStyle w:val="Hyperlink"/>
            <w:rFonts w:cs="Arial"/>
            <w:noProof/>
            <w:lang w:val="sr-Latn-ME"/>
          </w:rPr>
          <w:t>3.2.4 Vrste terenskih istraživanja</w:t>
        </w:r>
        <w:r w:rsidR="003B23EF">
          <w:rPr>
            <w:noProof/>
            <w:webHidden/>
          </w:rPr>
          <w:tab/>
        </w:r>
        <w:r w:rsidR="003B23EF">
          <w:rPr>
            <w:noProof/>
            <w:webHidden/>
          </w:rPr>
          <w:fldChar w:fldCharType="begin"/>
        </w:r>
        <w:r w:rsidR="003B23EF">
          <w:rPr>
            <w:noProof/>
            <w:webHidden/>
          </w:rPr>
          <w:instrText xml:space="preserve"> PAGEREF _Toc221278647 \h </w:instrText>
        </w:r>
        <w:r w:rsidR="003B23EF">
          <w:rPr>
            <w:noProof/>
            <w:webHidden/>
          </w:rPr>
        </w:r>
        <w:r w:rsidR="003B23EF">
          <w:rPr>
            <w:noProof/>
            <w:webHidden/>
          </w:rPr>
          <w:fldChar w:fldCharType="separate"/>
        </w:r>
        <w:r w:rsidR="003B23EF">
          <w:rPr>
            <w:noProof/>
            <w:webHidden/>
          </w:rPr>
          <w:t>23</w:t>
        </w:r>
        <w:r w:rsidR="003B23EF">
          <w:rPr>
            <w:noProof/>
            <w:webHidden/>
          </w:rPr>
          <w:fldChar w:fldCharType="end"/>
        </w:r>
      </w:hyperlink>
    </w:p>
    <w:p w14:paraId="1A2B0196" w14:textId="028E5C5A"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48" w:history="1">
        <w:r w:rsidR="003B23EF" w:rsidRPr="00923E39">
          <w:rPr>
            <w:rStyle w:val="Hyperlink"/>
            <w:rFonts w:cs="Arial"/>
            <w:noProof/>
            <w:lang w:val="sr-Latn-ME"/>
          </w:rPr>
          <w:t>3.2.4.1 Istraživanja na kopnu</w:t>
        </w:r>
        <w:r w:rsidR="003B23EF">
          <w:rPr>
            <w:noProof/>
            <w:webHidden/>
          </w:rPr>
          <w:tab/>
        </w:r>
        <w:r w:rsidR="003B23EF">
          <w:rPr>
            <w:noProof/>
            <w:webHidden/>
          </w:rPr>
          <w:fldChar w:fldCharType="begin"/>
        </w:r>
        <w:r w:rsidR="003B23EF">
          <w:rPr>
            <w:noProof/>
            <w:webHidden/>
          </w:rPr>
          <w:instrText xml:space="preserve"> PAGEREF _Toc221278648 \h </w:instrText>
        </w:r>
        <w:r w:rsidR="003B23EF">
          <w:rPr>
            <w:noProof/>
            <w:webHidden/>
          </w:rPr>
        </w:r>
        <w:r w:rsidR="003B23EF">
          <w:rPr>
            <w:noProof/>
            <w:webHidden/>
          </w:rPr>
          <w:fldChar w:fldCharType="separate"/>
        </w:r>
        <w:r w:rsidR="003B23EF">
          <w:rPr>
            <w:noProof/>
            <w:webHidden/>
          </w:rPr>
          <w:t>23</w:t>
        </w:r>
        <w:r w:rsidR="003B23EF">
          <w:rPr>
            <w:noProof/>
            <w:webHidden/>
          </w:rPr>
          <w:fldChar w:fldCharType="end"/>
        </w:r>
      </w:hyperlink>
    </w:p>
    <w:p w14:paraId="7EE8A843" w14:textId="18C79A60"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49" w:history="1">
        <w:r w:rsidR="003B23EF" w:rsidRPr="00923E39">
          <w:rPr>
            <w:rStyle w:val="Hyperlink"/>
            <w:rFonts w:cs="Arial"/>
            <w:noProof/>
            <w:lang w:val="sr-Latn-ME"/>
          </w:rPr>
          <w:t>a) Istraživanje značajnih skloništa</w:t>
        </w:r>
        <w:r w:rsidR="003B23EF">
          <w:rPr>
            <w:noProof/>
            <w:webHidden/>
          </w:rPr>
          <w:tab/>
        </w:r>
        <w:r w:rsidR="003B23EF">
          <w:rPr>
            <w:noProof/>
            <w:webHidden/>
          </w:rPr>
          <w:fldChar w:fldCharType="begin"/>
        </w:r>
        <w:r w:rsidR="003B23EF">
          <w:rPr>
            <w:noProof/>
            <w:webHidden/>
          </w:rPr>
          <w:instrText xml:space="preserve"> PAGEREF _Toc221278649 \h </w:instrText>
        </w:r>
        <w:r w:rsidR="003B23EF">
          <w:rPr>
            <w:noProof/>
            <w:webHidden/>
          </w:rPr>
        </w:r>
        <w:r w:rsidR="003B23EF">
          <w:rPr>
            <w:noProof/>
            <w:webHidden/>
          </w:rPr>
          <w:fldChar w:fldCharType="separate"/>
        </w:r>
        <w:r w:rsidR="003B23EF">
          <w:rPr>
            <w:noProof/>
            <w:webHidden/>
          </w:rPr>
          <w:t>23</w:t>
        </w:r>
        <w:r w:rsidR="003B23EF">
          <w:rPr>
            <w:noProof/>
            <w:webHidden/>
          </w:rPr>
          <w:fldChar w:fldCharType="end"/>
        </w:r>
      </w:hyperlink>
    </w:p>
    <w:p w14:paraId="3E8C0B33" w14:textId="302C3B8B"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50" w:history="1">
        <w:r w:rsidR="003B23EF" w:rsidRPr="00923E39">
          <w:rPr>
            <w:rStyle w:val="Hyperlink"/>
            <w:rFonts w:cs="Arial"/>
            <w:noProof/>
            <w:lang w:val="sr-Latn-ME"/>
          </w:rPr>
          <w:t>3.2.4.2 Istraživanja na moru</w:t>
        </w:r>
        <w:r w:rsidR="003B23EF">
          <w:rPr>
            <w:noProof/>
            <w:webHidden/>
          </w:rPr>
          <w:tab/>
        </w:r>
        <w:r w:rsidR="003B23EF">
          <w:rPr>
            <w:noProof/>
            <w:webHidden/>
          </w:rPr>
          <w:fldChar w:fldCharType="begin"/>
        </w:r>
        <w:r w:rsidR="003B23EF">
          <w:rPr>
            <w:noProof/>
            <w:webHidden/>
          </w:rPr>
          <w:instrText xml:space="preserve"> PAGEREF _Toc221278650 \h </w:instrText>
        </w:r>
        <w:r w:rsidR="003B23EF">
          <w:rPr>
            <w:noProof/>
            <w:webHidden/>
          </w:rPr>
        </w:r>
        <w:r w:rsidR="003B23EF">
          <w:rPr>
            <w:noProof/>
            <w:webHidden/>
          </w:rPr>
          <w:fldChar w:fldCharType="separate"/>
        </w:r>
        <w:r w:rsidR="003B23EF">
          <w:rPr>
            <w:noProof/>
            <w:webHidden/>
          </w:rPr>
          <w:t>27</w:t>
        </w:r>
        <w:r w:rsidR="003B23EF">
          <w:rPr>
            <w:noProof/>
            <w:webHidden/>
          </w:rPr>
          <w:fldChar w:fldCharType="end"/>
        </w:r>
      </w:hyperlink>
    </w:p>
    <w:p w14:paraId="1D967CEB" w14:textId="71572D3F"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51" w:history="1">
        <w:r w:rsidR="003B23EF" w:rsidRPr="00923E39">
          <w:rPr>
            <w:rStyle w:val="Hyperlink"/>
            <w:rFonts w:cs="Arial"/>
            <w:noProof/>
            <w:lang w:val="sr-Latn-ME"/>
          </w:rPr>
          <w:t>3.2.5 Izvještaj o terenskim istraživanjima i evaluacija</w:t>
        </w:r>
        <w:r w:rsidR="003B23EF">
          <w:rPr>
            <w:noProof/>
            <w:webHidden/>
          </w:rPr>
          <w:tab/>
        </w:r>
        <w:r w:rsidR="003B23EF">
          <w:rPr>
            <w:noProof/>
            <w:webHidden/>
          </w:rPr>
          <w:fldChar w:fldCharType="begin"/>
        </w:r>
        <w:r w:rsidR="003B23EF">
          <w:rPr>
            <w:noProof/>
            <w:webHidden/>
          </w:rPr>
          <w:instrText xml:space="preserve"> PAGEREF _Toc221278651 \h </w:instrText>
        </w:r>
        <w:r w:rsidR="003B23EF">
          <w:rPr>
            <w:noProof/>
            <w:webHidden/>
          </w:rPr>
        </w:r>
        <w:r w:rsidR="003B23EF">
          <w:rPr>
            <w:noProof/>
            <w:webHidden/>
          </w:rPr>
          <w:fldChar w:fldCharType="separate"/>
        </w:r>
        <w:r w:rsidR="003B23EF">
          <w:rPr>
            <w:noProof/>
            <w:webHidden/>
          </w:rPr>
          <w:t>28</w:t>
        </w:r>
        <w:r w:rsidR="003B23EF">
          <w:rPr>
            <w:noProof/>
            <w:webHidden/>
          </w:rPr>
          <w:fldChar w:fldCharType="end"/>
        </w:r>
      </w:hyperlink>
    </w:p>
    <w:p w14:paraId="31431199" w14:textId="2FA95425"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52" w:history="1">
        <w:r w:rsidR="003B23EF" w:rsidRPr="00923E39">
          <w:rPr>
            <w:rStyle w:val="Hyperlink"/>
            <w:rFonts w:cs="Arial"/>
            <w:noProof/>
            <w:lang w:val="sr-Latn-ME"/>
          </w:rPr>
          <w:t>3.3</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 xml:space="preserve"> Rekonstrukcija/Proširenje</w:t>
        </w:r>
        <w:r w:rsidR="003B23EF">
          <w:rPr>
            <w:noProof/>
            <w:webHidden/>
          </w:rPr>
          <w:tab/>
        </w:r>
        <w:r w:rsidR="003B23EF">
          <w:rPr>
            <w:noProof/>
            <w:webHidden/>
          </w:rPr>
          <w:fldChar w:fldCharType="begin"/>
        </w:r>
        <w:r w:rsidR="003B23EF">
          <w:rPr>
            <w:noProof/>
            <w:webHidden/>
          </w:rPr>
          <w:instrText xml:space="preserve"> PAGEREF _Toc221278652 \h </w:instrText>
        </w:r>
        <w:r w:rsidR="003B23EF">
          <w:rPr>
            <w:noProof/>
            <w:webHidden/>
          </w:rPr>
        </w:r>
        <w:r w:rsidR="003B23EF">
          <w:rPr>
            <w:noProof/>
            <w:webHidden/>
          </w:rPr>
          <w:fldChar w:fldCharType="separate"/>
        </w:r>
        <w:r w:rsidR="003B23EF">
          <w:rPr>
            <w:noProof/>
            <w:webHidden/>
          </w:rPr>
          <w:t>29</w:t>
        </w:r>
        <w:r w:rsidR="003B23EF">
          <w:rPr>
            <w:noProof/>
            <w:webHidden/>
          </w:rPr>
          <w:fldChar w:fldCharType="end"/>
        </w:r>
      </w:hyperlink>
    </w:p>
    <w:p w14:paraId="7506E655" w14:textId="435A07C1"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53" w:history="1">
        <w:r w:rsidR="003B23EF" w:rsidRPr="00923E39">
          <w:rPr>
            <w:rStyle w:val="Hyperlink"/>
            <w:rFonts w:cs="Arial"/>
            <w:noProof/>
            <w:lang w:val="sr-Latn-ME"/>
          </w:rPr>
          <w:t>4 Praćenje uticaja</w:t>
        </w:r>
        <w:r w:rsidR="003B23EF">
          <w:rPr>
            <w:noProof/>
            <w:webHidden/>
          </w:rPr>
          <w:tab/>
        </w:r>
        <w:r w:rsidR="003B23EF">
          <w:rPr>
            <w:noProof/>
            <w:webHidden/>
          </w:rPr>
          <w:fldChar w:fldCharType="begin"/>
        </w:r>
        <w:r w:rsidR="003B23EF">
          <w:rPr>
            <w:noProof/>
            <w:webHidden/>
          </w:rPr>
          <w:instrText xml:space="preserve"> PAGEREF _Toc221278653 \h </w:instrText>
        </w:r>
        <w:r w:rsidR="003B23EF">
          <w:rPr>
            <w:noProof/>
            <w:webHidden/>
          </w:rPr>
        </w:r>
        <w:r w:rsidR="003B23EF">
          <w:rPr>
            <w:noProof/>
            <w:webHidden/>
          </w:rPr>
          <w:fldChar w:fldCharType="separate"/>
        </w:r>
        <w:r w:rsidR="003B23EF">
          <w:rPr>
            <w:noProof/>
            <w:webHidden/>
          </w:rPr>
          <w:t>30</w:t>
        </w:r>
        <w:r w:rsidR="003B23EF">
          <w:rPr>
            <w:noProof/>
            <w:webHidden/>
          </w:rPr>
          <w:fldChar w:fldCharType="end"/>
        </w:r>
      </w:hyperlink>
    </w:p>
    <w:p w14:paraId="24BF3D39" w14:textId="4050BCF9"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54" w:history="1">
        <w:r w:rsidR="003B23EF" w:rsidRPr="00923E39">
          <w:rPr>
            <w:rStyle w:val="Hyperlink"/>
            <w:rFonts w:cs="Arial"/>
            <w:noProof/>
            <w:lang w:val="sr-Latn-ME"/>
          </w:rPr>
          <w:t>4.1</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 xml:space="preserve"> Monitoring aktivnosti na visini gondole</w:t>
        </w:r>
        <w:r w:rsidR="003B23EF">
          <w:rPr>
            <w:noProof/>
            <w:webHidden/>
          </w:rPr>
          <w:tab/>
        </w:r>
        <w:r w:rsidR="003B23EF">
          <w:rPr>
            <w:noProof/>
            <w:webHidden/>
          </w:rPr>
          <w:fldChar w:fldCharType="begin"/>
        </w:r>
        <w:r w:rsidR="003B23EF">
          <w:rPr>
            <w:noProof/>
            <w:webHidden/>
          </w:rPr>
          <w:instrText xml:space="preserve"> PAGEREF _Toc221278654 \h </w:instrText>
        </w:r>
        <w:r w:rsidR="003B23EF">
          <w:rPr>
            <w:noProof/>
            <w:webHidden/>
          </w:rPr>
        </w:r>
        <w:r w:rsidR="003B23EF">
          <w:rPr>
            <w:noProof/>
            <w:webHidden/>
          </w:rPr>
          <w:fldChar w:fldCharType="separate"/>
        </w:r>
        <w:r w:rsidR="003B23EF">
          <w:rPr>
            <w:noProof/>
            <w:webHidden/>
          </w:rPr>
          <w:t>30</w:t>
        </w:r>
        <w:r w:rsidR="003B23EF">
          <w:rPr>
            <w:noProof/>
            <w:webHidden/>
          </w:rPr>
          <w:fldChar w:fldCharType="end"/>
        </w:r>
      </w:hyperlink>
    </w:p>
    <w:p w14:paraId="579C6E60" w14:textId="4E4401B1"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55" w:history="1">
        <w:r w:rsidR="003B23EF" w:rsidRPr="00923E39">
          <w:rPr>
            <w:rStyle w:val="Hyperlink"/>
            <w:rFonts w:cs="Arial"/>
            <w:noProof/>
            <w:lang w:val="sr-Latn-ME"/>
          </w:rPr>
          <w:t>4.2</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 xml:space="preserve"> Monitoring mortaliteta</w:t>
        </w:r>
        <w:r w:rsidR="003B23EF">
          <w:rPr>
            <w:noProof/>
            <w:webHidden/>
          </w:rPr>
          <w:tab/>
        </w:r>
        <w:r w:rsidR="003B23EF">
          <w:rPr>
            <w:noProof/>
            <w:webHidden/>
          </w:rPr>
          <w:fldChar w:fldCharType="begin"/>
        </w:r>
        <w:r w:rsidR="003B23EF">
          <w:rPr>
            <w:noProof/>
            <w:webHidden/>
          </w:rPr>
          <w:instrText xml:space="preserve"> PAGEREF _Toc221278655 \h </w:instrText>
        </w:r>
        <w:r w:rsidR="003B23EF">
          <w:rPr>
            <w:noProof/>
            <w:webHidden/>
          </w:rPr>
        </w:r>
        <w:r w:rsidR="003B23EF">
          <w:rPr>
            <w:noProof/>
            <w:webHidden/>
          </w:rPr>
          <w:fldChar w:fldCharType="separate"/>
        </w:r>
        <w:r w:rsidR="003B23EF">
          <w:rPr>
            <w:noProof/>
            <w:webHidden/>
          </w:rPr>
          <w:t>31</w:t>
        </w:r>
        <w:r w:rsidR="003B23EF">
          <w:rPr>
            <w:noProof/>
            <w:webHidden/>
          </w:rPr>
          <w:fldChar w:fldCharType="end"/>
        </w:r>
      </w:hyperlink>
    </w:p>
    <w:p w14:paraId="27433B55" w14:textId="39F54667"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56" w:history="1">
        <w:r w:rsidR="003B23EF" w:rsidRPr="00923E39">
          <w:rPr>
            <w:rStyle w:val="Hyperlink"/>
            <w:rFonts w:cs="Arial"/>
            <w:noProof/>
            <w:lang w:val="sr-Latn-ME"/>
          </w:rPr>
          <w:t>4.2.1 Potraga za stradalim slijepim miševima</w:t>
        </w:r>
        <w:r w:rsidR="003B23EF">
          <w:rPr>
            <w:noProof/>
            <w:webHidden/>
          </w:rPr>
          <w:tab/>
        </w:r>
        <w:r w:rsidR="003B23EF">
          <w:rPr>
            <w:noProof/>
            <w:webHidden/>
          </w:rPr>
          <w:fldChar w:fldCharType="begin"/>
        </w:r>
        <w:r w:rsidR="003B23EF">
          <w:rPr>
            <w:noProof/>
            <w:webHidden/>
          </w:rPr>
          <w:instrText xml:space="preserve"> PAGEREF _Toc221278656 \h </w:instrText>
        </w:r>
        <w:r w:rsidR="003B23EF">
          <w:rPr>
            <w:noProof/>
            <w:webHidden/>
          </w:rPr>
        </w:r>
        <w:r w:rsidR="003B23EF">
          <w:rPr>
            <w:noProof/>
            <w:webHidden/>
          </w:rPr>
          <w:fldChar w:fldCharType="separate"/>
        </w:r>
        <w:r w:rsidR="003B23EF">
          <w:rPr>
            <w:noProof/>
            <w:webHidden/>
          </w:rPr>
          <w:t>32</w:t>
        </w:r>
        <w:r w:rsidR="003B23EF">
          <w:rPr>
            <w:noProof/>
            <w:webHidden/>
          </w:rPr>
          <w:fldChar w:fldCharType="end"/>
        </w:r>
      </w:hyperlink>
    </w:p>
    <w:p w14:paraId="5947F947" w14:textId="7713750B"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57" w:history="1">
        <w:r w:rsidR="003B23EF" w:rsidRPr="00923E39">
          <w:rPr>
            <w:rStyle w:val="Hyperlink"/>
            <w:rFonts w:cs="Arial"/>
            <w:noProof/>
            <w:lang w:val="sr-Latn-ME"/>
          </w:rPr>
          <w:t>4.2.2 Procjena mortaliteta</w:t>
        </w:r>
        <w:r w:rsidR="003B23EF">
          <w:rPr>
            <w:noProof/>
            <w:webHidden/>
          </w:rPr>
          <w:tab/>
        </w:r>
        <w:r w:rsidR="003B23EF">
          <w:rPr>
            <w:noProof/>
            <w:webHidden/>
          </w:rPr>
          <w:fldChar w:fldCharType="begin"/>
        </w:r>
        <w:r w:rsidR="003B23EF">
          <w:rPr>
            <w:noProof/>
            <w:webHidden/>
          </w:rPr>
          <w:instrText xml:space="preserve"> PAGEREF _Toc221278657 \h </w:instrText>
        </w:r>
        <w:r w:rsidR="003B23EF">
          <w:rPr>
            <w:noProof/>
            <w:webHidden/>
          </w:rPr>
        </w:r>
        <w:r w:rsidR="003B23EF">
          <w:rPr>
            <w:noProof/>
            <w:webHidden/>
          </w:rPr>
          <w:fldChar w:fldCharType="separate"/>
        </w:r>
        <w:r w:rsidR="003B23EF">
          <w:rPr>
            <w:noProof/>
            <w:webHidden/>
          </w:rPr>
          <w:t>33</w:t>
        </w:r>
        <w:r w:rsidR="003B23EF">
          <w:rPr>
            <w:noProof/>
            <w:webHidden/>
          </w:rPr>
          <w:fldChar w:fldCharType="end"/>
        </w:r>
      </w:hyperlink>
    </w:p>
    <w:p w14:paraId="39330AFC" w14:textId="40A1B912"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58" w:history="1">
        <w:r w:rsidR="003B23EF" w:rsidRPr="00923E39">
          <w:rPr>
            <w:rStyle w:val="Hyperlink"/>
            <w:rFonts w:cs="Arial"/>
            <w:noProof/>
            <w:lang w:val="sr-Latn-ME"/>
          </w:rPr>
          <w:t>5 Izbjegavanje, ublažavanje i kompenzacija</w:t>
        </w:r>
        <w:r w:rsidR="003B23EF">
          <w:rPr>
            <w:noProof/>
            <w:webHidden/>
          </w:rPr>
          <w:tab/>
        </w:r>
        <w:r w:rsidR="003B23EF">
          <w:rPr>
            <w:noProof/>
            <w:webHidden/>
          </w:rPr>
          <w:fldChar w:fldCharType="begin"/>
        </w:r>
        <w:r w:rsidR="003B23EF">
          <w:rPr>
            <w:noProof/>
            <w:webHidden/>
          </w:rPr>
          <w:instrText xml:space="preserve"> PAGEREF _Toc221278658 \h </w:instrText>
        </w:r>
        <w:r w:rsidR="003B23EF">
          <w:rPr>
            <w:noProof/>
            <w:webHidden/>
          </w:rPr>
        </w:r>
        <w:r w:rsidR="003B23EF">
          <w:rPr>
            <w:noProof/>
            <w:webHidden/>
          </w:rPr>
          <w:fldChar w:fldCharType="separate"/>
        </w:r>
        <w:r w:rsidR="003B23EF">
          <w:rPr>
            <w:noProof/>
            <w:webHidden/>
          </w:rPr>
          <w:t>38</w:t>
        </w:r>
        <w:r w:rsidR="003B23EF">
          <w:rPr>
            <w:noProof/>
            <w:webHidden/>
          </w:rPr>
          <w:fldChar w:fldCharType="end"/>
        </w:r>
      </w:hyperlink>
    </w:p>
    <w:p w14:paraId="7639387D" w14:textId="69B99C2D"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59" w:history="1">
        <w:r w:rsidR="003B23EF" w:rsidRPr="00923E39">
          <w:rPr>
            <w:rStyle w:val="Hyperlink"/>
            <w:rFonts w:cs="Arial"/>
            <w:noProof/>
            <w:lang w:val="sr-Latn-ME"/>
          </w:rPr>
          <w:t>5.1</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Smrtnosti</w:t>
        </w:r>
        <w:r w:rsidR="003B23EF">
          <w:rPr>
            <w:noProof/>
            <w:webHidden/>
          </w:rPr>
          <w:tab/>
        </w:r>
        <w:r w:rsidR="003B23EF">
          <w:rPr>
            <w:noProof/>
            <w:webHidden/>
          </w:rPr>
          <w:fldChar w:fldCharType="begin"/>
        </w:r>
        <w:r w:rsidR="003B23EF">
          <w:rPr>
            <w:noProof/>
            <w:webHidden/>
          </w:rPr>
          <w:instrText xml:space="preserve"> PAGEREF _Toc221278659 \h </w:instrText>
        </w:r>
        <w:r w:rsidR="003B23EF">
          <w:rPr>
            <w:noProof/>
            <w:webHidden/>
          </w:rPr>
        </w:r>
        <w:r w:rsidR="003B23EF">
          <w:rPr>
            <w:noProof/>
            <w:webHidden/>
          </w:rPr>
          <w:fldChar w:fldCharType="separate"/>
        </w:r>
        <w:r w:rsidR="003B23EF">
          <w:rPr>
            <w:noProof/>
            <w:webHidden/>
          </w:rPr>
          <w:t>39</w:t>
        </w:r>
        <w:r w:rsidR="003B23EF">
          <w:rPr>
            <w:noProof/>
            <w:webHidden/>
          </w:rPr>
          <w:fldChar w:fldCharType="end"/>
        </w:r>
      </w:hyperlink>
    </w:p>
    <w:p w14:paraId="0C39168A" w14:textId="4BBA73CE"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60" w:history="1">
        <w:r w:rsidR="003B23EF" w:rsidRPr="00923E39">
          <w:rPr>
            <w:rStyle w:val="Hyperlink"/>
            <w:rFonts w:cs="Arial"/>
            <w:noProof/>
            <w:lang w:val="sr-Latn-ME"/>
          </w:rPr>
          <w:t>5.1.1 Izbjegavanje</w:t>
        </w:r>
        <w:r w:rsidR="003B23EF">
          <w:rPr>
            <w:noProof/>
            <w:webHidden/>
          </w:rPr>
          <w:tab/>
        </w:r>
        <w:r w:rsidR="003B23EF">
          <w:rPr>
            <w:noProof/>
            <w:webHidden/>
          </w:rPr>
          <w:fldChar w:fldCharType="begin"/>
        </w:r>
        <w:r w:rsidR="003B23EF">
          <w:rPr>
            <w:noProof/>
            <w:webHidden/>
          </w:rPr>
          <w:instrText xml:space="preserve"> PAGEREF _Toc221278660 \h </w:instrText>
        </w:r>
        <w:r w:rsidR="003B23EF">
          <w:rPr>
            <w:noProof/>
            <w:webHidden/>
          </w:rPr>
        </w:r>
        <w:r w:rsidR="003B23EF">
          <w:rPr>
            <w:noProof/>
            <w:webHidden/>
          </w:rPr>
          <w:fldChar w:fldCharType="separate"/>
        </w:r>
        <w:r w:rsidR="003B23EF">
          <w:rPr>
            <w:noProof/>
            <w:webHidden/>
          </w:rPr>
          <w:t>40</w:t>
        </w:r>
        <w:r w:rsidR="003B23EF">
          <w:rPr>
            <w:noProof/>
            <w:webHidden/>
          </w:rPr>
          <w:fldChar w:fldCharType="end"/>
        </w:r>
      </w:hyperlink>
    </w:p>
    <w:p w14:paraId="05225AD1" w14:textId="5EB297E4"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61" w:history="1">
        <w:r w:rsidR="003B23EF" w:rsidRPr="00923E39">
          <w:rPr>
            <w:rStyle w:val="Hyperlink"/>
            <w:rFonts w:cs="Arial"/>
            <w:noProof/>
            <w:lang w:val="sr-Latn-ME"/>
          </w:rPr>
          <w:t>5.1.1.1 Planiranje rasporeda lokacije</w:t>
        </w:r>
        <w:r w:rsidR="003B23EF">
          <w:rPr>
            <w:noProof/>
            <w:webHidden/>
          </w:rPr>
          <w:tab/>
        </w:r>
        <w:r w:rsidR="003B23EF">
          <w:rPr>
            <w:noProof/>
            <w:webHidden/>
          </w:rPr>
          <w:fldChar w:fldCharType="begin"/>
        </w:r>
        <w:r w:rsidR="003B23EF">
          <w:rPr>
            <w:noProof/>
            <w:webHidden/>
          </w:rPr>
          <w:instrText xml:space="preserve"> PAGEREF _Toc221278661 \h </w:instrText>
        </w:r>
        <w:r w:rsidR="003B23EF">
          <w:rPr>
            <w:noProof/>
            <w:webHidden/>
          </w:rPr>
        </w:r>
        <w:r w:rsidR="003B23EF">
          <w:rPr>
            <w:noProof/>
            <w:webHidden/>
          </w:rPr>
          <w:fldChar w:fldCharType="separate"/>
        </w:r>
        <w:r w:rsidR="003B23EF">
          <w:rPr>
            <w:noProof/>
            <w:webHidden/>
          </w:rPr>
          <w:t>40</w:t>
        </w:r>
        <w:r w:rsidR="003B23EF">
          <w:rPr>
            <w:noProof/>
            <w:webHidden/>
          </w:rPr>
          <w:fldChar w:fldCharType="end"/>
        </w:r>
      </w:hyperlink>
    </w:p>
    <w:p w14:paraId="1202BDA0" w14:textId="55D0AEE6"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62" w:history="1">
        <w:r w:rsidR="003B23EF" w:rsidRPr="00923E39">
          <w:rPr>
            <w:rStyle w:val="Hyperlink"/>
            <w:rFonts w:cs="Arial"/>
            <w:noProof/>
            <w:lang w:val="sr-Latn-ME"/>
          </w:rPr>
          <w:t>5.1.1.2 Sprječavanje uništavanja skloništa dok su slijepi miševi prisutni u njima</w:t>
        </w:r>
        <w:r w:rsidR="003B23EF">
          <w:rPr>
            <w:noProof/>
            <w:webHidden/>
          </w:rPr>
          <w:tab/>
        </w:r>
        <w:r w:rsidR="003B23EF">
          <w:rPr>
            <w:noProof/>
            <w:webHidden/>
          </w:rPr>
          <w:fldChar w:fldCharType="begin"/>
        </w:r>
        <w:r w:rsidR="003B23EF">
          <w:rPr>
            <w:noProof/>
            <w:webHidden/>
          </w:rPr>
          <w:instrText xml:space="preserve"> PAGEREF _Toc221278662 \h </w:instrText>
        </w:r>
        <w:r w:rsidR="003B23EF">
          <w:rPr>
            <w:noProof/>
            <w:webHidden/>
          </w:rPr>
        </w:r>
        <w:r w:rsidR="003B23EF">
          <w:rPr>
            <w:noProof/>
            <w:webHidden/>
          </w:rPr>
          <w:fldChar w:fldCharType="separate"/>
        </w:r>
        <w:r w:rsidR="003B23EF">
          <w:rPr>
            <w:noProof/>
            <w:webHidden/>
          </w:rPr>
          <w:t>40</w:t>
        </w:r>
        <w:r w:rsidR="003B23EF">
          <w:rPr>
            <w:noProof/>
            <w:webHidden/>
          </w:rPr>
          <w:fldChar w:fldCharType="end"/>
        </w:r>
      </w:hyperlink>
    </w:p>
    <w:p w14:paraId="0E31515C" w14:textId="4794FD5A"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63" w:history="1">
        <w:r w:rsidR="003B23EF" w:rsidRPr="00923E39">
          <w:rPr>
            <w:rStyle w:val="Hyperlink"/>
            <w:rFonts w:cs="Arial"/>
            <w:noProof/>
            <w:lang w:val="sr-Latn-ME"/>
          </w:rPr>
          <w:t>5.1.1.3 Eliminisanje faktora privlačenja</w:t>
        </w:r>
        <w:r w:rsidR="003B23EF">
          <w:rPr>
            <w:noProof/>
            <w:webHidden/>
          </w:rPr>
          <w:tab/>
        </w:r>
        <w:r w:rsidR="003B23EF">
          <w:rPr>
            <w:noProof/>
            <w:webHidden/>
          </w:rPr>
          <w:fldChar w:fldCharType="begin"/>
        </w:r>
        <w:r w:rsidR="003B23EF">
          <w:rPr>
            <w:noProof/>
            <w:webHidden/>
          </w:rPr>
          <w:instrText xml:space="preserve"> PAGEREF _Toc221278663 \h </w:instrText>
        </w:r>
        <w:r w:rsidR="003B23EF">
          <w:rPr>
            <w:noProof/>
            <w:webHidden/>
          </w:rPr>
        </w:r>
        <w:r w:rsidR="003B23EF">
          <w:rPr>
            <w:noProof/>
            <w:webHidden/>
          </w:rPr>
          <w:fldChar w:fldCharType="separate"/>
        </w:r>
        <w:r w:rsidR="003B23EF">
          <w:rPr>
            <w:noProof/>
            <w:webHidden/>
          </w:rPr>
          <w:t>41</w:t>
        </w:r>
        <w:r w:rsidR="003B23EF">
          <w:rPr>
            <w:noProof/>
            <w:webHidden/>
          </w:rPr>
          <w:fldChar w:fldCharType="end"/>
        </w:r>
      </w:hyperlink>
    </w:p>
    <w:p w14:paraId="150AECAC" w14:textId="50B62DE6"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64" w:history="1">
        <w:r w:rsidR="003B23EF" w:rsidRPr="00923E39">
          <w:rPr>
            <w:rStyle w:val="Hyperlink"/>
            <w:rFonts w:cs="Arial"/>
            <w:noProof/>
            <w:lang w:val="sr-Latn-ME"/>
          </w:rPr>
          <w:t>5.1.2 Ublažavanje</w:t>
        </w:r>
        <w:r w:rsidR="003B23EF">
          <w:rPr>
            <w:noProof/>
            <w:webHidden/>
          </w:rPr>
          <w:tab/>
        </w:r>
        <w:r w:rsidR="003B23EF">
          <w:rPr>
            <w:noProof/>
            <w:webHidden/>
          </w:rPr>
          <w:fldChar w:fldCharType="begin"/>
        </w:r>
        <w:r w:rsidR="003B23EF">
          <w:rPr>
            <w:noProof/>
            <w:webHidden/>
          </w:rPr>
          <w:instrText xml:space="preserve"> PAGEREF _Toc221278664 \h </w:instrText>
        </w:r>
        <w:r w:rsidR="003B23EF">
          <w:rPr>
            <w:noProof/>
            <w:webHidden/>
          </w:rPr>
        </w:r>
        <w:r w:rsidR="003B23EF">
          <w:rPr>
            <w:noProof/>
            <w:webHidden/>
          </w:rPr>
          <w:fldChar w:fldCharType="separate"/>
        </w:r>
        <w:r w:rsidR="003B23EF">
          <w:rPr>
            <w:noProof/>
            <w:webHidden/>
          </w:rPr>
          <w:t>42</w:t>
        </w:r>
        <w:r w:rsidR="003B23EF">
          <w:rPr>
            <w:noProof/>
            <w:webHidden/>
          </w:rPr>
          <w:fldChar w:fldCharType="end"/>
        </w:r>
      </w:hyperlink>
    </w:p>
    <w:p w14:paraId="5F264971" w14:textId="756635E6"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65" w:history="1">
        <w:r w:rsidR="003B23EF" w:rsidRPr="00923E39">
          <w:rPr>
            <w:rStyle w:val="Hyperlink"/>
            <w:rFonts w:cs="Arial"/>
            <w:noProof/>
            <w:lang w:val="sr-Latn-ME"/>
          </w:rPr>
          <w:t>5.1.2.1 Zaustavljanje lopatica i povećanje početne brzine vjetra</w:t>
        </w:r>
        <w:r w:rsidR="003B23EF">
          <w:rPr>
            <w:noProof/>
            <w:webHidden/>
          </w:rPr>
          <w:tab/>
        </w:r>
        <w:r w:rsidR="003B23EF">
          <w:rPr>
            <w:noProof/>
            <w:webHidden/>
          </w:rPr>
          <w:fldChar w:fldCharType="begin"/>
        </w:r>
        <w:r w:rsidR="003B23EF">
          <w:rPr>
            <w:noProof/>
            <w:webHidden/>
          </w:rPr>
          <w:instrText xml:space="preserve"> PAGEREF _Toc221278665 \h </w:instrText>
        </w:r>
        <w:r w:rsidR="003B23EF">
          <w:rPr>
            <w:noProof/>
            <w:webHidden/>
          </w:rPr>
        </w:r>
        <w:r w:rsidR="003B23EF">
          <w:rPr>
            <w:noProof/>
            <w:webHidden/>
          </w:rPr>
          <w:fldChar w:fldCharType="separate"/>
        </w:r>
        <w:r w:rsidR="003B23EF">
          <w:rPr>
            <w:noProof/>
            <w:webHidden/>
          </w:rPr>
          <w:t>42</w:t>
        </w:r>
        <w:r w:rsidR="003B23EF">
          <w:rPr>
            <w:noProof/>
            <w:webHidden/>
          </w:rPr>
          <w:fldChar w:fldCharType="end"/>
        </w:r>
      </w:hyperlink>
    </w:p>
    <w:p w14:paraId="5ADC4E6A" w14:textId="349AFA6A"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66" w:history="1">
        <w:r w:rsidR="003B23EF" w:rsidRPr="00923E39">
          <w:rPr>
            <w:rStyle w:val="Hyperlink"/>
            <w:rFonts w:cs="Arial"/>
            <w:noProof/>
            <w:lang w:val="sr-Latn-ME"/>
          </w:rPr>
          <w:t>5.1.2.2 Sredstva za odvraćanje</w:t>
        </w:r>
        <w:r w:rsidR="003B23EF">
          <w:rPr>
            <w:noProof/>
            <w:webHidden/>
          </w:rPr>
          <w:tab/>
        </w:r>
        <w:r w:rsidR="003B23EF">
          <w:rPr>
            <w:noProof/>
            <w:webHidden/>
          </w:rPr>
          <w:fldChar w:fldCharType="begin"/>
        </w:r>
        <w:r w:rsidR="003B23EF">
          <w:rPr>
            <w:noProof/>
            <w:webHidden/>
          </w:rPr>
          <w:instrText xml:space="preserve"> PAGEREF _Toc221278666 \h </w:instrText>
        </w:r>
        <w:r w:rsidR="003B23EF">
          <w:rPr>
            <w:noProof/>
            <w:webHidden/>
          </w:rPr>
        </w:r>
        <w:r w:rsidR="003B23EF">
          <w:rPr>
            <w:noProof/>
            <w:webHidden/>
          </w:rPr>
          <w:fldChar w:fldCharType="separate"/>
        </w:r>
        <w:r w:rsidR="003B23EF">
          <w:rPr>
            <w:noProof/>
            <w:webHidden/>
          </w:rPr>
          <w:t>45</w:t>
        </w:r>
        <w:r w:rsidR="003B23EF">
          <w:rPr>
            <w:noProof/>
            <w:webHidden/>
          </w:rPr>
          <w:fldChar w:fldCharType="end"/>
        </w:r>
      </w:hyperlink>
    </w:p>
    <w:p w14:paraId="50B91498" w14:textId="74CA13FD"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67" w:history="1">
        <w:r w:rsidR="003B23EF" w:rsidRPr="00923E39">
          <w:rPr>
            <w:rStyle w:val="Hyperlink"/>
            <w:rFonts w:cs="Arial"/>
            <w:noProof/>
            <w:lang w:val="sr-Latn-ME"/>
          </w:rPr>
          <w:t>5.1.3 Kompenzacija</w:t>
        </w:r>
        <w:r w:rsidR="003B23EF">
          <w:rPr>
            <w:noProof/>
            <w:webHidden/>
          </w:rPr>
          <w:tab/>
        </w:r>
        <w:r w:rsidR="003B23EF">
          <w:rPr>
            <w:noProof/>
            <w:webHidden/>
          </w:rPr>
          <w:fldChar w:fldCharType="begin"/>
        </w:r>
        <w:r w:rsidR="003B23EF">
          <w:rPr>
            <w:noProof/>
            <w:webHidden/>
          </w:rPr>
          <w:instrText xml:space="preserve"> PAGEREF _Toc221278667 \h </w:instrText>
        </w:r>
        <w:r w:rsidR="003B23EF">
          <w:rPr>
            <w:noProof/>
            <w:webHidden/>
          </w:rPr>
        </w:r>
        <w:r w:rsidR="003B23EF">
          <w:rPr>
            <w:noProof/>
            <w:webHidden/>
          </w:rPr>
          <w:fldChar w:fldCharType="separate"/>
        </w:r>
        <w:r w:rsidR="003B23EF">
          <w:rPr>
            <w:noProof/>
            <w:webHidden/>
          </w:rPr>
          <w:t>45</w:t>
        </w:r>
        <w:r w:rsidR="003B23EF">
          <w:rPr>
            <w:noProof/>
            <w:webHidden/>
          </w:rPr>
          <w:fldChar w:fldCharType="end"/>
        </w:r>
      </w:hyperlink>
    </w:p>
    <w:p w14:paraId="6757EE1F" w14:textId="16AC48F2"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68" w:history="1">
        <w:r w:rsidR="003B23EF" w:rsidRPr="00923E39">
          <w:rPr>
            <w:rStyle w:val="Hyperlink"/>
            <w:rFonts w:cs="Arial"/>
            <w:noProof/>
            <w:lang w:val="sr-Latn-ME"/>
          </w:rPr>
          <w:t>5.2</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Gubitak / degradacija staništa</w:t>
        </w:r>
        <w:r w:rsidR="003B23EF">
          <w:rPr>
            <w:noProof/>
            <w:webHidden/>
          </w:rPr>
          <w:tab/>
        </w:r>
        <w:r w:rsidR="003B23EF">
          <w:rPr>
            <w:noProof/>
            <w:webHidden/>
          </w:rPr>
          <w:fldChar w:fldCharType="begin"/>
        </w:r>
        <w:r w:rsidR="003B23EF">
          <w:rPr>
            <w:noProof/>
            <w:webHidden/>
          </w:rPr>
          <w:instrText xml:space="preserve"> PAGEREF _Toc221278668 \h </w:instrText>
        </w:r>
        <w:r w:rsidR="003B23EF">
          <w:rPr>
            <w:noProof/>
            <w:webHidden/>
          </w:rPr>
        </w:r>
        <w:r w:rsidR="003B23EF">
          <w:rPr>
            <w:noProof/>
            <w:webHidden/>
          </w:rPr>
          <w:fldChar w:fldCharType="separate"/>
        </w:r>
        <w:r w:rsidR="003B23EF">
          <w:rPr>
            <w:noProof/>
            <w:webHidden/>
          </w:rPr>
          <w:t>45</w:t>
        </w:r>
        <w:r w:rsidR="003B23EF">
          <w:rPr>
            <w:noProof/>
            <w:webHidden/>
          </w:rPr>
          <w:fldChar w:fldCharType="end"/>
        </w:r>
      </w:hyperlink>
    </w:p>
    <w:p w14:paraId="33571279" w14:textId="79661531"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69" w:history="1">
        <w:r w:rsidR="003B23EF" w:rsidRPr="00923E39">
          <w:rPr>
            <w:rStyle w:val="Hyperlink"/>
            <w:rFonts w:cs="Arial"/>
            <w:noProof/>
            <w:lang w:val="sr-Latn-ME"/>
          </w:rPr>
          <w:t>5.2.1 Izbjegavanje</w:t>
        </w:r>
        <w:r w:rsidR="003B23EF">
          <w:rPr>
            <w:noProof/>
            <w:webHidden/>
          </w:rPr>
          <w:tab/>
        </w:r>
        <w:r w:rsidR="003B23EF">
          <w:rPr>
            <w:noProof/>
            <w:webHidden/>
          </w:rPr>
          <w:fldChar w:fldCharType="begin"/>
        </w:r>
        <w:r w:rsidR="003B23EF">
          <w:rPr>
            <w:noProof/>
            <w:webHidden/>
          </w:rPr>
          <w:instrText xml:space="preserve"> PAGEREF _Toc221278669 \h </w:instrText>
        </w:r>
        <w:r w:rsidR="003B23EF">
          <w:rPr>
            <w:noProof/>
            <w:webHidden/>
          </w:rPr>
        </w:r>
        <w:r w:rsidR="003B23EF">
          <w:rPr>
            <w:noProof/>
            <w:webHidden/>
          </w:rPr>
          <w:fldChar w:fldCharType="separate"/>
        </w:r>
        <w:r w:rsidR="003B23EF">
          <w:rPr>
            <w:noProof/>
            <w:webHidden/>
          </w:rPr>
          <w:t>46</w:t>
        </w:r>
        <w:r w:rsidR="003B23EF">
          <w:rPr>
            <w:noProof/>
            <w:webHidden/>
          </w:rPr>
          <w:fldChar w:fldCharType="end"/>
        </w:r>
      </w:hyperlink>
    </w:p>
    <w:p w14:paraId="2E6C856C" w14:textId="4F8A5426"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70" w:history="1">
        <w:r w:rsidR="003B23EF" w:rsidRPr="00923E39">
          <w:rPr>
            <w:rStyle w:val="Hyperlink"/>
            <w:rFonts w:cs="Arial"/>
            <w:noProof/>
            <w:lang w:val="sr-Latn-ME"/>
          </w:rPr>
          <w:t>5.2.2 Ublažavanje</w:t>
        </w:r>
        <w:r w:rsidR="003B23EF">
          <w:rPr>
            <w:noProof/>
            <w:webHidden/>
          </w:rPr>
          <w:tab/>
        </w:r>
        <w:r w:rsidR="003B23EF">
          <w:rPr>
            <w:noProof/>
            <w:webHidden/>
          </w:rPr>
          <w:fldChar w:fldCharType="begin"/>
        </w:r>
        <w:r w:rsidR="003B23EF">
          <w:rPr>
            <w:noProof/>
            <w:webHidden/>
          </w:rPr>
          <w:instrText xml:space="preserve"> PAGEREF _Toc221278670 \h </w:instrText>
        </w:r>
        <w:r w:rsidR="003B23EF">
          <w:rPr>
            <w:noProof/>
            <w:webHidden/>
          </w:rPr>
        </w:r>
        <w:r w:rsidR="003B23EF">
          <w:rPr>
            <w:noProof/>
            <w:webHidden/>
          </w:rPr>
          <w:fldChar w:fldCharType="separate"/>
        </w:r>
        <w:r w:rsidR="003B23EF">
          <w:rPr>
            <w:noProof/>
            <w:webHidden/>
          </w:rPr>
          <w:t>46</w:t>
        </w:r>
        <w:r w:rsidR="003B23EF">
          <w:rPr>
            <w:noProof/>
            <w:webHidden/>
          </w:rPr>
          <w:fldChar w:fldCharType="end"/>
        </w:r>
      </w:hyperlink>
    </w:p>
    <w:p w14:paraId="1447556E" w14:textId="708BA577"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71" w:history="1">
        <w:r w:rsidR="003B23EF" w:rsidRPr="00923E39">
          <w:rPr>
            <w:rStyle w:val="Hyperlink"/>
            <w:rFonts w:cs="Arial"/>
            <w:noProof/>
            <w:lang w:val="sr-Latn-ME"/>
          </w:rPr>
          <w:t>5.2.3 Kompenzacija</w:t>
        </w:r>
        <w:r w:rsidR="003B23EF">
          <w:rPr>
            <w:noProof/>
            <w:webHidden/>
          </w:rPr>
          <w:tab/>
        </w:r>
        <w:r w:rsidR="003B23EF">
          <w:rPr>
            <w:noProof/>
            <w:webHidden/>
          </w:rPr>
          <w:fldChar w:fldCharType="begin"/>
        </w:r>
        <w:r w:rsidR="003B23EF">
          <w:rPr>
            <w:noProof/>
            <w:webHidden/>
          </w:rPr>
          <w:instrText xml:space="preserve"> PAGEREF _Toc221278671 \h </w:instrText>
        </w:r>
        <w:r w:rsidR="003B23EF">
          <w:rPr>
            <w:noProof/>
            <w:webHidden/>
          </w:rPr>
        </w:r>
        <w:r w:rsidR="003B23EF">
          <w:rPr>
            <w:noProof/>
            <w:webHidden/>
          </w:rPr>
          <w:fldChar w:fldCharType="separate"/>
        </w:r>
        <w:r w:rsidR="003B23EF">
          <w:rPr>
            <w:noProof/>
            <w:webHidden/>
          </w:rPr>
          <w:t>46</w:t>
        </w:r>
        <w:r w:rsidR="003B23EF">
          <w:rPr>
            <w:noProof/>
            <w:webHidden/>
          </w:rPr>
          <w:fldChar w:fldCharType="end"/>
        </w:r>
      </w:hyperlink>
    </w:p>
    <w:p w14:paraId="0FA52498" w14:textId="188FD714" w:rsidR="003B23EF" w:rsidRDefault="00793E98">
      <w:pPr>
        <w:pStyle w:val="TOC2"/>
        <w:tabs>
          <w:tab w:val="left" w:pos="960"/>
          <w:tab w:val="right" w:leader="dot" w:pos="9062"/>
        </w:tabs>
        <w:rPr>
          <w:rFonts w:asciiTheme="minorHAnsi" w:eastAsiaTheme="minorEastAsia" w:hAnsiTheme="minorHAnsi"/>
          <w:noProof/>
          <w:sz w:val="24"/>
          <w:lang w:val="de-DE" w:eastAsia="de-DE"/>
        </w:rPr>
      </w:pPr>
      <w:hyperlink w:anchor="_Toc221278672" w:history="1">
        <w:r w:rsidR="003B23EF" w:rsidRPr="00923E39">
          <w:rPr>
            <w:rStyle w:val="Hyperlink"/>
            <w:rFonts w:cs="Arial"/>
            <w:noProof/>
            <w:lang w:val="sr-Latn-ME"/>
          </w:rPr>
          <w:t>5.3</w:t>
        </w:r>
        <w:r w:rsidR="003B23EF">
          <w:rPr>
            <w:rFonts w:asciiTheme="minorHAnsi" w:eastAsiaTheme="minorEastAsia" w:hAnsiTheme="minorHAnsi"/>
            <w:noProof/>
            <w:sz w:val="24"/>
            <w:lang w:val="de-DE" w:eastAsia="de-DE"/>
          </w:rPr>
          <w:tab/>
        </w:r>
        <w:r w:rsidR="003B23EF" w:rsidRPr="00923E39">
          <w:rPr>
            <w:rStyle w:val="Hyperlink"/>
            <w:rFonts w:cs="Arial"/>
            <w:noProof/>
            <w:lang w:val="sr-Latn-ME"/>
          </w:rPr>
          <w:t>Uznemiravanje</w:t>
        </w:r>
        <w:r w:rsidR="003B23EF">
          <w:rPr>
            <w:noProof/>
            <w:webHidden/>
          </w:rPr>
          <w:tab/>
        </w:r>
        <w:r w:rsidR="003B23EF">
          <w:rPr>
            <w:noProof/>
            <w:webHidden/>
          </w:rPr>
          <w:fldChar w:fldCharType="begin"/>
        </w:r>
        <w:r w:rsidR="003B23EF">
          <w:rPr>
            <w:noProof/>
            <w:webHidden/>
          </w:rPr>
          <w:instrText xml:space="preserve"> PAGEREF _Toc221278672 \h </w:instrText>
        </w:r>
        <w:r w:rsidR="003B23EF">
          <w:rPr>
            <w:noProof/>
            <w:webHidden/>
          </w:rPr>
        </w:r>
        <w:r w:rsidR="003B23EF">
          <w:rPr>
            <w:noProof/>
            <w:webHidden/>
          </w:rPr>
          <w:fldChar w:fldCharType="separate"/>
        </w:r>
        <w:r w:rsidR="003B23EF">
          <w:rPr>
            <w:noProof/>
            <w:webHidden/>
          </w:rPr>
          <w:t>47</w:t>
        </w:r>
        <w:r w:rsidR="003B23EF">
          <w:rPr>
            <w:noProof/>
            <w:webHidden/>
          </w:rPr>
          <w:fldChar w:fldCharType="end"/>
        </w:r>
      </w:hyperlink>
    </w:p>
    <w:p w14:paraId="4D79A792" w14:textId="2AD0C2B8"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73" w:history="1">
        <w:r w:rsidR="003B23EF" w:rsidRPr="00923E39">
          <w:rPr>
            <w:rStyle w:val="Hyperlink"/>
            <w:rFonts w:cs="Arial"/>
            <w:noProof/>
            <w:lang w:val="sr-Latn-ME"/>
          </w:rPr>
          <w:t>5.3.1 Izbjegavanje</w:t>
        </w:r>
        <w:r w:rsidR="003B23EF">
          <w:rPr>
            <w:noProof/>
            <w:webHidden/>
          </w:rPr>
          <w:tab/>
        </w:r>
        <w:r w:rsidR="003B23EF">
          <w:rPr>
            <w:noProof/>
            <w:webHidden/>
          </w:rPr>
          <w:fldChar w:fldCharType="begin"/>
        </w:r>
        <w:r w:rsidR="003B23EF">
          <w:rPr>
            <w:noProof/>
            <w:webHidden/>
          </w:rPr>
          <w:instrText xml:space="preserve"> PAGEREF _Toc221278673 \h </w:instrText>
        </w:r>
        <w:r w:rsidR="003B23EF">
          <w:rPr>
            <w:noProof/>
            <w:webHidden/>
          </w:rPr>
        </w:r>
        <w:r w:rsidR="003B23EF">
          <w:rPr>
            <w:noProof/>
            <w:webHidden/>
          </w:rPr>
          <w:fldChar w:fldCharType="separate"/>
        </w:r>
        <w:r w:rsidR="003B23EF">
          <w:rPr>
            <w:noProof/>
            <w:webHidden/>
          </w:rPr>
          <w:t>47</w:t>
        </w:r>
        <w:r w:rsidR="003B23EF">
          <w:rPr>
            <w:noProof/>
            <w:webHidden/>
          </w:rPr>
          <w:fldChar w:fldCharType="end"/>
        </w:r>
      </w:hyperlink>
    </w:p>
    <w:p w14:paraId="4F1E6966" w14:textId="71AD9404" w:rsidR="003B23EF" w:rsidRDefault="00793E98">
      <w:pPr>
        <w:pStyle w:val="TOC3"/>
        <w:tabs>
          <w:tab w:val="right" w:leader="dot" w:pos="9062"/>
        </w:tabs>
        <w:rPr>
          <w:rFonts w:asciiTheme="minorHAnsi" w:eastAsiaTheme="minorEastAsia" w:hAnsiTheme="minorHAnsi"/>
          <w:noProof/>
          <w:sz w:val="24"/>
          <w:lang w:val="de-DE" w:eastAsia="de-DE"/>
        </w:rPr>
      </w:pPr>
      <w:hyperlink w:anchor="_Toc221278674" w:history="1">
        <w:r w:rsidR="003B23EF" w:rsidRPr="00923E39">
          <w:rPr>
            <w:rStyle w:val="Hyperlink"/>
            <w:rFonts w:cs="Arial"/>
            <w:noProof/>
            <w:lang w:val="sr-Latn-ME"/>
          </w:rPr>
          <w:t>5.3.2 Ublažavanje</w:t>
        </w:r>
        <w:r w:rsidR="003B23EF">
          <w:rPr>
            <w:noProof/>
            <w:webHidden/>
          </w:rPr>
          <w:tab/>
        </w:r>
        <w:r w:rsidR="003B23EF">
          <w:rPr>
            <w:noProof/>
            <w:webHidden/>
          </w:rPr>
          <w:fldChar w:fldCharType="begin"/>
        </w:r>
        <w:r w:rsidR="003B23EF">
          <w:rPr>
            <w:noProof/>
            <w:webHidden/>
          </w:rPr>
          <w:instrText xml:space="preserve"> PAGEREF _Toc221278674 \h </w:instrText>
        </w:r>
        <w:r w:rsidR="003B23EF">
          <w:rPr>
            <w:noProof/>
            <w:webHidden/>
          </w:rPr>
        </w:r>
        <w:r w:rsidR="003B23EF">
          <w:rPr>
            <w:noProof/>
            <w:webHidden/>
          </w:rPr>
          <w:fldChar w:fldCharType="separate"/>
        </w:r>
        <w:r w:rsidR="003B23EF">
          <w:rPr>
            <w:noProof/>
            <w:webHidden/>
          </w:rPr>
          <w:t>48</w:t>
        </w:r>
        <w:r w:rsidR="003B23EF">
          <w:rPr>
            <w:noProof/>
            <w:webHidden/>
          </w:rPr>
          <w:fldChar w:fldCharType="end"/>
        </w:r>
      </w:hyperlink>
    </w:p>
    <w:p w14:paraId="5CBE5455" w14:textId="42E49B32"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75" w:history="1">
        <w:r w:rsidR="003B23EF" w:rsidRPr="00923E39">
          <w:rPr>
            <w:rStyle w:val="Hyperlink"/>
            <w:rFonts w:cs="Arial"/>
            <w:noProof/>
            <w:lang w:val="sr-Latn-ME"/>
          </w:rPr>
          <w:t>6 Istraživački prioriteti</w:t>
        </w:r>
        <w:r w:rsidR="003B23EF">
          <w:rPr>
            <w:noProof/>
            <w:webHidden/>
          </w:rPr>
          <w:tab/>
        </w:r>
        <w:r w:rsidR="003B23EF">
          <w:rPr>
            <w:noProof/>
            <w:webHidden/>
          </w:rPr>
          <w:fldChar w:fldCharType="begin"/>
        </w:r>
        <w:r w:rsidR="003B23EF">
          <w:rPr>
            <w:noProof/>
            <w:webHidden/>
          </w:rPr>
          <w:instrText xml:space="preserve"> PAGEREF _Toc221278675 \h </w:instrText>
        </w:r>
        <w:r w:rsidR="003B23EF">
          <w:rPr>
            <w:noProof/>
            <w:webHidden/>
          </w:rPr>
        </w:r>
        <w:r w:rsidR="003B23EF">
          <w:rPr>
            <w:noProof/>
            <w:webHidden/>
          </w:rPr>
          <w:fldChar w:fldCharType="separate"/>
        </w:r>
        <w:r w:rsidR="003B23EF">
          <w:rPr>
            <w:noProof/>
            <w:webHidden/>
          </w:rPr>
          <w:t>49</w:t>
        </w:r>
        <w:r w:rsidR="003B23EF">
          <w:rPr>
            <w:noProof/>
            <w:webHidden/>
          </w:rPr>
          <w:fldChar w:fldCharType="end"/>
        </w:r>
      </w:hyperlink>
    </w:p>
    <w:p w14:paraId="0CB61866" w14:textId="676AC32A"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76" w:history="1">
        <w:r w:rsidR="003B23EF" w:rsidRPr="00923E39">
          <w:rPr>
            <w:rStyle w:val="Hyperlink"/>
            <w:rFonts w:cs="Arial"/>
            <w:noProof/>
            <w:lang w:val="sr-Latn-ME"/>
          </w:rPr>
          <w:t>6.1 Zašto se slijepi miševi sudaraju sa turbinama?</w:t>
        </w:r>
        <w:r w:rsidR="003B23EF">
          <w:rPr>
            <w:noProof/>
            <w:webHidden/>
          </w:rPr>
          <w:tab/>
        </w:r>
        <w:r w:rsidR="003B23EF">
          <w:rPr>
            <w:noProof/>
            <w:webHidden/>
          </w:rPr>
          <w:fldChar w:fldCharType="begin"/>
        </w:r>
        <w:r w:rsidR="003B23EF">
          <w:rPr>
            <w:noProof/>
            <w:webHidden/>
          </w:rPr>
          <w:instrText xml:space="preserve"> PAGEREF _Toc221278676 \h </w:instrText>
        </w:r>
        <w:r w:rsidR="003B23EF">
          <w:rPr>
            <w:noProof/>
            <w:webHidden/>
          </w:rPr>
        </w:r>
        <w:r w:rsidR="003B23EF">
          <w:rPr>
            <w:noProof/>
            <w:webHidden/>
          </w:rPr>
          <w:fldChar w:fldCharType="separate"/>
        </w:r>
        <w:r w:rsidR="003B23EF">
          <w:rPr>
            <w:noProof/>
            <w:webHidden/>
          </w:rPr>
          <w:t>49</w:t>
        </w:r>
        <w:r w:rsidR="003B23EF">
          <w:rPr>
            <w:noProof/>
            <w:webHidden/>
          </w:rPr>
          <w:fldChar w:fldCharType="end"/>
        </w:r>
      </w:hyperlink>
    </w:p>
    <w:p w14:paraId="40D2BA86" w14:textId="4AD9F66B"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77" w:history="1">
        <w:r w:rsidR="003B23EF" w:rsidRPr="00923E39">
          <w:rPr>
            <w:rStyle w:val="Hyperlink"/>
            <w:rFonts w:cs="Arial"/>
            <w:noProof/>
            <w:lang w:val="sr-Latn-ME"/>
          </w:rPr>
          <w:t>6.2 Koje su najbolje metode za procjenu vjerovatnih uticaja izgradnje vjetroturbina na slijepe miševe tokom procjena uticaja i monitoringa nakon izgradnje (razvoj metodologije)?</w:t>
        </w:r>
        <w:r w:rsidR="003B23EF">
          <w:rPr>
            <w:noProof/>
            <w:webHidden/>
          </w:rPr>
          <w:tab/>
        </w:r>
        <w:r w:rsidR="003B23EF">
          <w:rPr>
            <w:noProof/>
            <w:webHidden/>
          </w:rPr>
          <w:fldChar w:fldCharType="begin"/>
        </w:r>
        <w:r w:rsidR="003B23EF">
          <w:rPr>
            <w:noProof/>
            <w:webHidden/>
          </w:rPr>
          <w:instrText xml:space="preserve"> PAGEREF _Toc221278677 \h </w:instrText>
        </w:r>
        <w:r w:rsidR="003B23EF">
          <w:rPr>
            <w:noProof/>
            <w:webHidden/>
          </w:rPr>
        </w:r>
        <w:r w:rsidR="003B23EF">
          <w:rPr>
            <w:noProof/>
            <w:webHidden/>
          </w:rPr>
          <w:fldChar w:fldCharType="separate"/>
        </w:r>
        <w:r w:rsidR="003B23EF">
          <w:rPr>
            <w:noProof/>
            <w:webHidden/>
          </w:rPr>
          <w:t>51</w:t>
        </w:r>
        <w:r w:rsidR="003B23EF">
          <w:rPr>
            <w:noProof/>
            <w:webHidden/>
          </w:rPr>
          <w:fldChar w:fldCharType="end"/>
        </w:r>
      </w:hyperlink>
    </w:p>
    <w:p w14:paraId="6F4A8CBB" w14:textId="765D0A05"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78" w:history="1">
        <w:r w:rsidR="003B23EF" w:rsidRPr="00923E39">
          <w:rPr>
            <w:rStyle w:val="Hyperlink"/>
            <w:rFonts w:cs="Arial"/>
            <w:noProof/>
            <w:lang w:val="sr-Latn-ME"/>
          </w:rPr>
          <w:t>7 Sadržaj nacionalnih smjernica</w:t>
        </w:r>
        <w:r w:rsidR="003B23EF">
          <w:rPr>
            <w:noProof/>
            <w:webHidden/>
          </w:rPr>
          <w:tab/>
        </w:r>
        <w:r w:rsidR="003B23EF">
          <w:rPr>
            <w:noProof/>
            <w:webHidden/>
          </w:rPr>
          <w:fldChar w:fldCharType="begin"/>
        </w:r>
        <w:r w:rsidR="003B23EF">
          <w:rPr>
            <w:noProof/>
            <w:webHidden/>
          </w:rPr>
          <w:instrText xml:space="preserve"> PAGEREF _Toc221278678 \h </w:instrText>
        </w:r>
        <w:r w:rsidR="003B23EF">
          <w:rPr>
            <w:noProof/>
            <w:webHidden/>
          </w:rPr>
        </w:r>
        <w:r w:rsidR="003B23EF">
          <w:rPr>
            <w:noProof/>
            <w:webHidden/>
          </w:rPr>
          <w:fldChar w:fldCharType="separate"/>
        </w:r>
        <w:r w:rsidR="003B23EF">
          <w:rPr>
            <w:noProof/>
            <w:webHidden/>
          </w:rPr>
          <w:t>57</w:t>
        </w:r>
        <w:r w:rsidR="003B23EF">
          <w:rPr>
            <w:noProof/>
            <w:webHidden/>
          </w:rPr>
          <w:fldChar w:fldCharType="end"/>
        </w:r>
      </w:hyperlink>
    </w:p>
    <w:p w14:paraId="1A05CAE9" w14:textId="0FC18291"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79" w:history="1">
        <w:r w:rsidR="003B23EF" w:rsidRPr="00923E39">
          <w:rPr>
            <w:rStyle w:val="Hyperlink"/>
            <w:rFonts w:cs="Arial"/>
            <w:noProof/>
            <w:lang w:val="sr-Latn-ME"/>
          </w:rPr>
          <w:t>7.1 Razvoj nacionalnih smjernica</w:t>
        </w:r>
        <w:r w:rsidR="003B23EF">
          <w:rPr>
            <w:noProof/>
            <w:webHidden/>
          </w:rPr>
          <w:tab/>
        </w:r>
        <w:r w:rsidR="003B23EF">
          <w:rPr>
            <w:noProof/>
            <w:webHidden/>
          </w:rPr>
          <w:fldChar w:fldCharType="begin"/>
        </w:r>
        <w:r w:rsidR="003B23EF">
          <w:rPr>
            <w:noProof/>
            <w:webHidden/>
          </w:rPr>
          <w:instrText xml:space="preserve"> PAGEREF _Toc221278679 \h </w:instrText>
        </w:r>
        <w:r w:rsidR="003B23EF">
          <w:rPr>
            <w:noProof/>
            <w:webHidden/>
          </w:rPr>
        </w:r>
        <w:r w:rsidR="003B23EF">
          <w:rPr>
            <w:noProof/>
            <w:webHidden/>
          </w:rPr>
          <w:fldChar w:fldCharType="separate"/>
        </w:r>
        <w:r w:rsidR="003B23EF">
          <w:rPr>
            <w:noProof/>
            <w:webHidden/>
          </w:rPr>
          <w:t>58</w:t>
        </w:r>
        <w:r w:rsidR="003B23EF">
          <w:rPr>
            <w:noProof/>
            <w:webHidden/>
          </w:rPr>
          <w:fldChar w:fldCharType="end"/>
        </w:r>
      </w:hyperlink>
    </w:p>
    <w:p w14:paraId="6B46128D" w14:textId="5021ABB0"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80" w:history="1">
        <w:r w:rsidR="003B23EF" w:rsidRPr="00923E39">
          <w:rPr>
            <w:rStyle w:val="Hyperlink"/>
            <w:rFonts w:cs="Arial"/>
            <w:noProof/>
            <w:lang w:val="sr-Latn-ME"/>
          </w:rPr>
          <w:t>7.2 Usklađenost nacionalnih smjernica sa Smjernicama EUROBATS-a</w:t>
        </w:r>
        <w:r w:rsidR="003B23EF">
          <w:rPr>
            <w:noProof/>
            <w:webHidden/>
          </w:rPr>
          <w:tab/>
        </w:r>
        <w:r w:rsidR="003B23EF">
          <w:rPr>
            <w:noProof/>
            <w:webHidden/>
          </w:rPr>
          <w:fldChar w:fldCharType="begin"/>
        </w:r>
        <w:r w:rsidR="003B23EF">
          <w:rPr>
            <w:noProof/>
            <w:webHidden/>
          </w:rPr>
          <w:instrText xml:space="preserve"> PAGEREF _Toc221278680 \h </w:instrText>
        </w:r>
        <w:r w:rsidR="003B23EF">
          <w:rPr>
            <w:noProof/>
            <w:webHidden/>
          </w:rPr>
        </w:r>
        <w:r w:rsidR="003B23EF">
          <w:rPr>
            <w:noProof/>
            <w:webHidden/>
          </w:rPr>
          <w:fldChar w:fldCharType="separate"/>
        </w:r>
        <w:r w:rsidR="003B23EF">
          <w:rPr>
            <w:noProof/>
            <w:webHidden/>
          </w:rPr>
          <w:t>58</w:t>
        </w:r>
        <w:r w:rsidR="003B23EF">
          <w:rPr>
            <w:noProof/>
            <w:webHidden/>
          </w:rPr>
          <w:fldChar w:fldCharType="end"/>
        </w:r>
      </w:hyperlink>
    </w:p>
    <w:p w14:paraId="7A42971E" w14:textId="2746682E"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81" w:history="1">
        <w:r w:rsidR="003B23EF" w:rsidRPr="00923E39">
          <w:rPr>
            <w:rStyle w:val="Hyperlink"/>
            <w:rFonts w:cs="Arial"/>
            <w:noProof/>
            <w:lang w:val="sr-Latn-ME"/>
          </w:rPr>
          <w:t>7.3 Sadržaj nacionalnih smjernica</w:t>
        </w:r>
        <w:r w:rsidR="003B23EF">
          <w:rPr>
            <w:noProof/>
            <w:webHidden/>
          </w:rPr>
          <w:tab/>
        </w:r>
        <w:r w:rsidR="003B23EF">
          <w:rPr>
            <w:noProof/>
            <w:webHidden/>
          </w:rPr>
          <w:fldChar w:fldCharType="begin"/>
        </w:r>
        <w:r w:rsidR="003B23EF">
          <w:rPr>
            <w:noProof/>
            <w:webHidden/>
          </w:rPr>
          <w:instrText xml:space="preserve"> PAGEREF _Toc221278681 \h </w:instrText>
        </w:r>
        <w:r w:rsidR="003B23EF">
          <w:rPr>
            <w:noProof/>
            <w:webHidden/>
          </w:rPr>
        </w:r>
        <w:r w:rsidR="003B23EF">
          <w:rPr>
            <w:noProof/>
            <w:webHidden/>
          </w:rPr>
          <w:fldChar w:fldCharType="separate"/>
        </w:r>
        <w:r w:rsidR="003B23EF">
          <w:rPr>
            <w:noProof/>
            <w:webHidden/>
          </w:rPr>
          <w:t>59</w:t>
        </w:r>
        <w:r w:rsidR="003B23EF">
          <w:rPr>
            <w:noProof/>
            <w:webHidden/>
          </w:rPr>
          <w:fldChar w:fldCharType="end"/>
        </w:r>
      </w:hyperlink>
    </w:p>
    <w:p w14:paraId="67AC4951" w14:textId="45FF5E83"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82" w:history="1">
        <w:r w:rsidR="003B23EF" w:rsidRPr="00923E39">
          <w:rPr>
            <w:rStyle w:val="Hyperlink"/>
            <w:rFonts w:cs="Arial"/>
            <w:noProof/>
            <w:lang w:val="sr-Latn-ME"/>
          </w:rPr>
          <w:t>7.4 Prilagođavanje smjernica lokalnim uslovima</w:t>
        </w:r>
        <w:r w:rsidR="003B23EF">
          <w:rPr>
            <w:noProof/>
            <w:webHidden/>
          </w:rPr>
          <w:tab/>
        </w:r>
        <w:r w:rsidR="003B23EF">
          <w:rPr>
            <w:noProof/>
            <w:webHidden/>
          </w:rPr>
          <w:fldChar w:fldCharType="begin"/>
        </w:r>
        <w:r w:rsidR="003B23EF">
          <w:rPr>
            <w:noProof/>
            <w:webHidden/>
          </w:rPr>
          <w:instrText xml:space="preserve"> PAGEREF _Toc221278682 \h </w:instrText>
        </w:r>
        <w:r w:rsidR="003B23EF">
          <w:rPr>
            <w:noProof/>
            <w:webHidden/>
          </w:rPr>
        </w:r>
        <w:r w:rsidR="003B23EF">
          <w:rPr>
            <w:noProof/>
            <w:webHidden/>
          </w:rPr>
          <w:fldChar w:fldCharType="separate"/>
        </w:r>
        <w:r w:rsidR="003B23EF">
          <w:rPr>
            <w:noProof/>
            <w:webHidden/>
          </w:rPr>
          <w:t>61</w:t>
        </w:r>
        <w:r w:rsidR="003B23EF">
          <w:rPr>
            <w:noProof/>
            <w:webHidden/>
          </w:rPr>
          <w:fldChar w:fldCharType="end"/>
        </w:r>
      </w:hyperlink>
    </w:p>
    <w:p w14:paraId="57858629" w14:textId="65B445EB" w:rsidR="003B23EF" w:rsidRDefault="00793E98">
      <w:pPr>
        <w:pStyle w:val="TOC2"/>
        <w:tabs>
          <w:tab w:val="right" w:leader="dot" w:pos="9062"/>
        </w:tabs>
        <w:rPr>
          <w:rFonts w:asciiTheme="minorHAnsi" w:eastAsiaTheme="minorEastAsia" w:hAnsiTheme="minorHAnsi"/>
          <w:noProof/>
          <w:sz w:val="24"/>
          <w:lang w:val="de-DE" w:eastAsia="de-DE"/>
        </w:rPr>
      </w:pPr>
      <w:hyperlink w:anchor="_Toc221278683" w:history="1">
        <w:r w:rsidR="003B23EF" w:rsidRPr="00923E39">
          <w:rPr>
            <w:rStyle w:val="Hyperlink"/>
            <w:rFonts w:cs="Arial"/>
            <w:noProof/>
            <w:lang w:val="sr-Latn-ME"/>
          </w:rPr>
          <w:t>7.5 Obezbjeđivanje primjene smjernica</w:t>
        </w:r>
        <w:r w:rsidR="003B23EF">
          <w:rPr>
            <w:noProof/>
            <w:webHidden/>
          </w:rPr>
          <w:tab/>
        </w:r>
        <w:r w:rsidR="003B23EF">
          <w:rPr>
            <w:noProof/>
            <w:webHidden/>
          </w:rPr>
          <w:fldChar w:fldCharType="begin"/>
        </w:r>
        <w:r w:rsidR="003B23EF">
          <w:rPr>
            <w:noProof/>
            <w:webHidden/>
          </w:rPr>
          <w:instrText xml:space="preserve"> PAGEREF _Toc221278683 \h </w:instrText>
        </w:r>
        <w:r w:rsidR="003B23EF">
          <w:rPr>
            <w:noProof/>
            <w:webHidden/>
          </w:rPr>
        </w:r>
        <w:r w:rsidR="003B23EF">
          <w:rPr>
            <w:noProof/>
            <w:webHidden/>
          </w:rPr>
          <w:fldChar w:fldCharType="separate"/>
        </w:r>
        <w:r w:rsidR="003B23EF">
          <w:rPr>
            <w:noProof/>
            <w:webHidden/>
          </w:rPr>
          <w:t>61</w:t>
        </w:r>
        <w:r w:rsidR="003B23EF">
          <w:rPr>
            <w:noProof/>
            <w:webHidden/>
          </w:rPr>
          <w:fldChar w:fldCharType="end"/>
        </w:r>
      </w:hyperlink>
    </w:p>
    <w:p w14:paraId="3878B5A7" w14:textId="0E5217D7"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84" w:history="1">
        <w:r w:rsidR="003B23EF" w:rsidRPr="00923E39">
          <w:rPr>
            <w:rStyle w:val="Hyperlink"/>
            <w:rFonts w:cs="Arial"/>
            <w:noProof/>
            <w:lang w:val="sr-Latn-ME"/>
          </w:rPr>
          <w:t>8 Zaključci i dalji rad</w:t>
        </w:r>
        <w:r w:rsidR="003B23EF">
          <w:rPr>
            <w:noProof/>
            <w:webHidden/>
          </w:rPr>
          <w:tab/>
        </w:r>
        <w:r w:rsidR="003B23EF">
          <w:rPr>
            <w:noProof/>
            <w:webHidden/>
          </w:rPr>
          <w:fldChar w:fldCharType="begin"/>
        </w:r>
        <w:r w:rsidR="003B23EF">
          <w:rPr>
            <w:noProof/>
            <w:webHidden/>
          </w:rPr>
          <w:instrText xml:space="preserve"> PAGEREF _Toc221278684 \h </w:instrText>
        </w:r>
        <w:r w:rsidR="003B23EF">
          <w:rPr>
            <w:noProof/>
            <w:webHidden/>
          </w:rPr>
        </w:r>
        <w:r w:rsidR="003B23EF">
          <w:rPr>
            <w:noProof/>
            <w:webHidden/>
          </w:rPr>
          <w:fldChar w:fldCharType="separate"/>
        </w:r>
        <w:r w:rsidR="003B23EF">
          <w:rPr>
            <w:noProof/>
            <w:webHidden/>
          </w:rPr>
          <w:t>63</w:t>
        </w:r>
        <w:r w:rsidR="003B23EF">
          <w:rPr>
            <w:noProof/>
            <w:webHidden/>
          </w:rPr>
          <w:fldChar w:fldCharType="end"/>
        </w:r>
      </w:hyperlink>
    </w:p>
    <w:p w14:paraId="09DD8A95" w14:textId="272A5AC9"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85" w:history="1">
        <w:r w:rsidR="003B23EF" w:rsidRPr="00923E39">
          <w:rPr>
            <w:rStyle w:val="Hyperlink"/>
            <w:rFonts w:cs="Arial"/>
            <w:noProof/>
            <w:lang w:val="sr-Latn-ME"/>
          </w:rPr>
          <w:t>9 Literatura / dodatna literatura</w:t>
        </w:r>
        <w:r w:rsidR="003B23EF">
          <w:rPr>
            <w:noProof/>
            <w:webHidden/>
          </w:rPr>
          <w:tab/>
        </w:r>
        <w:r w:rsidR="003B23EF">
          <w:rPr>
            <w:noProof/>
            <w:webHidden/>
          </w:rPr>
          <w:fldChar w:fldCharType="begin"/>
        </w:r>
        <w:r w:rsidR="003B23EF">
          <w:rPr>
            <w:noProof/>
            <w:webHidden/>
          </w:rPr>
          <w:instrText xml:space="preserve"> PAGEREF _Toc221278685 \h </w:instrText>
        </w:r>
        <w:r w:rsidR="003B23EF">
          <w:rPr>
            <w:noProof/>
            <w:webHidden/>
          </w:rPr>
        </w:r>
        <w:r w:rsidR="003B23EF">
          <w:rPr>
            <w:noProof/>
            <w:webHidden/>
          </w:rPr>
          <w:fldChar w:fldCharType="separate"/>
        </w:r>
        <w:r w:rsidR="003B23EF">
          <w:rPr>
            <w:noProof/>
            <w:webHidden/>
          </w:rPr>
          <w:t>64</w:t>
        </w:r>
        <w:r w:rsidR="003B23EF">
          <w:rPr>
            <w:noProof/>
            <w:webHidden/>
          </w:rPr>
          <w:fldChar w:fldCharType="end"/>
        </w:r>
      </w:hyperlink>
    </w:p>
    <w:p w14:paraId="131A317A" w14:textId="04161991" w:rsidR="003B23EF" w:rsidRDefault="00793E98">
      <w:pPr>
        <w:pStyle w:val="TOC1"/>
        <w:tabs>
          <w:tab w:val="right" w:leader="dot" w:pos="9062"/>
        </w:tabs>
        <w:rPr>
          <w:rFonts w:asciiTheme="minorHAnsi" w:eastAsiaTheme="minorEastAsia" w:hAnsiTheme="minorHAnsi"/>
          <w:noProof/>
          <w:sz w:val="24"/>
          <w:lang w:val="de-DE" w:eastAsia="de-DE"/>
        </w:rPr>
      </w:pPr>
      <w:hyperlink w:anchor="_Toc221278686" w:history="1">
        <w:r w:rsidR="003B23EF" w:rsidRPr="00923E39">
          <w:rPr>
            <w:rStyle w:val="Hyperlink"/>
            <w:rFonts w:cs="Arial"/>
            <w:noProof/>
            <w:lang w:val="sr-Latn-ME"/>
          </w:rPr>
          <w:t>10 Riječnik pojmova</w:t>
        </w:r>
        <w:r w:rsidR="003B23EF">
          <w:rPr>
            <w:noProof/>
            <w:webHidden/>
          </w:rPr>
          <w:tab/>
        </w:r>
        <w:r w:rsidR="003B23EF">
          <w:rPr>
            <w:noProof/>
            <w:webHidden/>
          </w:rPr>
          <w:fldChar w:fldCharType="begin"/>
        </w:r>
        <w:r w:rsidR="003B23EF">
          <w:rPr>
            <w:noProof/>
            <w:webHidden/>
          </w:rPr>
          <w:instrText xml:space="preserve"> PAGEREF _Toc221278686 \h </w:instrText>
        </w:r>
        <w:r w:rsidR="003B23EF">
          <w:rPr>
            <w:noProof/>
            <w:webHidden/>
          </w:rPr>
        </w:r>
        <w:r w:rsidR="003B23EF">
          <w:rPr>
            <w:noProof/>
            <w:webHidden/>
          </w:rPr>
          <w:fldChar w:fldCharType="separate"/>
        </w:r>
        <w:r w:rsidR="003B23EF">
          <w:rPr>
            <w:noProof/>
            <w:webHidden/>
          </w:rPr>
          <w:t>76</w:t>
        </w:r>
        <w:r w:rsidR="003B23EF">
          <w:rPr>
            <w:noProof/>
            <w:webHidden/>
          </w:rPr>
          <w:fldChar w:fldCharType="end"/>
        </w:r>
      </w:hyperlink>
    </w:p>
    <w:p w14:paraId="6EE8C366" w14:textId="3D5B9C00"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87" w:history="1">
        <w:r w:rsidR="003B23EF" w:rsidRPr="00923E39">
          <w:rPr>
            <w:rStyle w:val="Hyperlink"/>
            <w:noProof/>
            <w:lang w:val="sr-Latn-ME"/>
          </w:rPr>
          <w:t>Aneks 1: Studije sprovedene u Evropi (ažuriranje Tabele 1 iz Publikacione serije EUROBATS br. 3)</w:t>
        </w:r>
        <w:r w:rsidR="003B23EF">
          <w:rPr>
            <w:noProof/>
            <w:webHidden/>
          </w:rPr>
          <w:tab/>
        </w:r>
        <w:r w:rsidR="003B23EF">
          <w:rPr>
            <w:noProof/>
            <w:webHidden/>
          </w:rPr>
          <w:fldChar w:fldCharType="begin"/>
        </w:r>
        <w:r w:rsidR="003B23EF">
          <w:rPr>
            <w:noProof/>
            <w:webHidden/>
          </w:rPr>
          <w:instrText xml:space="preserve"> PAGEREF _Toc221278687 \h </w:instrText>
        </w:r>
        <w:r w:rsidR="003B23EF">
          <w:rPr>
            <w:noProof/>
            <w:webHidden/>
          </w:rPr>
        </w:r>
        <w:r w:rsidR="003B23EF">
          <w:rPr>
            <w:noProof/>
            <w:webHidden/>
          </w:rPr>
          <w:fldChar w:fldCharType="separate"/>
        </w:r>
        <w:r w:rsidR="003B23EF">
          <w:rPr>
            <w:noProof/>
            <w:webHidden/>
          </w:rPr>
          <w:t>80</w:t>
        </w:r>
        <w:r w:rsidR="003B23EF">
          <w:rPr>
            <w:noProof/>
            <w:webHidden/>
          </w:rPr>
          <w:fldChar w:fldCharType="end"/>
        </w:r>
      </w:hyperlink>
    </w:p>
    <w:p w14:paraId="729D1517" w14:textId="078C78C9"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88" w:history="1">
        <w:r w:rsidR="003B23EF" w:rsidRPr="00923E39">
          <w:rPr>
            <w:rStyle w:val="Hyperlink"/>
            <w:noProof/>
            <w:lang w:val="sr-Latn-ME"/>
          </w:rPr>
          <w:t>Aneks 2: Prijavljeni slučajevi stradanja slijepih miševa u Evropi (2003–2014) – stanje na dan 17.09.2014.</w:t>
        </w:r>
        <w:r w:rsidR="003B23EF">
          <w:rPr>
            <w:noProof/>
            <w:webHidden/>
          </w:rPr>
          <w:tab/>
        </w:r>
        <w:r w:rsidR="003B23EF">
          <w:rPr>
            <w:noProof/>
            <w:webHidden/>
          </w:rPr>
          <w:fldChar w:fldCharType="begin"/>
        </w:r>
        <w:r w:rsidR="003B23EF">
          <w:rPr>
            <w:noProof/>
            <w:webHidden/>
          </w:rPr>
          <w:instrText xml:space="preserve"> PAGEREF _Toc221278688 \h </w:instrText>
        </w:r>
        <w:r w:rsidR="003B23EF">
          <w:rPr>
            <w:noProof/>
            <w:webHidden/>
          </w:rPr>
        </w:r>
        <w:r w:rsidR="003B23EF">
          <w:rPr>
            <w:noProof/>
            <w:webHidden/>
          </w:rPr>
          <w:fldChar w:fldCharType="separate"/>
        </w:r>
        <w:r w:rsidR="003B23EF">
          <w:rPr>
            <w:noProof/>
            <w:webHidden/>
          </w:rPr>
          <w:t>129</w:t>
        </w:r>
        <w:r w:rsidR="003B23EF">
          <w:rPr>
            <w:noProof/>
            <w:webHidden/>
          </w:rPr>
          <w:fldChar w:fldCharType="end"/>
        </w:r>
      </w:hyperlink>
    </w:p>
    <w:p w14:paraId="0F3F0912" w14:textId="7E3DE17F"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89" w:history="1">
        <w:r w:rsidR="003B23EF" w:rsidRPr="00923E39">
          <w:rPr>
            <w:rStyle w:val="Hyperlink"/>
            <w:noProof/>
            <w:lang w:val="sr-Latn-ME"/>
          </w:rPr>
          <w:t>Aneks 3: Maksimalne udaljenosti potrage za hranom po vrstama i visina leta</w:t>
        </w:r>
        <w:r w:rsidR="003B23EF">
          <w:rPr>
            <w:noProof/>
            <w:webHidden/>
          </w:rPr>
          <w:tab/>
        </w:r>
        <w:r w:rsidR="003B23EF">
          <w:rPr>
            <w:noProof/>
            <w:webHidden/>
          </w:rPr>
          <w:fldChar w:fldCharType="begin"/>
        </w:r>
        <w:r w:rsidR="003B23EF">
          <w:rPr>
            <w:noProof/>
            <w:webHidden/>
          </w:rPr>
          <w:instrText xml:space="preserve"> PAGEREF _Toc221278689 \h </w:instrText>
        </w:r>
        <w:r w:rsidR="003B23EF">
          <w:rPr>
            <w:noProof/>
            <w:webHidden/>
          </w:rPr>
        </w:r>
        <w:r w:rsidR="003B23EF">
          <w:rPr>
            <w:noProof/>
            <w:webHidden/>
          </w:rPr>
          <w:fldChar w:fldCharType="separate"/>
        </w:r>
        <w:r w:rsidR="003B23EF">
          <w:rPr>
            <w:noProof/>
            <w:webHidden/>
          </w:rPr>
          <w:t>131</w:t>
        </w:r>
        <w:r w:rsidR="003B23EF">
          <w:rPr>
            <w:noProof/>
            <w:webHidden/>
          </w:rPr>
          <w:fldChar w:fldCharType="end"/>
        </w:r>
      </w:hyperlink>
    </w:p>
    <w:p w14:paraId="004BB8CE" w14:textId="61FBBF3B" w:rsidR="003B23EF" w:rsidRDefault="00793E98">
      <w:pPr>
        <w:pStyle w:val="TOC4"/>
        <w:tabs>
          <w:tab w:val="right" w:leader="dot" w:pos="9062"/>
        </w:tabs>
        <w:rPr>
          <w:rFonts w:asciiTheme="minorHAnsi" w:eastAsiaTheme="minorEastAsia" w:hAnsiTheme="minorHAnsi"/>
          <w:noProof/>
          <w:sz w:val="24"/>
          <w:lang w:val="de-DE" w:eastAsia="de-DE"/>
        </w:rPr>
      </w:pPr>
      <w:hyperlink w:anchor="_Toc221278690" w:history="1">
        <w:r w:rsidR="003B23EF" w:rsidRPr="00923E39">
          <w:rPr>
            <w:rStyle w:val="Hyperlink"/>
            <w:noProof/>
            <w:lang w:val="sr-Latn-ME"/>
          </w:rPr>
          <w:t>Aneks 4: Koeficijenti uočljivosti za poređenje indeksa aktivnosti</w:t>
        </w:r>
        <w:r w:rsidR="003B23EF">
          <w:rPr>
            <w:noProof/>
            <w:webHidden/>
          </w:rPr>
          <w:tab/>
        </w:r>
        <w:r w:rsidR="003B23EF">
          <w:rPr>
            <w:noProof/>
            <w:webHidden/>
          </w:rPr>
          <w:fldChar w:fldCharType="begin"/>
        </w:r>
        <w:r w:rsidR="003B23EF">
          <w:rPr>
            <w:noProof/>
            <w:webHidden/>
          </w:rPr>
          <w:instrText xml:space="preserve"> PAGEREF _Toc221278690 \h </w:instrText>
        </w:r>
        <w:r w:rsidR="003B23EF">
          <w:rPr>
            <w:noProof/>
            <w:webHidden/>
          </w:rPr>
        </w:r>
        <w:r w:rsidR="003B23EF">
          <w:rPr>
            <w:noProof/>
            <w:webHidden/>
          </w:rPr>
          <w:fldChar w:fldCharType="separate"/>
        </w:r>
        <w:r w:rsidR="003B23EF">
          <w:rPr>
            <w:noProof/>
            <w:webHidden/>
          </w:rPr>
          <w:t>137</w:t>
        </w:r>
        <w:r w:rsidR="003B23EF">
          <w:rPr>
            <w:noProof/>
            <w:webHidden/>
          </w:rPr>
          <w:fldChar w:fldCharType="end"/>
        </w:r>
      </w:hyperlink>
    </w:p>
    <w:p w14:paraId="5B185C02" w14:textId="73FD7253" w:rsidR="00EC6AAF" w:rsidRPr="00170123" w:rsidRDefault="00B6172B" w:rsidP="00EC6AAF">
      <w:pPr>
        <w:rPr>
          <w:rFonts w:cs="Arial"/>
          <w:lang w:val="sr-Latn-ME"/>
        </w:rPr>
      </w:pPr>
      <w:r w:rsidRPr="00170123">
        <w:rPr>
          <w:rFonts w:cs="Arial"/>
          <w:szCs w:val="22"/>
          <w:lang w:val="sr-Latn-ME"/>
        </w:rPr>
        <w:fldChar w:fldCharType="end"/>
      </w:r>
    </w:p>
    <w:p w14:paraId="0896B67B" w14:textId="77777777" w:rsidR="00EC6AAF" w:rsidRDefault="00EC6AAF" w:rsidP="00EC6AAF">
      <w:pPr>
        <w:rPr>
          <w:rFonts w:cs="Arial"/>
          <w:lang w:val="sr-Latn-ME"/>
        </w:rPr>
      </w:pPr>
    </w:p>
    <w:p w14:paraId="7DA10A23" w14:textId="77777777" w:rsidR="00170123" w:rsidRDefault="00170123" w:rsidP="00EC6AAF">
      <w:pPr>
        <w:rPr>
          <w:rFonts w:cs="Arial"/>
          <w:lang w:val="sr-Latn-ME"/>
        </w:rPr>
      </w:pPr>
    </w:p>
    <w:p w14:paraId="33FBF711" w14:textId="77777777" w:rsidR="00170123" w:rsidRDefault="00170123" w:rsidP="00EC6AAF">
      <w:pPr>
        <w:rPr>
          <w:rFonts w:cs="Arial"/>
          <w:lang w:val="sr-Latn-ME"/>
        </w:rPr>
      </w:pPr>
    </w:p>
    <w:p w14:paraId="761501CF" w14:textId="77777777" w:rsidR="00170123" w:rsidRPr="00170123" w:rsidRDefault="00170123" w:rsidP="00EC6AAF">
      <w:pPr>
        <w:rPr>
          <w:rFonts w:cs="Arial"/>
          <w:lang w:val="sr-Latn-ME"/>
        </w:rPr>
      </w:pPr>
    </w:p>
    <w:p w14:paraId="11D8B0B9" w14:textId="3ADE17F4" w:rsidR="00EC6AAF" w:rsidRPr="00170123" w:rsidRDefault="00EC6AAF" w:rsidP="00B90A69">
      <w:pPr>
        <w:pStyle w:val="Heading1"/>
        <w:rPr>
          <w:rFonts w:cs="Arial"/>
          <w:lang w:val="sr-Latn-ME"/>
        </w:rPr>
      </w:pPr>
      <w:bookmarkStart w:id="0" w:name="_Toc221278630"/>
      <w:r w:rsidRPr="00170123">
        <w:rPr>
          <w:rFonts w:cs="Arial"/>
          <w:lang w:val="sr-Latn-ME"/>
        </w:rPr>
        <w:lastRenderedPageBreak/>
        <w:t>Uvodna riječ</w:t>
      </w:r>
      <w:bookmarkEnd w:id="0"/>
    </w:p>
    <w:p w14:paraId="09B1926A" w14:textId="07A1F368" w:rsidR="00EC6AAF" w:rsidRPr="00170123" w:rsidRDefault="00EC6AAF" w:rsidP="00EC6AAF">
      <w:pPr>
        <w:rPr>
          <w:rFonts w:cs="Arial"/>
          <w:szCs w:val="22"/>
          <w:lang w:val="sr-Latn-ME"/>
        </w:rPr>
      </w:pPr>
      <w:r w:rsidRPr="00170123">
        <w:rPr>
          <w:rFonts w:cs="Arial"/>
          <w:szCs w:val="22"/>
          <w:lang w:val="sr-Latn-ME"/>
        </w:rPr>
        <w:t xml:space="preserve">U skladu sa Rezolucijom 4.7, usvojenom na 4. zasijedanju Sastanka </w:t>
      </w:r>
      <w:r w:rsidR="00C6269A" w:rsidRPr="00170123">
        <w:rPr>
          <w:rFonts w:cs="Arial"/>
          <w:szCs w:val="22"/>
          <w:lang w:val="sr-Latn-ME"/>
        </w:rPr>
        <w:t>Potpisnika</w:t>
      </w:r>
      <w:r w:rsidRPr="00170123">
        <w:rPr>
          <w:rFonts w:cs="Arial"/>
          <w:szCs w:val="22"/>
          <w:lang w:val="sr-Latn-ME"/>
        </w:rPr>
        <w:t xml:space="preserve"> Sporazuma EUROBATS (Sofija, Bugarska, 22–24. Septembar 2003), Savjetodavni odbor Sporazuma zadužen je da procijeni dostupne dokaze o uticajima vjetroturbina na populacije </w:t>
      </w:r>
      <w:r w:rsidR="00202316" w:rsidRPr="00170123">
        <w:rPr>
          <w:rFonts w:cs="Arial"/>
          <w:szCs w:val="22"/>
          <w:lang w:val="sr-Latn-ME"/>
        </w:rPr>
        <w:t>slijepih miševa</w:t>
      </w:r>
      <w:r w:rsidRPr="00170123">
        <w:rPr>
          <w:rFonts w:cs="Arial"/>
          <w:szCs w:val="22"/>
          <w:lang w:val="sr-Latn-ME"/>
        </w:rPr>
        <w:t xml:space="preserve">, kao i, ukoliko je to primjereno, da izradi dobrovoljne smjernice za procjenu potencijalnih uticaja na </w:t>
      </w:r>
      <w:r w:rsidR="00202316" w:rsidRPr="00170123">
        <w:rPr>
          <w:rFonts w:cs="Arial"/>
          <w:szCs w:val="22"/>
          <w:lang w:val="sr-Latn-ME"/>
        </w:rPr>
        <w:t xml:space="preserve">slijepe miševe </w:t>
      </w:r>
      <w:r w:rsidRPr="00170123">
        <w:rPr>
          <w:rFonts w:cs="Arial"/>
          <w:szCs w:val="22"/>
          <w:lang w:val="sr-Latn-ME"/>
        </w:rPr>
        <w:t xml:space="preserve">i za izgradnju vjetroturbina, uz uvažavanje ekoloških zahtjeva populacija </w:t>
      </w:r>
      <w:r w:rsidR="00202316" w:rsidRPr="00170123">
        <w:rPr>
          <w:rFonts w:cs="Arial"/>
          <w:szCs w:val="22"/>
          <w:lang w:val="sr-Latn-ME"/>
        </w:rPr>
        <w:t>slijepih miševa</w:t>
      </w:r>
      <w:r w:rsidRPr="00170123">
        <w:rPr>
          <w:rFonts w:cs="Arial"/>
          <w:szCs w:val="22"/>
          <w:lang w:val="sr-Latn-ME"/>
        </w:rPr>
        <w:t xml:space="preserve">. Kao odgovor na ovaj zahtjev, tokom 9. sastanka Savjetodavnog odbora (Viljnus, Litvanija, 17–19. Maj 2004) uspostavljena je zajednička radna grupa (IWG). Pojedini članovi ove radne grupe dobrovoljno su se angažovali na izradi smjernica za procjenu potencijalnih uticaja vjetroturbina na </w:t>
      </w:r>
      <w:r w:rsidR="00202316" w:rsidRPr="00170123">
        <w:rPr>
          <w:rFonts w:cs="Arial"/>
          <w:szCs w:val="22"/>
          <w:lang w:val="sr-Latn-ME"/>
        </w:rPr>
        <w:t>slijepe miševe</w:t>
      </w:r>
      <w:r w:rsidRPr="00170123">
        <w:rPr>
          <w:rFonts w:cs="Arial"/>
          <w:szCs w:val="22"/>
          <w:lang w:val="sr-Latn-ME"/>
        </w:rPr>
        <w:t xml:space="preserve">, koje su usvojene na 5. zasijedanju Sastanka </w:t>
      </w:r>
      <w:r w:rsidR="00C6269A" w:rsidRPr="00170123">
        <w:rPr>
          <w:rFonts w:cs="Arial"/>
          <w:szCs w:val="22"/>
          <w:lang w:val="sr-Latn-ME"/>
        </w:rPr>
        <w:t>Potpisnika</w:t>
      </w:r>
      <w:r w:rsidRPr="00170123">
        <w:rPr>
          <w:rFonts w:cs="Arial"/>
          <w:szCs w:val="22"/>
          <w:lang w:val="sr-Latn-ME"/>
        </w:rPr>
        <w:t xml:space="preserve"> (Ljubljana, Slovenija, 4–6. Septembar 2006) kao aneks Rezolucije 5.6. Te smjernice objavljene su u okviru Publikacijske serije EUROBATS (Rodrigues i dr., 2008). U skladu sa Rezolucijom 6.12 sa 6. zasijedanja Sastanka strana (Prag, Češka Republika, 20–22. Septembar 2010), ove smjernice (kao i sve njihove naknadno ažurirane verzije) trebalo bi da predstavljaju osnov za izradu i primjenu nacionalnih smjernica, uz uvažavanje lokalnih uslova i okruženja. </w:t>
      </w:r>
    </w:p>
    <w:p w14:paraId="2C3ADA5B" w14:textId="46EB1442" w:rsidR="00EC6AAF" w:rsidRPr="00170123" w:rsidRDefault="00EC6AAF" w:rsidP="00EC6AAF">
      <w:pPr>
        <w:rPr>
          <w:rFonts w:cs="Arial"/>
          <w:szCs w:val="22"/>
          <w:lang w:val="sr-Latn-ME"/>
        </w:rPr>
      </w:pPr>
      <w:r w:rsidRPr="00170123">
        <w:rPr>
          <w:rFonts w:cs="Arial"/>
          <w:szCs w:val="22"/>
          <w:lang w:val="sr-Latn-ME"/>
        </w:rPr>
        <w:t xml:space="preserve">Smjernice su naknadno ažurirane, a revidirana verzija (ovaj dokument) usvojena je na 7. zasijedanju Sastanka </w:t>
      </w:r>
      <w:r w:rsidR="00C6269A" w:rsidRPr="00170123">
        <w:rPr>
          <w:rFonts w:cs="Arial"/>
          <w:szCs w:val="22"/>
          <w:lang w:val="sr-Latn-ME"/>
        </w:rPr>
        <w:t>Potpisnika</w:t>
      </w:r>
      <w:r w:rsidRPr="00170123">
        <w:rPr>
          <w:rFonts w:cs="Arial"/>
          <w:szCs w:val="22"/>
          <w:lang w:val="sr-Latn-ME"/>
        </w:rPr>
        <w:t xml:space="preserve"> (Brisel, Belgija, 15–17. Septembar 2014) kao aneks Rezolucije 7.5.</w:t>
      </w:r>
    </w:p>
    <w:p w14:paraId="2A3DDBDC" w14:textId="39165768" w:rsidR="00E019E6" w:rsidRPr="00170123" w:rsidRDefault="00EC6AAF" w:rsidP="00EC6AAF">
      <w:pPr>
        <w:rPr>
          <w:rFonts w:cs="Arial"/>
          <w:szCs w:val="22"/>
          <w:lang w:val="sr-Latn-ME"/>
        </w:rPr>
      </w:pPr>
      <w:r w:rsidRPr="00170123">
        <w:rPr>
          <w:rFonts w:cs="Arial"/>
          <w:szCs w:val="22"/>
          <w:lang w:val="sr-Latn-ME"/>
        </w:rPr>
        <w:t xml:space="preserve">Pojmovi istaknuti podebljanim kurzivom uključeni su u </w:t>
      </w:r>
      <w:r w:rsidR="003941AE" w:rsidRPr="00170123">
        <w:rPr>
          <w:rFonts w:cs="Arial"/>
          <w:szCs w:val="22"/>
          <w:lang w:val="sr-Latn-ME"/>
        </w:rPr>
        <w:t>Riječnik pojmova</w:t>
      </w:r>
      <w:r w:rsidRPr="00170123">
        <w:rPr>
          <w:rFonts w:cs="Arial"/>
          <w:szCs w:val="22"/>
          <w:lang w:val="sr-Latn-ME"/>
        </w:rPr>
        <w:t>.</w:t>
      </w:r>
    </w:p>
    <w:p w14:paraId="5552DEF1" w14:textId="27FA0C24" w:rsidR="00EC6AAF" w:rsidRPr="00170123" w:rsidRDefault="00B90A69" w:rsidP="00B90A69">
      <w:pPr>
        <w:pStyle w:val="Heading1"/>
        <w:rPr>
          <w:rFonts w:cs="Arial"/>
          <w:szCs w:val="36"/>
          <w:lang w:val="sr-Latn-ME"/>
        </w:rPr>
      </w:pPr>
      <w:bookmarkStart w:id="1" w:name="_Toc221278631"/>
      <w:r w:rsidRPr="00170123">
        <w:rPr>
          <w:rFonts w:cs="Arial"/>
          <w:szCs w:val="36"/>
          <w:lang w:val="sr-Latn-ME"/>
        </w:rPr>
        <w:t>1 Uvod</w:t>
      </w:r>
      <w:bookmarkEnd w:id="1"/>
    </w:p>
    <w:p w14:paraId="71DE4EDB" w14:textId="56509E08" w:rsidR="00B90A69" w:rsidRPr="00170123" w:rsidRDefault="00B90A69" w:rsidP="00B90A69">
      <w:pPr>
        <w:rPr>
          <w:rFonts w:cs="Arial"/>
          <w:szCs w:val="22"/>
          <w:lang w:val="sr-Latn-ME"/>
        </w:rPr>
      </w:pPr>
      <w:r w:rsidRPr="00170123">
        <w:rPr>
          <w:rFonts w:cs="Arial"/>
          <w:szCs w:val="22"/>
          <w:lang w:val="sr-Latn-ME"/>
        </w:rPr>
        <w:t xml:space="preserve">Trenutno se na području EUROBATS javlja 53 vrste </w:t>
      </w:r>
      <w:r w:rsidR="00202316" w:rsidRPr="00170123">
        <w:rPr>
          <w:rFonts w:cs="Arial"/>
          <w:szCs w:val="22"/>
          <w:lang w:val="sr-Latn-ME"/>
        </w:rPr>
        <w:t xml:space="preserve">slijepih miševa </w:t>
      </w:r>
      <w:r w:rsidRPr="00170123">
        <w:rPr>
          <w:rFonts w:cs="Arial"/>
          <w:szCs w:val="22"/>
          <w:lang w:val="sr-Latn-ME"/>
        </w:rPr>
        <w:t xml:space="preserve">koje su obuhvaćene Sporazumom. </w:t>
      </w:r>
      <w:r w:rsidR="00202316" w:rsidRPr="00170123">
        <w:rPr>
          <w:rFonts w:cs="Arial"/>
          <w:szCs w:val="22"/>
          <w:lang w:val="sr-Latn-ME"/>
        </w:rPr>
        <w:t xml:space="preserve">Slijepi miševi </w:t>
      </w:r>
      <w:r w:rsidRPr="00170123">
        <w:rPr>
          <w:rFonts w:cs="Arial"/>
          <w:szCs w:val="22"/>
          <w:lang w:val="sr-Latn-ME"/>
        </w:rPr>
        <w:t>su zakon</w:t>
      </w:r>
      <w:r w:rsidR="00202316" w:rsidRPr="00170123">
        <w:rPr>
          <w:rFonts w:cs="Arial"/>
          <w:szCs w:val="22"/>
          <w:lang w:val="sr-Latn-ME"/>
        </w:rPr>
        <w:t>om</w:t>
      </w:r>
      <w:r w:rsidRPr="00170123">
        <w:rPr>
          <w:rFonts w:cs="Arial"/>
          <w:szCs w:val="22"/>
          <w:lang w:val="sr-Latn-ME"/>
        </w:rPr>
        <w:t xml:space="preserve"> zaštićeni u svim evropskim zemljama. Vrste koje se javljaju u državama članicama Evropske unije zaštićene su Direktivom o staništima; sve vrste uvrštene su u Aneks IV ove direktive (države članice dužne su da preduzmu potrebne mjere radi uspostavljanja sistema stroge zaštite u njihovom prirodnom </w:t>
      </w:r>
      <w:r w:rsidR="00202316" w:rsidRPr="00170123">
        <w:rPr>
          <w:rFonts w:cs="Arial"/>
          <w:szCs w:val="22"/>
          <w:lang w:val="sr-Latn-ME"/>
        </w:rPr>
        <w:t>staništu</w:t>
      </w:r>
      <w:r w:rsidRPr="00170123">
        <w:rPr>
          <w:rFonts w:cs="Arial"/>
          <w:szCs w:val="22"/>
          <w:lang w:val="sr-Latn-ME"/>
        </w:rPr>
        <w:t>), dok su neke od njih dodatno navedene i u Aneksu II (vrste od interesa za Zajednicu čije očuvanje zahtijeva proglašenje posebnih područja zaštite). Pored toga, većina vrsta nalazi se na nacionalnim crvenim listama u jednoj ili više evropskih zemalja, kao i na IUCN Crvenoj listi ugroženih vrsta (IUCN, 2014).</w:t>
      </w:r>
    </w:p>
    <w:p w14:paraId="15039FC6" w14:textId="3BF5C990" w:rsidR="00B90A69" w:rsidRPr="00170123" w:rsidRDefault="00B90A69" w:rsidP="00EC6AAF">
      <w:pPr>
        <w:rPr>
          <w:rFonts w:cs="Arial"/>
          <w:szCs w:val="22"/>
          <w:lang w:val="sr-Latn-ME"/>
        </w:rPr>
      </w:pPr>
      <w:r w:rsidRPr="00170123">
        <w:rPr>
          <w:rFonts w:cs="Arial"/>
          <w:szCs w:val="22"/>
          <w:lang w:val="sr-Latn-ME"/>
        </w:rPr>
        <w:t>Evropa se i dalje suočava sa potrebom da se izbori sa klimatskim promjenama i zagađenjem životne sredine, kao i da pronađe održive metode za zadovoljavanje potreba za proizvodnjom električne energije. Opredijeljenost ka niskoemisionoj proizvodnji energije dovela je do intenzivnije promocije alternativnih metoda, kao što je energija vjetra, u skladu sa Kjoto protokolom i Direktivom 2009/28/EZ Evropskog parlamenta i Savjeta od 23. aprila 2009. godine o promociji upotrebe energije iz obnovljivih izvora, kojom se mijenjaju i kasnije stavljaju van snage Direktive 2001/77/EZ i 2003/30/EZ. Pored toga, prisutna je rastuća javna i politička svijest o potrebi smanjenja ili obustavljanja proizvodnje energije iz nuklearnih izvora.</w:t>
      </w:r>
    </w:p>
    <w:p w14:paraId="10B62E75" w14:textId="0A839FC5" w:rsidR="00B90A69" w:rsidRPr="00170123" w:rsidRDefault="00B90A69" w:rsidP="00EC6AAF">
      <w:pPr>
        <w:rPr>
          <w:rFonts w:cs="Arial"/>
          <w:szCs w:val="22"/>
          <w:lang w:val="sr-Latn-ME"/>
        </w:rPr>
      </w:pPr>
      <w:r w:rsidRPr="00170123">
        <w:rPr>
          <w:rFonts w:cs="Arial"/>
          <w:szCs w:val="22"/>
          <w:lang w:val="sr-Latn-ME"/>
        </w:rPr>
        <w:t xml:space="preserve">Vjetroturbine se već dugi niz godina navode kao problem za ptice (Winkelman, 1989; Phillips, 1994; Reichenbach, 2002). U novije vrijeme, brojna istraživanja su potvrdila da vjetroturbine mogu imati negativne uticaje i na </w:t>
      </w:r>
      <w:r w:rsidR="00202316" w:rsidRPr="00170123">
        <w:rPr>
          <w:rFonts w:cs="Arial"/>
          <w:szCs w:val="22"/>
          <w:lang w:val="sr-Latn-ME"/>
        </w:rPr>
        <w:t xml:space="preserve">slijepe miševe </w:t>
      </w:r>
      <w:r w:rsidRPr="00170123">
        <w:rPr>
          <w:rFonts w:cs="Arial"/>
          <w:szCs w:val="22"/>
          <w:lang w:val="sr-Latn-ME"/>
        </w:rPr>
        <w:t xml:space="preserve">(npr. Arnett i dr., 2008; Baerwald i Barclay, 2014; Rydell i dr., 2010a; Lehnert i dr., 2014). Mortalitet </w:t>
      </w:r>
      <w:r w:rsidR="00202316" w:rsidRPr="00170123">
        <w:rPr>
          <w:rFonts w:cs="Arial"/>
          <w:szCs w:val="22"/>
          <w:lang w:val="sr-Latn-ME"/>
        </w:rPr>
        <w:t xml:space="preserve">slijepih miševa </w:t>
      </w:r>
      <w:r w:rsidRPr="00170123">
        <w:rPr>
          <w:rFonts w:cs="Arial"/>
          <w:szCs w:val="22"/>
          <w:lang w:val="sr-Latn-ME"/>
        </w:rPr>
        <w:t xml:space="preserve">na vjetroturbinama </w:t>
      </w:r>
      <w:r w:rsidRPr="00170123">
        <w:rPr>
          <w:rFonts w:cs="Arial"/>
          <w:szCs w:val="22"/>
          <w:lang w:val="sr-Latn-ME"/>
        </w:rPr>
        <w:lastRenderedPageBreak/>
        <w:t xml:space="preserve">nastaje </w:t>
      </w:r>
      <w:r w:rsidR="00AF34CE" w:rsidRPr="00170123">
        <w:rPr>
          <w:rFonts w:cs="Arial"/>
          <w:szCs w:val="22"/>
          <w:lang w:val="sr-Latn-ME"/>
        </w:rPr>
        <w:t>zbog</w:t>
      </w:r>
      <w:r w:rsidRPr="00170123">
        <w:rPr>
          <w:rFonts w:cs="Arial"/>
          <w:szCs w:val="22"/>
          <w:lang w:val="sr-Latn-ME"/>
        </w:rPr>
        <w:t xml:space="preserve"> sudara i/ili barotraume (Arnett i dr., 2008; Baerwald i dr., 2008; Grodsky i dr., 2011; Rollins i dr., 2012).</w:t>
      </w:r>
    </w:p>
    <w:p w14:paraId="442AAD5B" w14:textId="6ED9E2EC" w:rsidR="00B90A69" w:rsidRPr="00170123" w:rsidRDefault="00B90A69" w:rsidP="00EC6AAF">
      <w:pPr>
        <w:rPr>
          <w:rFonts w:cs="Arial"/>
          <w:lang w:val="sr-Latn-ME"/>
        </w:rPr>
      </w:pPr>
      <w:r w:rsidRPr="00170123">
        <w:rPr>
          <w:rFonts w:cs="Arial"/>
          <w:noProof/>
          <w:sz w:val="20"/>
          <w:lang w:val="sr-Latn-ME"/>
        </w:rPr>
        <w:drawing>
          <wp:anchor distT="0" distB="0" distL="0" distR="0" simplePos="0" relativeHeight="251663360" behindDoc="1" locked="0" layoutInCell="1" allowOverlap="1" wp14:anchorId="37E35D57" wp14:editId="7B655546">
            <wp:simplePos x="0" y="0"/>
            <wp:positionH relativeFrom="page">
              <wp:posOffset>899795</wp:posOffset>
            </wp:positionH>
            <wp:positionV relativeFrom="paragraph">
              <wp:posOffset>307340</wp:posOffset>
            </wp:positionV>
            <wp:extent cx="2044252" cy="1535049"/>
            <wp:effectExtent l="0" t="0" r="0" b="0"/>
            <wp:wrapTopAndBottom/>
            <wp:docPr id="45" name="Image 45" descr="A bat in a ha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A bat in a hand&#10;&#10;AI-generated content may be incorrect."/>
                    <pic:cNvPicPr/>
                  </pic:nvPicPr>
                  <pic:blipFill>
                    <a:blip r:embed="rId14" cstate="print"/>
                    <a:stretch>
                      <a:fillRect/>
                    </a:stretch>
                  </pic:blipFill>
                  <pic:spPr>
                    <a:xfrm>
                      <a:off x="0" y="0"/>
                      <a:ext cx="2044252" cy="1535049"/>
                    </a:xfrm>
                    <a:prstGeom prst="rect">
                      <a:avLst/>
                    </a:prstGeom>
                  </pic:spPr>
                </pic:pic>
              </a:graphicData>
            </a:graphic>
          </wp:anchor>
        </w:drawing>
      </w:r>
    </w:p>
    <w:p w14:paraId="76CC7C42" w14:textId="702E98E6" w:rsidR="00B90A69" w:rsidRPr="00170123" w:rsidRDefault="001A1AC2" w:rsidP="00B90A69">
      <w:pPr>
        <w:tabs>
          <w:tab w:val="left" w:pos="3463"/>
        </w:tabs>
        <w:rPr>
          <w:rFonts w:cs="Arial"/>
          <w:sz w:val="16"/>
          <w:szCs w:val="16"/>
          <w:lang w:val="sr-Latn-ME"/>
        </w:rPr>
      </w:pPr>
      <w:r w:rsidRPr="00170123">
        <w:rPr>
          <w:rFonts w:cs="Arial"/>
          <w:sz w:val="16"/>
          <w:szCs w:val="16"/>
          <w:lang w:val="sr-Latn-ME"/>
        </w:rPr>
        <w:t>Mali slijepi mišić</w:t>
      </w:r>
      <w:r w:rsidR="00B90A69" w:rsidRPr="00170123">
        <w:rPr>
          <w:rFonts w:cs="Arial"/>
          <w:sz w:val="16"/>
          <w:szCs w:val="16"/>
          <w:lang w:val="sr-Latn-ME"/>
        </w:rPr>
        <w:t xml:space="preserve"> pronađen mrtav sa polomljenom lobanjom ispod vjetroturbine (Njemačka). © H. Schauer-Weisshahn &amp; R. Brinkmann</w:t>
      </w:r>
    </w:p>
    <w:p w14:paraId="0B1FA85B" w14:textId="17690E04" w:rsidR="00B90A69" w:rsidRPr="00170123" w:rsidRDefault="00B90A69" w:rsidP="00B90A69">
      <w:pPr>
        <w:tabs>
          <w:tab w:val="left" w:pos="3463"/>
        </w:tabs>
        <w:rPr>
          <w:rFonts w:cs="Arial"/>
          <w:szCs w:val="22"/>
          <w:lang w:val="sr-Latn-ME"/>
        </w:rPr>
      </w:pPr>
      <w:r w:rsidRPr="00170123">
        <w:rPr>
          <w:rFonts w:cs="Arial"/>
          <w:szCs w:val="22"/>
          <w:lang w:val="sr-Latn-ME"/>
        </w:rPr>
        <w:t xml:space="preserve">Postoje različiti razlozi za prisustvo </w:t>
      </w:r>
      <w:r w:rsidR="00202316" w:rsidRPr="00170123">
        <w:rPr>
          <w:rFonts w:cs="Arial"/>
          <w:szCs w:val="22"/>
          <w:lang w:val="sr-Latn-ME"/>
        </w:rPr>
        <w:t>slijepih miševa</w:t>
      </w:r>
      <w:r w:rsidRPr="00170123">
        <w:rPr>
          <w:rFonts w:cs="Arial"/>
          <w:szCs w:val="22"/>
          <w:lang w:val="sr-Latn-ME"/>
        </w:rPr>
        <w:t xml:space="preserve">, kao i za posljedične stradanja, u blizini vjetroturbina. Jasno je da lokacija vjetroturbina predstavlja važan faktor (npr. Dürr i Bach, 2004). U Evropi postoji više primjera gdje je odgovarajuća procjena uticaja dovela do odustajanja od projekata vjetroelektrana zbog neadekvatnog izbora lokacije u odnosu na prisustvo </w:t>
      </w:r>
      <w:r w:rsidR="00202316" w:rsidRPr="00170123">
        <w:rPr>
          <w:rFonts w:cs="Arial"/>
          <w:szCs w:val="22"/>
          <w:lang w:val="sr-Latn-ME"/>
        </w:rPr>
        <w:t>slijepih miševa</w:t>
      </w:r>
      <w:r w:rsidRPr="00170123">
        <w:rPr>
          <w:rFonts w:cs="Arial"/>
          <w:szCs w:val="22"/>
          <w:lang w:val="sr-Latn-ME"/>
        </w:rPr>
        <w:t>. Aneks 1 daje pregled studija sprovedenih u Evropi.</w:t>
      </w:r>
    </w:p>
    <w:p w14:paraId="5493859E" w14:textId="67BA61A4" w:rsidR="00B90A69" w:rsidRPr="00170123" w:rsidRDefault="00B90A69" w:rsidP="00B90A69">
      <w:pPr>
        <w:tabs>
          <w:tab w:val="left" w:pos="3463"/>
        </w:tabs>
        <w:rPr>
          <w:rFonts w:cs="Arial"/>
          <w:szCs w:val="22"/>
          <w:lang w:val="sr-Latn-ME"/>
        </w:rPr>
      </w:pPr>
      <w:r w:rsidRPr="00170123">
        <w:rPr>
          <w:rFonts w:cs="Arial"/>
          <w:szCs w:val="22"/>
          <w:lang w:val="sr-Latn-ME"/>
        </w:rPr>
        <w:t xml:space="preserve">Pri malim brzinama vjetra, let insekata i aktivnost </w:t>
      </w:r>
      <w:r w:rsidR="00202316" w:rsidRPr="00170123">
        <w:rPr>
          <w:rFonts w:cs="Arial"/>
          <w:szCs w:val="22"/>
          <w:lang w:val="sr-Latn-ME"/>
        </w:rPr>
        <w:t xml:space="preserve">slijepih miševa </w:t>
      </w:r>
      <w:r w:rsidRPr="00170123">
        <w:rPr>
          <w:rFonts w:cs="Arial"/>
          <w:szCs w:val="22"/>
          <w:lang w:val="sr-Latn-ME"/>
        </w:rPr>
        <w:t xml:space="preserve">odvijaju se na većim visinama, čime se povećava vjerovatnoća prisustva </w:t>
      </w:r>
      <w:r w:rsidR="00202316" w:rsidRPr="00170123">
        <w:rPr>
          <w:rFonts w:cs="Arial"/>
          <w:szCs w:val="22"/>
          <w:lang w:val="sr-Latn-ME"/>
        </w:rPr>
        <w:t xml:space="preserve">slijepih miševa </w:t>
      </w:r>
      <w:r w:rsidRPr="00170123">
        <w:rPr>
          <w:rFonts w:cs="Arial"/>
          <w:szCs w:val="22"/>
          <w:lang w:val="sr-Latn-ME"/>
        </w:rPr>
        <w:t xml:space="preserve">u blizini rotirajućih lopatica. Bezbjednosna rasvjeta pri dnu tornja, boja vjetroturbina i akustični efekti takođe se dovode u vezu sa privlačenjem letećih insekata i </w:t>
      </w:r>
      <w:r w:rsidR="00202316" w:rsidRPr="00170123">
        <w:rPr>
          <w:rFonts w:cs="Arial"/>
          <w:szCs w:val="22"/>
          <w:lang w:val="sr-Latn-ME"/>
        </w:rPr>
        <w:t xml:space="preserve">slijepih miševa </w:t>
      </w:r>
      <w:r w:rsidRPr="00170123">
        <w:rPr>
          <w:rFonts w:cs="Arial"/>
          <w:szCs w:val="22"/>
          <w:lang w:val="sr-Latn-ME"/>
        </w:rPr>
        <w:t>u zonu rizika (Horn i dr., 2008; Rydell i dr., 2010b; Long i dr., 2011).</w:t>
      </w:r>
    </w:p>
    <w:p w14:paraId="3FD1F5DD" w14:textId="1B3FD9B6" w:rsidR="00B90A69" w:rsidRPr="00170123" w:rsidRDefault="00B90A69" w:rsidP="00B90A69">
      <w:pPr>
        <w:tabs>
          <w:tab w:val="left" w:pos="3463"/>
        </w:tabs>
        <w:rPr>
          <w:rFonts w:cs="Arial"/>
          <w:szCs w:val="22"/>
          <w:lang w:val="sr-Latn-ME"/>
        </w:rPr>
      </w:pPr>
      <w:r w:rsidRPr="00170123">
        <w:rPr>
          <w:rFonts w:cs="Arial"/>
          <w:szCs w:val="22"/>
          <w:lang w:val="sr-Latn-ME"/>
        </w:rPr>
        <w:t xml:space="preserve">Pretpostavljalo se da svjetla za civilno vazduhoplovstvo postavljena iznad gondole mogu takođe privlačiti </w:t>
      </w:r>
      <w:r w:rsidR="00202316" w:rsidRPr="00170123">
        <w:rPr>
          <w:rFonts w:cs="Arial"/>
          <w:szCs w:val="22"/>
          <w:lang w:val="sr-Latn-ME"/>
        </w:rPr>
        <w:t>slijepeh miševe</w:t>
      </w:r>
      <w:r w:rsidRPr="00170123">
        <w:rPr>
          <w:rFonts w:cs="Arial"/>
          <w:szCs w:val="22"/>
          <w:lang w:val="sr-Latn-ME"/>
        </w:rPr>
        <w:t xml:space="preserve">, ali su Bennett i Hale (2014) odbacili ovu hipotezu. Nadalje, krajnji dijelovi lopatica mogu dostići brzine i do 250–300 km/h, što ih čini potpuno neotkrivenim za </w:t>
      </w:r>
      <w:r w:rsidR="00202316" w:rsidRPr="00170123">
        <w:rPr>
          <w:rFonts w:cs="Arial"/>
          <w:szCs w:val="22"/>
          <w:lang w:val="sr-Latn-ME"/>
        </w:rPr>
        <w:t xml:space="preserve">slijepe miševe </w:t>
      </w:r>
      <w:r w:rsidRPr="00170123">
        <w:rPr>
          <w:rFonts w:cs="Arial"/>
          <w:szCs w:val="22"/>
          <w:lang w:val="sr-Latn-ME"/>
        </w:rPr>
        <w:t xml:space="preserve">koji se oslanjaju na eholokaciju (Long i dr., 2009, 2010a). Pored rizika od direktnog sudara, efekat vrtloga značajno mijenja vazdušni pritisak u blizini rotirajućih lopatica, čime se zona rizika dodatno proširuje i uzrokuje smrtonosne barotraume kod </w:t>
      </w:r>
      <w:r w:rsidR="00202316" w:rsidRPr="00170123">
        <w:rPr>
          <w:rFonts w:cs="Arial"/>
          <w:szCs w:val="22"/>
          <w:lang w:val="sr-Latn-ME"/>
        </w:rPr>
        <w:t xml:space="preserve">slijepih miševa </w:t>
      </w:r>
      <w:r w:rsidRPr="00170123">
        <w:rPr>
          <w:rFonts w:cs="Arial"/>
          <w:szCs w:val="22"/>
          <w:lang w:val="sr-Latn-ME"/>
        </w:rPr>
        <w:t xml:space="preserve">u letu (Baerwald i dr., 2008). Ukupno je zabilježeno stradanje 27 evropskih vrsta </w:t>
      </w:r>
      <w:r w:rsidR="00202316" w:rsidRPr="00170123">
        <w:rPr>
          <w:rFonts w:cs="Arial"/>
          <w:szCs w:val="22"/>
          <w:lang w:val="sr-Latn-ME"/>
        </w:rPr>
        <w:t xml:space="preserve">slijepih miševa </w:t>
      </w:r>
      <w:r w:rsidRPr="00170123">
        <w:rPr>
          <w:rFonts w:cs="Arial"/>
          <w:szCs w:val="22"/>
          <w:lang w:val="sr-Latn-ME"/>
        </w:rPr>
        <w:t xml:space="preserve">ispod vjetroturbina (Aneks 2). Odgovarajuće mjere </w:t>
      </w:r>
      <w:r w:rsidRPr="00170123">
        <w:rPr>
          <w:rFonts w:cs="Arial"/>
          <w:b/>
          <w:bCs/>
          <w:szCs w:val="22"/>
          <w:lang w:val="sr-Latn-ME"/>
        </w:rPr>
        <w:t>izbjegavanja i ublažavanja</w:t>
      </w:r>
      <w:r w:rsidRPr="00170123">
        <w:rPr>
          <w:rFonts w:cs="Arial"/>
          <w:szCs w:val="22"/>
          <w:lang w:val="sr-Latn-ME"/>
        </w:rPr>
        <w:t>, koje uzimaju u obzir navedene rizike, trebalo bi da budu uključene u procjenu uticaja na životnu sredinu, kao i u dozvolu koju nadležni organi izdaju prije početka faze eksploatacije (vidjeti Poglavlje 5).</w:t>
      </w:r>
    </w:p>
    <w:p w14:paraId="02382C9D" w14:textId="067D0842" w:rsidR="00B90A69" w:rsidRPr="00170123" w:rsidRDefault="00B90A69" w:rsidP="00B90A69">
      <w:pPr>
        <w:tabs>
          <w:tab w:val="left" w:pos="3463"/>
        </w:tabs>
        <w:rPr>
          <w:rFonts w:cs="Arial"/>
          <w:szCs w:val="22"/>
          <w:lang w:val="sr-Latn-ME"/>
        </w:rPr>
      </w:pPr>
      <w:r w:rsidRPr="00170123">
        <w:rPr>
          <w:rFonts w:cs="Arial"/>
          <w:szCs w:val="22"/>
          <w:lang w:val="sr-Latn-ME"/>
        </w:rPr>
        <w:t xml:space="preserve">Prva verzija smjernica objavljena je 2008. godine, sa osnovnim ciljem podizanja svijesti među investitorima i planerima o potrebi razmatranja </w:t>
      </w:r>
      <w:r w:rsidR="00202316" w:rsidRPr="00170123">
        <w:rPr>
          <w:rFonts w:cs="Arial"/>
          <w:szCs w:val="22"/>
          <w:lang w:val="sr-Latn-ME"/>
        </w:rPr>
        <w:t>slijepih miševa</w:t>
      </w:r>
      <w:r w:rsidRPr="00170123">
        <w:rPr>
          <w:rFonts w:cs="Arial"/>
          <w:szCs w:val="22"/>
          <w:lang w:val="sr-Latn-ME"/>
        </w:rPr>
        <w:t xml:space="preserve">, njihovih skloništa, </w:t>
      </w:r>
      <w:r w:rsidRPr="00170123">
        <w:rPr>
          <w:rFonts w:cs="Arial"/>
          <w:b/>
          <w:bCs/>
          <w:szCs w:val="22"/>
          <w:lang w:val="sr-Latn-ME"/>
        </w:rPr>
        <w:t>migracionih ruta</w:t>
      </w:r>
      <w:r w:rsidRPr="00170123">
        <w:rPr>
          <w:rFonts w:cs="Arial"/>
          <w:szCs w:val="22"/>
          <w:lang w:val="sr-Latn-ME"/>
        </w:rPr>
        <w:t xml:space="preserve"> i područja ishrane prilikom razmatranja zahtjeva za izgradnju vjetroturbina. Smjernice bi takođe trebalo da budu od interesa za lokalne i nacionalne organe nadležne za izdavanje saglasnosti, koji su u obavezi da izrađuju strateške planove održive energije. Pored toga, one su poslužile kao osnova za nacionalne smjernice koje su naknadno objavljene u više zemalja.</w:t>
      </w:r>
    </w:p>
    <w:p w14:paraId="68F18760" w14:textId="5A890311" w:rsidR="00B90A69" w:rsidRPr="00170123" w:rsidRDefault="00B90A69" w:rsidP="00B90A69">
      <w:pPr>
        <w:tabs>
          <w:tab w:val="left" w:pos="3463"/>
        </w:tabs>
        <w:rPr>
          <w:rFonts w:cs="Arial"/>
          <w:szCs w:val="22"/>
          <w:lang w:val="sr-Latn-ME"/>
        </w:rPr>
      </w:pPr>
      <w:r w:rsidRPr="00170123">
        <w:rPr>
          <w:rFonts w:cs="Arial"/>
          <w:szCs w:val="22"/>
          <w:lang w:val="sr-Latn-ME"/>
        </w:rPr>
        <w:t xml:space="preserve">Sproveden je veliki broj istraživanja o uticajima vjetroturbina na </w:t>
      </w:r>
      <w:r w:rsidR="00202316" w:rsidRPr="00170123">
        <w:rPr>
          <w:rFonts w:cs="Arial"/>
          <w:szCs w:val="22"/>
          <w:lang w:val="sr-Latn-ME"/>
        </w:rPr>
        <w:t>slijepe miševe</w:t>
      </w:r>
      <w:r w:rsidRPr="00170123">
        <w:rPr>
          <w:rFonts w:cs="Arial"/>
          <w:szCs w:val="22"/>
          <w:lang w:val="sr-Latn-ME"/>
        </w:rPr>
        <w:t xml:space="preserve">, a stečeno znanje opravdava ažuriranje ovog dokumenta. Ove smjernice primjenjive su na veće projekte vjetroelektrana, kako u urbanim, tako i u ruralnim područjima, na kopnu, kao i na morskim lokacijama. </w:t>
      </w:r>
      <w:r w:rsidRPr="00170123">
        <w:rPr>
          <w:rFonts w:cs="Arial"/>
          <w:b/>
          <w:bCs/>
          <w:szCs w:val="22"/>
          <w:lang w:val="sr-Latn-ME"/>
        </w:rPr>
        <w:t>Male vjetroturbine</w:t>
      </w:r>
      <w:r w:rsidRPr="00170123">
        <w:rPr>
          <w:rFonts w:cs="Arial"/>
          <w:szCs w:val="22"/>
          <w:lang w:val="sr-Latn-ME"/>
        </w:rPr>
        <w:t xml:space="preserve"> (SWT) kratko su pomenute, uz pregled vrsta pitanja koja je potrebno razmotriti. U nekim zemljama uključene su studije slučaja radi ilustracije primjene </w:t>
      </w:r>
      <w:r w:rsidRPr="00170123">
        <w:rPr>
          <w:rFonts w:cs="Arial"/>
          <w:szCs w:val="22"/>
          <w:lang w:val="sr-Latn-ME"/>
        </w:rPr>
        <w:lastRenderedPageBreak/>
        <w:t xml:space="preserve">mjera </w:t>
      </w:r>
      <w:r w:rsidRPr="00170123">
        <w:rPr>
          <w:rFonts w:cs="Arial"/>
          <w:b/>
          <w:bCs/>
          <w:szCs w:val="22"/>
          <w:lang w:val="sr-Latn-ME"/>
        </w:rPr>
        <w:t>ublažavanja</w:t>
      </w:r>
      <w:r w:rsidRPr="00170123">
        <w:rPr>
          <w:rFonts w:cs="Arial"/>
          <w:szCs w:val="22"/>
          <w:lang w:val="sr-Latn-ME"/>
        </w:rPr>
        <w:t>. Države članice trebalo bi da prilagode ove smjernice sopstvenim uslovima i u skladu s tim pripreme ili ažuriraju svoje nacionalne smjernice.</w:t>
      </w:r>
    </w:p>
    <w:p w14:paraId="099A554C" w14:textId="1E4ED7D1" w:rsidR="00B90A69" w:rsidRPr="00170123" w:rsidRDefault="00B90A69" w:rsidP="00B90A69">
      <w:pPr>
        <w:tabs>
          <w:tab w:val="left" w:pos="3463"/>
        </w:tabs>
        <w:rPr>
          <w:rFonts w:cs="Arial"/>
          <w:szCs w:val="22"/>
          <w:lang w:val="sr-Latn-ME"/>
        </w:rPr>
      </w:pPr>
      <w:r w:rsidRPr="00170123">
        <w:rPr>
          <w:rFonts w:cs="Arial"/>
          <w:szCs w:val="22"/>
          <w:lang w:val="sr-Latn-ME"/>
        </w:rPr>
        <w:t xml:space="preserve">Imajući u vidu da su strane Sporazuma </w:t>
      </w:r>
      <w:r w:rsidRPr="00170123">
        <w:rPr>
          <w:rFonts w:cs="Arial"/>
          <w:b/>
          <w:bCs/>
          <w:szCs w:val="22"/>
          <w:lang w:val="sr-Latn-ME"/>
        </w:rPr>
        <w:t>EUROBATS</w:t>
      </w:r>
      <w:r w:rsidRPr="00170123">
        <w:rPr>
          <w:rFonts w:cs="Arial"/>
          <w:szCs w:val="22"/>
          <w:lang w:val="sr-Latn-ME"/>
        </w:rPr>
        <w:t xml:space="preserve"> posvećene zajedničkom cilju očuvanja </w:t>
      </w:r>
      <w:r w:rsidR="00C323AD" w:rsidRPr="00170123">
        <w:rPr>
          <w:rFonts w:cs="Arial"/>
          <w:szCs w:val="22"/>
          <w:lang w:val="sr-Latn-ME"/>
        </w:rPr>
        <w:t>slijepih miševa</w:t>
      </w:r>
      <w:r w:rsidRPr="00170123">
        <w:rPr>
          <w:rFonts w:cs="Arial"/>
          <w:szCs w:val="22"/>
          <w:lang w:val="sr-Latn-ME"/>
        </w:rPr>
        <w:t xml:space="preserve"> širom Evrope, u situacijama kada </w:t>
      </w:r>
      <w:r w:rsidRPr="00170123">
        <w:rPr>
          <w:rFonts w:cs="Arial"/>
          <w:b/>
          <w:bCs/>
          <w:szCs w:val="22"/>
          <w:lang w:val="sr-Latn-ME"/>
        </w:rPr>
        <w:t>migracione rute</w:t>
      </w:r>
      <w:r w:rsidRPr="00170123">
        <w:rPr>
          <w:rFonts w:cs="Arial"/>
          <w:szCs w:val="22"/>
          <w:lang w:val="sr-Latn-ME"/>
        </w:rPr>
        <w:t xml:space="preserve"> </w:t>
      </w:r>
      <w:r w:rsidR="00202316" w:rsidRPr="00170123">
        <w:rPr>
          <w:rFonts w:cs="Arial"/>
          <w:szCs w:val="22"/>
          <w:lang w:val="sr-Latn-ME"/>
        </w:rPr>
        <w:t xml:space="preserve">slijepih miševa </w:t>
      </w:r>
      <w:r w:rsidRPr="00170123">
        <w:rPr>
          <w:rFonts w:cs="Arial"/>
          <w:szCs w:val="22"/>
          <w:lang w:val="sr-Latn-ME"/>
        </w:rPr>
        <w:t xml:space="preserve">prelaze državne granice, svaka </w:t>
      </w:r>
      <w:r w:rsidRPr="00170123">
        <w:rPr>
          <w:rFonts w:cs="Arial"/>
          <w:b/>
          <w:bCs/>
          <w:szCs w:val="22"/>
          <w:lang w:val="sr-Latn-ME"/>
        </w:rPr>
        <w:t>strateška procjena uticaja na životnu sredinu (SEA) ili procjena uticaja na životnu sredinu (EIA)</w:t>
      </w:r>
      <w:r w:rsidRPr="00170123">
        <w:rPr>
          <w:rFonts w:cs="Arial"/>
          <w:szCs w:val="22"/>
          <w:lang w:val="sr-Latn-ME"/>
        </w:rPr>
        <w:t xml:space="preserve"> planova i projekata u oblasti energije vjetra koji imaju potencijal prekograničnih uticaja trebalo bi da teži međunarodnoj saradnji sa drugim vladama.</w:t>
      </w:r>
    </w:p>
    <w:p w14:paraId="140B7143" w14:textId="572CA11B" w:rsidR="00B90A69" w:rsidRPr="00170123" w:rsidRDefault="00B90A69" w:rsidP="00B90A69">
      <w:pPr>
        <w:tabs>
          <w:tab w:val="left" w:pos="3463"/>
        </w:tabs>
        <w:rPr>
          <w:rFonts w:cs="Arial"/>
          <w:lang w:val="sr-Latn-ME"/>
        </w:rPr>
      </w:pPr>
      <w:r w:rsidRPr="00170123">
        <w:rPr>
          <w:rFonts w:cs="Arial"/>
          <w:noProof/>
          <w:position w:val="1"/>
          <w:sz w:val="20"/>
          <w:lang w:val="sr-Latn-ME"/>
        </w:rPr>
        <w:drawing>
          <wp:inline distT="0" distB="0" distL="0" distR="0" wp14:anchorId="325703EA" wp14:editId="6E0E5635">
            <wp:extent cx="2108006" cy="1738058"/>
            <wp:effectExtent l="0" t="0" r="6985" b="0"/>
            <wp:docPr id="56" name="Image 56" descr="A close-up of a plane w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close-up of a plane wing&#10;&#10;AI-generated content may be incorrect."/>
                    <pic:cNvPicPr/>
                  </pic:nvPicPr>
                  <pic:blipFill>
                    <a:blip r:embed="rId15" cstate="print"/>
                    <a:stretch>
                      <a:fillRect/>
                    </a:stretch>
                  </pic:blipFill>
                  <pic:spPr>
                    <a:xfrm>
                      <a:off x="0" y="0"/>
                      <a:ext cx="2113952" cy="1742961"/>
                    </a:xfrm>
                    <a:prstGeom prst="rect">
                      <a:avLst/>
                    </a:prstGeom>
                  </pic:spPr>
                </pic:pic>
              </a:graphicData>
            </a:graphic>
          </wp:inline>
        </w:drawing>
      </w:r>
      <w:r w:rsidRPr="00170123">
        <w:rPr>
          <w:rFonts w:cs="Arial"/>
          <w:lang w:val="sr-Latn-ME"/>
        </w:rPr>
        <w:t xml:space="preserve">  </w:t>
      </w:r>
      <w:r w:rsidRPr="00170123">
        <w:rPr>
          <w:rFonts w:cs="Arial"/>
          <w:noProof/>
          <w:sz w:val="20"/>
          <w:lang w:val="sr-Latn-ME"/>
        </w:rPr>
        <w:drawing>
          <wp:inline distT="0" distB="0" distL="0" distR="0" wp14:anchorId="662D5D53" wp14:editId="2E6334EF">
            <wp:extent cx="2233649" cy="1731078"/>
            <wp:effectExtent l="0" t="0" r="0" b="2540"/>
            <wp:docPr id="57" name="Image 57" descr="A close-up of a piece of foo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A close-up of a piece of food&#10;&#10;AI-generated content may be incorrect."/>
                    <pic:cNvPicPr/>
                  </pic:nvPicPr>
                  <pic:blipFill>
                    <a:blip r:embed="rId16" cstate="print"/>
                    <a:stretch>
                      <a:fillRect/>
                    </a:stretch>
                  </pic:blipFill>
                  <pic:spPr>
                    <a:xfrm>
                      <a:off x="0" y="0"/>
                      <a:ext cx="2239476" cy="1735594"/>
                    </a:xfrm>
                    <a:prstGeom prst="rect">
                      <a:avLst/>
                    </a:prstGeom>
                  </pic:spPr>
                </pic:pic>
              </a:graphicData>
            </a:graphic>
          </wp:inline>
        </w:drawing>
      </w:r>
    </w:p>
    <w:p w14:paraId="3E900C01" w14:textId="3670DB25" w:rsidR="00B90A69" w:rsidRPr="00170123" w:rsidRDefault="00B90A69" w:rsidP="00B90A69">
      <w:pPr>
        <w:tabs>
          <w:tab w:val="left" w:pos="3463"/>
        </w:tabs>
        <w:rPr>
          <w:rFonts w:cs="Arial"/>
          <w:sz w:val="16"/>
          <w:szCs w:val="16"/>
          <w:lang w:val="sr-Latn-ME"/>
        </w:rPr>
      </w:pPr>
      <w:r w:rsidRPr="00170123">
        <w:rPr>
          <w:rFonts w:cs="Arial"/>
          <w:sz w:val="16"/>
          <w:szCs w:val="16"/>
          <w:lang w:val="sr-Latn-ME"/>
        </w:rPr>
        <w:t xml:space="preserve">Pretpostavlja se da </w:t>
      </w:r>
      <w:r w:rsidR="00202316" w:rsidRPr="00170123">
        <w:rPr>
          <w:rFonts w:cs="Arial"/>
          <w:sz w:val="16"/>
          <w:szCs w:val="16"/>
          <w:lang w:val="sr-Latn-ME"/>
        </w:rPr>
        <w:t>sljepe miševe</w:t>
      </w:r>
      <w:r w:rsidRPr="00170123">
        <w:rPr>
          <w:rFonts w:cs="Arial"/>
          <w:sz w:val="16"/>
          <w:szCs w:val="16"/>
          <w:lang w:val="sr-Latn-ME"/>
        </w:rPr>
        <w:t xml:space="preserve"> mogu privlačiti insekti okupljeni oko vjetroturbina: rojevi mrava uhvaćeni u ljepljivu zamku za insekte (fotografija desno), postavljenu na gondoli (fotografija lijevo) u Švedskoj. © J. Rydell</w:t>
      </w:r>
    </w:p>
    <w:p w14:paraId="086888D7" w14:textId="77777777" w:rsidR="00B90A69" w:rsidRPr="00170123" w:rsidRDefault="00B90A69" w:rsidP="00B90A69">
      <w:pPr>
        <w:tabs>
          <w:tab w:val="left" w:pos="3463"/>
        </w:tabs>
        <w:rPr>
          <w:rFonts w:cs="Arial"/>
          <w:lang w:val="sr-Latn-ME"/>
        </w:rPr>
      </w:pPr>
    </w:p>
    <w:p w14:paraId="641B8484" w14:textId="77777777" w:rsidR="003C78FC" w:rsidRPr="00170123" w:rsidRDefault="003C78FC" w:rsidP="00B90A69">
      <w:pPr>
        <w:tabs>
          <w:tab w:val="left" w:pos="3463"/>
        </w:tabs>
        <w:rPr>
          <w:rFonts w:cs="Arial"/>
          <w:lang w:val="sr-Latn-ME"/>
        </w:rPr>
      </w:pPr>
    </w:p>
    <w:p w14:paraId="38A348C0" w14:textId="77777777" w:rsidR="003C78FC" w:rsidRPr="00170123" w:rsidRDefault="003C78FC" w:rsidP="00B90A69">
      <w:pPr>
        <w:tabs>
          <w:tab w:val="left" w:pos="3463"/>
        </w:tabs>
        <w:rPr>
          <w:rFonts w:cs="Arial"/>
          <w:lang w:val="sr-Latn-ME"/>
        </w:rPr>
      </w:pPr>
    </w:p>
    <w:p w14:paraId="5FD0C4B6" w14:textId="77777777" w:rsidR="003C78FC" w:rsidRPr="00170123" w:rsidRDefault="003C78FC" w:rsidP="00B90A69">
      <w:pPr>
        <w:tabs>
          <w:tab w:val="left" w:pos="3463"/>
        </w:tabs>
        <w:rPr>
          <w:rFonts w:cs="Arial"/>
          <w:lang w:val="sr-Latn-ME"/>
        </w:rPr>
      </w:pPr>
    </w:p>
    <w:p w14:paraId="08160BFC" w14:textId="77777777" w:rsidR="003C78FC" w:rsidRPr="00170123" w:rsidRDefault="003C78FC" w:rsidP="00B90A69">
      <w:pPr>
        <w:tabs>
          <w:tab w:val="left" w:pos="3463"/>
        </w:tabs>
        <w:rPr>
          <w:rFonts w:cs="Arial"/>
          <w:lang w:val="sr-Latn-ME"/>
        </w:rPr>
      </w:pPr>
    </w:p>
    <w:p w14:paraId="506EBF59" w14:textId="77777777" w:rsidR="003C78FC" w:rsidRPr="00170123" w:rsidRDefault="003C78FC" w:rsidP="00B90A69">
      <w:pPr>
        <w:tabs>
          <w:tab w:val="left" w:pos="3463"/>
        </w:tabs>
        <w:rPr>
          <w:rFonts w:cs="Arial"/>
          <w:lang w:val="sr-Latn-ME"/>
        </w:rPr>
      </w:pPr>
    </w:p>
    <w:p w14:paraId="76A6267A" w14:textId="77777777" w:rsidR="00B90A69" w:rsidRPr="00170123" w:rsidRDefault="00B90A69" w:rsidP="00B90A69">
      <w:pPr>
        <w:tabs>
          <w:tab w:val="left" w:pos="3463"/>
        </w:tabs>
        <w:rPr>
          <w:rFonts w:cs="Arial"/>
          <w:lang w:val="sr-Latn-ME"/>
        </w:rPr>
      </w:pPr>
    </w:p>
    <w:p w14:paraId="5064D36A" w14:textId="77777777" w:rsidR="00B90A69" w:rsidRPr="00170123" w:rsidRDefault="00B90A69" w:rsidP="00B90A69">
      <w:pPr>
        <w:rPr>
          <w:rFonts w:cs="Arial"/>
          <w:lang w:val="sr-Latn-ME"/>
        </w:rPr>
      </w:pPr>
    </w:p>
    <w:p w14:paraId="294F6D54" w14:textId="77777777" w:rsidR="001F305A" w:rsidRPr="00170123" w:rsidRDefault="001F305A" w:rsidP="00B90A69">
      <w:pPr>
        <w:rPr>
          <w:rFonts w:cs="Arial"/>
          <w:lang w:val="sr-Latn-ME"/>
        </w:rPr>
      </w:pPr>
    </w:p>
    <w:p w14:paraId="1F100245" w14:textId="77777777" w:rsidR="001F305A" w:rsidRPr="00170123" w:rsidRDefault="001F305A" w:rsidP="00B90A69">
      <w:pPr>
        <w:rPr>
          <w:rFonts w:cs="Arial"/>
          <w:lang w:val="sr-Latn-ME"/>
        </w:rPr>
      </w:pPr>
    </w:p>
    <w:p w14:paraId="117AD500" w14:textId="77777777" w:rsidR="001F305A" w:rsidRPr="00170123" w:rsidRDefault="001F305A" w:rsidP="00B90A69">
      <w:pPr>
        <w:rPr>
          <w:rFonts w:cs="Arial"/>
          <w:lang w:val="sr-Latn-ME"/>
        </w:rPr>
      </w:pPr>
    </w:p>
    <w:p w14:paraId="233A326D" w14:textId="77777777" w:rsidR="001F305A" w:rsidRPr="00170123" w:rsidRDefault="001F305A" w:rsidP="00B90A69">
      <w:pPr>
        <w:rPr>
          <w:rFonts w:cs="Arial"/>
          <w:lang w:val="sr-Latn-ME"/>
        </w:rPr>
      </w:pPr>
    </w:p>
    <w:p w14:paraId="371371F2" w14:textId="77777777" w:rsidR="001F305A" w:rsidRPr="00170123" w:rsidRDefault="001F305A" w:rsidP="00B90A69">
      <w:pPr>
        <w:rPr>
          <w:rFonts w:cs="Arial"/>
          <w:lang w:val="sr-Latn-ME"/>
        </w:rPr>
      </w:pPr>
    </w:p>
    <w:p w14:paraId="2EC936BC" w14:textId="77777777" w:rsidR="001F305A" w:rsidRPr="00170123" w:rsidRDefault="001F305A" w:rsidP="00B90A69">
      <w:pPr>
        <w:rPr>
          <w:rFonts w:cs="Arial"/>
          <w:lang w:val="sr-Latn-ME"/>
        </w:rPr>
      </w:pPr>
    </w:p>
    <w:p w14:paraId="1FA8D534" w14:textId="77777777" w:rsidR="001F305A" w:rsidRDefault="001F305A" w:rsidP="00B90A69">
      <w:pPr>
        <w:rPr>
          <w:rFonts w:cs="Arial"/>
          <w:lang w:val="sr-Latn-ME"/>
        </w:rPr>
      </w:pPr>
    </w:p>
    <w:p w14:paraId="0E26565D" w14:textId="77777777" w:rsidR="003B23EF" w:rsidRPr="00170123" w:rsidRDefault="003B23EF" w:rsidP="00B90A69">
      <w:pPr>
        <w:rPr>
          <w:rFonts w:cs="Arial"/>
          <w:lang w:val="sr-Latn-ME"/>
        </w:rPr>
      </w:pPr>
    </w:p>
    <w:p w14:paraId="59A1F58E" w14:textId="401FC28B" w:rsidR="001F305A" w:rsidRPr="00170123" w:rsidRDefault="001F305A" w:rsidP="001F305A">
      <w:pPr>
        <w:pStyle w:val="Heading1"/>
        <w:rPr>
          <w:rFonts w:cs="Arial"/>
          <w:szCs w:val="36"/>
          <w:lang w:val="sr-Latn-ME"/>
        </w:rPr>
      </w:pPr>
      <w:bookmarkStart w:id="2" w:name="_Toc221278632"/>
      <w:r w:rsidRPr="00170123">
        <w:rPr>
          <w:rFonts w:cs="Arial"/>
          <w:szCs w:val="36"/>
          <w:lang w:val="sr-Latn-ME"/>
        </w:rPr>
        <w:lastRenderedPageBreak/>
        <w:t>2 Opšti aspekti procesa planiranja</w:t>
      </w:r>
      <w:bookmarkEnd w:id="2"/>
    </w:p>
    <w:p w14:paraId="4CB05230" w14:textId="2792C0D4" w:rsidR="001F305A" w:rsidRPr="00170123" w:rsidRDefault="001F305A" w:rsidP="001F305A">
      <w:pPr>
        <w:rPr>
          <w:rFonts w:cs="Arial"/>
          <w:szCs w:val="22"/>
          <w:lang w:val="sr-Latn-ME"/>
        </w:rPr>
      </w:pPr>
      <w:r w:rsidRPr="00170123">
        <w:rPr>
          <w:rFonts w:cs="Arial"/>
          <w:szCs w:val="22"/>
          <w:lang w:val="sr-Latn-ME"/>
        </w:rPr>
        <w:t>Planiranje se obično organizuje na lokalnom ili regionalnom nivou, pri čemu svaka lokalna zajednica ili region ima sopstvene strategije za rješavanje širokog spektra planskih pitanja, uključujući ekonomski razvoj, saobraćaj, stanovanje, životnu sredinu i energiju. Planske politike i strategije koje se odnose na vjetroturbine moraju obuhvatiti različite faktore životne sredine.</w:t>
      </w:r>
    </w:p>
    <w:p w14:paraId="2E303515" w14:textId="33B79E3F" w:rsidR="001F305A" w:rsidRPr="00170123" w:rsidRDefault="00202316" w:rsidP="001F305A">
      <w:pPr>
        <w:rPr>
          <w:rFonts w:cs="Arial"/>
          <w:szCs w:val="22"/>
          <w:lang w:val="sr-Latn-ME"/>
        </w:rPr>
      </w:pPr>
      <w:r w:rsidRPr="00170123">
        <w:rPr>
          <w:rFonts w:cs="Arial"/>
          <w:b/>
          <w:bCs/>
          <w:szCs w:val="22"/>
          <w:lang w:val="sr-Latn-ME"/>
        </w:rPr>
        <w:t>Slijepe miševe</w:t>
      </w:r>
      <w:r w:rsidR="001F305A" w:rsidRPr="00170123">
        <w:rPr>
          <w:rFonts w:cs="Arial"/>
          <w:b/>
          <w:bCs/>
          <w:szCs w:val="22"/>
          <w:lang w:val="sr-Latn-ME"/>
        </w:rPr>
        <w:t xml:space="preserve"> je potrebno uzeti u obzir već na višem nivou regionalnog planiranja</w:t>
      </w:r>
      <w:r w:rsidR="001F305A" w:rsidRPr="00170123">
        <w:rPr>
          <w:rFonts w:cs="Arial"/>
          <w:szCs w:val="22"/>
          <w:lang w:val="sr-Latn-ME"/>
        </w:rPr>
        <w:t xml:space="preserve"> prilikom određivanja prioritetnih područja za energiju vjetra. Modeliranje u pojedinim slučajevima može predstavljati snažan alat na ovom nivou regionalnog planiranja (Roscioni i dr., 2013, 2014; Santos i dr., 2013).</w:t>
      </w:r>
    </w:p>
    <w:p w14:paraId="767BA514" w14:textId="5B706440" w:rsidR="001F305A" w:rsidRPr="00170123" w:rsidRDefault="001F305A" w:rsidP="001F305A">
      <w:pPr>
        <w:rPr>
          <w:rFonts w:cs="Arial"/>
          <w:szCs w:val="22"/>
          <w:lang w:val="sr-Latn-ME"/>
        </w:rPr>
      </w:pPr>
      <w:r w:rsidRPr="00170123">
        <w:rPr>
          <w:rFonts w:cs="Arial"/>
          <w:szCs w:val="22"/>
          <w:lang w:val="sr-Latn-ME"/>
        </w:rPr>
        <w:t xml:space="preserve">S obzirom na to da su </w:t>
      </w:r>
      <w:r w:rsidR="00202316" w:rsidRPr="00170123">
        <w:rPr>
          <w:rFonts w:cs="Arial"/>
          <w:szCs w:val="22"/>
          <w:lang w:val="sr-Latn-ME"/>
        </w:rPr>
        <w:t xml:space="preserve">slijepi miševi </w:t>
      </w:r>
      <w:r w:rsidRPr="00170123">
        <w:rPr>
          <w:rFonts w:cs="Arial"/>
          <w:szCs w:val="22"/>
          <w:lang w:val="sr-Latn-ME"/>
        </w:rPr>
        <w:t xml:space="preserve">prisutni gotovo svuda i da je mortalitet </w:t>
      </w:r>
      <w:r w:rsidR="00202316" w:rsidRPr="00170123">
        <w:rPr>
          <w:rFonts w:cs="Arial"/>
          <w:szCs w:val="22"/>
          <w:lang w:val="sr-Latn-ME"/>
        </w:rPr>
        <w:t xml:space="preserve">slijepih miševa </w:t>
      </w:r>
      <w:r w:rsidRPr="00170123">
        <w:rPr>
          <w:rFonts w:cs="Arial"/>
          <w:szCs w:val="22"/>
          <w:lang w:val="sr-Latn-ME"/>
        </w:rPr>
        <w:t xml:space="preserve">na vjetroturbinama zabilježen u gotovo svim tipovima pejzaža, vjerovatno je da će većina projekata vjetroelektrana imati uticaj na </w:t>
      </w:r>
      <w:r w:rsidR="00202316" w:rsidRPr="00170123">
        <w:rPr>
          <w:rFonts w:cs="Arial"/>
          <w:szCs w:val="22"/>
          <w:lang w:val="sr-Latn-ME"/>
        </w:rPr>
        <w:t>slijepe miševe</w:t>
      </w:r>
      <w:r w:rsidRPr="00170123">
        <w:rPr>
          <w:rFonts w:cs="Arial"/>
          <w:szCs w:val="22"/>
          <w:lang w:val="sr-Latn-ME"/>
        </w:rPr>
        <w:t xml:space="preserve">. Stoga bi nadležni organi koji izdaju dozvole i donose odluke o uslovima zaštite životne sredine za projekte energije vjetra trebalo da zahtijevaju sprovođenje odgovarajuće procjene uticaja na </w:t>
      </w:r>
      <w:r w:rsidR="00202316" w:rsidRPr="00170123">
        <w:rPr>
          <w:rFonts w:cs="Arial"/>
          <w:szCs w:val="22"/>
          <w:lang w:val="sr-Latn-ME"/>
        </w:rPr>
        <w:t xml:space="preserve">slijepe miševe </w:t>
      </w:r>
      <w:r w:rsidRPr="00170123">
        <w:rPr>
          <w:rFonts w:cs="Arial"/>
          <w:szCs w:val="22"/>
          <w:lang w:val="sr-Latn-ME"/>
        </w:rPr>
        <w:t xml:space="preserve">(koja može, ali ne mora, biti dio formalizovanog, zakonskog postupka strateške procjene uticaja na životnu sredinu ili procjene uticaja na životnu sredinu) prije odobravanja plana ili projekta. Takođe je neophodno usvojiti politike i prakse koje odražavaju iskustva stečena na postojećim lokacijama vjetroturbina, kako bi se obezbijedilo da populacije </w:t>
      </w:r>
      <w:r w:rsidR="00202316" w:rsidRPr="00170123">
        <w:rPr>
          <w:rFonts w:cs="Arial"/>
          <w:szCs w:val="22"/>
          <w:lang w:val="sr-Latn-ME"/>
        </w:rPr>
        <w:t xml:space="preserve">slijepih miševa </w:t>
      </w:r>
      <w:r w:rsidRPr="00170123">
        <w:rPr>
          <w:rFonts w:cs="Arial"/>
          <w:szCs w:val="22"/>
          <w:lang w:val="sr-Latn-ME"/>
        </w:rPr>
        <w:t xml:space="preserve">ne budu ugrožene. Cilj procjene uticaja jeste sagledavanje mogućih uticaja na lokalne i migratorne populacije </w:t>
      </w:r>
      <w:r w:rsidR="00202316" w:rsidRPr="00170123">
        <w:rPr>
          <w:rFonts w:cs="Arial"/>
          <w:szCs w:val="22"/>
          <w:lang w:val="sr-Latn-ME"/>
        </w:rPr>
        <w:t>slijepih miševa</w:t>
      </w:r>
      <w:r w:rsidRPr="00170123">
        <w:rPr>
          <w:rFonts w:cs="Arial"/>
          <w:szCs w:val="22"/>
          <w:lang w:val="sr-Latn-ME"/>
        </w:rPr>
        <w:t xml:space="preserve">, kao i osmišljavanje mjera </w:t>
      </w:r>
      <w:r w:rsidRPr="00170123">
        <w:rPr>
          <w:rFonts w:cs="Arial"/>
          <w:b/>
          <w:bCs/>
          <w:szCs w:val="22"/>
          <w:lang w:val="sr-Latn-ME"/>
        </w:rPr>
        <w:t>izbjegavanja ili ublažavanja</w:t>
      </w:r>
      <w:r w:rsidRPr="00170123">
        <w:rPr>
          <w:rFonts w:cs="Arial"/>
          <w:szCs w:val="22"/>
          <w:lang w:val="sr-Latn-ME"/>
        </w:rPr>
        <w:t xml:space="preserve"> specifičnih za lokaciju, te programa monitoringa.</w:t>
      </w:r>
    </w:p>
    <w:p w14:paraId="34603F22" w14:textId="2478D465" w:rsidR="00B90A69" w:rsidRPr="00170123" w:rsidRDefault="00EB39E2" w:rsidP="00EB39E2">
      <w:pPr>
        <w:rPr>
          <w:rFonts w:cs="Arial"/>
          <w:szCs w:val="22"/>
          <w:lang w:val="sr-Latn-ME"/>
        </w:rPr>
      </w:pPr>
      <w:r w:rsidRPr="00170123">
        <w:rPr>
          <w:rFonts w:cs="Arial"/>
          <w:szCs w:val="22"/>
          <w:lang w:val="sr-Latn-ME"/>
        </w:rPr>
        <w:t xml:space="preserve">Nadležni organi mogu regulisati izgradnju i rad vjetroturbina putem planskih i operativnih uslova i/ili planskih obaveza. Ovi uslovi i obaveze mogu se odnositi na niz pitanja, uključujući veličinu, raspored i lokaciju projekta, kao i vremensko ograničavanje rada vjetroturbina. Prilikom razmatranja zahtjeva za izdavanje planskih dozvola za vjetroturbine, kao i prilikom utvrđivanja uslova ili obaveza, planeri bi trebalo da imaju u vidu uticaje kao što su stradanje </w:t>
      </w:r>
      <w:r w:rsidR="00202316" w:rsidRPr="00170123">
        <w:rPr>
          <w:rFonts w:cs="Arial"/>
          <w:szCs w:val="22"/>
          <w:lang w:val="sr-Latn-ME"/>
        </w:rPr>
        <w:t>slijepih miševa</w:t>
      </w:r>
      <w:r w:rsidRPr="00170123">
        <w:rPr>
          <w:rFonts w:cs="Arial"/>
          <w:szCs w:val="22"/>
          <w:lang w:val="sr-Latn-ME"/>
        </w:rPr>
        <w:t xml:space="preserve">, uznemiravanje, prekid veze između skloništa i područja ishrane, </w:t>
      </w:r>
      <w:r w:rsidRPr="00170123">
        <w:rPr>
          <w:rFonts w:cs="Arial"/>
          <w:b/>
          <w:bCs/>
          <w:szCs w:val="22"/>
          <w:lang w:val="sr-Latn-ME"/>
        </w:rPr>
        <w:t>prekid kretanja ili migracionih ruta</w:t>
      </w:r>
      <w:r w:rsidRPr="00170123">
        <w:rPr>
          <w:rFonts w:cs="Arial"/>
          <w:szCs w:val="22"/>
          <w:lang w:val="sr-Latn-ME"/>
        </w:rPr>
        <w:t xml:space="preserve">, kao i gubitak ili oštećenje staništa. Nadležni organi bi takođe trebalo da zahtijevaju praćenje uticaja vjetroturbina na populacije </w:t>
      </w:r>
      <w:r w:rsidR="00202316" w:rsidRPr="00170123">
        <w:rPr>
          <w:rFonts w:cs="Arial"/>
          <w:szCs w:val="22"/>
          <w:lang w:val="sr-Latn-ME"/>
        </w:rPr>
        <w:t xml:space="preserve">slijepih miševa </w:t>
      </w:r>
      <w:r w:rsidRPr="00170123">
        <w:rPr>
          <w:rFonts w:cs="Arial"/>
          <w:szCs w:val="22"/>
          <w:lang w:val="sr-Latn-ME"/>
        </w:rPr>
        <w:t>tokom faze nakon izgradnje.</w:t>
      </w:r>
    </w:p>
    <w:p w14:paraId="4A266423" w14:textId="02805F6E" w:rsidR="00B90A69" w:rsidRPr="00170123" w:rsidRDefault="0052229A" w:rsidP="0052229A">
      <w:pPr>
        <w:rPr>
          <w:rFonts w:cs="Arial"/>
          <w:szCs w:val="22"/>
          <w:lang w:val="sr-Latn-ME"/>
        </w:rPr>
      </w:pPr>
      <w:r w:rsidRPr="00170123">
        <w:rPr>
          <w:rFonts w:cs="Arial"/>
          <w:szCs w:val="22"/>
          <w:lang w:val="sr-Latn-ME"/>
        </w:rPr>
        <w:t xml:space="preserve">Strategija za smanjenje uticaja treba da se zasniva, prije svega, na </w:t>
      </w:r>
      <w:r w:rsidRPr="00170123">
        <w:rPr>
          <w:rFonts w:cs="Arial"/>
          <w:b/>
          <w:bCs/>
          <w:szCs w:val="22"/>
          <w:lang w:val="sr-Latn-ME"/>
        </w:rPr>
        <w:t>izbjegavanju</w:t>
      </w:r>
      <w:r w:rsidRPr="00170123">
        <w:rPr>
          <w:rFonts w:cs="Arial"/>
          <w:szCs w:val="22"/>
          <w:lang w:val="sr-Latn-ME"/>
        </w:rPr>
        <w:t xml:space="preserve"> uticaja, zatim na njihovom smanjenju (odnosno </w:t>
      </w:r>
      <w:r w:rsidRPr="00170123">
        <w:rPr>
          <w:rFonts w:cs="Arial"/>
          <w:b/>
          <w:bCs/>
          <w:szCs w:val="22"/>
          <w:lang w:val="sr-Latn-ME"/>
        </w:rPr>
        <w:t>ublažavanju</w:t>
      </w:r>
      <w:r w:rsidRPr="00170123">
        <w:rPr>
          <w:rFonts w:cs="Arial"/>
          <w:szCs w:val="22"/>
          <w:lang w:val="sr-Latn-ME"/>
        </w:rPr>
        <w:t xml:space="preserve">), i na kraju na </w:t>
      </w:r>
      <w:r w:rsidRPr="00170123">
        <w:rPr>
          <w:rFonts w:cs="Arial"/>
          <w:b/>
          <w:bCs/>
          <w:szCs w:val="22"/>
          <w:lang w:val="sr-Latn-ME"/>
        </w:rPr>
        <w:t>kompenzaciji</w:t>
      </w:r>
      <w:r w:rsidRPr="00170123">
        <w:rPr>
          <w:rFonts w:cs="Arial"/>
          <w:szCs w:val="22"/>
          <w:lang w:val="sr-Latn-ME"/>
        </w:rPr>
        <w:t xml:space="preserve"> preostalih efekata, tim redoslijedom. Ovaj pristup poznat je kao hijerarhija </w:t>
      </w:r>
      <w:r w:rsidRPr="00170123">
        <w:rPr>
          <w:rFonts w:cs="Arial"/>
          <w:b/>
          <w:bCs/>
          <w:szCs w:val="22"/>
          <w:lang w:val="sr-Latn-ME"/>
        </w:rPr>
        <w:t>ublažavanja</w:t>
      </w:r>
      <w:r w:rsidRPr="00170123">
        <w:rPr>
          <w:rFonts w:cs="Arial"/>
          <w:szCs w:val="22"/>
          <w:lang w:val="sr-Latn-ME"/>
        </w:rPr>
        <w:t>.</w:t>
      </w:r>
    </w:p>
    <w:p w14:paraId="6D685097" w14:textId="40166692" w:rsidR="0052229A" w:rsidRPr="00170123" w:rsidRDefault="0052229A" w:rsidP="0052229A">
      <w:pPr>
        <w:rPr>
          <w:rFonts w:cs="Arial"/>
          <w:szCs w:val="22"/>
          <w:lang w:val="sr-Latn-ME"/>
        </w:rPr>
      </w:pPr>
      <w:r w:rsidRPr="00170123">
        <w:rPr>
          <w:rFonts w:cs="Arial"/>
          <w:szCs w:val="22"/>
          <w:lang w:val="sr-Latn-ME"/>
        </w:rPr>
        <w:t xml:space="preserve">Svaka faza razvoja vjetroturbina (prije izgradnje, tokom izgradnje i nakon izgradnje) može, u većoj ili manjoj mjeri, imati uticaj na </w:t>
      </w:r>
      <w:r w:rsidR="00202316" w:rsidRPr="00170123">
        <w:rPr>
          <w:rFonts w:cs="Arial"/>
          <w:szCs w:val="22"/>
          <w:lang w:val="sr-Latn-ME"/>
        </w:rPr>
        <w:t>slijepe miševe</w:t>
      </w:r>
      <w:r w:rsidRPr="00170123">
        <w:rPr>
          <w:rFonts w:cs="Arial"/>
          <w:szCs w:val="22"/>
          <w:lang w:val="sr-Latn-ME"/>
        </w:rPr>
        <w:t>.</w:t>
      </w:r>
    </w:p>
    <w:p w14:paraId="657A540F" w14:textId="2CBB7013" w:rsidR="0052229A" w:rsidRPr="00170123" w:rsidRDefault="0052229A" w:rsidP="0052229A">
      <w:pPr>
        <w:pStyle w:val="Heading2"/>
        <w:rPr>
          <w:rFonts w:cs="Arial"/>
          <w:lang w:val="sr-Latn-ME"/>
        </w:rPr>
      </w:pPr>
      <w:bookmarkStart w:id="3" w:name="_Toc221278633"/>
      <w:r w:rsidRPr="00170123">
        <w:rPr>
          <w:rFonts w:cs="Arial"/>
          <w:lang w:val="sr-Latn-ME"/>
        </w:rPr>
        <w:t>2.1 Faza izbora lokacije</w:t>
      </w:r>
      <w:bookmarkEnd w:id="3"/>
    </w:p>
    <w:p w14:paraId="508679D9" w14:textId="7616AD40" w:rsidR="0052229A" w:rsidRPr="00170123" w:rsidRDefault="0052229A" w:rsidP="0052229A">
      <w:pPr>
        <w:rPr>
          <w:rFonts w:cs="Arial"/>
          <w:szCs w:val="22"/>
          <w:lang w:val="sr-Latn-ME"/>
        </w:rPr>
      </w:pPr>
      <w:r w:rsidRPr="00170123">
        <w:rPr>
          <w:rFonts w:cs="Arial"/>
          <w:szCs w:val="22"/>
          <w:lang w:val="sr-Latn-ME"/>
        </w:rPr>
        <w:t xml:space="preserve">Mortalitet </w:t>
      </w:r>
      <w:r w:rsidR="00202316" w:rsidRPr="00170123">
        <w:rPr>
          <w:rFonts w:cs="Arial"/>
          <w:szCs w:val="22"/>
          <w:lang w:val="sr-Latn-ME"/>
        </w:rPr>
        <w:t xml:space="preserve">slijepih miševa </w:t>
      </w:r>
      <w:r w:rsidRPr="00170123">
        <w:rPr>
          <w:rFonts w:cs="Arial"/>
          <w:szCs w:val="22"/>
          <w:lang w:val="sr-Latn-ME"/>
        </w:rPr>
        <w:t xml:space="preserve">na vjetroturbinama nastaje </w:t>
      </w:r>
      <w:r w:rsidR="00AF34CE" w:rsidRPr="00170123">
        <w:rPr>
          <w:rFonts w:cs="Arial"/>
          <w:szCs w:val="22"/>
          <w:lang w:val="sr-Latn-ME"/>
        </w:rPr>
        <w:t>zbog</w:t>
      </w:r>
      <w:r w:rsidRPr="00170123">
        <w:rPr>
          <w:rFonts w:cs="Arial"/>
          <w:szCs w:val="22"/>
          <w:lang w:val="sr-Latn-ME"/>
        </w:rPr>
        <w:t xml:space="preserve"> sudara i/ili barotraume (Arnett i dr., 2008; Baerwald i dr., 2008; Grodsky i dr., 2011; Rollins i dr., 2012). Razlozi zbog kojih </w:t>
      </w:r>
      <w:r w:rsidR="00202316" w:rsidRPr="00170123">
        <w:rPr>
          <w:rFonts w:cs="Arial"/>
          <w:szCs w:val="22"/>
          <w:lang w:val="sr-Latn-ME"/>
        </w:rPr>
        <w:t xml:space="preserve">slijepi miševi </w:t>
      </w:r>
      <w:r w:rsidRPr="00170123">
        <w:rPr>
          <w:rFonts w:cs="Arial"/>
          <w:szCs w:val="22"/>
          <w:lang w:val="sr-Latn-ME"/>
        </w:rPr>
        <w:t xml:space="preserve">lete u blizini vjetroturbina i sudaraju se s njima su brojni (vidjeti Poglavlje 1). Jasno je da lokacija vjetroturbina u odnosu na staništa </w:t>
      </w:r>
      <w:r w:rsidR="00202316" w:rsidRPr="00170123">
        <w:rPr>
          <w:rFonts w:cs="Arial"/>
          <w:szCs w:val="22"/>
          <w:lang w:val="sr-Latn-ME"/>
        </w:rPr>
        <w:t xml:space="preserve">slijepih miševa </w:t>
      </w:r>
      <w:r w:rsidRPr="00170123">
        <w:rPr>
          <w:rFonts w:cs="Arial"/>
          <w:szCs w:val="22"/>
          <w:lang w:val="sr-Latn-ME"/>
        </w:rPr>
        <w:t>predstavlja važan faktor (Tabela 1).</w:t>
      </w:r>
    </w:p>
    <w:p w14:paraId="7DDD4BC1" w14:textId="77777777" w:rsidR="00C2458D" w:rsidRPr="00170123" w:rsidRDefault="00C2458D" w:rsidP="0052229A">
      <w:pPr>
        <w:rPr>
          <w:rFonts w:cs="Arial"/>
          <w:szCs w:val="22"/>
          <w:lang w:val="sr-Latn-ME"/>
        </w:rPr>
      </w:pPr>
    </w:p>
    <w:p w14:paraId="5B100D72" w14:textId="77777777" w:rsidR="00C2458D" w:rsidRPr="00170123" w:rsidRDefault="00C2458D" w:rsidP="0052229A">
      <w:pPr>
        <w:rPr>
          <w:rFonts w:cs="Arial"/>
          <w:szCs w:val="22"/>
          <w:lang w:val="sr-Latn-ME"/>
        </w:rPr>
      </w:pPr>
    </w:p>
    <w:p w14:paraId="6F219378" w14:textId="77777777" w:rsidR="0052229A" w:rsidRPr="00170123" w:rsidRDefault="0052229A" w:rsidP="0052229A">
      <w:pPr>
        <w:rPr>
          <w:rFonts w:cs="Arial"/>
          <w:b/>
          <w:bCs/>
          <w:color w:val="156082" w:themeColor="accent1"/>
          <w:sz w:val="20"/>
          <w:szCs w:val="20"/>
          <w:lang w:val="sr-Latn-ME"/>
        </w:rPr>
      </w:pPr>
      <w:r w:rsidRPr="00170123">
        <w:rPr>
          <w:rFonts w:cs="Arial"/>
          <w:b/>
          <w:bCs/>
          <w:color w:val="156082" w:themeColor="accent1"/>
          <w:sz w:val="20"/>
          <w:szCs w:val="20"/>
          <w:lang w:val="sr-Latn-ME"/>
        </w:rPr>
        <w:t>Tabela 1: Najznačajniji uticaji povezani sa izborom lokacije vjetroturbina, prema Bach i Rahmel (2004).</w:t>
      </w:r>
    </w:p>
    <w:tbl>
      <w:tblPr>
        <w:tblStyle w:val="TableGrid"/>
        <w:tblW w:w="0" w:type="auto"/>
        <w:tblLook w:val="04A0" w:firstRow="1" w:lastRow="0" w:firstColumn="1" w:lastColumn="0" w:noHBand="0" w:noVBand="1"/>
      </w:tblPr>
      <w:tblGrid>
        <w:gridCol w:w="3020"/>
        <w:gridCol w:w="3021"/>
        <w:gridCol w:w="3021"/>
      </w:tblGrid>
      <w:tr w:rsidR="0052229A" w:rsidRPr="00170123" w14:paraId="7BD06680" w14:textId="77777777" w:rsidTr="0052229A">
        <w:tc>
          <w:tcPr>
            <w:tcW w:w="9062" w:type="dxa"/>
            <w:gridSpan w:val="3"/>
          </w:tcPr>
          <w:p w14:paraId="7AB8D7C7" w14:textId="77777777" w:rsidR="0052229A" w:rsidRPr="00170123" w:rsidRDefault="0052229A" w:rsidP="0052229A">
            <w:pPr>
              <w:jc w:val="center"/>
              <w:rPr>
                <w:rFonts w:cs="Arial"/>
                <w:b/>
                <w:bCs/>
                <w:szCs w:val="22"/>
                <w:lang w:val="sr-Latn-ME"/>
              </w:rPr>
            </w:pPr>
            <w:r w:rsidRPr="00170123">
              <w:rPr>
                <w:rFonts w:cs="Arial"/>
                <w:b/>
                <w:bCs/>
                <w:szCs w:val="22"/>
                <w:lang w:val="sr-Latn-ME"/>
              </w:rPr>
              <w:t>Uticaji povezani sa izborom lokacije</w:t>
            </w:r>
          </w:p>
          <w:p w14:paraId="5661AA55" w14:textId="77777777" w:rsidR="0052229A" w:rsidRPr="00170123" w:rsidRDefault="0052229A" w:rsidP="0052229A">
            <w:pPr>
              <w:rPr>
                <w:rFonts w:cs="Arial"/>
                <w:szCs w:val="22"/>
                <w:lang w:val="sr-Latn-ME"/>
              </w:rPr>
            </w:pPr>
          </w:p>
        </w:tc>
      </w:tr>
      <w:tr w:rsidR="0052229A" w:rsidRPr="00170123" w14:paraId="69CE295F" w14:textId="77777777" w:rsidTr="0015590F">
        <w:tc>
          <w:tcPr>
            <w:tcW w:w="3020" w:type="dxa"/>
          </w:tcPr>
          <w:p w14:paraId="364FAD95" w14:textId="1E3B7BB0" w:rsidR="0052229A" w:rsidRPr="00170123" w:rsidRDefault="0052229A" w:rsidP="0052229A">
            <w:pPr>
              <w:jc w:val="center"/>
              <w:rPr>
                <w:rFonts w:cs="Arial"/>
                <w:b/>
                <w:bCs/>
                <w:szCs w:val="22"/>
                <w:lang w:val="sr-Latn-ME"/>
              </w:rPr>
            </w:pPr>
            <w:r w:rsidRPr="00170123">
              <w:rPr>
                <w:rFonts w:cs="Arial"/>
                <w:b/>
                <w:bCs/>
                <w:szCs w:val="22"/>
                <w:lang w:val="sr-Latn-ME"/>
              </w:rPr>
              <w:t>Uticaj</w:t>
            </w:r>
          </w:p>
        </w:tc>
        <w:tc>
          <w:tcPr>
            <w:tcW w:w="3021" w:type="dxa"/>
          </w:tcPr>
          <w:p w14:paraId="29C2FFDA" w14:textId="326A39D4" w:rsidR="0052229A" w:rsidRPr="00170123" w:rsidRDefault="0052229A" w:rsidP="0052229A">
            <w:pPr>
              <w:jc w:val="center"/>
              <w:rPr>
                <w:rFonts w:cs="Arial"/>
                <w:b/>
                <w:bCs/>
                <w:szCs w:val="22"/>
                <w:lang w:val="sr-Latn-ME"/>
              </w:rPr>
            </w:pPr>
            <w:r w:rsidRPr="00170123">
              <w:rPr>
                <w:rFonts w:cs="Arial"/>
                <w:b/>
                <w:bCs/>
                <w:szCs w:val="22"/>
                <w:lang w:val="sr-Latn-ME"/>
              </w:rPr>
              <w:t>Ljetnji period</w:t>
            </w:r>
          </w:p>
        </w:tc>
        <w:tc>
          <w:tcPr>
            <w:tcW w:w="3021" w:type="dxa"/>
          </w:tcPr>
          <w:p w14:paraId="1233AE0D" w14:textId="77777777" w:rsidR="0052229A" w:rsidRPr="00170123" w:rsidRDefault="0052229A" w:rsidP="0052229A">
            <w:pPr>
              <w:jc w:val="center"/>
              <w:rPr>
                <w:rFonts w:cs="Arial"/>
                <w:b/>
                <w:bCs/>
                <w:szCs w:val="22"/>
                <w:lang w:val="sr-Latn-ME"/>
              </w:rPr>
            </w:pPr>
            <w:r w:rsidRPr="00170123">
              <w:rPr>
                <w:rFonts w:cs="Arial"/>
                <w:b/>
                <w:bCs/>
                <w:szCs w:val="22"/>
                <w:lang w:val="sr-Latn-ME"/>
              </w:rPr>
              <w:t>Tokom migracije</w:t>
            </w:r>
          </w:p>
          <w:p w14:paraId="04F944B9" w14:textId="6808D7E7" w:rsidR="0052229A" w:rsidRPr="00170123" w:rsidRDefault="0052229A" w:rsidP="0052229A">
            <w:pPr>
              <w:jc w:val="center"/>
              <w:rPr>
                <w:rFonts w:cs="Arial"/>
                <w:b/>
                <w:bCs/>
                <w:szCs w:val="22"/>
                <w:lang w:val="sr-Latn-ME"/>
              </w:rPr>
            </w:pPr>
          </w:p>
        </w:tc>
      </w:tr>
      <w:tr w:rsidR="0052229A" w:rsidRPr="00170123" w14:paraId="1D1AC8AC" w14:textId="77777777" w:rsidTr="0015590F">
        <w:tc>
          <w:tcPr>
            <w:tcW w:w="3020" w:type="dxa"/>
          </w:tcPr>
          <w:p w14:paraId="0321BB4E" w14:textId="77777777" w:rsidR="0052229A" w:rsidRPr="00170123" w:rsidRDefault="0052229A" w:rsidP="0052229A">
            <w:pPr>
              <w:jc w:val="center"/>
              <w:rPr>
                <w:rFonts w:cs="Arial"/>
                <w:szCs w:val="22"/>
                <w:lang w:val="sr-Latn-ME"/>
              </w:rPr>
            </w:pPr>
            <w:r w:rsidRPr="00170123">
              <w:rPr>
                <w:rFonts w:cs="Arial"/>
                <w:szCs w:val="22"/>
                <w:lang w:val="sr-Latn-ME"/>
              </w:rPr>
              <w:t>Gubitak lovnih staništa tokom izgradnje pristupnih puteva, temelja i sl.</w:t>
            </w:r>
          </w:p>
          <w:p w14:paraId="03F6D00F" w14:textId="77777777" w:rsidR="0052229A" w:rsidRPr="00170123" w:rsidRDefault="0052229A" w:rsidP="0052229A">
            <w:pPr>
              <w:jc w:val="center"/>
              <w:rPr>
                <w:rFonts w:cs="Arial"/>
                <w:szCs w:val="22"/>
                <w:lang w:val="sr-Latn-ME"/>
              </w:rPr>
            </w:pPr>
          </w:p>
        </w:tc>
        <w:tc>
          <w:tcPr>
            <w:tcW w:w="3021" w:type="dxa"/>
          </w:tcPr>
          <w:p w14:paraId="03F2B943" w14:textId="77777777" w:rsidR="0052229A" w:rsidRPr="00170123" w:rsidRDefault="0052229A" w:rsidP="0052229A">
            <w:pPr>
              <w:jc w:val="center"/>
              <w:rPr>
                <w:rFonts w:cs="Arial"/>
                <w:szCs w:val="22"/>
                <w:lang w:val="sr-Latn-ME"/>
              </w:rPr>
            </w:pPr>
            <w:r w:rsidRPr="00170123">
              <w:rPr>
                <w:rFonts w:cs="Arial"/>
                <w:szCs w:val="22"/>
                <w:lang w:val="sr-Latn-ME"/>
              </w:rPr>
              <w:t>Mali do srednji uticaj, u zavisnosti od lokacije i vrsta prisutnih na toj lokaciji.</w:t>
            </w:r>
          </w:p>
          <w:p w14:paraId="2E987B95" w14:textId="77777777" w:rsidR="0052229A" w:rsidRPr="00170123" w:rsidRDefault="0052229A" w:rsidP="0052229A">
            <w:pPr>
              <w:jc w:val="center"/>
              <w:rPr>
                <w:rFonts w:cs="Arial"/>
                <w:szCs w:val="22"/>
                <w:lang w:val="sr-Latn-ME"/>
              </w:rPr>
            </w:pPr>
          </w:p>
        </w:tc>
        <w:tc>
          <w:tcPr>
            <w:tcW w:w="3021" w:type="dxa"/>
          </w:tcPr>
          <w:p w14:paraId="2AC9DC72" w14:textId="50E05008" w:rsidR="0052229A" w:rsidRPr="00170123" w:rsidRDefault="0052229A" w:rsidP="0052229A">
            <w:pPr>
              <w:jc w:val="center"/>
              <w:rPr>
                <w:rFonts w:cs="Arial"/>
                <w:szCs w:val="22"/>
                <w:lang w:val="sr-Latn-ME"/>
              </w:rPr>
            </w:pPr>
            <w:r w:rsidRPr="00170123">
              <w:rPr>
                <w:rFonts w:cs="Arial"/>
                <w:szCs w:val="22"/>
                <w:lang w:val="sr-Latn-ME"/>
              </w:rPr>
              <w:t>Mali uticaj.</w:t>
            </w:r>
          </w:p>
        </w:tc>
      </w:tr>
      <w:tr w:rsidR="0052229A" w:rsidRPr="00170123" w14:paraId="4F451C0E" w14:textId="77777777" w:rsidTr="0015590F">
        <w:tc>
          <w:tcPr>
            <w:tcW w:w="3020" w:type="dxa"/>
          </w:tcPr>
          <w:p w14:paraId="55AADB1C" w14:textId="250BF32A" w:rsidR="0052229A" w:rsidRPr="00170123" w:rsidRDefault="0052229A" w:rsidP="0052229A">
            <w:pPr>
              <w:jc w:val="center"/>
              <w:rPr>
                <w:rFonts w:cs="Arial"/>
                <w:szCs w:val="22"/>
                <w:lang w:val="sr-Latn-ME"/>
              </w:rPr>
            </w:pPr>
            <w:r w:rsidRPr="00170123">
              <w:rPr>
                <w:rFonts w:cs="Arial"/>
                <w:szCs w:val="22"/>
                <w:lang w:val="sr-Latn-ME"/>
              </w:rPr>
              <w:t xml:space="preserve">Gubitak skloništa </w:t>
            </w:r>
            <w:r w:rsidR="00AF34CE" w:rsidRPr="00170123">
              <w:rPr>
                <w:rFonts w:cs="Arial"/>
                <w:szCs w:val="22"/>
                <w:lang w:val="sr-Latn-ME"/>
              </w:rPr>
              <w:t>zbog</w:t>
            </w:r>
            <w:r w:rsidRPr="00170123">
              <w:rPr>
                <w:rFonts w:cs="Arial"/>
                <w:szCs w:val="22"/>
                <w:lang w:val="sr-Latn-ME"/>
              </w:rPr>
              <w:t xml:space="preserve"> izgradnje pristupnih puteva, temelja i sl.</w:t>
            </w:r>
          </w:p>
        </w:tc>
        <w:tc>
          <w:tcPr>
            <w:tcW w:w="3021" w:type="dxa"/>
          </w:tcPr>
          <w:p w14:paraId="7A8545B9" w14:textId="77777777" w:rsidR="0052229A" w:rsidRPr="00170123" w:rsidRDefault="0052229A" w:rsidP="0052229A">
            <w:pPr>
              <w:jc w:val="center"/>
              <w:rPr>
                <w:rFonts w:cs="Arial"/>
                <w:szCs w:val="22"/>
                <w:lang w:val="sr-Latn-ME"/>
              </w:rPr>
            </w:pPr>
            <w:r w:rsidRPr="00170123">
              <w:rPr>
                <w:rFonts w:cs="Arial"/>
                <w:szCs w:val="22"/>
                <w:lang w:val="sr-Latn-ME"/>
              </w:rPr>
              <w:t>Vjerovatno visok ili veoma visok uticaj, u zavisnosti od lokacije i vrsta prisutnih na toj lokaciji.</w:t>
            </w:r>
          </w:p>
          <w:p w14:paraId="16A4B47D" w14:textId="77777777" w:rsidR="0052229A" w:rsidRPr="00170123" w:rsidRDefault="0052229A" w:rsidP="0052229A">
            <w:pPr>
              <w:jc w:val="center"/>
              <w:rPr>
                <w:rFonts w:cs="Arial"/>
                <w:szCs w:val="22"/>
                <w:lang w:val="sr-Latn-ME"/>
              </w:rPr>
            </w:pPr>
          </w:p>
        </w:tc>
        <w:tc>
          <w:tcPr>
            <w:tcW w:w="3021" w:type="dxa"/>
          </w:tcPr>
          <w:p w14:paraId="270E036F" w14:textId="77777777" w:rsidR="0052229A" w:rsidRPr="00170123" w:rsidRDefault="0052229A" w:rsidP="0052229A">
            <w:pPr>
              <w:jc w:val="center"/>
              <w:rPr>
                <w:rFonts w:cs="Arial"/>
                <w:szCs w:val="22"/>
                <w:lang w:val="sr-Latn-ME"/>
              </w:rPr>
            </w:pPr>
            <w:r w:rsidRPr="00170123">
              <w:rPr>
                <w:rFonts w:cs="Arial"/>
                <w:szCs w:val="22"/>
                <w:lang w:val="sr-Latn-ME"/>
              </w:rPr>
              <w:t>Visok ili veoma visok uticaj, npr. gubitak skloništa za parenje.</w:t>
            </w:r>
          </w:p>
          <w:p w14:paraId="47ACE7CA" w14:textId="77777777" w:rsidR="0052229A" w:rsidRPr="00170123" w:rsidRDefault="0052229A" w:rsidP="0052229A">
            <w:pPr>
              <w:jc w:val="center"/>
              <w:rPr>
                <w:rFonts w:cs="Arial"/>
                <w:szCs w:val="22"/>
                <w:lang w:val="sr-Latn-ME"/>
              </w:rPr>
            </w:pPr>
          </w:p>
        </w:tc>
      </w:tr>
    </w:tbl>
    <w:p w14:paraId="391AC352" w14:textId="77777777" w:rsidR="0052229A" w:rsidRPr="00170123" w:rsidRDefault="0052229A" w:rsidP="0052229A">
      <w:pPr>
        <w:rPr>
          <w:rFonts w:cs="Arial"/>
          <w:lang w:val="sr-Latn-ME"/>
        </w:rPr>
      </w:pPr>
    </w:p>
    <w:p w14:paraId="43B720E8" w14:textId="7EF831E8" w:rsidR="0052229A" w:rsidRPr="00170123" w:rsidRDefault="0052229A" w:rsidP="0052229A">
      <w:pPr>
        <w:rPr>
          <w:rFonts w:cs="Arial"/>
          <w:szCs w:val="22"/>
          <w:lang w:val="sr-Latn-ME"/>
        </w:rPr>
      </w:pPr>
      <w:r w:rsidRPr="00170123">
        <w:rPr>
          <w:rFonts w:cs="Arial"/>
          <w:szCs w:val="22"/>
          <w:lang w:val="sr-Latn-ME"/>
        </w:rPr>
        <w:t xml:space="preserve">Investitori bi trebalo da razmotre postavljanje vjetroturbina dalje od uskih </w:t>
      </w:r>
      <w:r w:rsidRPr="00170123">
        <w:rPr>
          <w:rFonts w:cs="Arial"/>
          <w:b/>
          <w:bCs/>
          <w:szCs w:val="22"/>
          <w:lang w:val="sr-Latn-ME"/>
        </w:rPr>
        <w:t>migracionih</w:t>
      </w:r>
      <w:r w:rsidRPr="00170123">
        <w:rPr>
          <w:rFonts w:cs="Arial"/>
          <w:szCs w:val="22"/>
          <w:lang w:val="sr-Latn-ME"/>
        </w:rPr>
        <w:t xml:space="preserve"> i svakodnevnih ruta </w:t>
      </w:r>
      <w:r w:rsidRPr="00170123">
        <w:rPr>
          <w:rFonts w:cs="Arial"/>
          <w:b/>
          <w:bCs/>
          <w:szCs w:val="22"/>
          <w:lang w:val="sr-Latn-ME"/>
        </w:rPr>
        <w:t>kretanja</w:t>
      </w:r>
      <w:r w:rsidRPr="00170123">
        <w:rPr>
          <w:rFonts w:cs="Arial"/>
          <w:szCs w:val="22"/>
          <w:lang w:val="sr-Latn-ME"/>
        </w:rPr>
        <w:t xml:space="preserve"> </w:t>
      </w:r>
      <w:r w:rsidR="00202316" w:rsidRPr="00170123">
        <w:rPr>
          <w:rFonts w:cs="Arial"/>
          <w:szCs w:val="22"/>
          <w:lang w:val="sr-Latn-ME"/>
        </w:rPr>
        <w:t>slijepih miševa</w:t>
      </w:r>
      <w:r w:rsidRPr="00170123">
        <w:rPr>
          <w:rFonts w:cs="Arial"/>
          <w:szCs w:val="22"/>
          <w:lang w:val="sr-Latn-ME"/>
        </w:rPr>
        <w:t xml:space="preserve">, kao i od područja na kojima se </w:t>
      </w:r>
      <w:r w:rsidR="00202316" w:rsidRPr="00170123">
        <w:rPr>
          <w:rFonts w:cs="Arial"/>
          <w:szCs w:val="22"/>
          <w:lang w:val="sr-Latn-ME"/>
        </w:rPr>
        <w:t xml:space="preserve">slijepi miševi </w:t>
      </w:r>
      <w:r w:rsidRPr="00170123">
        <w:rPr>
          <w:rFonts w:cs="Arial"/>
          <w:szCs w:val="22"/>
          <w:lang w:val="sr-Latn-ME"/>
        </w:rPr>
        <w:t xml:space="preserve">okupljaju radi ishrane i skloništa. Vjetroturbine mogu djelovati kao orijentiri tokom </w:t>
      </w:r>
      <w:r w:rsidRPr="00170123">
        <w:rPr>
          <w:rFonts w:cs="Arial"/>
          <w:b/>
          <w:bCs/>
          <w:szCs w:val="22"/>
          <w:lang w:val="sr-Latn-ME"/>
        </w:rPr>
        <w:t>migracije ili kretanja</w:t>
      </w:r>
      <w:r w:rsidRPr="00170123">
        <w:rPr>
          <w:rFonts w:cs="Arial"/>
          <w:szCs w:val="22"/>
          <w:lang w:val="sr-Latn-ME"/>
        </w:rPr>
        <w:t xml:space="preserve">, što može dodatno povećati rizik od sudara. Oko nacionalno i regionalno značajnih skloništa trebalo bi uspostaviti zaštitne (tampon) zone. Prisustvo staništa koja </w:t>
      </w:r>
      <w:r w:rsidR="00202316" w:rsidRPr="00170123">
        <w:rPr>
          <w:rFonts w:cs="Arial"/>
          <w:szCs w:val="22"/>
          <w:lang w:val="sr-Latn-ME"/>
        </w:rPr>
        <w:t xml:space="preserve">slijepi miševi </w:t>
      </w:r>
      <w:r w:rsidRPr="00170123">
        <w:rPr>
          <w:rFonts w:cs="Arial"/>
          <w:szCs w:val="22"/>
          <w:lang w:val="sr-Latn-ME"/>
        </w:rPr>
        <w:t>vjerovatno koriste tokom svog životnog ciklusa, kao što su šume, drveće, mreže živi</w:t>
      </w:r>
      <w:r w:rsidR="00E2626A" w:rsidRPr="00170123">
        <w:rPr>
          <w:rFonts w:cs="Arial"/>
          <w:szCs w:val="22"/>
          <w:lang w:val="sr-Latn-ME"/>
        </w:rPr>
        <w:t>h ograda</w:t>
      </w:r>
      <w:r w:rsidRPr="00170123">
        <w:rPr>
          <w:rFonts w:cs="Arial"/>
          <w:szCs w:val="22"/>
          <w:lang w:val="sr-Latn-ME"/>
        </w:rPr>
        <w:t xml:space="preserve">, močvare, vodene površine, vodotoci i planinski prevoji, treba uzeti u obzir. Prisustvo ovih staništa povećava vjerovatnoću pojave </w:t>
      </w:r>
      <w:r w:rsidR="00202316" w:rsidRPr="00170123">
        <w:rPr>
          <w:rFonts w:cs="Arial"/>
          <w:szCs w:val="22"/>
          <w:lang w:val="sr-Latn-ME"/>
        </w:rPr>
        <w:t>slijepih miševa</w:t>
      </w:r>
      <w:r w:rsidRPr="00170123">
        <w:rPr>
          <w:rFonts w:cs="Arial"/>
          <w:szCs w:val="22"/>
          <w:lang w:val="sr-Latn-ME"/>
        </w:rPr>
        <w:t xml:space="preserve">. Na primjer, veliki riječni koridori mogu služiti kao migracione rute za </w:t>
      </w:r>
      <w:r w:rsidR="00202316" w:rsidRPr="00170123">
        <w:rPr>
          <w:rFonts w:cs="Arial"/>
          <w:szCs w:val="22"/>
          <w:lang w:val="sr-Latn-ME"/>
        </w:rPr>
        <w:t>slijepe miševe</w:t>
      </w:r>
      <w:r w:rsidRPr="00170123">
        <w:rPr>
          <w:rFonts w:cs="Arial"/>
          <w:szCs w:val="22"/>
          <w:lang w:val="sr-Latn-ME"/>
        </w:rPr>
        <w:t xml:space="preserve">, poput vrsta </w:t>
      </w:r>
      <w:r w:rsidR="001A1AC2" w:rsidRPr="00170123">
        <w:rPr>
          <w:rFonts w:cs="Arial"/>
          <w:i/>
          <w:iCs/>
          <w:szCs w:val="22"/>
          <w:lang w:val="sr-Latn-ME"/>
        </w:rPr>
        <w:t>veliki večernjak</w:t>
      </w:r>
      <w:r w:rsidRPr="00170123">
        <w:rPr>
          <w:rFonts w:cs="Arial"/>
          <w:szCs w:val="22"/>
          <w:lang w:val="sr-Latn-ME"/>
        </w:rPr>
        <w:t xml:space="preserve"> ili </w:t>
      </w:r>
      <w:r w:rsidR="001A1AC2" w:rsidRPr="00170123">
        <w:rPr>
          <w:rFonts w:cs="Arial"/>
          <w:i/>
          <w:iCs/>
          <w:szCs w:val="22"/>
          <w:lang w:val="sr-Latn-ME"/>
        </w:rPr>
        <w:t>nathuzijev slijepi mišić</w:t>
      </w:r>
      <w:r w:rsidRPr="00170123">
        <w:rPr>
          <w:rFonts w:cs="Arial"/>
          <w:szCs w:val="22"/>
          <w:lang w:val="sr-Latn-ME"/>
        </w:rPr>
        <w:t xml:space="preserve">. Međutim, čak i na vjetroelektranama smještenim u velikim, otvorenim poljoprivrednim područjima, i dalje se bilježe visoki nivoi mortaliteta </w:t>
      </w:r>
      <w:r w:rsidR="00202316" w:rsidRPr="00170123">
        <w:rPr>
          <w:rFonts w:cs="Arial"/>
          <w:szCs w:val="22"/>
          <w:lang w:val="sr-Latn-ME"/>
        </w:rPr>
        <w:t xml:space="preserve">slijepih miševa </w:t>
      </w:r>
      <w:r w:rsidRPr="00170123">
        <w:rPr>
          <w:rFonts w:cs="Arial"/>
          <w:szCs w:val="22"/>
          <w:lang w:val="sr-Latn-ME"/>
        </w:rPr>
        <w:t>(Brinkmann i dr., 2011). Informacije o staništima i lokacijama na kojima vjetroturbine mogu imati uticaj bile bi od pomoći u procesu donošenja odluka.</w:t>
      </w:r>
    </w:p>
    <w:p w14:paraId="1ED4C57E" w14:textId="33E40A1A" w:rsidR="0052229A" w:rsidRPr="00170123" w:rsidRDefault="00925CCC" w:rsidP="0052229A">
      <w:pPr>
        <w:rPr>
          <w:rFonts w:cs="Arial"/>
          <w:szCs w:val="22"/>
          <w:lang w:val="sr-Latn-ME"/>
        </w:rPr>
      </w:pPr>
      <w:r w:rsidRPr="00170123">
        <w:rPr>
          <w:rFonts w:cs="Arial"/>
          <w:szCs w:val="22"/>
          <w:lang w:val="sr-Latn-ME"/>
        </w:rPr>
        <w:t xml:space="preserve">U evropskim zemljama, brojne vjetroturbine koje su prvobitno bile planirane na neadekvatnim lokacijama, na kojima bi došlo do uticaja na </w:t>
      </w:r>
      <w:r w:rsidR="00202316" w:rsidRPr="00170123">
        <w:rPr>
          <w:rFonts w:cs="Arial"/>
          <w:szCs w:val="22"/>
          <w:lang w:val="sr-Latn-ME"/>
        </w:rPr>
        <w:t>slijepe miševe</w:t>
      </w:r>
      <w:r w:rsidRPr="00170123">
        <w:rPr>
          <w:rFonts w:cs="Arial"/>
          <w:szCs w:val="22"/>
          <w:lang w:val="sr-Latn-ME"/>
        </w:rPr>
        <w:t xml:space="preserve">, naknadno nijesu izgrađene zahvaljujući sprovedenim odgovarajućim procjenama uticaja. Na primjer, projekti vjetroturbina u blizini međunarodno priznatih zimovališta </w:t>
      </w:r>
      <w:r w:rsidR="00C323AD" w:rsidRPr="00170123">
        <w:rPr>
          <w:rFonts w:cs="Arial"/>
          <w:szCs w:val="22"/>
          <w:lang w:val="sr-Latn-ME"/>
        </w:rPr>
        <w:t xml:space="preserve">slijepih miševa </w:t>
      </w:r>
      <w:r w:rsidRPr="00170123">
        <w:rPr>
          <w:rFonts w:cs="Arial"/>
          <w:szCs w:val="22"/>
          <w:lang w:val="sr-Latn-ME"/>
        </w:rPr>
        <w:t xml:space="preserve">na području Montagne Saint-Pierre / Sint-Pietersberg, na belgijsko-holandskoj granici, odbijeni su od strane nadležnih organa iz razloga zaštite </w:t>
      </w:r>
      <w:r w:rsidR="00202316" w:rsidRPr="00170123">
        <w:rPr>
          <w:rFonts w:cs="Arial"/>
          <w:szCs w:val="22"/>
          <w:lang w:val="sr-Latn-ME"/>
        </w:rPr>
        <w:t>slijepih miševa</w:t>
      </w:r>
      <w:r w:rsidRPr="00170123">
        <w:rPr>
          <w:rFonts w:cs="Arial"/>
          <w:szCs w:val="22"/>
          <w:lang w:val="sr-Latn-ME"/>
        </w:rPr>
        <w:t>.</w:t>
      </w:r>
    </w:p>
    <w:p w14:paraId="722845E8" w14:textId="3E90F286" w:rsidR="00595777" w:rsidRPr="00170123" w:rsidRDefault="00595777" w:rsidP="00595777">
      <w:pPr>
        <w:rPr>
          <w:rFonts w:cs="Arial"/>
          <w:szCs w:val="22"/>
          <w:lang w:val="sr-Latn-ME"/>
        </w:rPr>
      </w:pPr>
      <w:r w:rsidRPr="00170123">
        <w:rPr>
          <w:rFonts w:cs="Arial"/>
          <w:b/>
          <w:bCs/>
          <w:szCs w:val="22"/>
          <w:lang w:val="sr-Latn-ME"/>
        </w:rPr>
        <w:t>Vjetroturbine ne bi trebalo postavljati unutar šumskih staništa bilo koje vrste, niti na udaljenosti manjoj od 200 m od njih</w:t>
      </w:r>
      <w:r w:rsidRPr="00170123">
        <w:rPr>
          <w:rFonts w:cs="Arial"/>
          <w:szCs w:val="22"/>
          <w:lang w:val="sr-Latn-ME"/>
        </w:rPr>
        <w:t xml:space="preserve">, zbog visokog rizika od stradanja </w:t>
      </w:r>
      <w:r w:rsidR="00202316" w:rsidRPr="00170123">
        <w:rPr>
          <w:rFonts w:cs="Arial"/>
          <w:szCs w:val="22"/>
          <w:lang w:val="sr-Latn-ME"/>
        </w:rPr>
        <w:t xml:space="preserve">slijepih miševa </w:t>
      </w:r>
      <w:r w:rsidRPr="00170123">
        <w:rPr>
          <w:rFonts w:cs="Arial"/>
          <w:szCs w:val="22"/>
          <w:lang w:val="sr-Latn-ME"/>
        </w:rPr>
        <w:t xml:space="preserve">(Dürr, 2007; Kelm i dr., 2014) i ozbiljnih negativnih uticaja koje takav izbor lokacije može imati na staništa svih vrsta </w:t>
      </w:r>
      <w:r w:rsidR="00202316" w:rsidRPr="00170123">
        <w:rPr>
          <w:rFonts w:cs="Arial"/>
          <w:szCs w:val="22"/>
          <w:lang w:val="sr-Latn-ME"/>
        </w:rPr>
        <w:t>slijepih miševa</w:t>
      </w:r>
      <w:r w:rsidRPr="00170123">
        <w:rPr>
          <w:rFonts w:cs="Arial"/>
          <w:szCs w:val="22"/>
          <w:lang w:val="sr-Latn-ME"/>
        </w:rPr>
        <w:t xml:space="preserve">. Zrele listopadne šume predstavljaju najznačajnija staništa za </w:t>
      </w:r>
      <w:r w:rsidR="00202316" w:rsidRPr="00170123">
        <w:rPr>
          <w:rFonts w:cs="Arial"/>
          <w:szCs w:val="22"/>
          <w:lang w:val="sr-Latn-ME"/>
        </w:rPr>
        <w:t xml:space="preserve">slijepe miševe </w:t>
      </w:r>
      <w:r w:rsidRPr="00170123">
        <w:rPr>
          <w:rFonts w:cs="Arial"/>
          <w:szCs w:val="22"/>
          <w:lang w:val="sr-Latn-ME"/>
        </w:rPr>
        <w:t xml:space="preserve">u Evropi, kako u pogledu raznolikosti vrsta, tako i njihove brojnosti (npr. Walsh i Harris, 1996a, b; Meschede i Heller, 2000; Russo i Jones, 2003; Kusch i Schotte, 2007), ali i mlade šume ili monokulturne četinarske šume mogu podržavati značajnu faunu </w:t>
      </w:r>
      <w:r w:rsidR="00202316" w:rsidRPr="00170123">
        <w:rPr>
          <w:rFonts w:cs="Arial"/>
          <w:szCs w:val="22"/>
          <w:lang w:val="sr-Latn-ME"/>
        </w:rPr>
        <w:t xml:space="preserve">slijepih miševa </w:t>
      </w:r>
      <w:r w:rsidRPr="00170123">
        <w:rPr>
          <w:rFonts w:cs="Arial"/>
          <w:szCs w:val="22"/>
          <w:lang w:val="sr-Latn-ME"/>
        </w:rPr>
        <w:t xml:space="preserve">(Barataud i dr., 2013; Kirkpatrick i dr., 2014; Wojciuch-Ploskionka i Bobek, 2014). Kada se vjetroelektrane grade unutar šuma, često je neophodno uklanjanje stabala radi pripreme terena za izgradnju vjetroturbina i </w:t>
      </w:r>
      <w:r w:rsidRPr="00170123">
        <w:rPr>
          <w:rFonts w:cs="Arial"/>
          <w:b/>
          <w:bCs/>
          <w:szCs w:val="22"/>
          <w:lang w:val="sr-Latn-ME"/>
        </w:rPr>
        <w:t>prateće infrastrukture</w:t>
      </w:r>
      <w:r w:rsidRPr="00170123">
        <w:rPr>
          <w:rFonts w:cs="Arial"/>
          <w:szCs w:val="22"/>
          <w:lang w:val="sr-Latn-ME"/>
        </w:rPr>
        <w:t xml:space="preserve">. To može dovesti do značajnog gubitka skloništa. Takođe, naknadno povećanje rubnih šumskih staništa poboljšava </w:t>
      </w:r>
      <w:r w:rsidRPr="00170123">
        <w:rPr>
          <w:rFonts w:cs="Arial"/>
          <w:szCs w:val="22"/>
          <w:lang w:val="sr-Latn-ME"/>
        </w:rPr>
        <w:lastRenderedPageBreak/>
        <w:t xml:space="preserve">uslove za ishranu </w:t>
      </w:r>
      <w:r w:rsidR="00202316" w:rsidRPr="00170123">
        <w:rPr>
          <w:rFonts w:cs="Arial"/>
          <w:szCs w:val="22"/>
          <w:lang w:val="sr-Latn-ME"/>
        </w:rPr>
        <w:t xml:space="preserve">slijepih miševa </w:t>
      </w:r>
      <w:r w:rsidRPr="00170123">
        <w:rPr>
          <w:rFonts w:cs="Arial"/>
          <w:szCs w:val="22"/>
          <w:lang w:val="sr-Latn-ME"/>
        </w:rPr>
        <w:t xml:space="preserve">(Kusch i dr., 2004; Müller i dr., 2013; Walsh i Harris, 1996a, b), što može rezultirati povećanom aktivnošću </w:t>
      </w:r>
      <w:r w:rsidR="00C323AD" w:rsidRPr="00170123">
        <w:rPr>
          <w:rFonts w:cs="Arial"/>
          <w:szCs w:val="22"/>
          <w:lang w:val="sr-Latn-ME"/>
        </w:rPr>
        <w:t xml:space="preserve">slijepih miševa </w:t>
      </w:r>
      <w:r w:rsidRPr="00170123">
        <w:rPr>
          <w:rFonts w:cs="Arial"/>
          <w:szCs w:val="22"/>
          <w:lang w:val="sr-Latn-ME"/>
        </w:rPr>
        <w:t xml:space="preserve">u blizini vjetroturbina i dodatno povećati rizik od stradanja. Nadalje, ovako velike promjene staništa umanjuju pouzdanost istraživanja sprovedenih prije izgradnje u predviđanju vjerovatnih uticaja projekta na </w:t>
      </w:r>
      <w:r w:rsidR="00202316" w:rsidRPr="00170123">
        <w:rPr>
          <w:rFonts w:cs="Arial"/>
          <w:szCs w:val="22"/>
          <w:lang w:val="sr-Latn-ME"/>
        </w:rPr>
        <w:t>slijepeh miševe</w:t>
      </w:r>
      <w:r w:rsidRPr="00170123">
        <w:rPr>
          <w:rFonts w:cs="Arial"/>
          <w:szCs w:val="22"/>
          <w:lang w:val="sr-Latn-ME"/>
        </w:rPr>
        <w:t>.</w:t>
      </w:r>
    </w:p>
    <w:p w14:paraId="2B09B27A" w14:textId="4ACC777C" w:rsidR="00595777" w:rsidRPr="00170123" w:rsidRDefault="00595777" w:rsidP="00595777">
      <w:pPr>
        <w:rPr>
          <w:rFonts w:cs="Arial"/>
          <w:szCs w:val="22"/>
          <w:lang w:val="sr-Latn-ME"/>
        </w:rPr>
      </w:pPr>
      <w:r w:rsidRPr="00170123">
        <w:rPr>
          <w:rFonts w:cs="Arial"/>
          <w:szCs w:val="22"/>
          <w:lang w:val="sr-Latn-ME"/>
        </w:rPr>
        <w:t xml:space="preserve">U sjevernoevropskim zemljama sa visokim stepenom šumovitosti može biti neophodno uključiti šumska područja u izbor lokacija za vjetroelektrane, zbog nedostatka alternativnih lokacija. Značaj takvih područja za populacije </w:t>
      </w:r>
      <w:r w:rsidR="00202316" w:rsidRPr="00170123">
        <w:rPr>
          <w:rFonts w:cs="Arial"/>
          <w:szCs w:val="22"/>
          <w:lang w:val="sr-Latn-ME"/>
        </w:rPr>
        <w:t xml:space="preserve">slijepih miševa </w:t>
      </w:r>
      <w:r w:rsidRPr="00170123">
        <w:rPr>
          <w:rFonts w:cs="Arial"/>
          <w:szCs w:val="22"/>
          <w:lang w:val="sr-Latn-ME"/>
        </w:rPr>
        <w:t xml:space="preserve">potrebno je razmatrati na strateškom nivou tokom procesa planiranja. U tim okolnostima, posebnu pažnju treba posvetiti nacionalnim smjernicama i planskim postupcima, kako bi se izbjeglo postavljanje vjetroturbina na područjima od značaja za </w:t>
      </w:r>
      <w:r w:rsidR="00202316" w:rsidRPr="00170123">
        <w:rPr>
          <w:rFonts w:cs="Arial"/>
          <w:szCs w:val="22"/>
          <w:lang w:val="sr-Latn-ME"/>
        </w:rPr>
        <w:t>slijepe miševe</w:t>
      </w:r>
      <w:r w:rsidRPr="00170123">
        <w:rPr>
          <w:rFonts w:cs="Arial"/>
          <w:szCs w:val="22"/>
          <w:lang w:val="sr-Latn-ME"/>
        </w:rPr>
        <w:t>.</w:t>
      </w:r>
    </w:p>
    <w:p w14:paraId="30A8D584" w14:textId="74AF4FE5" w:rsidR="00595777" w:rsidRPr="00170123" w:rsidRDefault="00595777" w:rsidP="00595777">
      <w:pPr>
        <w:rPr>
          <w:rFonts w:cs="Arial"/>
          <w:lang w:val="sr-Latn-ME"/>
        </w:rPr>
      </w:pPr>
      <w:r w:rsidRPr="00170123">
        <w:rPr>
          <w:rFonts w:cs="Arial"/>
          <w:noProof/>
          <w:sz w:val="20"/>
          <w:lang w:val="sr-Latn-ME"/>
        </w:rPr>
        <w:drawing>
          <wp:inline distT="0" distB="0" distL="0" distR="0" wp14:anchorId="0498F1A1" wp14:editId="41F28213">
            <wp:extent cx="2043398" cy="1685544"/>
            <wp:effectExtent l="0" t="0" r="0" b="0"/>
            <wp:docPr id="79" name="Image 79" descr="Wind turbines in a f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Wind turbines in a field&#10;&#10;AI-generated content may be incorrect."/>
                    <pic:cNvPicPr/>
                  </pic:nvPicPr>
                  <pic:blipFill>
                    <a:blip r:embed="rId17" cstate="print"/>
                    <a:stretch>
                      <a:fillRect/>
                    </a:stretch>
                  </pic:blipFill>
                  <pic:spPr>
                    <a:xfrm>
                      <a:off x="0" y="0"/>
                      <a:ext cx="2043398" cy="1685544"/>
                    </a:xfrm>
                    <a:prstGeom prst="rect">
                      <a:avLst/>
                    </a:prstGeom>
                  </pic:spPr>
                </pic:pic>
              </a:graphicData>
            </a:graphic>
          </wp:inline>
        </w:drawing>
      </w:r>
    </w:p>
    <w:p w14:paraId="706D1A20" w14:textId="6129AC44" w:rsidR="00595777" w:rsidRPr="00170123" w:rsidRDefault="00595777" w:rsidP="00595777">
      <w:pPr>
        <w:rPr>
          <w:rFonts w:cs="Arial"/>
          <w:sz w:val="16"/>
          <w:szCs w:val="16"/>
          <w:lang w:val="sr-Latn-ME"/>
        </w:rPr>
      </w:pPr>
      <w:r w:rsidRPr="00170123">
        <w:rPr>
          <w:rFonts w:cs="Arial"/>
          <w:sz w:val="16"/>
          <w:szCs w:val="16"/>
          <w:lang w:val="sr-Latn-ME"/>
        </w:rPr>
        <w:t xml:space="preserve">Vjetroelektrana u Crnoj šumi u Njemačkoj. Lokalna populacija </w:t>
      </w:r>
      <w:r w:rsidR="001A1AC2" w:rsidRPr="00170123">
        <w:rPr>
          <w:rFonts w:cs="Arial"/>
          <w:sz w:val="16"/>
          <w:szCs w:val="16"/>
          <w:lang w:val="sr-Latn-ME"/>
        </w:rPr>
        <w:t>malog slijepog mišića</w:t>
      </w:r>
      <w:r w:rsidRPr="00170123">
        <w:rPr>
          <w:rFonts w:cs="Arial"/>
          <w:sz w:val="16"/>
          <w:szCs w:val="16"/>
          <w:lang w:val="sr-Latn-ME"/>
        </w:rPr>
        <w:t xml:space="preserve"> (</w:t>
      </w:r>
      <w:r w:rsidRPr="00170123">
        <w:rPr>
          <w:rFonts w:cs="Arial"/>
          <w:i/>
          <w:iCs/>
          <w:sz w:val="16"/>
          <w:szCs w:val="16"/>
          <w:lang w:val="sr-Latn-ME"/>
        </w:rPr>
        <w:t>Pipistrellus pipistrellus</w:t>
      </w:r>
      <w:r w:rsidRPr="00170123">
        <w:rPr>
          <w:rFonts w:cs="Arial"/>
          <w:sz w:val="16"/>
          <w:szCs w:val="16"/>
          <w:lang w:val="sr-Latn-ME"/>
        </w:rPr>
        <w:t xml:space="preserve">) bila je pogođena ovim vjetroturbinama, kao i migratorne vrste, poput </w:t>
      </w:r>
      <w:r w:rsidR="001A1AC2" w:rsidRPr="00170123">
        <w:rPr>
          <w:rFonts w:cs="Arial"/>
          <w:sz w:val="16"/>
          <w:szCs w:val="16"/>
          <w:lang w:val="sr-Latn-ME"/>
        </w:rPr>
        <w:t>šumskog noćnika</w:t>
      </w:r>
      <w:r w:rsidRPr="00170123">
        <w:rPr>
          <w:rFonts w:cs="Arial"/>
          <w:sz w:val="16"/>
          <w:szCs w:val="16"/>
          <w:lang w:val="sr-Latn-ME"/>
        </w:rPr>
        <w:t xml:space="preserve"> (</w:t>
      </w:r>
      <w:r w:rsidRPr="00170123">
        <w:rPr>
          <w:rFonts w:cs="Arial"/>
          <w:i/>
          <w:iCs/>
          <w:sz w:val="16"/>
          <w:szCs w:val="16"/>
          <w:lang w:val="sr-Latn-ME"/>
        </w:rPr>
        <w:t>Nyctalus leisleri</w:t>
      </w:r>
      <w:r w:rsidRPr="00170123">
        <w:rPr>
          <w:rFonts w:cs="Arial"/>
          <w:sz w:val="16"/>
          <w:szCs w:val="16"/>
          <w:lang w:val="sr-Latn-ME"/>
        </w:rPr>
        <w:t>). © H. Schauer-Weisshahn &amp; R. Brinkmann.</w:t>
      </w:r>
    </w:p>
    <w:p w14:paraId="5BFE5E8A" w14:textId="2DBA5551" w:rsidR="00595777" w:rsidRPr="00170123" w:rsidRDefault="00595777" w:rsidP="00595777">
      <w:pPr>
        <w:rPr>
          <w:rFonts w:cs="Arial"/>
          <w:szCs w:val="22"/>
          <w:lang w:val="sr-Latn-ME"/>
        </w:rPr>
      </w:pPr>
      <w:r w:rsidRPr="00170123">
        <w:rPr>
          <w:rFonts w:cs="Arial"/>
          <w:szCs w:val="22"/>
          <w:lang w:val="sr-Latn-ME"/>
        </w:rPr>
        <w:t>Uprkos preporuci da se vjetroturbine ne bi trebalo postavljati unutar šumskih staništa bilo koje vrste, niti na udaljenosti manjoj od 200 m, kako je jasno navedeno u prethodnoj verziji ovih smjernica (a što je zadržano i dodatno potkrijepljeno u ovoj verziji), u pojedinim evropskim zemljama dozvoljena je izgradnja vjetroelektrana u šumama i one su već u fazi eksploatacije.</w:t>
      </w:r>
    </w:p>
    <w:p w14:paraId="621CFA9F" w14:textId="74442031" w:rsidR="00595777" w:rsidRPr="00170123" w:rsidRDefault="00595777" w:rsidP="00595777">
      <w:pPr>
        <w:rPr>
          <w:rFonts w:cs="Arial"/>
          <w:szCs w:val="22"/>
          <w:lang w:val="sr-Latn-ME"/>
        </w:rPr>
      </w:pPr>
      <w:r w:rsidRPr="00170123">
        <w:rPr>
          <w:rFonts w:cs="Arial"/>
          <w:szCs w:val="22"/>
          <w:lang w:val="sr-Latn-ME"/>
        </w:rPr>
        <w:t xml:space="preserve">Stoga se, uz zadršku, u ovim smjernicama daju uputstva za istraživanja (vidjeti Poglavlje 3), monitoring (vidjeti Poglavlje 4) i mjere ublažavanja (vidjeti Poglavlje 5) u vezi sa vjetroturbinama u šumama, pri čemu je njihovo striktno poštovanje još zahtjevnije nego na drugim, prihvatljivijim lokacijama, zbog povećanih rizika po </w:t>
      </w:r>
      <w:r w:rsidR="00C323AD" w:rsidRPr="00170123">
        <w:rPr>
          <w:rFonts w:cs="Arial"/>
          <w:szCs w:val="22"/>
          <w:lang w:val="sr-Latn-ME"/>
        </w:rPr>
        <w:t xml:space="preserve">slijepe miševe </w:t>
      </w:r>
      <w:r w:rsidRPr="00170123">
        <w:rPr>
          <w:rFonts w:cs="Arial"/>
          <w:szCs w:val="22"/>
          <w:lang w:val="sr-Latn-ME"/>
        </w:rPr>
        <w:t>koje ovakav izbor lokacije nosi.</w:t>
      </w:r>
    </w:p>
    <w:p w14:paraId="03FBFF34" w14:textId="664D0B52" w:rsidR="00595777" w:rsidRPr="00170123" w:rsidRDefault="00595777" w:rsidP="00595777">
      <w:pPr>
        <w:rPr>
          <w:rFonts w:cs="Arial"/>
          <w:lang w:val="sr-Latn-ME"/>
        </w:rPr>
      </w:pPr>
      <w:r w:rsidRPr="00170123">
        <w:rPr>
          <w:rFonts w:cs="Arial"/>
          <w:szCs w:val="22"/>
          <w:lang w:val="sr-Latn-ME"/>
        </w:rPr>
        <w:t xml:space="preserve">Zaštitne (tampon) zone od 200 m trebalo bi da se primjenjuju i na druga staništa koja su posebno značajna za </w:t>
      </w:r>
      <w:r w:rsidR="00654D03" w:rsidRPr="00170123">
        <w:rPr>
          <w:rFonts w:cs="Arial"/>
          <w:szCs w:val="22"/>
          <w:lang w:val="sr-Latn-ME"/>
        </w:rPr>
        <w:t>slijepe miševe</w:t>
      </w:r>
      <w:r w:rsidRPr="00170123">
        <w:rPr>
          <w:rFonts w:cs="Arial"/>
          <w:szCs w:val="22"/>
          <w:lang w:val="sr-Latn-ME"/>
        </w:rPr>
        <w:t>, kao što su drvoredi, mreže živi</w:t>
      </w:r>
      <w:r w:rsidR="00E2626A" w:rsidRPr="00170123">
        <w:rPr>
          <w:rFonts w:cs="Arial"/>
          <w:szCs w:val="22"/>
          <w:lang w:val="sr-Latn-ME"/>
        </w:rPr>
        <w:t>h ograda</w:t>
      </w:r>
      <w:r w:rsidRPr="00170123">
        <w:rPr>
          <w:rFonts w:cs="Arial"/>
          <w:szCs w:val="22"/>
          <w:lang w:val="sr-Latn-ME"/>
        </w:rPr>
        <w:t xml:space="preserve">, močvare, vodene površine i vodotoci (npr. Limpens i dr., 1989; Limpens i Kapteyn, 1991; De Jong, 1995; Verboom i Huitema, 1997; Walsh i Harris, 1996a, b; Kelm i dr., 2014), kao i na sva područja na kojima je procjenom uticaja utvrđena visoka aktivnost </w:t>
      </w:r>
      <w:r w:rsidR="00654D03" w:rsidRPr="00170123">
        <w:rPr>
          <w:rFonts w:cs="Arial"/>
          <w:szCs w:val="22"/>
          <w:lang w:val="sr-Latn-ME"/>
        </w:rPr>
        <w:t>slijepih miševa</w:t>
      </w:r>
      <w:r w:rsidRPr="00170123">
        <w:rPr>
          <w:rFonts w:cs="Arial"/>
          <w:szCs w:val="22"/>
          <w:lang w:val="sr-Latn-ME"/>
        </w:rPr>
        <w:t xml:space="preserve">. Nizak nivo aktivnosti </w:t>
      </w:r>
      <w:r w:rsidR="00654D03" w:rsidRPr="00170123">
        <w:rPr>
          <w:rFonts w:cs="Arial"/>
          <w:szCs w:val="22"/>
          <w:lang w:val="sr-Latn-ME"/>
        </w:rPr>
        <w:t xml:space="preserve">slijepih miševa </w:t>
      </w:r>
      <w:r w:rsidRPr="00170123">
        <w:rPr>
          <w:rFonts w:cs="Arial"/>
          <w:szCs w:val="22"/>
          <w:lang w:val="sr-Latn-ME"/>
        </w:rPr>
        <w:t xml:space="preserve">prije izgradnje ne može se pouzdano smatrati pokazateljem da nakon izgradnje neće doći do uticaja na </w:t>
      </w:r>
      <w:r w:rsidR="00654D03" w:rsidRPr="00170123">
        <w:rPr>
          <w:rFonts w:cs="Arial"/>
          <w:szCs w:val="22"/>
          <w:lang w:val="sr-Latn-ME"/>
        </w:rPr>
        <w:t>slijepe miševe</w:t>
      </w:r>
      <w:r w:rsidRPr="00170123">
        <w:rPr>
          <w:rFonts w:cs="Arial"/>
          <w:szCs w:val="22"/>
          <w:lang w:val="sr-Latn-ME"/>
        </w:rPr>
        <w:t xml:space="preserve">, jer se njihova aktivnost može mijenjati </w:t>
      </w:r>
      <w:r w:rsidR="00AF34CE" w:rsidRPr="00170123">
        <w:rPr>
          <w:rFonts w:cs="Arial"/>
          <w:szCs w:val="22"/>
          <w:lang w:val="sr-Latn-ME"/>
        </w:rPr>
        <w:t>zbog</w:t>
      </w:r>
      <w:r w:rsidRPr="00170123">
        <w:rPr>
          <w:rFonts w:cs="Arial"/>
          <w:szCs w:val="22"/>
          <w:lang w:val="sr-Latn-ME"/>
        </w:rPr>
        <w:t xml:space="preserve"> prisustva vjetroturbina i prateće infrastrukture, kao i iz godine u godinu. Udaljenost zaštitne zone treba mjeriti od krajnjeg dometa lopatica, a ne od ose tornja</w:t>
      </w:r>
      <w:r w:rsidRPr="00170123">
        <w:rPr>
          <w:rFonts w:cs="Arial"/>
          <w:lang w:val="sr-Latn-ME"/>
        </w:rPr>
        <w:t>.</w:t>
      </w:r>
    </w:p>
    <w:p w14:paraId="0E971314" w14:textId="1916C042" w:rsidR="00595777" w:rsidRPr="00170123" w:rsidRDefault="00595777" w:rsidP="00595777">
      <w:pPr>
        <w:pStyle w:val="Heading2"/>
        <w:rPr>
          <w:rFonts w:cs="Arial"/>
          <w:lang w:val="sr-Latn-ME"/>
        </w:rPr>
      </w:pPr>
      <w:bookmarkStart w:id="4" w:name="_Toc221278634"/>
      <w:r w:rsidRPr="00170123">
        <w:rPr>
          <w:rFonts w:cs="Arial"/>
          <w:lang w:val="sr-Latn-ME"/>
        </w:rPr>
        <w:t xml:space="preserve">2.2 </w:t>
      </w:r>
      <w:proofErr w:type="spellStart"/>
      <w:r w:rsidR="003B23EF">
        <w:rPr>
          <w:rFonts w:cs="Arial"/>
        </w:rPr>
        <w:t>F</w:t>
      </w:r>
      <w:r w:rsidR="003B23EF" w:rsidRPr="003B23EF">
        <w:rPr>
          <w:rFonts w:cs="Arial"/>
        </w:rPr>
        <w:t>aza</w:t>
      </w:r>
      <w:proofErr w:type="spellEnd"/>
      <w:r w:rsidR="003B23EF" w:rsidRPr="003B23EF">
        <w:rPr>
          <w:rFonts w:cs="Arial"/>
        </w:rPr>
        <w:t xml:space="preserve"> </w:t>
      </w:r>
      <w:proofErr w:type="spellStart"/>
      <w:r w:rsidR="003B23EF" w:rsidRPr="003B23EF">
        <w:rPr>
          <w:rFonts w:cs="Arial"/>
        </w:rPr>
        <w:t>izvođenja</w:t>
      </w:r>
      <w:proofErr w:type="spellEnd"/>
      <w:r w:rsidR="003B23EF" w:rsidRPr="003B23EF">
        <w:rPr>
          <w:rFonts w:cs="Arial"/>
        </w:rPr>
        <w:t xml:space="preserve"> </w:t>
      </w:r>
      <w:proofErr w:type="spellStart"/>
      <w:r w:rsidR="003B23EF" w:rsidRPr="003B23EF">
        <w:rPr>
          <w:rFonts w:cs="Arial"/>
        </w:rPr>
        <w:t>radova</w:t>
      </w:r>
      <w:bookmarkEnd w:id="4"/>
      <w:proofErr w:type="spellEnd"/>
    </w:p>
    <w:p w14:paraId="71D3EC6A" w14:textId="1F130999" w:rsidR="00595777" w:rsidRPr="00170123" w:rsidRDefault="00595777" w:rsidP="00595777">
      <w:pPr>
        <w:rPr>
          <w:rFonts w:cs="Arial"/>
          <w:szCs w:val="22"/>
          <w:lang w:val="sr-Latn-ME"/>
        </w:rPr>
      </w:pPr>
      <w:r w:rsidRPr="00170123">
        <w:rPr>
          <w:rFonts w:cs="Arial"/>
          <w:szCs w:val="22"/>
          <w:lang w:val="sr-Latn-ME"/>
        </w:rPr>
        <w:t xml:space="preserve">Aktivnosti tokom faze izgradnje koje bi mogle imati uticaj na </w:t>
      </w:r>
      <w:r w:rsidR="00C323AD" w:rsidRPr="00170123">
        <w:rPr>
          <w:rFonts w:cs="Arial"/>
          <w:szCs w:val="22"/>
          <w:lang w:val="sr-Latn-ME"/>
        </w:rPr>
        <w:t xml:space="preserve">slijepe miševe </w:t>
      </w:r>
      <w:r w:rsidRPr="00170123">
        <w:rPr>
          <w:rFonts w:cs="Arial"/>
          <w:szCs w:val="22"/>
          <w:lang w:val="sr-Latn-ME"/>
        </w:rPr>
        <w:t xml:space="preserve">trebalo bi, kad god je to moguće, planirati u periodima dana ili godine kada ne utiču na </w:t>
      </w:r>
      <w:r w:rsidR="00654D03" w:rsidRPr="00170123">
        <w:rPr>
          <w:rFonts w:cs="Arial"/>
          <w:szCs w:val="22"/>
          <w:lang w:val="sr-Latn-ME"/>
        </w:rPr>
        <w:t>slijepe miševe</w:t>
      </w:r>
      <w:r w:rsidRPr="00170123">
        <w:rPr>
          <w:rFonts w:cs="Arial"/>
          <w:szCs w:val="22"/>
          <w:lang w:val="sr-Latn-ME"/>
        </w:rPr>
        <w:t xml:space="preserve">. To zahtijeva poznavanje lokalnih vrsta </w:t>
      </w:r>
      <w:r w:rsidR="00654D03" w:rsidRPr="00170123">
        <w:rPr>
          <w:rFonts w:cs="Arial"/>
          <w:szCs w:val="22"/>
          <w:lang w:val="sr-Latn-ME"/>
        </w:rPr>
        <w:t xml:space="preserve">slijepih miševa </w:t>
      </w:r>
      <w:r w:rsidRPr="00170123">
        <w:rPr>
          <w:rFonts w:cs="Arial"/>
          <w:szCs w:val="22"/>
          <w:lang w:val="sr-Latn-ME"/>
        </w:rPr>
        <w:t xml:space="preserve">prisutnih na tom području, saznanja o postojanju </w:t>
      </w:r>
      <w:r w:rsidRPr="00170123">
        <w:rPr>
          <w:rFonts w:cs="Arial"/>
          <w:szCs w:val="22"/>
          <w:lang w:val="sr-Latn-ME"/>
        </w:rPr>
        <w:lastRenderedPageBreak/>
        <w:t xml:space="preserve">zimovališta i kolonija za razmnožavanje, kao i razumijevanje njihovog godišnjeg životnog ciklusa. Tipična godina u životu </w:t>
      </w:r>
      <w:r w:rsidR="00654D03" w:rsidRPr="00170123">
        <w:rPr>
          <w:rFonts w:cs="Arial"/>
          <w:szCs w:val="22"/>
          <w:lang w:val="sr-Latn-ME"/>
        </w:rPr>
        <w:t xml:space="preserve">slijepih miševa </w:t>
      </w:r>
      <w:r w:rsidRPr="00170123">
        <w:rPr>
          <w:rFonts w:cs="Arial"/>
          <w:szCs w:val="22"/>
          <w:lang w:val="sr-Latn-ME"/>
        </w:rPr>
        <w:t xml:space="preserve">u Evropi obuhvata period njihove aktivnosti i period hibernacije. U centralnoj Evropi </w:t>
      </w:r>
      <w:r w:rsidR="00654D03" w:rsidRPr="00170123">
        <w:rPr>
          <w:rFonts w:cs="Arial"/>
          <w:szCs w:val="22"/>
          <w:lang w:val="sr-Latn-ME"/>
        </w:rPr>
        <w:t xml:space="preserve">slijepi miševi </w:t>
      </w:r>
      <w:r w:rsidRPr="00170123">
        <w:rPr>
          <w:rFonts w:cs="Arial"/>
          <w:szCs w:val="22"/>
          <w:lang w:val="sr-Latn-ME"/>
        </w:rPr>
        <w:t xml:space="preserve">su uglavnom aktivni od aprila do oktobra, dok su od novembra do marta obično manje aktivni ili u hibernaciji. Međutim, u toplijem južnom dijelu Evrope i u </w:t>
      </w:r>
      <w:r w:rsidR="00FF0197" w:rsidRPr="00170123">
        <w:rPr>
          <w:rFonts w:cs="Arial"/>
          <w:szCs w:val="22"/>
          <w:lang w:val="sr-Latn-ME"/>
        </w:rPr>
        <w:t>morskoj</w:t>
      </w:r>
      <w:r w:rsidRPr="00170123">
        <w:rPr>
          <w:rFonts w:cs="Arial"/>
          <w:szCs w:val="22"/>
          <w:lang w:val="sr-Latn-ME"/>
        </w:rPr>
        <w:t xml:space="preserve"> klimi zapada, hibernacija se uglavnom javlja od sredine decembra do februara (a tokom nekih blagih zima pojedine populacije uopšte ne ulaze u hibernaciju). Vremenski okvir aktivnosti i hibernacije varira u zavisnosti od geografskog položaja (geografske širine i nadmorske visine), ali i od godine do godine, u zavisnosti od vremenskih uslova. Ponašanje pojedinih vrsta takođe ima značajnu ulogu, jer su neke vrste </w:t>
      </w:r>
      <w:r w:rsidR="00654D03" w:rsidRPr="00170123">
        <w:rPr>
          <w:rFonts w:cs="Arial"/>
          <w:szCs w:val="22"/>
          <w:lang w:val="sr-Latn-ME"/>
        </w:rPr>
        <w:t xml:space="preserve">slijepih miševa </w:t>
      </w:r>
      <w:r w:rsidRPr="00170123">
        <w:rPr>
          <w:rFonts w:cs="Arial"/>
          <w:szCs w:val="22"/>
          <w:lang w:val="sr-Latn-ME"/>
        </w:rPr>
        <w:t>otporne na hladnoću znatno aktivnije tokom zime u poređenju sa drugima.</w:t>
      </w:r>
    </w:p>
    <w:p w14:paraId="4E78DE14" w14:textId="3727F624" w:rsidR="00595777" w:rsidRPr="00170123" w:rsidRDefault="00E2408E" w:rsidP="00595777">
      <w:pPr>
        <w:rPr>
          <w:rFonts w:cs="Arial"/>
          <w:szCs w:val="22"/>
          <w:lang w:val="sr-Latn-ME"/>
        </w:rPr>
      </w:pPr>
      <w:r w:rsidRPr="00170123">
        <w:rPr>
          <w:rFonts w:cs="Arial"/>
          <w:szCs w:val="22"/>
          <w:lang w:val="sr-Latn-ME"/>
        </w:rPr>
        <w:t xml:space="preserve">Izgradnju vjetroturbina i cjelokupne </w:t>
      </w:r>
      <w:r w:rsidRPr="00170123">
        <w:rPr>
          <w:rFonts w:cs="Arial"/>
          <w:b/>
          <w:bCs/>
          <w:szCs w:val="22"/>
          <w:lang w:val="sr-Latn-ME"/>
        </w:rPr>
        <w:t>prateće infrastrukture</w:t>
      </w:r>
      <w:r w:rsidRPr="00170123">
        <w:rPr>
          <w:rFonts w:cs="Arial"/>
          <w:szCs w:val="22"/>
          <w:lang w:val="sr-Latn-ME"/>
        </w:rPr>
        <w:t xml:space="preserve"> vjetroelektrane, uključujući temelje vjetroturbina, platforme za dizalice, privremene ili stalne pristupne puteve, kablove za priključenje na elektroenergetsku mrežu i objekte, treba smatrati potencijalnim izvorima uznemiravanja ili oštećenja.</w:t>
      </w:r>
    </w:p>
    <w:p w14:paraId="28CD6B08" w14:textId="32C430F1" w:rsidR="00E2408E" w:rsidRPr="00170123" w:rsidRDefault="00E2408E" w:rsidP="00595777">
      <w:pPr>
        <w:rPr>
          <w:rFonts w:cs="Arial"/>
          <w:szCs w:val="22"/>
          <w:lang w:val="sr-Latn-ME"/>
        </w:rPr>
      </w:pPr>
      <w:r w:rsidRPr="00170123">
        <w:rPr>
          <w:rFonts w:cs="Arial"/>
          <w:szCs w:val="22"/>
          <w:lang w:val="sr-Latn-ME"/>
        </w:rPr>
        <w:t xml:space="preserve">Izgradnju je potrebno sprovoditi u odgovarajućim vremenskim periodima kako bi se umanjili uticaji buke, vibracija, osvjetljenja i drugih povezanih oblika uznemiravanja na </w:t>
      </w:r>
      <w:r w:rsidR="00654D03" w:rsidRPr="00170123">
        <w:rPr>
          <w:rFonts w:cs="Arial"/>
          <w:szCs w:val="22"/>
          <w:lang w:val="sr-Latn-ME"/>
        </w:rPr>
        <w:t>slijepe miševe</w:t>
      </w:r>
      <w:r w:rsidRPr="00170123">
        <w:rPr>
          <w:rFonts w:cs="Arial"/>
          <w:szCs w:val="22"/>
          <w:lang w:val="sr-Latn-ME"/>
        </w:rPr>
        <w:t>. Aktivnosti tokom izgradnje trebalo bi jasno definisati u okviru planova, kako bi se obezbijedilo da se radovi ograniče na period najmanje osjetljivosti u datom području.</w:t>
      </w:r>
    </w:p>
    <w:p w14:paraId="7E2F19E6" w14:textId="55EF8DB1" w:rsidR="00E2408E" w:rsidRPr="00170123" w:rsidRDefault="00E2408E" w:rsidP="00595777">
      <w:pPr>
        <w:rPr>
          <w:rFonts w:cs="Arial"/>
          <w:szCs w:val="22"/>
          <w:lang w:val="sr-Latn-ME"/>
        </w:rPr>
      </w:pPr>
      <w:r w:rsidRPr="00170123">
        <w:rPr>
          <w:rFonts w:cs="Arial"/>
          <w:szCs w:val="22"/>
          <w:lang w:val="sr-Latn-ME"/>
        </w:rPr>
        <w:t xml:space="preserve">Izvještaji takođe navode da </w:t>
      </w:r>
      <w:r w:rsidR="00654D03" w:rsidRPr="00170123">
        <w:rPr>
          <w:rFonts w:cs="Arial"/>
          <w:szCs w:val="22"/>
          <w:lang w:val="sr-Latn-ME"/>
        </w:rPr>
        <w:t xml:space="preserve">slijepi miševi </w:t>
      </w:r>
      <w:r w:rsidRPr="00170123">
        <w:rPr>
          <w:rFonts w:cs="Arial"/>
          <w:szCs w:val="22"/>
          <w:lang w:val="sr-Latn-ME"/>
        </w:rPr>
        <w:t xml:space="preserve">mogu koristiti gondole kao skloništa. Stoga bi otvore i međuprostore na vjetroturbinama trebalo učiniti nepristupačnim za </w:t>
      </w:r>
      <w:r w:rsidR="00654D03" w:rsidRPr="00170123">
        <w:rPr>
          <w:rFonts w:cs="Arial"/>
          <w:szCs w:val="22"/>
          <w:lang w:val="sr-Latn-ME"/>
        </w:rPr>
        <w:t>slijepe miševe</w:t>
      </w:r>
      <w:r w:rsidRPr="00170123">
        <w:rPr>
          <w:rFonts w:cs="Arial"/>
          <w:szCs w:val="22"/>
          <w:lang w:val="sr-Latn-ME"/>
        </w:rPr>
        <w:t>.</w:t>
      </w:r>
    </w:p>
    <w:p w14:paraId="37928D0C" w14:textId="5C6CCA59" w:rsidR="00E2408E" w:rsidRPr="00170123" w:rsidRDefault="00E2408E" w:rsidP="00E2408E">
      <w:pPr>
        <w:pStyle w:val="Heading2"/>
        <w:rPr>
          <w:rFonts w:cs="Arial"/>
          <w:lang w:val="sr-Latn-ME"/>
        </w:rPr>
      </w:pPr>
      <w:bookmarkStart w:id="5" w:name="_Toc221278635"/>
      <w:r w:rsidRPr="00170123">
        <w:rPr>
          <w:rFonts w:cs="Arial"/>
          <w:lang w:val="sr-Latn-ME"/>
        </w:rPr>
        <w:t>2.3 Faza eksploatacije</w:t>
      </w:r>
      <w:bookmarkEnd w:id="5"/>
    </w:p>
    <w:p w14:paraId="232F967D" w14:textId="62A53A0F" w:rsidR="00E2408E" w:rsidRPr="00170123" w:rsidRDefault="00E2408E" w:rsidP="00E2408E">
      <w:pPr>
        <w:rPr>
          <w:rFonts w:cs="Arial"/>
          <w:szCs w:val="22"/>
          <w:lang w:val="sr-Latn-ME"/>
        </w:rPr>
      </w:pPr>
      <w:r w:rsidRPr="00170123">
        <w:rPr>
          <w:rFonts w:cs="Arial"/>
          <w:szCs w:val="22"/>
          <w:lang w:val="sr-Latn-ME"/>
        </w:rPr>
        <w:t>U zavisnosti od lokacije i predviđenog nivoa uticaja (Tabela 2), prilikom izdavanja dozvola za projekte vjetroelektrana trebalo bi razmotriti uvođenje planskih i operativnih uslova kojima bi se ograničio rad vjetroturbina u periodima najveće aktivnosti</w:t>
      </w:r>
      <w:r w:rsidR="00654D03" w:rsidRPr="00170123">
        <w:rPr>
          <w:rFonts w:cs="Arial"/>
          <w:szCs w:val="22"/>
          <w:lang w:val="sr-Latn-ME"/>
        </w:rPr>
        <w:t xml:space="preserve"> slijepih miševa</w:t>
      </w:r>
      <w:r w:rsidRPr="00170123">
        <w:rPr>
          <w:rFonts w:cs="Arial"/>
          <w:szCs w:val="22"/>
          <w:lang w:val="sr-Latn-ME"/>
        </w:rPr>
        <w:t xml:space="preserve">, kao što su jesenja </w:t>
      </w:r>
      <w:r w:rsidRPr="00170123">
        <w:rPr>
          <w:rFonts w:cs="Arial"/>
          <w:b/>
          <w:bCs/>
          <w:szCs w:val="22"/>
          <w:lang w:val="sr-Latn-ME"/>
        </w:rPr>
        <w:t>migracija i periodi rojenja</w:t>
      </w:r>
      <w:r w:rsidRPr="00170123">
        <w:rPr>
          <w:rFonts w:cs="Arial"/>
          <w:szCs w:val="22"/>
          <w:lang w:val="sr-Latn-ME"/>
        </w:rPr>
        <w:t>. Mogući planski i operativni uslovi mogu obuhvatiti isključivanje vjetroturbina tokom noći u kritičnim periodima godine. Primjeri su dati u Poglavlju 5.</w:t>
      </w:r>
    </w:p>
    <w:p w14:paraId="476DB90D" w14:textId="314458E5" w:rsidR="00E2408E" w:rsidRPr="00170123" w:rsidRDefault="00E2408E" w:rsidP="00E2408E">
      <w:pPr>
        <w:rPr>
          <w:rFonts w:cs="Arial"/>
          <w:b/>
          <w:bCs/>
          <w:color w:val="156082" w:themeColor="accent1"/>
          <w:sz w:val="20"/>
          <w:szCs w:val="20"/>
          <w:lang w:val="sr-Latn-ME"/>
        </w:rPr>
      </w:pPr>
      <w:r w:rsidRPr="00170123">
        <w:rPr>
          <w:rFonts w:cs="Arial"/>
          <w:b/>
          <w:bCs/>
          <w:color w:val="156082" w:themeColor="accent1"/>
          <w:sz w:val="20"/>
          <w:szCs w:val="20"/>
          <w:lang w:val="sr-Latn-ME"/>
        </w:rPr>
        <w:t>Tabela 2: Najznačajniji potencijalni uticaji povezani sa radom vjetroturbina, prilagođeno prema Bach i Rahmel (2004).</w:t>
      </w:r>
    </w:p>
    <w:tbl>
      <w:tblPr>
        <w:tblStyle w:val="TableGrid"/>
        <w:tblW w:w="0" w:type="auto"/>
        <w:tblLook w:val="04A0" w:firstRow="1" w:lastRow="0" w:firstColumn="1" w:lastColumn="0" w:noHBand="0" w:noVBand="1"/>
      </w:tblPr>
      <w:tblGrid>
        <w:gridCol w:w="3020"/>
        <w:gridCol w:w="3021"/>
        <w:gridCol w:w="3021"/>
      </w:tblGrid>
      <w:tr w:rsidR="00E2408E" w:rsidRPr="00170123" w14:paraId="460EB814" w14:textId="77777777" w:rsidTr="00E2408E">
        <w:tc>
          <w:tcPr>
            <w:tcW w:w="9062" w:type="dxa"/>
            <w:gridSpan w:val="3"/>
          </w:tcPr>
          <w:p w14:paraId="0764EE18" w14:textId="3F3192E3" w:rsidR="00E2408E" w:rsidRPr="00170123" w:rsidRDefault="00E2408E" w:rsidP="00E2408E">
            <w:pPr>
              <w:jc w:val="center"/>
              <w:rPr>
                <w:rFonts w:cs="Arial"/>
                <w:b/>
                <w:bCs/>
                <w:sz w:val="20"/>
                <w:szCs w:val="20"/>
                <w:lang w:val="sr-Latn-ME"/>
              </w:rPr>
            </w:pPr>
            <w:r w:rsidRPr="00170123">
              <w:rPr>
                <w:rFonts w:cs="Arial"/>
                <w:b/>
                <w:bCs/>
                <w:sz w:val="20"/>
                <w:szCs w:val="20"/>
                <w:lang w:val="sr-Latn-ME"/>
              </w:rPr>
              <w:t>Uticaji povezani sa radom vjetroelektrane</w:t>
            </w:r>
          </w:p>
        </w:tc>
      </w:tr>
      <w:tr w:rsidR="00E2408E" w:rsidRPr="00170123" w14:paraId="3032BE88" w14:textId="77777777" w:rsidTr="004529A9">
        <w:tc>
          <w:tcPr>
            <w:tcW w:w="3020" w:type="dxa"/>
          </w:tcPr>
          <w:p w14:paraId="6B2DD1BF" w14:textId="225B8252" w:rsidR="00E2408E" w:rsidRPr="00170123" w:rsidRDefault="00E2408E" w:rsidP="00E2408E">
            <w:pPr>
              <w:jc w:val="center"/>
              <w:rPr>
                <w:rFonts w:cs="Arial"/>
                <w:b/>
                <w:bCs/>
                <w:sz w:val="20"/>
                <w:szCs w:val="20"/>
                <w:lang w:val="sr-Latn-ME"/>
              </w:rPr>
            </w:pPr>
            <w:r w:rsidRPr="00170123">
              <w:rPr>
                <w:rFonts w:cs="Arial"/>
                <w:b/>
                <w:bCs/>
                <w:sz w:val="20"/>
                <w:szCs w:val="20"/>
                <w:lang w:val="sr-Latn-ME"/>
              </w:rPr>
              <w:t>Uticaj</w:t>
            </w:r>
          </w:p>
        </w:tc>
        <w:tc>
          <w:tcPr>
            <w:tcW w:w="3021" w:type="dxa"/>
          </w:tcPr>
          <w:p w14:paraId="57D469F9" w14:textId="2BA351CA" w:rsidR="00E2408E" w:rsidRPr="00170123" w:rsidRDefault="00E2408E" w:rsidP="00E2408E">
            <w:pPr>
              <w:jc w:val="center"/>
              <w:rPr>
                <w:rFonts w:cs="Arial"/>
                <w:b/>
                <w:bCs/>
                <w:sz w:val="20"/>
                <w:szCs w:val="20"/>
                <w:lang w:val="sr-Latn-ME"/>
              </w:rPr>
            </w:pPr>
            <w:r w:rsidRPr="00170123">
              <w:rPr>
                <w:rFonts w:cs="Arial"/>
                <w:b/>
                <w:bCs/>
                <w:sz w:val="20"/>
                <w:szCs w:val="20"/>
                <w:lang w:val="sr-Latn-ME"/>
              </w:rPr>
              <w:t>Ljetnji period</w:t>
            </w:r>
          </w:p>
        </w:tc>
        <w:tc>
          <w:tcPr>
            <w:tcW w:w="3021" w:type="dxa"/>
          </w:tcPr>
          <w:p w14:paraId="33858F98" w14:textId="77777777" w:rsidR="00E2408E" w:rsidRPr="00170123" w:rsidRDefault="00E2408E" w:rsidP="00E2408E">
            <w:pPr>
              <w:jc w:val="center"/>
              <w:rPr>
                <w:rFonts w:cs="Arial"/>
                <w:b/>
                <w:bCs/>
                <w:sz w:val="20"/>
                <w:szCs w:val="20"/>
                <w:lang w:val="sr-Latn-ME"/>
              </w:rPr>
            </w:pPr>
            <w:r w:rsidRPr="00170123">
              <w:rPr>
                <w:rFonts w:cs="Arial"/>
                <w:b/>
                <w:bCs/>
                <w:sz w:val="20"/>
                <w:szCs w:val="20"/>
                <w:lang w:val="sr-Latn-ME"/>
              </w:rPr>
              <w:t>Tokom migracije</w:t>
            </w:r>
          </w:p>
          <w:p w14:paraId="301BA918" w14:textId="745B3C86" w:rsidR="00E2408E" w:rsidRPr="00170123" w:rsidRDefault="00E2408E" w:rsidP="00E2408E">
            <w:pPr>
              <w:jc w:val="center"/>
              <w:rPr>
                <w:rFonts w:cs="Arial"/>
                <w:b/>
                <w:bCs/>
                <w:sz w:val="20"/>
                <w:szCs w:val="20"/>
                <w:lang w:val="sr-Latn-ME"/>
              </w:rPr>
            </w:pPr>
          </w:p>
        </w:tc>
      </w:tr>
      <w:tr w:rsidR="00E2408E" w:rsidRPr="00170123" w14:paraId="250FDC59" w14:textId="77777777" w:rsidTr="004529A9">
        <w:tc>
          <w:tcPr>
            <w:tcW w:w="3020" w:type="dxa"/>
          </w:tcPr>
          <w:p w14:paraId="0D178C61" w14:textId="206C45AF" w:rsidR="00E2408E" w:rsidRPr="00170123" w:rsidRDefault="00E2408E" w:rsidP="00E2408E">
            <w:pPr>
              <w:jc w:val="center"/>
              <w:rPr>
                <w:rFonts w:cs="Arial"/>
                <w:sz w:val="20"/>
                <w:szCs w:val="20"/>
                <w:lang w:val="sr-Latn-ME"/>
              </w:rPr>
            </w:pPr>
            <w:r w:rsidRPr="00170123">
              <w:rPr>
                <w:rFonts w:cs="Arial"/>
                <w:sz w:val="20"/>
                <w:szCs w:val="20"/>
                <w:lang w:val="sr-Latn-ME"/>
              </w:rPr>
              <w:t>Gubitak ili izmještanje ljetnih koridora</w:t>
            </w:r>
          </w:p>
          <w:p w14:paraId="6CD37AB3" w14:textId="77777777" w:rsidR="00E2408E" w:rsidRPr="00170123" w:rsidRDefault="00E2408E" w:rsidP="00E2408E">
            <w:pPr>
              <w:jc w:val="center"/>
              <w:rPr>
                <w:rFonts w:cs="Arial"/>
                <w:sz w:val="20"/>
                <w:szCs w:val="20"/>
                <w:lang w:val="sr-Latn-ME"/>
              </w:rPr>
            </w:pPr>
          </w:p>
        </w:tc>
        <w:tc>
          <w:tcPr>
            <w:tcW w:w="3021" w:type="dxa"/>
          </w:tcPr>
          <w:p w14:paraId="566C6642" w14:textId="77777777" w:rsidR="00E2408E" w:rsidRPr="00170123" w:rsidRDefault="00E2408E" w:rsidP="00E2408E">
            <w:pPr>
              <w:jc w:val="center"/>
              <w:rPr>
                <w:rFonts w:cs="Arial"/>
                <w:sz w:val="20"/>
                <w:szCs w:val="20"/>
                <w:lang w:val="sr-Latn-ME"/>
              </w:rPr>
            </w:pPr>
            <w:r w:rsidRPr="00170123">
              <w:rPr>
                <w:rFonts w:cs="Arial"/>
                <w:sz w:val="20"/>
                <w:szCs w:val="20"/>
                <w:lang w:val="sr-Latn-ME"/>
              </w:rPr>
              <w:t>Srednji uticaj</w:t>
            </w:r>
          </w:p>
          <w:p w14:paraId="08171965" w14:textId="77777777" w:rsidR="00E2408E" w:rsidRPr="00170123" w:rsidRDefault="00E2408E" w:rsidP="00E2408E">
            <w:pPr>
              <w:jc w:val="center"/>
              <w:rPr>
                <w:rFonts w:cs="Arial"/>
                <w:sz w:val="20"/>
                <w:szCs w:val="20"/>
                <w:lang w:val="sr-Latn-ME"/>
              </w:rPr>
            </w:pPr>
          </w:p>
        </w:tc>
        <w:tc>
          <w:tcPr>
            <w:tcW w:w="3021" w:type="dxa"/>
          </w:tcPr>
          <w:p w14:paraId="60D93164" w14:textId="7795728B" w:rsidR="00E2408E" w:rsidRPr="00170123" w:rsidRDefault="00E2408E" w:rsidP="00E2408E">
            <w:pPr>
              <w:jc w:val="center"/>
              <w:rPr>
                <w:rFonts w:cs="Arial"/>
                <w:sz w:val="20"/>
                <w:szCs w:val="20"/>
                <w:lang w:val="sr-Latn-ME"/>
              </w:rPr>
            </w:pPr>
            <w:r w:rsidRPr="00170123">
              <w:rPr>
                <w:rFonts w:cs="Arial"/>
                <w:sz w:val="20"/>
                <w:szCs w:val="20"/>
                <w:lang w:val="sr-Latn-ME"/>
              </w:rPr>
              <w:t>Visoki uticaj</w:t>
            </w:r>
          </w:p>
          <w:p w14:paraId="7935EE9C" w14:textId="77777777" w:rsidR="00E2408E" w:rsidRPr="00170123" w:rsidRDefault="00E2408E" w:rsidP="00E2408E">
            <w:pPr>
              <w:jc w:val="center"/>
              <w:rPr>
                <w:rFonts w:cs="Arial"/>
                <w:sz w:val="20"/>
                <w:szCs w:val="20"/>
                <w:lang w:val="sr-Latn-ME"/>
              </w:rPr>
            </w:pPr>
          </w:p>
        </w:tc>
      </w:tr>
      <w:tr w:rsidR="00E2408E" w:rsidRPr="00170123" w14:paraId="63BB084E" w14:textId="77777777" w:rsidTr="004529A9">
        <w:tc>
          <w:tcPr>
            <w:tcW w:w="3020" w:type="dxa"/>
          </w:tcPr>
          <w:p w14:paraId="36325618" w14:textId="187BE27F" w:rsidR="00E2408E" w:rsidRPr="00170123" w:rsidRDefault="00E2408E" w:rsidP="00E2408E">
            <w:pPr>
              <w:jc w:val="center"/>
              <w:rPr>
                <w:rFonts w:cs="Arial"/>
                <w:sz w:val="20"/>
                <w:szCs w:val="20"/>
                <w:lang w:val="sr-Latn-ME"/>
              </w:rPr>
            </w:pPr>
            <w:r w:rsidRPr="00170123">
              <w:rPr>
                <w:rFonts w:cs="Arial"/>
                <w:sz w:val="20"/>
                <w:szCs w:val="20"/>
                <w:lang w:val="sr-Latn-ME"/>
              </w:rPr>
              <w:t>Stradanja</w:t>
            </w:r>
          </w:p>
        </w:tc>
        <w:tc>
          <w:tcPr>
            <w:tcW w:w="3021" w:type="dxa"/>
          </w:tcPr>
          <w:p w14:paraId="441DADB6" w14:textId="13D45243" w:rsidR="00E2408E" w:rsidRPr="00170123" w:rsidRDefault="00E2408E" w:rsidP="00E2408E">
            <w:pPr>
              <w:jc w:val="center"/>
              <w:rPr>
                <w:rFonts w:cs="Arial"/>
                <w:sz w:val="20"/>
                <w:szCs w:val="20"/>
                <w:lang w:val="sr-Latn-ME"/>
              </w:rPr>
            </w:pPr>
            <w:r w:rsidRPr="00170123">
              <w:rPr>
                <w:rFonts w:cs="Arial"/>
                <w:sz w:val="20"/>
                <w:szCs w:val="20"/>
                <w:lang w:val="sr-Latn-ME"/>
              </w:rPr>
              <w:t>Mali do visok uticaj, u zavisnosti od vrste.</w:t>
            </w:r>
          </w:p>
        </w:tc>
        <w:tc>
          <w:tcPr>
            <w:tcW w:w="3021" w:type="dxa"/>
          </w:tcPr>
          <w:p w14:paraId="42F419A4" w14:textId="77777777" w:rsidR="00E2408E" w:rsidRPr="00170123" w:rsidRDefault="00E2408E" w:rsidP="00E2408E">
            <w:pPr>
              <w:jc w:val="center"/>
              <w:rPr>
                <w:rFonts w:cs="Arial"/>
                <w:sz w:val="20"/>
                <w:szCs w:val="20"/>
                <w:lang w:val="sr-Latn-ME"/>
              </w:rPr>
            </w:pPr>
            <w:r w:rsidRPr="00170123">
              <w:rPr>
                <w:rFonts w:cs="Arial"/>
                <w:sz w:val="20"/>
                <w:szCs w:val="20"/>
                <w:lang w:val="sr-Latn-ME"/>
              </w:rPr>
              <w:t>Visok do veoma visok uticaj</w:t>
            </w:r>
          </w:p>
          <w:p w14:paraId="419DF489" w14:textId="77777777" w:rsidR="00E2408E" w:rsidRPr="00170123" w:rsidRDefault="00E2408E" w:rsidP="00E2408E">
            <w:pPr>
              <w:jc w:val="center"/>
              <w:rPr>
                <w:rFonts w:cs="Arial"/>
                <w:sz w:val="20"/>
                <w:szCs w:val="20"/>
                <w:lang w:val="sr-Latn-ME"/>
              </w:rPr>
            </w:pPr>
          </w:p>
        </w:tc>
      </w:tr>
    </w:tbl>
    <w:p w14:paraId="2AA9F2CB" w14:textId="77777777" w:rsidR="00E2408E" w:rsidRPr="00170123" w:rsidRDefault="00E2408E" w:rsidP="00E2408E">
      <w:pPr>
        <w:jc w:val="center"/>
        <w:rPr>
          <w:rFonts w:cs="Arial"/>
          <w:b/>
          <w:bCs/>
          <w:color w:val="156082" w:themeColor="accent1"/>
          <w:sz w:val="20"/>
          <w:szCs w:val="20"/>
          <w:lang w:val="sr-Latn-ME"/>
        </w:rPr>
      </w:pPr>
    </w:p>
    <w:p w14:paraId="419408E7" w14:textId="41BA310E" w:rsidR="00E2408E" w:rsidRPr="00170123" w:rsidRDefault="00E2408E" w:rsidP="00595777">
      <w:pPr>
        <w:rPr>
          <w:rFonts w:cs="Arial"/>
          <w:szCs w:val="22"/>
          <w:lang w:val="sr-Latn-ME"/>
        </w:rPr>
      </w:pPr>
      <w:r w:rsidRPr="00170123">
        <w:rPr>
          <w:rFonts w:cs="Arial"/>
          <w:szCs w:val="22"/>
          <w:lang w:val="sr-Latn-ME"/>
        </w:rPr>
        <w:t>Vjetroturbine i njihovo neposredno okruženje trebalo bi upravljati i održavati na način koji ne privlači insekte (predložene mjere za ostvarenje ove preporuke navedene su u tački 5.1.1.3).</w:t>
      </w:r>
    </w:p>
    <w:p w14:paraId="5943F0D7" w14:textId="1BF58579" w:rsidR="00E2408E" w:rsidRPr="00170123" w:rsidRDefault="00E2408E" w:rsidP="00E2408E">
      <w:pPr>
        <w:pStyle w:val="Heading2"/>
        <w:rPr>
          <w:rFonts w:cs="Arial"/>
          <w:lang w:val="sr-Latn-ME"/>
        </w:rPr>
      </w:pPr>
      <w:bookmarkStart w:id="6" w:name="_Toc221278636"/>
      <w:r w:rsidRPr="00170123">
        <w:rPr>
          <w:rFonts w:cs="Arial"/>
          <w:lang w:val="sr-Latn-ME"/>
        </w:rPr>
        <w:t>2.4 Faza stavljanja van upotrebe</w:t>
      </w:r>
      <w:bookmarkEnd w:id="6"/>
    </w:p>
    <w:p w14:paraId="10D640C5" w14:textId="0536C89F" w:rsidR="00E2408E" w:rsidRPr="00170123" w:rsidRDefault="00E2408E" w:rsidP="00595777">
      <w:pPr>
        <w:rPr>
          <w:rFonts w:cs="Arial"/>
          <w:szCs w:val="22"/>
          <w:lang w:val="sr-Latn-ME"/>
        </w:rPr>
      </w:pPr>
      <w:r w:rsidRPr="00170123">
        <w:rPr>
          <w:rFonts w:cs="Arial"/>
          <w:szCs w:val="22"/>
          <w:lang w:val="sr-Latn-ME"/>
        </w:rPr>
        <w:t xml:space="preserve">Nadležni organi mogu u dozvolama za realizaciju projekata uključiti uslove i/ili planske sporazume koji se odnose i na fazu demontaže. Vjetroturbine se mogu relativno lako i brzo staviti van upotrebe. Prilikom planiranja demontaže potrebno je razmotriti izbor perioda godine koji će u najvećoj mjeri umanjiti uznemiravanje </w:t>
      </w:r>
      <w:r w:rsidR="00654D03" w:rsidRPr="00170123">
        <w:rPr>
          <w:rFonts w:cs="Arial"/>
          <w:szCs w:val="22"/>
          <w:lang w:val="sr-Latn-ME"/>
        </w:rPr>
        <w:t xml:space="preserve">slijepih miševa </w:t>
      </w:r>
      <w:r w:rsidRPr="00170123">
        <w:rPr>
          <w:rFonts w:cs="Arial"/>
          <w:szCs w:val="22"/>
          <w:lang w:val="sr-Latn-ME"/>
        </w:rPr>
        <w:t xml:space="preserve">i njihovih staništa. Pri utvrđivanju </w:t>
      </w:r>
      <w:r w:rsidRPr="00170123">
        <w:rPr>
          <w:rFonts w:cs="Arial"/>
          <w:szCs w:val="22"/>
          <w:lang w:val="sr-Latn-ME"/>
        </w:rPr>
        <w:lastRenderedPageBreak/>
        <w:t xml:space="preserve">uslova za sanaciju lokacije, nadležni organi trebalo bi da razmotre uključivanje mjera koje su povoljne za </w:t>
      </w:r>
      <w:r w:rsidR="00654D03" w:rsidRPr="00170123">
        <w:rPr>
          <w:rFonts w:cs="Arial"/>
          <w:szCs w:val="22"/>
          <w:lang w:val="sr-Latn-ME"/>
        </w:rPr>
        <w:t xml:space="preserve">slijepe miševe </w:t>
      </w:r>
      <w:r w:rsidRPr="00170123">
        <w:rPr>
          <w:rFonts w:cs="Arial"/>
          <w:szCs w:val="22"/>
          <w:lang w:val="sr-Latn-ME"/>
        </w:rPr>
        <w:t>i njihova staništa.</w:t>
      </w:r>
    </w:p>
    <w:p w14:paraId="6D9CEF8C" w14:textId="48BB78D2" w:rsidR="00E2408E" w:rsidRPr="00170123" w:rsidRDefault="00E2408E" w:rsidP="00E2408E">
      <w:pPr>
        <w:pStyle w:val="Heading2"/>
        <w:rPr>
          <w:rFonts w:cs="Arial"/>
          <w:lang w:val="sr-Latn-ME"/>
        </w:rPr>
      </w:pPr>
      <w:bookmarkStart w:id="7" w:name="_Toc221278637"/>
      <w:r w:rsidRPr="00170123">
        <w:rPr>
          <w:rFonts w:cs="Arial"/>
          <w:lang w:val="sr-Latn-ME"/>
        </w:rPr>
        <w:t>2.5 Mikro i male vjetroturbine</w:t>
      </w:r>
      <w:bookmarkEnd w:id="7"/>
    </w:p>
    <w:p w14:paraId="6C28FAD6" w14:textId="37CC6778" w:rsidR="00E2408E" w:rsidRPr="00170123" w:rsidRDefault="00E2408E" w:rsidP="00595777">
      <w:pPr>
        <w:rPr>
          <w:rFonts w:cs="Arial"/>
          <w:szCs w:val="22"/>
          <w:lang w:val="sr-Latn-ME"/>
        </w:rPr>
      </w:pPr>
      <w:r w:rsidRPr="00170123">
        <w:rPr>
          <w:rFonts w:cs="Arial"/>
          <w:szCs w:val="22"/>
          <w:lang w:val="sr-Latn-ME"/>
        </w:rPr>
        <w:t xml:space="preserve">Sve veći broj </w:t>
      </w:r>
      <w:r w:rsidRPr="00170123">
        <w:rPr>
          <w:rFonts w:cs="Arial"/>
          <w:b/>
          <w:bCs/>
          <w:szCs w:val="22"/>
          <w:lang w:val="sr-Latn-ME"/>
        </w:rPr>
        <w:t>malih vjetroturbina</w:t>
      </w:r>
      <w:r w:rsidRPr="00170123">
        <w:rPr>
          <w:rFonts w:cs="Arial"/>
          <w:szCs w:val="22"/>
          <w:lang w:val="sr-Latn-ME"/>
        </w:rPr>
        <w:t xml:space="preserve"> (SWT; koje se nazivaju i mikro ili kućne vjetroturbine) ugrađuje se širom svijeta. Ne postoji jedinstvena definicija šta se smatra malom vjetroturbinom, a njihova veličina (kako visina stuba, tako i zahvaćena površina rotora) i konstrukcija znatno variraju, zbog čega je teško utvrditi njihov tačan broj. Ipak, prema podacima </w:t>
      </w:r>
      <w:r w:rsidR="002F4DB2" w:rsidRPr="00170123">
        <w:rPr>
          <w:rFonts w:cs="Arial"/>
          <w:szCs w:val="22"/>
          <w:lang w:val="sr-Latn-ME"/>
        </w:rPr>
        <w:t xml:space="preserve">Svjetske Asocijacije za Vjetroenergiju </w:t>
      </w:r>
      <w:r w:rsidRPr="00170123">
        <w:rPr>
          <w:rFonts w:cs="Arial"/>
          <w:szCs w:val="22"/>
          <w:lang w:val="sr-Latn-ME"/>
        </w:rPr>
        <w:t>(WWEA), do 2010. godine širom svijeta bilo je instalirano do 650.000 malih vjetroturbina snage manje od 100 kW, koje su godišnje proizvodile 382 GWh električne energije (WWEA, 2012). Zbog svoje manje veličine u poređenju sa velikim vjetroturbinama, male vjetroturbine se često postavljaju u znatno širem spektru staništa u odnosu na vjetroelektrane (RenewableUK, 2012).</w:t>
      </w:r>
    </w:p>
    <w:p w14:paraId="00D7059E" w14:textId="553E73B9" w:rsidR="00E2408E" w:rsidRPr="00170123" w:rsidRDefault="00E2408E" w:rsidP="00595777">
      <w:pPr>
        <w:rPr>
          <w:rFonts w:cs="Arial"/>
          <w:b/>
          <w:bCs/>
          <w:szCs w:val="22"/>
          <w:lang w:val="sr-Latn-ME"/>
        </w:rPr>
      </w:pPr>
      <w:r w:rsidRPr="00170123">
        <w:rPr>
          <w:rFonts w:cs="Arial"/>
          <w:szCs w:val="22"/>
          <w:lang w:val="sr-Latn-ME"/>
        </w:rPr>
        <w:t>Dokazi o uticajima na divlje vrste koji su dostupni za veće vjetroturbine ne mogu se direktno primijeniti na male vjetroturbine (SWT) (Park i dr., 2013), budući da se one često postavljaju u neposrednoj blizini ljudskih naselja, kao i elemenata staništa poput živi</w:t>
      </w:r>
      <w:r w:rsidR="00E2626A" w:rsidRPr="00170123">
        <w:rPr>
          <w:rFonts w:cs="Arial"/>
          <w:szCs w:val="22"/>
          <w:lang w:val="sr-Latn-ME"/>
        </w:rPr>
        <w:t>h ograda</w:t>
      </w:r>
      <w:r w:rsidRPr="00170123">
        <w:rPr>
          <w:rFonts w:cs="Arial"/>
          <w:szCs w:val="22"/>
          <w:lang w:val="sr-Latn-ME"/>
        </w:rPr>
        <w:t xml:space="preserve">, drvoreda i vodenih površina (RenewableUK, 2012), koje vjerovatno koristi širok spektar vrsta </w:t>
      </w:r>
      <w:r w:rsidR="00654D03" w:rsidRPr="00170123">
        <w:rPr>
          <w:rFonts w:cs="Arial"/>
          <w:szCs w:val="22"/>
          <w:lang w:val="sr-Latn-ME"/>
        </w:rPr>
        <w:t>slijepih miševa</w:t>
      </w:r>
      <w:r w:rsidRPr="00170123">
        <w:rPr>
          <w:rFonts w:cs="Arial"/>
          <w:szCs w:val="22"/>
          <w:lang w:val="sr-Latn-ME"/>
        </w:rPr>
        <w:t xml:space="preserve">. Ograničena baza dokaza koja je trenutno dostupna o uticajima malih vjetroturbina na divlje vrste odnosi se na ograničen raspon veličina turbina. U pojedinim evropskim regionima (npr. u nekim saveznim državama Njemačke) u toku je izrada smjernica za male vjetroturbine, dok u mnogim područjima nadležni planski organi ne zahtijevaju sprovođenje procjena uticaja. </w:t>
      </w:r>
      <w:r w:rsidRPr="00170123">
        <w:rPr>
          <w:rFonts w:cs="Arial"/>
          <w:b/>
          <w:bCs/>
          <w:szCs w:val="22"/>
          <w:lang w:val="sr-Latn-ME"/>
        </w:rPr>
        <w:t>Preporuke predstavljene ovdje ograničene su na uticaje malih vjetroturbina sa visinom stuba manjom od 18 m.</w:t>
      </w:r>
    </w:p>
    <w:p w14:paraId="14E2018F" w14:textId="00714C90" w:rsidR="00C6269A" w:rsidRPr="00170123" w:rsidRDefault="00C6269A" w:rsidP="00C6269A">
      <w:pPr>
        <w:rPr>
          <w:rFonts w:cs="Arial"/>
          <w:szCs w:val="22"/>
          <w:lang w:val="sr-Latn-ME"/>
        </w:rPr>
      </w:pPr>
      <w:r w:rsidRPr="00170123">
        <w:rPr>
          <w:rFonts w:cs="Arial"/>
          <w:szCs w:val="22"/>
          <w:lang w:val="sr-Latn-ME"/>
        </w:rPr>
        <w:t xml:space="preserve">Objavljeni eksperimentalni dokazi koji se odnose posebno na male vjetroturbine (SWT) pokazuju da se aktivnost </w:t>
      </w:r>
      <w:r w:rsidR="00654D03" w:rsidRPr="00170123">
        <w:rPr>
          <w:rFonts w:cs="Arial"/>
          <w:szCs w:val="22"/>
          <w:lang w:val="sr-Latn-ME"/>
        </w:rPr>
        <w:t xml:space="preserve">slijepih miševa </w:t>
      </w:r>
      <w:r w:rsidRPr="00170123">
        <w:rPr>
          <w:rFonts w:cs="Arial"/>
          <w:szCs w:val="22"/>
          <w:lang w:val="sr-Latn-ME"/>
        </w:rPr>
        <w:t xml:space="preserve">(prvenstveno vrsta iz roda </w:t>
      </w:r>
      <w:r w:rsidRPr="00170123">
        <w:rPr>
          <w:rFonts w:cs="Arial"/>
          <w:i/>
          <w:iCs/>
          <w:szCs w:val="22"/>
          <w:lang w:val="sr-Latn-ME"/>
        </w:rPr>
        <w:t>Pipistrellus</w:t>
      </w:r>
      <w:r w:rsidRPr="00170123">
        <w:rPr>
          <w:rFonts w:cs="Arial"/>
          <w:szCs w:val="22"/>
          <w:lang w:val="sr-Latn-ME"/>
        </w:rPr>
        <w:t xml:space="preserve">, te u manjoj mjeri </w:t>
      </w:r>
      <w:r w:rsidRPr="00170123">
        <w:rPr>
          <w:rFonts w:cs="Arial"/>
          <w:i/>
          <w:iCs/>
          <w:szCs w:val="22"/>
          <w:lang w:val="sr-Latn-ME"/>
        </w:rPr>
        <w:t>Myotis</w:t>
      </w:r>
      <w:r w:rsidRPr="00170123">
        <w:rPr>
          <w:rFonts w:cs="Arial"/>
          <w:szCs w:val="22"/>
          <w:lang w:val="sr-Latn-ME"/>
        </w:rPr>
        <w:t xml:space="preserve"> spp.) može smanjiti i do 50% u neposrednoj blizini (1–5 m) vjetroturbina u radu. Ovaj efekat se smanjuje na većim udaljenostima od turbina (20–25 m; Minderman i dr., 2012), što ukazuje na to da </w:t>
      </w:r>
      <w:r w:rsidR="00654D03" w:rsidRPr="00170123">
        <w:rPr>
          <w:rFonts w:cs="Arial"/>
          <w:szCs w:val="22"/>
          <w:lang w:val="sr-Latn-ME"/>
        </w:rPr>
        <w:t xml:space="preserve">slijepi miševi </w:t>
      </w:r>
      <w:r w:rsidRPr="00170123">
        <w:rPr>
          <w:rFonts w:cs="Arial"/>
          <w:szCs w:val="22"/>
          <w:lang w:val="sr-Latn-ME"/>
        </w:rPr>
        <w:t xml:space="preserve">izbjegavaju vjetroturbine koje su u funkciji. Laboratorijska studija Long i dr. (2009) pokazala je da ultrazvučni odjeci odbijeni od pokretnih lopatica malih vjetroturbina nijesu savršeni, što potencijalno povećava rizik od sudara smanjenjem mogućnosti detekcije pokretnih lopatica i predstavlja jedan od mogućih mehanizama koji objašnjava zašto </w:t>
      </w:r>
      <w:r w:rsidR="00654D03" w:rsidRPr="00170123">
        <w:rPr>
          <w:rFonts w:cs="Arial"/>
          <w:szCs w:val="22"/>
          <w:lang w:val="sr-Latn-ME"/>
        </w:rPr>
        <w:t xml:space="preserve">slijepi miševi </w:t>
      </w:r>
      <w:r w:rsidRPr="00170123">
        <w:rPr>
          <w:rFonts w:cs="Arial"/>
          <w:szCs w:val="22"/>
          <w:lang w:val="sr-Latn-ME"/>
        </w:rPr>
        <w:t xml:space="preserve">izbjegavaju male vjetroturbine. Posebno u područjima gdje su pogodna staništa (npr. područja ishrane i rute kretanja) već ograničena, uznemiravanje ili izmještanje </w:t>
      </w:r>
      <w:r w:rsidR="00AF34CE" w:rsidRPr="00170123">
        <w:rPr>
          <w:rFonts w:cs="Arial"/>
          <w:szCs w:val="22"/>
          <w:lang w:val="sr-Latn-ME"/>
        </w:rPr>
        <w:t>zbog</w:t>
      </w:r>
      <w:r w:rsidRPr="00170123">
        <w:rPr>
          <w:rFonts w:cs="Arial"/>
          <w:szCs w:val="22"/>
          <w:lang w:val="sr-Latn-ME"/>
        </w:rPr>
        <w:t xml:space="preserve"> takvog izbjegavanja može imati negativne posljedice po lokalne populacije. Vrste koje preferiraju otvorena staništa, koje lete na relativno većim visinama, vrste sposobne da koriste složenija staništa, kao i one koje često koriste „</w:t>
      </w:r>
      <w:r w:rsidR="00FF0197" w:rsidRPr="00170123">
        <w:rPr>
          <w:rFonts w:cs="Arial"/>
          <w:szCs w:val="22"/>
          <w:lang w:val="sr-Latn-ME"/>
        </w:rPr>
        <w:t>granična</w:t>
      </w:r>
      <w:r w:rsidRPr="00170123">
        <w:rPr>
          <w:rFonts w:cs="Arial"/>
          <w:szCs w:val="22"/>
          <w:lang w:val="sr-Latn-ME"/>
        </w:rPr>
        <w:t xml:space="preserve">“ ili „prolazna“ staništa, vjerovatno su izložene većem riziku. To može uključivati vrste iz rodova </w:t>
      </w:r>
      <w:r w:rsidRPr="00170123">
        <w:rPr>
          <w:rFonts w:cs="Arial"/>
          <w:i/>
          <w:iCs/>
          <w:szCs w:val="22"/>
          <w:lang w:val="sr-Latn-ME"/>
        </w:rPr>
        <w:t>Barbastella</w:t>
      </w:r>
      <w:r w:rsidRPr="00170123">
        <w:rPr>
          <w:rFonts w:cs="Arial"/>
          <w:szCs w:val="22"/>
          <w:lang w:val="sr-Latn-ME"/>
        </w:rPr>
        <w:t xml:space="preserve">, </w:t>
      </w:r>
      <w:r w:rsidRPr="00170123">
        <w:rPr>
          <w:rFonts w:cs="Arial"/>
          <w:i/>
          <w:iCs/>
          <w:szCs w:val="22"/>
          <w:lang w:val="sr-Latn-ME"/>
        </w:rPr>
        <w:t>Eptesicus</w:t>
      </w:r>
      <w:r w:rsidRPr="00170123">
        <w:rPr>
          <w:rFonts w:cs="Arial"/>
          <w:szCs w:val="22"/>
          <w:lang w:val="sr-Latn-ME"/>
        </w:rPr>
        <w:t xml:space="preserve">, </w:t>
      </w:r>
      <w:r w:rsidRPr="00170123">
        <w:rPr>
          <w:rFonts w:cs="Arial"/>
          <w:i/>
          <w:iCs/>
          <w:szCs w:val="22"/>
          <w:lang w:val="sr-Latn-ME"/>
        </w:rPr>
        <w:t>Plecotus</w:t>
      </w:r>
      <w:r w:rsidRPr="00170123">
        <w:rPr>
          <w:rFonts w:cs="Arial"/>
          <w:szCs w:val="22"/>
          <w:lang w:val="sr-Latn-ME"/>
        </w:rPr>
        <w:t xml:space="preserve">, </w:t>
      </w:r>
      <w:r w:rsidRPr="00170123">
        <w:rPr>
          <w:rFonts w:cs="Arial"/>
          <w:i/>
          <w:iCs/>
          <w:szCs w:val="22"/>
          <w:lang w:val="sr-Latn-ME"/>
        </w:rPr>
        <w:t>Rhinolophus</w:t>
      </w:r>
      <w:r w:rsidRPr="00170123">
        <w:rPr>
          <w:rFonts w:cs="Arial"/>
          <w:szCs w:val="22"/>
          <w:lang w:val="sr-Latn-ME"/>
        </w:rPr>
        <w:t xml:space="preserve">, </w:t>
      </w:r>
      <w:r w:rsidRPr="00170123">
        <w:rPr>
          <w:rFonts w:cs="Arial"/>
          <w:i/>
          <w:iCs/>
          <w:szCs w:val="22"/>
          <w:lang w:val="sr-Latn-ME"/>
        </w:rPr>
        <w:t>Pipistrellus</w:t>
      </w:r>
      <w:r w:rsidRPr="00170123">
        <w:rPr>
          <w:rFonts w:cs="Arial"/>
          <w:szCs w:val="22"/>
          <w:lang w:val="sr-Latn-ME"/>
        </w:rPr>
        <w:t xml:space="preserve"> i </w:t>
      </w:r>
      <w:r w:rsidRPr="00170123">
        <w:rPr>
          <w:rFonts w:cs="Arial"/>
          <w:i/>
          <w:iCs/>
          <w:szCs w:val="22"/>
          <w:lang w:val="sr-Latn-ME"/>
        </w:rPr>
        <w:t>Myotis</w:t>
      </w:r>
      <w:r w:rsidRPr="00170123">
        <w:rPr>
          <w:rFonts w:cs="Arial"/>
          <w:szCs w:val="22"/>
          <w:lang w:val="sr-Latn-ME"/>
        </w:rPr>
        <w:t xml:space="preserve">. Sistemske studije procjene mortaliteta </w:t>
      </w:r>
      <w:r w:rsidR="00AF34CE" w:rsidRPr="00170123">
        <w:rPr>
          <w:rFonts w:cs="Arial"/>
          <w:szCs w:val="22"/>
          <w:lang w:val="sr-Latn-ME"/>
        </w:rPr>
        <w:t>zbog</w:t>
      </w:r>
      <w:r w:rsidRPr="00170123">
        <w:rPr>
          <w:rFonts w:cs="Arial"/>
          <w:szCs w:val="22"/>
          <w:lang w:val="sr-Latn-ME"/>
        </w:rPr>
        <w:t xml:space="preserve"> sudara za male vjetroturbine nijesu objavljene. Minderman i dr. (u recenziji) nijesu pronašli nijedan leš tokom 171 sistematske pretrage na 21 lokaciji sa malim vjetroturbinama, a u okviru ovog uzorka samo su 3 vlasnika (od ukupno 212 anketiranih) prijavila stradanje </w:t>
      </w:r>
      <w:r w:rsidR="00654D03" w:rsidRPr="00170123">
        <w:rPr>
          <w:rFonts w:cs="Arial"/>
          <w:szCs w:val="22"/>
          <w:lang w:val="sr-Latn-ME"/>
        </w:rPr>
        <w:t>slijepih miševa</w:t>
      </w:r>
      <w:r w:rsidRPr="00170123">
        <w:rPr>
          <w:rFonts w:cs="Arial"/>
          <w:szCs w:val="22"/>
          <w:lang w:val="sr-Latn-ME"/>
        </w:rPr>
        <w:t xml:space="preserve">. U kombinaciji sa anegdotalnim dokazima (BCT, 2007), to pokazuje da u pojedinim slučajevima mortalitet </w:t>
      </w:r>
      <w:r w:rsidR="00654D03" w:rsidRPr="00170123">
        <w:rPr>
          <w:rFonts w:cs="Arial"/>
          <w:szCs w:val="22"/>
          <w:lang w:val="sr-Latn-ME"/>
        </w:rPr>
        <w:t xml:space="preserve">slijepih miševa </w:t>
      </w:r>
      <w:r w:rsidRPr="00170123">
        <w:rPr>
          <w:rFonts w:cs="Arial"/>
          <w:szCs w:val="22"/>
          <w:lang w:val="sr-Latn-ME"/>
        </w:rPr>
        <w:t>ipak treba smatrati ozbiljnim pitanjem.</w:t>
      </w:r>
    </w:p>
    <w:p w14:paraId="6DD6C89E" w14:textId="762AA66E" w:rsidR="00C6269A" w:rsidRPr="00170123" w:rsidRDefault="00C6269A" w:rsidP="00C6269A">
      <w:pPr>
        <w:rPr>
          <w:rFonts w:cs="Arial"/>
          <w:szCs w:val="22"/>
          <w:lang w:val="sr-Latn-ME"/>
        </w:rPr>
      </w:pPr>
      <w:r w:rsidRPr="00170123">
        <w:rPr>
          <w:rFonts w:cs="Arial"/>
          <w:szCs w:val="22"/>
          <w:lang w:val="sr-Latn-ME"/>
        </w:rPr>
        <w:t xml:space="preserve">Ukratko, na osnovu trenutno dostupnih dokaza, jasno je da (1) male vjetroturbine u radu mogu izazvati uznemiravanje i/ili izmještanje </w:t>
      </w:r>
      <w:r w:rsidR="00654D03" w:rsidRPr="00170123">
        <w:rPr>
          <w:rFonts w:cs="Arial"/>
          <w:szCs w:val="22"/>
          <w:lang w:val="sr-Latn-ME"/>
        </w:rPr>
        <w:t>slijepih miševa</w:t>
      </w:r>
      <w:r w:rsidRPr="00170123">
        <w:rPr>
          <w:rFonts w:cs="Arial"/>
          <w:szCs w:val="22"/>
          <w:lang w:val="sr-Latn-ME"/>
        </w:rPr>
        <w:t xml:space="preserve">, čime se ograničava dostupnost potencijalno vrijednih staništa, i (2) mortalitet </w:t>
      </w:r>
      <w:r w:rsidR="00654D03" w:rsidRPr="00170123">
        <w:rPr>
          <w:rFonts w:cs="Arial"/>
          <w:szCs w:val="22"/>
          <w:lang w:val="sr-Latn-ME"/>
        </w:rPr>
        <w:t xml:space="preserve">slijepih miševa </w:t>
      </w:r>
      <w:r w:rsidRPr="00170123">
        <w:rPr>
          <w:rFonts w:cs="Arial"/>
          <w:szCs w:val="22"/>
          <w:lang w:val="sr-Latn-ME"/>
        </w:rPr>
        <w:t>može predstavljati problem na pojedinim lokacijama.</w:t>
      </w:r>
    </w:p>
    <w:p w14:paraId="32F83504" w14:textId="41AA4E8A" w:rsidR="00C6269A" w:rsidRPr="00170123" w:rsidRDefault="00C6269A" w:rsidP="00C6269A">
      <w:pPr>
        <w:pStyle w:val="Heading1"/>
        <w:rPr>
          <w:rFonts w:cs="Arial"/>
          <w:szCs w:val="36"/>
          <w:lang w:val="sr-Latn-ME"/>
        </w:rPr>
      </w:pPr>
      <w:bookmarkStart w:id="8" w:name="_Toc221278638"/>
      <w:r w:rsidRPr="00170123">
        <w:rPr>
          <w:rFonts w:cs="Arial"/>
          <w:szCs w:val="36"/>
          <w:lang w:val="sr-Latn-ME"/>
        </w:rPr>
        <w:lastRenderedPageBreak/>
        <w:t>3 Sprovođenje procjena uticaja</w:t>
      </w:r>
      <w:bookmarkEnd w:id="8"/>
    </w:p>
    <w:p w14:paraId="3B5CA43A" w14:textId="101481BA" w:rsidR="00C6269A" w:rsidRPr="00170123" w:rsidRDefault="00C6269A" w:rsidP="00C6269A">
      <w:pPr>
        <w:rPr>
          <w:rFonts w:cs="Arial"/>
          <w:szCs w:val="22"/>
          <w:lang w:val="sr-Latn-ME"/>
        </w:rPr>
      </w:pPr>
      <w:r w:rsidRPr="00170123">
        <w:rPr>
          <w:rFonts w:cs="Arial"/>
          <w:szCs w:val="22"/>
          <w:lang w:val="sr-Latn-ME"/>
        </w:rPr>
        <w:t xml:space="preserve">Lokacije vjetroturbina mogu imati niz uticaja na </w:t>
      </w:r>
      <w:r w:rsidR="00654D03" w:rsidRPr="00170123">
        <w:rPr>
          <w:rFonts w:cs="Arial"/>
          <w:szCs w:val="22"/>
          <w:lang w:val="sr-Latn-ME"/>
        </w:rPr>
        <w:t>slijepe miševe</w:t>
      </w:r>
      <w:r w:rsidRPr="00170123">
        <w:rPr>
          <w:rFonts w:cs="Arial"/>
          <w:szCs w:val="22"/>
          <w:lang w:val="sr-Latn-ME"/>
        </w:rPr>
        <w:t xml:space="preserve">. Tokom izgradnje mogu biti uništene ili napuštene letne rute, staništa za ishranu, kolonije za razmnožavanje i zimovališta, dok tokom faze rada vjetroturbine mogu uzrokovati stradanje </w:t>
      </w:r>
      <w:r w:rsidR="00654D03"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ili barotraume. </w:t>
      </w:r>
      <w:r w:rsidRPr="00170123">
        <w:rPr>
          <w:rFonts w:cs="Arial"/>
          <w:b/>
          <w:bCs/>
          <w:szCs w:val="22"/>
          <w:lang w:val="sr-Latn-ME"/>
        </w:rPr>
        <w:t xml:space="preserve">Iz tog razloga neophodno je sprovesti detaljna istraživanja </w:t>
      </w:r>
      <w:r w:rsidR="00C323AD" w:rsidRPr="00170123">
        <w:rPr>
          <w:rFonts w:cs="Arial"/>
          <w:b/>
          <w:bCs/>
          <w:szCs w:val="22"/>
          <w:lang w:val="sr-Latn-ME"/>
        </w:rPr>
        <w:t xml:space="preserve">slijepih miševa </w:t>
      </w:r>
      <w:r w:rsidRPr="00170123">
        <w:rPr>
          <w:rFonts w:cs="Arial"/>
          <w:b/>
          <w:bCs/>
          <w:szCs w:val="22"/>
          <w:lang w:val="sr-Latn-ME"/>
        </w:rPr>
        <w:t>u okviru procjena uticaja (koje mogu, ali ne moraju, biti dio formalizovanog, zakonskog postupka procjene uticaja na životnu sredinu ili strateške procjene uticaja) za sve planirane vjetroelektrane</w:t>
      </w:r>
      <w:r w:rsidRPr="00170123">
        <w:rPr>
          <w:rFonts w:cs="Arial"/>
          <w:szCs w:val="22"/>
          <w:lang w:val="sr-Latn-ME"/>
        </w:rPr>
        <w:t xml:space="preserve">. Cilj procjena uticaja jeste sagledavanje mogućih uticaja na stalne i migratorne populacije </w:t>
      </w:r>
      <w:r w:rsidR="00654D03" w:rsidRPr="00170123">
        <w:rPr>
          <w:rFonts w:cs="Arial"/>
          <w:szCs w:val="22"/>
          <w:lang w:val="sr-Latn-ME"/>
        </w:rPr>
        <w:t>slijepih miševa</w:t>
      </w:r>
      <w:r w:rsidRPr="00170123">
        <w:rPr>
          <w:rFonts w:cs="Arial"/>
          <w:szCs w:val="22"/>
          <w:lang w:val="sr-Latn-ME"/>
        </w:rPr>
        <w:t xml:space="preserve">, kao i predlaganje mjera zaštite, </w:t>
      </w:r>
      <w:r w:rsidRPr="00170123">
        <w:rPr>
          <w:rFonts w:cs="Arial"/>
          <w:b/>
          <w:bCs/>
          <w:szCs w:val="22"/>
          <w:lang w:val="sr-Latn-ME"/>
        </w:rPr>
        <w:t>ublažavanja ili kompenzacije</w:t>
      </w:r>
      <w:r w:rsidRPr="00170123">
        <w:rPr>
          <w:rFonts w:cs="Arial"/>
          <w:szCs w:val="22"/>
          <w:lang w:val="sr-Latn-ME"/>
        </w:rPr>
        <w:t xml:space="preserve"> prilagođenih konkretnoj lokaciji, kao i programa monitoringa.</w:t>
      </w:r>
    </w:p>
    <w:p w14:paraId="1712D991" w14:textId="12A2270B" w:rsidR="00C6269A" w:rsidRPr="00170123" w:rsidRDefault="00C6269A" w:rsidP="00C6269A">
      <w:pPr>
        <w:rPr>
          <w:rFonts w:cs="Arial"/>
          <w:szCs w:val="22"/>
          <w:lang w:val="sr-Latn-ME"/>
        </w:rPr>
      </w:pPr>
      <w:r w:rsidRPr="00170123">
        <w:rPr>
          <w:rFonts w:cs="Arial"/>
          <w:szCs w:val="22"/>
          <w:lang w:val="sr-Latn-ME"/>
        </w:rPr>
        <w:t xml:space="preserve">Važno je imati dobro poznavanje, na lokalnom nivou, populacija </w:t>
      </w:r>
      <w:r w:rsidR="00654D03" w:rsidRPr="00170123">
        <w:rPr>
          <w:rFonts w:cs="Arial"/>
          <w:szCs w:val="22"/>
          <w:lang w:val="sr-Latn-ME"/>
        </w:rPr>
        <w:t>slijepih miševa</w:t>
      </w:r>
      <w:r w:rsidRPr="00170123">
        <w:rPr>
          <w:rFonts w:cs="Arial"/>
          <w:szCs w:val="22"/>
          <w:lang w:val="sr-Latn-ME"/>
        </w:rPr>
        <w:t xml:space="preserve">, kao i njihovog biološkog i konzervacijskog statusa na svakoj predmetnoj lokaciji. Ta saznanja moraju se pribaviti kroz studije uticaja na životnu sredinu, što će omogućiti primjenu odgovarajućih mjera </w:t>
      </w:r>
      <w:r w:rsidRPr="00170123">
        <w:rPr>
          <w:rFonts w:cs="Arial"/>
          <w:b/>
          <w:bCs/>
          <w:szCs w:val="22"/>
          <w:lang w:val="sr-Latn-ME"/>
        </w:rPr>
        <w:t>ublažavanja</w:t>
      </w:r>
      <w:r w:rsidRPr="00170123">
        <w:rPr>
          <w:rFonts w:cs="Arial"/>
          <w:szCs w:val="22"/>
          <w:lang w:val="sr-Latn-ME"/>
        </w:rPr>
        <w:t>.</w:t>
      </w:r>
    </w:p>
    <w:p w14:paraId="62F93C84" w14:textId="4FB0D571" w:rsidR="00C6269A" w:rsidRPr="00170123" w:rsidRDefault="00C6269A" w:rsidP="00C6269A">
      <w:pPr>
        <w:rPr>
          <w:rFonts w:cs="Arial"/>
          <w:szCs w:val="22"/>
          <w:lang w:val="sr-Latn-ME"/>
        </w:rPr>
      </w:pPr>
      <w:r w:rsidRPr="00170123">
        <w:rPr>
          <w:rFonts w:cs="Arial"/>
          <w:szCs w:val="22"/>
          <w:lang w:val="sr-Latn-ME"/>
        </w:rPr>
        <w:t xml:space="preserve">Tokom posljednjih nekoliko godina vodila se rasprava o tome da li je uopšte neophodno sprovoditi procjene uticaja na </w:t>
      </w:r>
      <w:r w:rsidR="00654D03" w:rsidRPr="00170123">
        <w:rPr>
          <w:rFonts w:cs="Arial"/>
          <w:szCs w:val="22"/>
          <w:lang w:val="sr-Latn-ME"/>
        </w:rPr>
        <w:t xml:space="preserve">slijepe miševe </w:t>
      </w:r>
      <w:r w:rsidRPr="00170123">
        <w:rPr>
          <w:rFonts w:cs="Arial"/>
          <w:szCs w:val="22"/>
          <w:lang w:val="sr-Latn-ME"/>
        </w:rPr>
        <w:t xml:space="preserve">na svim planiranim lokacijama vjetroelektrana ili je primjereno primjenjivati opšte mjere ublažavanja bez prethodne procjene uticaja. Više istraživanja pokazalo je da se tokom godine najveći broj stradalih </w:t>
      </w:r>
      <w:r w:rsidR="00654D03" w:rsidRPr="00170123">
        <w:rPr>
          <w:rFonts w:cs="Arial"/>
          <w:szCs w:val="22"/>
          <w:lang w:val="sr-Latn-ME"/>
        </w:rPr>
        <w:t xml:space="preserve">slijepih miševa </w:t>
      </w:r>
      <w:r w:rsidRPr="00170123">
        <w:rPr>
          <w:rFonts w:cs="Arial"/>
          <w:szCs w:val="22"/>
          <w:lang w:val="sr-Latn-ME"/>
        </w:rPr>
        <w:t>bilježi krajem ljeta i u jesen (Alcalde, 2003; Arnett i dr., 2008; Rydell i dr., 2010a; Brinkmann i dr., 2011; Amorim i dr., 2012) i da su to često migratorne vrste (Ahlén, 1997; Ahlén, 2002; Arnett i dr., 2008; Rydell i dr., 2010a; Brinkmann i dr., 2011; Limpens i dr., 2013).</w:t>
      </w:r>
    </w:p>
    <w:p w14:paraId="0E937883" w14:textId="177360B8" w:rsidR="00C6269A" w:rsidRPr="00170123" w:rsidRDefault="00C6269A" w:rsidP="00C6269A">
      <w:pPr>
        <w:rPr>
          <w:rFonts w:cs="Arial"/>
          <w:szCs w:val="22"/>
          <w:lang w:val="sr-Latn-ME"/>
        </w:rPr>
      </w:pPr>
      <w:r w:rsidRPr="00170123">
        <w:rPr>
          <w:rFonts w:cs="Arial"/>
          <w:szCs w:val="22"/>
          <w:lang w:val="sr-Latn-ME"/>
        </w:rPr>
        <w:t xml:space="preserve">Međutim, istraživanja su pokazala da, u zavisnosti od države i konkretne lokacije, vjetroturbine mogu uticati i na stalne (rezidentne) populacije </w:t>
      </w:r>
      <w:r w:rsidR="00654D03" w:rsidRPr="00170123">
        <w:rPr>
          <w:rFonts w:cs="Arial"/>
          <w:szCs w:val="22"/>
          <w:lang w:val="sr-Latn-ME"/>
        </w:rPr>
        <w:t xml:space="preserve">slijepih miševa </w:t>
      </w:r>
      <w:r w:rsidRPr="00170123">
        <w:rPr>
          <w:rFonts w:cs="Arial"/>
          <w:szCs w:val="22"/>
          <w:lang w:val="sr-Latn-ME"/>
        </w:rPr>
        <w:t xml:space="preserve">(Arnett, 2005; Brinkmann i dr., 2011). Stradanja </w:t>
      </w:r>
      <w:r w:rsidR="00654D03" w:rsidRPr="00170123">
        <w:rPr>
          <w:rFonts w:cs="Arial"/>
          <w:szCs w:val="22"/>
          <w:lang w:val="sr-Latn-ME"/>
        </w:rPr>
        <w:t xml:space="preserve">slijepih miševa </w:t>
      </w:r>
      <w:r w:rsidRPr="00170123">
        <w:rPr>
          <w:rFonts w:cs="Arial"/>
          <w:szCs w:val="22"/>
          <w:lang w:val="sr-Latn-ME"/>
        </w:rPr>
        <w:t>javljaju se i tokom proljeća i ranog ljeta, naročito u južnim djelovima Evrope (Zagmajster i dr., 2007; Camina, 2012; Georgiakakis i dr., 2012; Beucher i dr., 2013).</w:t>
      </w:r>
    </w:p>
    <w:p w14:paraId="4A82E3ED" w14:textId="01A8992F" w:rsidR="00C6269A" w:rsidRPr="00170123" w:rsidRDefault="00C6269A" w:rsidP="00C6269A">
      <w:pPr>
        <w:rPr>
          <w:rFonts w:cs="Arial"/>
          <w:b/>
          <w:bCs/>
          <w:szCs w:val="22"/>
          <w:lang w:val="sr-Latn-ME"/>
        </w:rPr>
      </w:pPr>
      <w:r w:rsidRPr="00170123">
        <w:rPr>
          <w:rFonts w:cs="Arial"/>
          <w:noProof/>
          <w:szCs w:val="22"/>
          <w:lang w:val="sr-Latn-ME"/>
        </w:rPr>
        <w:drawing>
          <wp:anchor distT="0" distB="0" distL="0" distR="0" simplePos="0" relativeHeight="251665408" behindDoc="1" locked="0" layoutInCell="1" allowOverlap="1" wp14:anchorId="4DDBB3CA" wp14:editId="6EF424D3">
            <wp:simplePos x="0" y="0"/>
            <wp:positionH relativeFrom="margin">
              <wp:align>left</wp:align>
            </wp:positionH>
            <wp:positionV relativeFrom="paragraph">
              <wp:posOffset>1352550</wp:posOffset>
            </wp:positionV>
            <wp:extent cx="1772920" cy="934720"/>
            <wp:effectExtent l="0" t="0" r="0" b="0"/>
            <wp:wrapTopAndBottom/>
            <wp:docPr id="100" name="Image 100" descr="A wind turbines in the distan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 wind turbines in the distance&#10;&#10;AI-generated content may be incorrect."/>
                    <pic:cNvPicPr/>
                  </pic:nvPicPr>
                  <pic:blipFill>
                    <a:blip r:embed="rId18" cstate="print"/>
                    <a:stretch>
                      <a:fillRect/>
                    </a:stretch>
                  </pic:blipFill>
                  <pic:spPr>
                    <a:xfrm>
                      <a:off x="0" y="0"/>
                      <a:ext cx="1781143" cy="939659"/>
                    </a:xfrm>
                    <a:prstGeom prst="rect">
                      <a:avLst/>
                    </a:prstGeom>
                  </pic:spPr>
                </pic:pic>
              </a:graphicData>
            </a:graphic>
            <wp14:sizeRelH relativeFrom="margin">
              <wp14:pctWidth>0</wp14:pctWidth>
            </wp14:sizeRelH>
            <wp14:sizeRelV relativeFrom="margin">
              <wp14:pctHeight>0</wp14:pctHeight>
            </wp14:sizeRelV>
          </wp:anchor>
        </w:drawing>
      </w:r>
      <w:r w:rsidRPr="00170123">
        <w:rPr>
          <w:rFonts w:cs="Arial"/>
          <w:szCs w:val="22"/>
          <w:lang w:val="sr-Latn-ME"/>
        </w:rPr>
        <w:t xml:space="preserve">Imajući u vidu ove podatke, procjene uticaja na </w:t>
      </w:r>
      <w:r w:rsidR="00654D03" w:rsidRPr="00170123">
        <w:rPr>
          <w:rFonts w:cs="Arial"/>
          <w:szCs w:val="22"/>
          <w:lang w:val="sr-Latn-ME"/>
        </w:rPr>
        <w:t xml:space="preserve">slijepe miševe bi </w:t>
      </w:r>
      <w:r w:rsidRPr="00170123">
        <w:rPr>
          <w:rFonts w:cs="Arial"/>
          <w:szCs w:val="22"/>
          <w:lang w:val="sr-Latn-ME"/>
        </w:rPr>
        <w:t xml:space="preserve">trebalo sprovoditi za sve lokacije, kako bi se utvrdilo da li je predložena lokacija odgovarajuća, po potrebi prilagodio raspored objekata na lokaciji, razvile mjere </w:t>
      </w:r>
      <w:r w:rsidRPr="00170123">
        <w:rPr>
          <w:rFonts w:cs="Arial"/>
          <w:b/>
          <w:bCs/>
          <w:szCs w:val="22"/>
          <w:lang w:val="sr-Latn-ME"/>
        </w:rPr>
        <w:t>ublažavanja ili kompenzacije</w:t>
      </w:r>
      <w:r w:rsidRPr="00170123">
        <w:rPr>
          <w:rFonts w:cs="Arial"/>
          <w:szCs w:val="22"/>
          <w:lang w:val="sr-Latn-ME"/>
        </w:rPr>
        <w:t xml:space="preserve"> specifične za datu lokaciju, te isplanirao odgovarajući monitoring nakon izgradnje. Ova obaveza potvrđena je rezolucijama 5.6, 6.11 i 7.5 sa 5., 6. i 7. zasijedanja Sastanka Potpisnika Sporazuma EUROBATS</w:t>
      </w:r>
      <w:r w:rsidRPr="00170123">
        <w:rPr>
          <w:rFonts w:cs="Arial"/>
          <w:b/>
          <w:bCs/>
          <w:szCs w:val="22"/>
          <w:lang w:val="sr-Latn-ME"/>
        </w:rPr>
        <w:t>.</w:t>
      </w:r>
    </w:p>
    <w:p w14:paraId="019A5EF5" w14:textId="17003033" w:rsidR="00C6269A" w:rsidRPr="00170123" w:rsidRDefault="00C6269A" w:rsidP="00C6269A">
      <w:pPr>
        <w:rPr>
          <w:rFonts w:cs="Arial"/>
          <w:lang w:val="sr-Latn-ME"/>
        </w:rPr>
      </w:pPr>
    </w:p>
    <w:p w14:paraId="7C14D27B" w14:textId="5B749BDF" w:rsidR="00C6269A" w:rsidRPr="00170123" w:rsidRDefault="00C6269A" w:rsidP="00C6269A">
      <w:pPr>
        <w:rPr>
          <w:rFonts w:cs="Arial"/>
          <w:sz w:val="16"/>
          <w:szCs w:val="16"/>
          <w:lang w:val="sr-Latn-ME"/>
        </w:rPr>
      </w:pPr>
      <w:r w:rsidRPr="00170123">
        <w:rPr>
          <w:rFonts w:cs="Arial"/>
          <w:sz w:val="16"/>
          <w:szCs w:val="16"/>
          <w:lang w:val="sr-Latn-ME"/>
        </w:rPr>
        <w:t xml:space="preserve">Vjetroelektrana izgrađena 2002. godine (Aveyron, Francuska) na grebenu, na rubu bukove šume. U to vrijeme bilo je malo istraživanja o uticajima vjetroturbina na </w:t>
      </w:r>
      <w:r w:rsidR="00654D03" w:rsidRPr="00170123">
        <w:rPr>
          <w:rFonts w:cs="Arial"/>
          <w:sz w:val="16"/>
          <w:szCs w:val="16"/>
          <w:lang w:val="sr-Latn-ME"/>
        </w:rPr>
        <w:t>slijepe miševe</w:t>
      </w:r>
      <w:r w:rsidRPr="00170123">
        <w:rPr>
          <w:rFonts w:cs="Arial"/>
          <w:sz w:val="16"/>
          <w:szCs w:val="16"/>
          <w:lang w:val="sr-Latn-ME"/>
        </w:rPr>
        <w:t xml:space="preserve"> i nije sprovedena procjena uticaja na </w:t>
      </w:r>
      <w:r w:rsidR="00654D03" w:rsidRPr="00170123">
        <w:rPr>
          <w:rFonts w:cs="Arial"/>
          <w:sz w:val="16"/>
          <w:szCs w:val="16"/>
          <w:lang w:val="sr-Latn-ME"/>
        </w:rPr>
        <w:t>slijepe miševe</w:t>
      </w:r>
      <w:r w:rsidRPr="00170123">
        <w:rPr>
          <w:rFonts w:cs="Arial"/>
          <w:sz w:val="16"/>
          <w:szCs w:val="16"/>
          <w:lang w:val="sr-Latn-ME"/>
        </w:rPr>
        <w:t>.</w:t>
      </w:r>
      <w:r w:rsidRPr="00170123">
        <w:rPr>
          <w:rFonts w:cs="Arial"/>
          <w:sz w:val="16"/>
          <w:szCs w:val="16"/>
          <w:lang w:val="sr-Latn-ME"/>
        </w:rPr>
        <w:br/>
        <w:t>© M.-J. Dubourg-Savage</w:t>
      </w:r>
    </w:p>
    <w:p w14:paraId="733369C5" w14:textId="37C5B9A3" w:rsidR="00E2408E" w:rsidRPr="00170123" w:rsidRDefault="00C6269A" w:rsidP="00595777">
      <w:pPr>
        <w:rPr>
          <w:rFonts w:cs="Arial"/>
          <w:szCs w:val="22"/>
          <w:lang w:val="sr-Latn-ME"/>
        </w:rPr>
      </w:pPr>
      <w:r w:rsidRPr="00170123">
        <w:rPr>
          <w:rFonts w:cs="Arial"/>
          <w:szCs w:val="22"/>
          <w:lang w:val="sr-Latn-ME"/>
        </w:rPr>
        <w:t xml:space="preserve">Procjena uticaja trebalo bi da identifikuje vrste </w:t>
      </w:r>
      <w:r w:rsidR="00654D03" w:rsidRPr="00170123">
        <w:rPr>
          <w:rFonts w:cs="Arial"/>
          <w:szCs w:val="22"/>
          <w:lang w:val="sr-Latn-ME"/>
        </w:rPr>
        <w:t>slijepih miševa</w:t>
      </w:r>
      <w:r w:rsidRPr="00170123">
        <w:rPr>
          <w:rFonts w:cs="Arial"/>
          <w:szCs w:val="22"/>
          <w:lang w:val="sr-Latn-ME"/>
        </w:rPr>
        <w:t xml:space="preserve">, periode godine u kojima su prisutne, kao i njihovu prostornu raspodjelu (kako horizontalnu, tako i vertikalnu) u odnosu na planirane vjetroturbine. Takođe bi trebalo da poveže mikroklimatske uslove (kao što su brzina </w:t>
      </w:r>
      <w:r w:rsidRPr="00170123">
        <w:rPr>
          <w:rFonts w:cs="Arial"/>
          <w:szCs w:val="22"/>
          <w:lang w:val="sr-Latn-ME"/>
        </w:rPr>
        <w:lastRenderedPageBreak/>
        <w:t xml:space="preserve">vjetra, temperatura i padavine) sa aktivnošću </w:t>
      </w:r>
      <w:r w:rsidR="00654D03" w:rsidRPr="00170123">
        <w:rPr>
          <w:rFonts w:cs="Arial"/>
          <w:szCs w:val="22"/>
          <w:lang w:val="sr-Latn-ME"/>
        </w:rPr>
        <w:t>slijepih miševa</w:t>
      </w:r>
      <w:r w:rsidRPr="00170123">
        <w:rPr>
          <w:rFonts w:cs="Arial"/>
          <w:szCs w:val="22"/>
          <w:lang w:val="sr-Latn-ME"/>
        </w:rPr>
        <w:t xml:space="preserve">. To omogućava osmišljavanje ciljanog programa </w:t>
      </w:r>
      <w:r w:rsidRPr="00170123">
        <w:rPr>
          <w:rFonts w:cs="Arial"/>
          <w:b/>
          <w:bCs/>
          <w:szCs w:val="22"/>
          <w:lang w:val="sr-Latn-ME"/>
        </w:rPr>
        <w:t>izbjegavanja i ublažavanja</w:t>
      </w:r>
      <w:r w:rsidRPr="00170123">
        <w:rPr>
          <w:rFonts w:cs="Arial"/>
          <w:szCs w:val="22"/>
          <w:lang w:val="sr-Latn-ME"/>
        </w:rPr>
        <w:t xml:space="preserve"> uticaja, koji može uključivati odustajanje od projekta, izmještanje pojedinih planiranih vjetroturbina, primjenu mjera specifičnih za lokaciju poput zakretanja lopatica u položaj mirovanja, povećanje brzine vjetra pri kojoj vjetroturbine počinju sa radom, kao i privremeno isključivanje vjetroturbina radi izbjegavanja ili smanjenja mortaliteta </w:t>
      </w:r>
      <w:r w:rsidR="00654D03" w:rsidRPr="00170123">
        <w:rPr>
          <w:rFonts w:cs="Arial"/>
          <w:szCs w:val="22"/>
          <w:lang w:val="sr-Latn-ME"/>
        </w:rPr>
        <w:t>slijepih miševa</w:t>
      </w:r>
      <w:r w:rsidRPr="00170123">
        <w:rPr>
          <w:rFonts w:cs="Arial"/>
          <w:szCs w:val="22"/>
          <w:lang w:val="sr-Latn-ME"/>
        </w:rPr>
        <w:t xml:space="preserve">, kao i sprovođenje monitoringa nakon izgradnje. Pouzdani podaci o aktivnosti </w:t>
      </w:r>
      <w:r w:rsidR="00654D03" w:rsidRPr="00170123">
        <w:rPr>
          <w:rFonts w:cs="Arial"/>
          <w:szCs w:val="22"/>
          <w:lang w:val="sr-Latn-ME"/>
        </w:rPr>
        <w:t xml:space="preserve">slijepih miševa </w:t>
      </w:r>
      <w:r w:rsidRPr="00170123">
        <w:rPr>
          <w:rFonts w:cs="Arial"/>
          <w:szCs w:val="22"/>
          <w:lang w:val="sr-Latn-ME"/>
        </w:rPr>
        <w:t>neophodni su i operaterima vjetroelektrana, kako bi mogli procijeniti ekonomski rizik projekta.</w:t>
      </w:r>
    </w:p>
    <w:p w14:paraId="14E94967" w14:textId="0D314D6D" w:rsidR="00C6269A" w:rsidRPr="00170123" w:rsidRDefault="00C6269A" w:rsidP="00595777">
      <w:pPr>
        <w:rPr>
          <w:rFonts w:cs="Arial"/>
          <w:szCs w:val="22"/>
          <w:lang w:val="sr-Latn-ME"/>
        </w:rPr>
      </w:pPr>
      <w:r w:rsidRPr="00170123">
        <w:rPr>
          <w:rFonts w:cs="Arial"/>
          <w:szCs w:val="22"/>
          <w:lang w:val="sr-Latn-ME"/>
        </w:rPr>
        <w:t xml:space="preserve">Savremene generacije visokih vjetroturbina omogućavaju ekonomičnu proizvodnju energije u gotovo svim tipovima pejzaža. Bez obzira na karakter pejzaža, važno je imati u vidu da veće visine vjetroturbina ne znače nužno i smanjenje mortaliteta </w:t>
      </w:r>
      <w:r w:rsidR="00654D03" w:rsidRPr="00170123">
        <w:rPr>
          <w:rFonts w:cs="Arial"/>
          <w:szCs w:val="22"/>
          <w:lang w:val="sr-Latn-ME"/>
        </w:rPr>
        <w:t xml:space="preserve">slijepih miševa </w:t>
      </w:r>
      <w:r w:rsidRPr="00170123">
        <w:rPr>
          <w:rFonts w:cs="Arial"/>
          <w:szCs w:val="22"/>
          <w:lang w:val="sr-Latn-ME"/>
        </w:rPr>
        <w:t xml:space="preserve">(Georgiakakis i dr., 2012). Naprotiv, veći rotori mogu dovesti do povećanja mortaliteta (Arnett i dr., 2008). Istraživanja su takođe pokazala da čak i u naizgled nepogodnim staništima za </w:t>
      </w:r>
      <w:r w:rsidR="00654D03" w:rsidRPr="00170123">
        <w:rPr>
          <w:rFonts w:cs="Arial"/>
          <w:szCs w:val="22"/>
          <w:lang w:val="sr-Latn-ME"/>
        </w:rPr>
        <w:t>slijepe miševe</w:t>
      </w:r>
      <w:r w:rsidRPr="00170123">
        <w:rPr>
          <w:rFonts w:cs="Arial"/>
          <w:szCs w:val="22"/>
          <w:lang w:val="sr-Latn-ME"/>
        </w:rPr>
        <w:t xml:space="preserve">, poput velikih otvorenih poljoprivrednih ravnica, vjetroturbine mogu uzrokovati visok mortalitet </w:t>
      </w:r>
      <w:r w:rsidR="00654D03" w:rsidRPr="00170123">
        <w:rPr>
          <w:rFonts w:cs="Arial"/>
          <w:szCs w:val="22"/>
          <w:lang w:val="sr-Latn-ME"/>
        </w:rPr>
        <w:t xml:space="preserve">slijepih miševa </w:t>
      </w:r>
      <w:r w:rsidRPr="00170123">
        <w:rPr>
          <w:rFonts w:cs="Arial"/>
          <w:szCs w:val="22"/>
          <w:lang w:val="sr-Latn-ME"/>
        </w:rPr>
        <w:t xml:space="preserve">(Brinkmann i dr., 2011). Slični rezultati zabilježeni su i kod vjetroelektrana na brežuljcima i u otvorenim obalnim nizinama (Georgiakakis i dr., 2012; Bach i dr., 2013b). Kada se vjetroelektrane grade unutar šuma, uticaji mogu biti dodatno izraženi, naročito po stalne populacije </w:t>
      </w:r>
      <w:r w:rsidR="00654D03" w:rsidRPr="00170123">
        <w:rPr>
          <w:rFonts w:cs="Arial"/>
          <w:szCs w:val="22"/>
          <w:lang w:val="sr-Latn-ME"/>
        </w:rPr>
        <w:t xml:space="preserve">slijepih miševa </w:t>
      </w:r>
      <w:r w:rsidRPr="00170123">
        <w:rPr>
          <w:rFonts w:cs="Arial"/>
          <w:szCs w:val="22"/>
          <w:lang w:val="sr-Latn-ME"/>
        </w:rPr>
        <w:t>(vidjeti Poglavlje 2.1).</w:t>
      </w:r>
    </w:p>
    <w:p w14:paraId="3C33B9C4" w14:textId="16D6E683" w:rsidR="00C6269A" w:rsidRPr="00170123" w:rsidRDefault="008B1CF1" w:rsidP="00595777">
      <w:pPr>
        <w:rPr>
          <w:rFonts w:cs="Arial"/>
          <w:szCs w:val="22"/>
          <w:lang w:val="sr-Latn-ME"/>
        </w:rPr>
      </w:pPr>
      <w:r w:rsidRPr="00170123">
        <w:rPr>
          <w:rFonts w:cs="Arial"/>
          <w:szCs w:val="22"/>
          <w:lang w:val="sr-Latn-ME"/>
        </w:rPr>
        <w:t xml:space="preserve">Metodologija procjene uticaja na </w:t>
      </w:r>
      <w:r w:rsidR="00654D03" w:rsidRPr="00170123">
        <w:rPr>
          <w:rFonts w:cs="Arial"/>
          <w:szCs w:val="22"/>
          <w:lang w:val="sr-Latn-ME"/>
        </w:rPr>
        <w:t xml:space="preserve">slijepe miševe </w:t>
      </w:r>
      <w:r w:rsidRPr="00170123">
        <w:rPr>
          <w:rFonts w:cs="Arial"/>
          <w:szCs w:val="22"/>
          <w:lang w:val="sr-Latn-ME"/>
        </w:rPr>
        <w:t xml:space="preserve">mora uzeti u obzir ljetnji period, kao i proljećne i jesenje migracione sezone, ali i zimski period u južnoj Evropi, kako bi se uticaji mogli na zadovoljavajući način izbjeći ili ublažiti. Važno je da nadležni organi, prilikom razmatranja zahtjeva za postavljanje vjetroturbina, konsultuju priznate stručnjake za </w:t>
      </w:r>
      <w:r w:rsidR="00654D03" w:rsidRPr="00170123">
        <w:rPr>
          <w:rFonts w:cs="Arial"/>
          <w:szCs w:val="22"/>
          <w:lang w:val="sr-Latn-ME"/>
        </w:rPr>
        <w:t xml:space="preserve">slijepe miševe </w:t>
      </w:r>
      <w:r w:rsidRPr="00170123">
        <w:rPr>
          <w:rFonts w:cs="Arial"/>
          <w:szCs w:val="22"/>
          <w:lang w:val="sr-Latn-ME"/>
        </w:rPr>
        <w:t xml:space="preserve">radi procjene potencijalnih uticaja na </w:t>
      </w:r>
      <w:r w:rsidR="00654D03" w:rsidRPr="00170123">
        <w:rPr>
          <w:rFonts w:cs="Arial"/>
          <w:szCs w:val="22"/>
          <w:lang w:val="sr-Latn-ME"/>
        </w:rPr>
        <w:t xml:space="preserve">slijepe miševe </w:t>
      </w:r>
      <w:r w:rsidRPr="00170123">
        <w:rPr>
          <w:rFonts w:cs="Arial"/>
          <w:szCs w:val="22"/>
          <w:lang w:val="sr-Latn-ME"/>
        </w:rPr>
        <w:t>(npr. Bach i Rahmel, 2004; Dürr i Bach, 2004; Mitchell-Jones, 2004; MEEDDM, 2010; Brinkmann i dr., 2011; SFEPM, 2012; MEDDE, 2014).</w:t>
      </w:r>
    </w:p>
    <w:p w14:paraId="2659845C" w14:textId="6C232222" w:rsidR="008B1CF1" w:rsidRPr="00170123" w:rsidRDefault="008B1CF1" w:rsidP="00595777">
      <w:pPr>
        <w:rPr>
          <w:rFonts w:cs="Arial"/>
          <w:szCs w:val="22"/>
          <w:lang w:val="sr-Latn-ME"/>
        </w:rPr>
      </w:pPr>
      <w:r w:rsidRPr="00170123">
        <w:rPr>
          <w:rFonts w:cs="Arial"/>
          <w:szCs w:val="22"/>
          <w:lang w:val="sr-Latn-ME"/>
        </w:rPr>
        <w:t>Ukoliko između istraživanja sprovedenih prije izgradnje i same izgradnje vjetroturbina protekne više od tri godine, može biti neophodno ponoviti istraživanja prije izgradnje. Ovu odredbu trebalo bi jasno istaći u nacionalnim smjernicama ili zakonodavstvu.</w:t>
      </w:r>
    </w:p>
    <w:p w14:paraId="5495D31C" w14:textId="35582802" w:rsidR="008B1CF1" w:rsidRPr="00170123" w:rsidRDefault="008B1CF1" w:rsidP="00595777">
      <w:pPr>
        <w:rPr>
          <w:rFonts w:cs="Arial"/>
          <w:szCs w:val="22"/>
          <w:lang w:val="sr-Latn-ME"/>
        </w:rPr>
      </w:pPr>
      <w:r w:rsidRPr="00170123">
        <w:rPr>
          <w:rFonts w:cs="Arial"/>
          <w:szCs w:val="22"/>
          <w:lang w:val="sr-Latn-ME"/>
        </w:rPr>
        <w:t xml:space="preserve">Sljedeći </w:t>
      </w:r>
      <w:r w:rsidR="00C2458D" w:rsidRPr="00170123">
        <w:rPr>
          <w:rFonts w:cs="Arial"/>
          <w:szCs w:val="22"/>
          <w:lang w:val="sr-Latn-ME"/>
        </w:rPr>
        <w:t>dio</w:t>
      </w:r>
      <w:r w:rsidRPr="00170123">
        <w:rPr>
          <w:rFonts w:cs="Arial"/>
          <w:szCs w:val="22"/>
          <w:lang w:val="sr-Latn-ME"/>
        </w:rPr>
        <w:t xml:space="preserve"> pruža informacije o procjenama uticaja koje nijesu propisane zakonom. Investitori će takođe morati da sprovedu formalne procjene u skladu sa nacionalnim zakonodavstvom ili nacionalnim zahtjevima u okviru propisa o procjeni uticaja na životnu sredinu (EIA) i strateškoj procjeni uticaja (SEA), gdje je to primjenjivo. S obzirom na to da se mortalitet </w:t>
      </w:r>
      <w:r w:rsidR="00654D03" w:rsidRPr="00170123">
        <w:rPr>
          <w:rFonts w:cs="Arial"/>
          <w:szCs w:val="22"/>
          <w:lang w:val="sr-Latn-ME"/>
        </w:rPr>
        <w:t xml:space="preserve">slijepih miševa </w:t>
      </w:r>
      <w:r w:rsidRPr="00170123">
        <w:rPr>
          <w:rFonts w:cs="Arial"/>
          <w:szCs w:val="22"/>
          <w:lang w:val="sr-Latn-ME"/>
        </w:rPr>
        <w:t>javlja u gotovo svim tipovima pejzaža, procjena uticaja će u pravilu biti potrebna prije nego što nadležni organ može donijeti odluku o odobravanju projekta energije vjetra.</w:t>
      </w:r>
    </w:p>
    <w:p w14:paraId="70EFC770" w14:textId="16C4FF61" w:rsidR="008B1CF1" w:rsidRPr="00170123" w:rsidRDefault="008B1CF1" w:rsidP="00595777">
      <w:pPr>
        <w:rPr>
          <w:rFonts w:cs="Arial"/>
          <w:szCs w:val="22"/>
          <w:lang w:val="sr-Latn-ME"/>
        </w:rPr>
      </w:pPr>
      <w:r w:rsidRPr="00170123">
        <w:rPr>
          <w:rFonts w:cs="Arial"/>
          <w:szCs w:val="22"/>
          <w:lang w:val="sr-Latn-ME"/>
        </w:rPr>
        <w:t>Zahvaljujući saznanjima stečenim kroz nedavna istraživanja i tehnički razvoj tokom posljednjih nekoliko godina, dizajn istraživanja preporučen u ovom dokumentu razlikuje se od prethodnih verzija.</w:t>
      </w:r>
    </w:p>
    <w:p w14:paraId="7D738D59" w14:textId="77777777" w:rsidR="002075C1" w:rsidRPr="00170123" w:rsidRDefault="002075C1" w:rsidP="00595777">
      <w:pPr>
        <w:rPr>
          <w:rFonts w:cs="Arial"/>
          <w:szCs w:val="22"/>
          <w:lang w:val="sr-Latn-ME"/>
        </w:rPr>
      </w:pPr>
    </w:p>
    <w:p w14:paraId="11A7B85C" w14:textId="619BF125" w:rsidR="008B1CF1" w:rsidRPr="00170123" w:rsidRDefault="008B1CF1" w:rsidP="00595777">
      <w:pPr>
        <w:rPr>
          <w:rFonts w:cs="Arial"/>
          <w:b/>
          <w:bCs/>
          <w:lang w:val="sr-Latn-ME"/>
        </w:rPr>
      </w:pPr>
      <w:r w:rsidRPr="00170123">
        <w:rPr>
          <w:rFonts w:cs="Arial"/>
          <w:b/>
          <w:bCs/>
          <w:lang w:val="sr-Latn-ME"/>
        </w:rPr>
        <w:t xml:space="preserve">Ciljevi procjene uticaja u odnosu na </w:t>
      </w:r>
      <w:r w:rsidR="00654D03" w:rsidRPr="00170123">
        <w:rPr>
          <w:rFonts w:cs="Arial"/>
          <w:b/>
          <w:bCs/>
          <w:lang w:val="sr-Latn-ME"/>
        </w:rPr>
        <w:t>slijepe miševe</w:t>
      </w:r>
    </w:p>
    <w:p w14:paraId="379D751D" w14:textId="09EF1CD8" w:rsidR="008B1CF1" w:rsidRPr="00170123" w:rsidRDefault="008B1CF1" w:rsidP="008B1CF1">
      <w:pPr>
        <w:rPr>
          <w:rFonts w:cs="Arial"/>
          <w:szCs w:val="22"/>
          <w:lang w:val="sr-Latn-ME"/>
        </w:rPr>
      </w:pPr>
      <w:r w:rsidRPr="00170123">
        <w:rPr>
          <w:rFonts w:cs="Arial"/>
          <w:szCs w:val="22"/>
          <w:lang w:val="sr-Latn-ME"/>
        </w:rPr>
        <w:t xml:space="preserve">U okviru procjene uticaja na </w:t>
      </w:r>
      <w:r w:rsidR="00654D03" w:rsidRPr="00170123">
        <w:rPr>
          <w:rFonts w:cs="Arial"/>
          <w:szCs w:val="22"/>
          <w:lang w:val="sr-Latn-ME"/>
        </w:rPr>
        <w:t xml:space="preserve">slijepe miševe bi </w:t>
      </w:r>
      <w:r w:rsidRPr="00170123">
        <w:rPr>
          <w:rFonts w:cs="Arial"/>
          <w:szCs w:val="22"/>
          <w:lang w:val="sr-Latn-ME"/>
        </w:rPr>
        <w:t xml:space="preserve">trebalo odgovoriti na niz pitanja kako bi se na adekvatan način sagledali potencijalni uticaji vjetroelektrane na </w:t>
      </w:r>
      <w:r w:rsidR="00654D03" w:rsidRPr="00170123">
        <w:rPr>
          <w:rFonts w:cs="Arial"/>
          <w:szCs w:val="22"/>
          <w:lang w:val="sr-Latn-ME"/>
        </w:rPr>
        <w:t>slijepe miševe</w:t>
      </w:r>
      <w:r w:rsidRPr="00170123">
        <w:rPr>
          <w:rFonts w:cs="Arial"/>
          <w:szCs w:val="22"/>
          <w:lang w:val="sr-Latn-ME"/>
        </w:rPr>
        <w:t>, i to kako slijedi:</w:t>
      </w:r>
    </w:p>
    <w:p w14:paraId="304C4A3B" w14:textId="5E532B4B" w:rsidR="00E2408E" w:rsidRPr="00170123" w:rsidRDefault="008B1CF1" w:rsidP="008B1CF1">
      <w:pPr>
        <w:pStyle w:val="ListParagraph"/>
        <w:numPr>
          <w:ilvl w:val="0"/>
          <w:numId w:val="1"/>
        </w:numPr>
        <w:rPr>
          <w:rFonts w:cs="Arial"/>
          <w:szCs w:val="22"/>
          <w:lang w:val="sr-Latn-ME"/>
        </w:rPr>
      </w:pPr>
      <w:r w:rsidRPr="00170123">
        <w:rPr>
          <w:rFonts w:cs="Arial"/>
          <w:szCs w:val="22"/>
          <w:lang w:val="sr-Latn-ME"/>
        </w:rPr>
        <w:t xml:space="preserve">Koje vrste </w:t>
      </w:r>
      <w:r w:rsidR="00654D03" w:rsidRPr="00170123">
        <w:rPr>
          <w:rFonts w:cs="Arial"/>
          <w:szCs w:val="22"/>
          <w:lang w:val="sr-Latn-ME"/>
        </w:rPr>
        <w:t xml:space="preserve">slijepih miševa </w:t>
      </w:r>
      <w:r w:rsidRPr="00170123">
        <w:rPr>
          <w:rFonts w:cs="Arial"/>
          <w:szCs w:val="22"/>
          <w:lang w:val="sr-Latn-ME"/>
        </w:rPr>
        <w:t>su prisutne na lokaciji i u njenoj neposrednoj okolini?</w:t>
      </w:r>
    </w:p>
    <w:p w14:paraId="0A33B980" w14:textId="13544400" w:rsidR="008B1CF1" w:rsidRPr="00170123" w:rsidRDefault="008B1CF1" w:rsidP="008B1CF1">
      <w:pPr>
        <w:pStyle w:val="ListParagraph"/>
        <w:numPr>
          <w:ilvl w:val="0"/>
          <w:numId w:val="1"/>
        </w:numPr>
        <w:rPr>
          <w:rFonts w:cs="Arial"/>
          <w:szCs w:val="22"/>
          <w:lang w:val="sr-Latn-ME"/>
        </w:rPr>
      </w:pPr>
      <w:r w:rsidRPr="00170123">
        <w:rPr>
          <w:rFonts w:cs="Arial"/>
          <w:szCs w:val="22"/>
          <w:lang w:val="sr-Latn-ME"/>
        </w:rPr>
        <w:t xml:space="preserve">Koji su nivoi aktivnosti prisutnih vrsta i kako se aktivnost mijenja tokom godine (kako bi se uzeo u obzir cjelokupan ciklus aktivnosti </w:t>
      </w:r>
      <w:r w:rsidR="00654D03" w:rsidRPr="00170123">
        <w:rPr>
          <w:rFonts w:cs="Arial"/>
          <w:szCs w:val="22"/>
          <w:lang w:val="sr-Latn-ME"/>
        </w:rPr>
        <w:t>slijepih miševa</w:t>
      </w:r>
      <w:r w:rsidRPr="00170123">
        <w:rPr>
          <w:rFonts w:cs="Arial"/>
          <w:szCs w:val="22"/>
          <w:lang w:val="sr-Latn-ME"/>
        </w:rPr>
        <w:t>)?</w:t>
      </w:r>
    </w:p>
    <w:p w14:paraId="34A58765" w14:textId="096157EC" w:rsidR="008B1CF1" w:rsidRPr="00170123" w:rsidRDefault="008B1CF1" w:rsidP="008B1CF1">
      <w:pPr>
        <w:pStyle w:val="ListParagraph"/>
        <w:numPr>
          <w:ilvl w:val="0"/>
          <w:numId w:val="1"/>
        </w:numPr>
        <w:rPr>
          <w:rFonts w:cs="Arial"/>
          <w:szCs w:val="22"/>
          <w:lang w:val="sr-Latn-ME"/>
        </w:rPr>
      </w:pPr>
      <w:r w:rsidRPr="00170123">
        <w:rPr>
          <w:rFonts w:cs="Arial"/>
          <w:szCs w:val="22"/>
          <w:lang w:val="sr-Latn-ME"/>
        </w:rPr>
        <w:lastRenderedPageBreak/>
        <w:t xml:space="preserve">Na koji način </w:t>
      </w:r>
      <w:r w:rsidR="00654D03" w:rsidRPr="00170123">
        <w:rPr>
          <w:rFonts w:cs="Arial"/>
          <w:szCs w:val="22"/>
          <w:lang w:val="sr-Latn-ME"/>
        </w:rPr>
        <w:t xml:space="preserve">slijepi miševi </w:t>
      </w:r>
      <w:r w:rsidRPr="00170123">
        <w:rPr>
          <w:rFonts w:cs="Arial"/>
          <w:szCs w:val="22"/>
          <w:lang w:val="sr-Latn-ME"/>
        </w:rPr>
        <w:t>koriste pejzaž na lokaciji i u njenoj okolini (da li postoje kolonije za razmnožavanje, zimovališta, letne rute, područja ishrane i/ili migracione rute)?</w:t>
      </w:r>
    </w:p>
    <w:p w14:paraId="0FA5A63C" w14:textId="35E774E1" w:rsidR="008B1CF1" w:rsidRPr="00170123" w:rsidRDefault="008B1CF1" w:rsidP="008B1CF1">
      <w:pPr>
        <w:pStyle w:val="ListParagraph"/>
        <w:numPr>
          <w:ilvl w:val="0"/>
          <w:numId w:val="1"/>
        </w:numPr>
        <w:rPr>
          <w:rFonts w:cs="Arial"/>
          <w:szCs w:val="22"/>
          <w:lang w:val="sr-Latn-ME"/>
        </w:rPr>
      </w:pPr>
      <w:r w:rsidRPr="00170123">
        <w:rPr>
          <w:rFonts w:cs="Arial"/>
          <w:szCs w:val="22"/>
          <w:lang w:val="sr-Latn-ME"/>
        </w:rPr>
        <w:t xml:space="preserve">Koji su očekivani uticaji projekta na </w:t>
      </w:r>
      <w:r w:rsidR="00654D03" w:rsidRPr="00170123">
        <w:rPr>
          <w:rFonts w:cs="Arial"/>
          <w:szCs w:val="22"/>
          <w:lang w:val="sr-Latn-ME"/>
        </w:rPr>
        <w:t xml:space="preserve">slijepe miševe </w:t>
      </w:r>
      <w:r w:rsidRPr="00170123">
        <w:rPr>
          <w:rFonts w:cs="Arial"/>
          <w:szCs w:val="22"/>
          <w:lang w:val="sr-Latn-ME"/>
        </w:rPr>
        <w:t>i njihova staništa prije izgradnje, tokom izgradnje i nakon izgradnje (npr. uznemiravanje; uništavanje ili gubitak funkcije skloništa, ruta kretanja ili područja ishrane; kao i mortalitet) i koji je njihov značaj?</w:t>
      </w:r>
    </w:p>
    <w:p w14:paraId="4415F608" w14:textId="552CFEDD" w:rsidR="008B1CF1" w:rsidRPr="00170123" w:rsidRDefault="008B1CF1" w:rsidP="008B1CF1">
      <w:pPr>
        <w:pStyle w:val="ListParagraph"/>
        <w:numPr>
          <w:ilvl w:val="0"/>
          <w:numId w:val="1"/>
        </w:numPr>
        <w:rPr>
          <w:rFonts w:cs="Arial"/>
          <w:szCs w:val="22"/>
          <w:lang w:val="sr-Latn-ME"/>
        </w:rPr>
      </w:pPr>
      <w:r w:rsidRPr="00170123">
        <w:rPr>
          <w:rFonts w:cs="Arial"/>
          <w:szCs w:val="22"/>
          <w:lang w:val="sr-Latn-ME"/>
        </w:rPr>
        <w:t>Ukoliko se očekuju značajni uticaji, koje će se mjere specifične za lokaciju primijeniti radi izbjegavanja, ublažavanja i kompenzacije tih uticaja?</w:t>
      </w:r>
    </w:p>
    <w:p w14:paraId="0C5DB8F2" w14:textId="461D6D20" w:rsidR="008B1CF1" w:rsidRPr="00170123" w:rsidRDefault="008B1CF1" w:rsidP="008B1CF1">
      <w:pPr>
        <w:pStyle w:val="ListParagraph"/>
        <w:numPr>
          <w:ilvl w:val="0"/>
          <w:numId w:val="1"/>
        </w:numPr>
        <w:rPr>
          <w:rFonts w:cs="Arial"/>
          <w:szCs w:val="22"/>
          <w:lang w:val="sr-Latn-ME"/>
        </w:rPr>
      </w:pPr>
      <w:r w:rsidRPr="00170123">
        <w:rPr>
          <w:rFonts w:cs="Arial"/>
          <w:szCs w:val="22"/>
          <w:lang w:val="sr-Latn-ME"/>
        </w:rPr>
        <w:t>Koja metoda, obim i dinamika monitoringa nakon izgradnje treba da se primijene na projektu?</w:t>
      </w:r>
    </w:p>
    <w:p w14:paraId="2E3E2BBA" w14:textId="3B0462BC" w:rsidR="006964A4" w:rsidRPr="00170123" w:rsidRDefault="006964A4" w:rsidP="006964A4">
      <w:pPr>
        <w:pStyle w:val="Heading2"/>
        <w:rPr>
          <w:rFonts w:cs="Arial"/>
          <w:lang w:val="sr-Latn-ME"/>
        </w:rPr>
      </w:pPr>
      <w:bookmarkStart w:id="9" w:name="_Toc221278639"/>
      <w:r w:rsidRPr="00170123">
        <w:rPr>
          <w:rFonts w:cs="Arial"/>
          <w:lang w:val="sr-Latn-ME"/>
        </w:rPr>
        <w:t>3.1 Procjena prije terenskih istraživanja</w:t>
      </w:r>
      <w:bookmarkEnd w:id="9"/>
    </w:p>
    <w:p w14:paraId="2364C343" w14:textId="086A3951" w:rsidR="006964A4" w:rsidRPr="00170123" w:rsidRDefault="006964A4" w:rsidP="006964A4">
      <w:pPr>
        <w:rPr>
          <w:rFonts w:cs="Arial"/>
          <w:szCs w:val="22"/>
          <w:lang w:val="sr-Latn-ME"/>
        </w:rPr>
      </w:pPr>
      <w:r w:rsidRPr="00170123">
        <w:rPr>
          <w:rFonts w:cs="Arial"/>
          <w:szCs w:val="22"/>
          <w:lang w:val="sr-Latn-ME"/>
        </w:rPr>
        <w:t xml:space="preserve">Cilj procjene prije terenskih istraživanja, kao početnog koraka, jeste da se identifikuju vrste </w:t>
      </w:r>
      <w:r w:rsidR="00654D03" w:rsidRPr="00170123">
        <w:rPr>
          <w:rFonts w:cs="Arial"/>
          <w:szCs w:val="22"/>
          <w:lang w:val="sr-Latn-ME"/>
        </w:rPr>
        <w:t xml:space="preserve">slijepih miševa </w:t>
      </w:r>
      <w:r w:rsidRPr="00170123">
        <w:rPr>
          <w:rFonts w:cs="Arial"/>
          <w:szCs w:val="22"/>
          <w:lang w:val="sr-Latn-ME"/>
        </w:rPr>
        <w:t xml:space="preserve">koje su poznate na lokalnom području, kao i pejzažne karakteristike koje bi </w:t>
      </w:r>
      <w:r w:rsidR="00654D03" w:rsidRPr="00170123">
        <w:rPr>
          <w:rFonts w:cs="Arial"/>
          <w:szCs w:val="22"/>
          <w:lang w:val="sr-Latn-ME"/>
        </w:rPr>
        <w:t xml:space="preserve">slijepi miševi </w:t>
      </w:r>
      <w:r w:rsidRPr="00170123">
        <w:rPr>
          <w:rFonts w:cs="Arial"/>
          <w:szCs w:val="22"/>
          <w:lang w:val="sr-Latn-ME"/>
        </w:rPr>
        <w:t xml:space="preserve">mogli koristiti. Rezultati ove procjene služe kao osnova za izradu dizajna terenskih istraživanja. Imajući u vidu uticaje koje vjetroturbine mogu imati na </w:t>
      </w:r>
      <w:r w:rsidR="00654D03" w:rsidRPr="00170123">
        <w:rPr>
          <w:rFonts w:cs="Arial"/>
          <w:szCs w:val="22"/>
          <w:lang w:val="sr-Latn-ME"/>
        </w:rPr>
        <w:t>slijepe miševe</w:t>
      </w:r>
      <w:r w:rsidRPr="00170123">
        <w:rPr>
          <w:rFonts w:cs="Arial"/>
          <w:szCs w:val="22"/>
          <w:lang w:val="sr-Latn-ME"/>
        </w:rPr>
        <w:t xml:space="preserve">, preporučuje se da se procjena prije terenskih istraživanja sprovede za sve nove predloge vjetroturbina, </w:t>
      </w:r>
      <w:r w:rsidRPr="00170123">
        <w:rPr>
          <w:rFonts w:cs="Arial"/>
          <w:b/>
          <w:bCs/>
          <w:szCs w:val="22"/>
          <w:lang w:val="sr-Latn-ME"/>
        </w:rPr>
        <w:t>kako na kopnu tako i na moru</w:t>
      </w:r>
      <w:r w:rsidRPr="00170123">
        <w:rPr>
          <w:rFonts w:cs="Arial"/>
          <w:szCs w:val="22"/>
          <w:lang w:val="sr-Latn-ME"/>
        </w:rPr>
        <w:t xml:space="preserve">. Procjena prije terenskih istraživanja predstavlja preliminarni korak u prikupljanju dokaza o vjerovatnim uticajima predloženog projekta na </w:t>
      </w:r>
      <w:r w:rsidR="00654D03" w:rsidRPr="00170123">
        <w:rPr>
          <w:rFonts w:cs="Arial"/>
          <w:szCs w:val="22"/>
          <w:lang w:val="sr-Latn-ME"/>
        </w:rPr>
        <w:t>slijepe miševe</w:t>
      </w:r>
      <w:r w:rsidRPr="00170123">
        <w:rPr>
          <w:rFonts w:cs="Arial"/>
          <w:szCs w:val="22"/>
          <w:lang w:val="sr-Latn-ME"/>
        </w:rPr>
        <w:t>, ali se ne može koristiti kao zamjena za terenska istraživanja u okviru procjene uticaja. Međutim, ona može pomoći investitoru pri donošenju odluke o podobnosti lokacije za izgradnju vjetroturbina, kao i u pravilnom osmišljavanju detaljnog istraživanja.</w:t>
      </w:r>
    </w:p>
    <w:p w14:paraId="1B11678C" w14:textId="7C08E056" w:rsidR="006964A4" w:rsidRPr="00170123" w:rsidRDefault="006964A4" w:rsidP="006964A4">
      <w:pPr>
        <w:rPr>
          <w:rFonts w:cs="Arial"/>
          <w:szCs w:val="22"/>
          <w:lang w:val="sr-Latn-ME"/>
        </w:rPr>
      </w:pPr>
      <w:r w:rsidRPr="00170123">
        <w:rPr>
          <w:rFonts w:cs="Arial"/>
          <w:szCs w:val="22"/>
          <w:lang w:val="sr-Latn-ME"/>
        </w:rPr>
        <w:t>U okviru procjene prije terenskih istraživanja trebalo bi razmotriti sljedeće:</w:t>
      </w:r>
    </w:p>
    <w:p w14:paraId="61F76F33" w14:textId="1D5DA89E" w:rsidR="006964A4" w:rsidRPr="00170123" w:rsidRDefault="006964A4" w:rsidP="006964A4">
      <w:pPr>
        <w:rPr>
          <w:rFonts w:cs="Arial"/>
          <w:b/>
          <w:bCs/>
          <w:lang w:val="sr-Latn-ME"/>
        </w:rPr>
      </w:pPr>
      <w:r w:rsidRPr="00170123">
        <w:rPr>
          <w:rFonts w:cs="Arial"/>
          <w:b/>
          <w:bCs/>
          <w:lang w:val="sr-Latn-ME"/>
        </w:rPr>
        <w:t>Prikupljanje i pregled postojećih informacija</w:t>
      </w:r>
    </w:p>
    <w:p w14:paraId="4BAB2687" w14:textId="6F7018F9" w:rsidR="008B1CF1" w:rsidRPr="00170123" w:rsidRDefault="005E246F" w:rsidP="008B1CF1">
      <w:pPr>
        <w:rPr>
          <w:rFonts w:cs="Arial"/>
          <w:szCs w:val="22"/>
          <w:lang w:val="sr-Latn-ME"/>
        </w:rPr>
      </w:pPr>
      <w:r w:rsidRPr="00170123">
        <w:rPr>
          <w:rFonts w:cs="Arial"/>
          <w:szCs w:val="22"/>
          <w:lang w:val="sr-Latn-ME"/>
        </w:rPr>
        <w:t xml:space="preserve">Treba pregledati različite izvore informacija radi identifikacije potencijalnih staništa za </w:t>
      </w:r>
      <w:r w:rsidR="00654D03" w:rsidRPr="00170123">
        <w:rPr>
          <w:rFonts w:cs="Arial"/>
          <w:szCs w:val="22"/>
          <w:lang w:val="sr-Latn-ME"/>
        </w:rPr>
        <w:t xml:space="preserve">slijepe miševe </w:t>
      </w:r>
      <w:r w:rsidRPr="00170123">
        <w:rPr>
          <w:rFonts w:cs="Arial"/>
          <w:szCs w:val="22"/>
          <w:lang w:val="sr-Latn-ME"/>
        </w:rPr>
        <w:t xml:space="preserve">na lokaciji i u njenoj okolini, kao i postojećih podataka o prisustvu </w:t>
      </w:r>
      <w:r w:rsidR="00654D03" w:rsidRPr="00170123">
        <w:rPr>
          <w:rFonts w:cs="Arial"/>
          <w:szCs w:val="22"/>
          <w:lang w:val="sr-Latn-ME"/>
        </w:rPr>
        <w:t xml:space="preserve">slijepih miševa </w:t>
      </w:r>
      <w:r w:rsidRPr="00170123">
        <w:rPr>
          <w:rFonts w:cs="Arial"/>
          <w:szCs w:val="22"/>
          <w:lang w:val="sr-Latn-ME"/>
        </w:rPr>
        <w:t>u tom području.</w:t>
      </w:r>
    </w:p>
    <w:p w14:paraId="709171B5" w14:textId="125A6272" w:rsidR="005E246F" w:rsidRPr="00170123" w:rsidRDefault="005E246F" w:rsidP="008B1CF1">
      <w:pPr>
        <w:rPr>
          <w:rFonts w:cs="Arial"/>
          <w:szCs w:val="22"/>
          <w:lang w:val="sr-Latn-ME"/>
        </w:rPr>
      </w:pPr>
      <w:r w:rsidRPr="00170123">
        <w:rPr>
          <w:rFonts w:cs="Arial"/>
          <w:szCs w:val="22"/>
          <w:lang w:val="sr-Latn-ME"/>
        </w:rPr>
        <w:t>To bi trebalo da obuhvati:</w:t>
      </w:r>
    </w:p>
    <w:p w14:paraId="30FC4DA1" w14:textId="77777777"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nedavne vazdušne/satelitske fotografije, karte i karte staništa,</w:t>
      </w:r>
    </w:p>
    <w:p w14:paraId="06FFDD69" w14:textId="77777777"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karte rasprostranjenosti vrsta,</w:t>
      </w:r>
    </w:p>
    <w:p w14:paraId="38BC168B" w14:textId="77777777"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baze podataka o zaštićenim područjima (npr. Natura 2000 područja),</w:t>
      </w:r>
    </w:p>
    <w:p w14:paraId="76F235B3" w14:textId="62EBE72E"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 xml:space="preserve">evidencije poznatih skloništa i opažanja </w:t>
      </w:r>
      <w:r w:rsidR="00654D03" w:rsidRPr="00170123">
        <w:rPr>
          <w:rFonts w:cs="Arial"/>
          <w:szCs w:val="22"/>
          <w:lang w:val="sr-Latn-ME"/>
        </w:rPr>
        <w:t xml:space="preserve">slijepih miševa </w:t>
      </w:r>
      <w:r w:rsidRPr="00170123">
        <w:rPr>
          <w:rFonts w:cs="Arial"/>
          <w:szCs w:val="22"/>
          <w:lang w:val="sr-Latn-ME"/>
        </w:rPr>
        <w:t>(za morske lokacije to može uključivati podatke sa naftnih platformi, svjetionika i drugih zapisa sa otvorenog mora ili obale),</w:t>
      </w:r>
    </w:p>
    <w:p w14:paraId="48E154FC" w14:textId="0E290452"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 xml:space="preserve">postojeća saznanja o </w:t>
      </w:r>
      <w:r w:rsidRPr="00170123">
        <w:rPr>
          <w:rFonts w:cs="Arial"/>
          <w:b/>
          <w:bCs/>
          <w:szCs w:val="22"/>
          <w:lang w:val="sr-Latn-ME"/>
        </w:rPr>
        <w:t>migracionim</w:t>
      </w:r>
      <w:r w:rsidRPr="00170123">
        <w:rPr>
          <w:rFonts w:cs="Arial"/>
          <w:szCs w:val="22"/>
          <w:lang w:val="sr-Latn-ME"/>
        </w:rPr>
        <w:t xml:space="preserve"> rutama ptica, jer mogu pružiti informacije o </w:t>
      </w:r>
      <w:r w:rsidRPr="00170123">
        <w:rPr>
          <w:rFonts w:cs="Arial"/>
          <w:b/>
          <w:bCs/>
          <w:szCs w:val="22"/>
          <w:lang w:val="sr-Latn-ME"/>
        </w:rPr>
        <w:t>migracijama</w:t>
      </w:r>
      <w:r w:rsidRPr="00170123">
        <w:rPr>
          <w:rFonts w:cs="Arial"/>
          <w:szCs w:val="22"/>
          <w:lang w:val="sr-Latn-ME"/>
        </w:rPr>
        <w:t xml:space="preserve"> </w:t>
      </w:r>
      <w:r w:rsidR="00654D03" w:rsidRPr="00170123">
        <w:rPr>
          <w:rFonts w:cs="Arial"/>
          <w:szCs w:val="22"/>
          <w:lang w:val="sr-Latn-ME"/>
        </w:rPr>
        <w:t>slijepih miševa</w:t>
      </w:r>
      <w:r w:rsidRPr="00170123">
        <w:rPr>
          <w:rFonts w:cs="Arial"/>
          <w:szCs w:val="22"/>
          <w:lang w:val="sr-Latn-ME"/>
        </w:rPr>
        <w:t>,</w:t>
      </w:r>
    </w:p>
    <w:p w14:paraId="6C27A315" w14:textId="2C82ABCF" w:rsidR="00AE1453" w:rsidRPr="00170123" w:rsidRDefault="00AE1453" w:rsidP="00AE1453">
      <w:pPr>
        <w:pStyle w:val="ListParagraph"/>
        <w:numPr>
          <w:ilvl w:val="0"/>
          <w:numId w:val="2"/>
        </w:numPr>
        <w:rPr>
          <w:rFonts w:cs="Arial"/>
          <w:szCs w:val="22"/>
          <w:lang w:val="sr-Latn-ME"/>
        </w:rPr>
      </w:pPr>
      <w:r w:rsidRPr="00170123">
        <w:rPr>
          <w:rFonts w:cs="Arial"/>
          <w:szCs w:val="22"/>
          <w:lang w:val="sr-Latn-ME"/>
        </w:rPr>
        <w:t xml:space="preserve">postojeća saznanja o evropskim </w:t>
      </w:r>
      <w:r w:rsidRPr="00170123">
        <w:rPr>
          <w:rFonts w:cs="Arial"/>
          <w:b/>
          <w:bCs/>
          <w:szCs w:val="22"/>
          <w:lang w:val="sr-Latn-ME"/>
        </w:rPr>
        <w:t>migracijama</w:t>
      </w:r>
      <w:r w:rsidRPr="00170123">
        <w:rPr>
          <w:rFonts w:cs="Arial"/>
          <w:szCs w:val="22"/>
          <w:lang w:val="sr-Latn-ME"/>
        </w:rPr>
        <w:t xml:space="preserve"> </w:t>
      </w:r>
      <w:r w:rsidR="00654D03" w:rsidRPr="00170123">
        <w:rPr>
          <w:rFonts w:cs="Arial"/>
          <w:szCs w:val="22"/>
          <w:lang w:val="sr-Latn-ME"/>
        </w:rPr>
        <w:t>slijepih miševa</w:t>
      </w:r>
      <w:r w:rsidRPr="00170123">
        <w:rPr>
          <w:rFonts w:cs="Arial"/>
          <w:szCs w:val="22"/>
          <w:lang w:val="sr-Latn-ME"/>
        </w:rPr>
        <w:t>,</w:t>
      </w:r>
    </w:p>
    <w:p w14:paraId="2257D29F" w14:textId="61D4FE66" w:rsidR="005E246F" w:rsidRPr="00170123" w:rsidRDefault="00AE1453" w:rsidP="00AE1453">
      <w:pPr>
        <w:pStyle w:val="ListParagraph"/>
        <w:numPr>
          <w:ilvl w:val="0"/>
          <w:numId w:val="2"/>
        </w:numPr>
        <w:rPr>
          <w:rFonts w:cs="Arial"/>
          <w:szCs w:val="22"/>
          <w:lang w:val="sr-Latn-ME"/>
        </w:rPr>
      </w:pPr>
      <w:r w:rsidRPr="00170123">
        <w:rPr>
          <w:rFonts w:cs="Arial"/>
          <w:szCs w:val="22"/>
          <w:lang w:val="sr-Latn-ME"/>
        </w:rPr>
        <w:t xml:space="preserve">naučne radove i izvještaje o ekologiji </w:t>
      </w:r>
      <w:r w:rsidR="00654D03" w:rsidRPr="00170123">
        <w:rPr>
          <w:rFonts w:cs="Arial"/>
          <w:szCs w:val="22"/>
          <w:lang w:val="sr-Latn-ME"/>
        </w:rPr>
        <w:t>slijepih miševa</w:t>
      </w:r>
      <w:r w:rsidRPr="00170123">
        <w:rPr>
          <w:rFonts w:cs="Arial"/>
          <w:szCs w:val="22"/>
          <w:lang w:val="sr-Latn-ME"/>
        </w:rPr>
        <w:t>.</w:t>
      </w:r>
    </w:p>
    <w:p w14:paraId="382B0E3E" w14:textId="6B10B8DF" w:rsidR="00AE1453" w:rsidRPr="00170123" w:rsidRDefault="00255D7A" w:rsidP="00AE1453">
      <w:pPr>
        <w:rPr>
          <w:rFonts w:cs="Arial"/>
          <w:szCs w:val="22"/>
          <w:lang w:val="sr-Latn-ME"/>
        </w:rPr>
      </w:pPr>
      <w:r w:rsidRPr="00170123">
        <w:rPr>
          <w:rFonts w:cs="Arial"/>
          <w:szCs w:val="22"/>
          <w:lang w:val="sr-Latn-ME"/>
        </w:rPr>
        <w:t xml:space="preserve">Gdje je to primjereno, trebalo bi sprovesti i konsultacije sa ključnim organizacijama koje raspolažu podacima o </w:t>
      </w:r>
      <w:r w:rsidR="00654D03" w:rsidRPr="00170123">
        <w:rPr>
          <w:rFonts w:cs="Arial"/>
          <w:szCs w:val="22"/>
          <w:lang w:val="sr-Latn-ME"/>
        </w:rPr>
        <w:t>slijepim miševima</w:t>
      </w:r>
      <w:r w:rsidRPr="00170123">
        <w:rPr>
          <w:rFonts w:cs="Arial"/>
          <w:szCs w:val="22"/>
          <w:lang w:val="sr-Latn-ME"/>
        </w:rPr>
        <w:t>. Te organizacije mogu uključivati:</w:t>
      </w:r>
    </w:p>
    <w:p w14:paraId="255AE195" w14:textId="5E519DD6"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 xml:space="preserve">lokalne grupe za zaštitu </w:t>
      </w:r>
      <w:r w:rsidR="00654D03" w:rsidRPr="00170123">
        <w:rPr>
          <w:rFonts w:cs="Arial"/>
          <w:szCs w:val="22"/>
          <w:lang w:val="sr-Latn-ME"/>
        </w:rPr>
        <w:t>slijepih miševa</w:t>
      </w:r>
      <w:r w:rsidRPr="00170123">
        <w:rPr>
          <w:rFonts w:cs="Arial"/>
          <w:szCs w:val="22"/>
          <w:lang w:val="sr-Latn-ME"/>
        </w:rPr>
        <w:t>,</w:t>
      </w:r>
    </w:p>
    <w:p w14:paraId="1535C722" w14:textId="77777777"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centre za biološke evidencije,</w:t>
      </w:r>
    </w:p>
    <w:p w14:paraId="31E3CEDA" w14:textId="77777777"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fondacije za zaštitu prirode,</w:t>
      </w:r>
    </w:p>
    <w:p w14:paraId="79DE991A" w14:textId="77777777"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organizacije za zaštitu prirode,</w:t>
      </w:r>
    </w:p>
    <w:p w14:paraId="38D21E40" w14:textId="4EBCFC97"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lastRenderedPageBreak/>
        <w:t xml:space="preserve">fondacije za zaštitu </w:t>
      </w:r>
      <w:r w:rsidR="00F70462" w:rsidRPr="00170123">
        <w:rPr>
          <w:rFonts w:cs="Arial"/>
          <w:szCs w:val="22"/>
          <w:lang w:val="sr-Latn-ME"/>
        </w:rPr>
        <w:t>slijepih miševa</w:t>
      </w:r>
      <w:r w:rsidRPr="00170123">
        <w:rPr>
          <w:rFonts w:cs="Arial"/>
          <w:szCs w:val="22"/>
          <w:lang w:val="sr-Latn-ME"/>
        </w:rPr>
        <w:t>,</w:t>
      </w:r>
    </w:p>
    <w:p w14:paraId="2E01E4DB" w14:textId="77777777"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prirodnjačke muzeje,</w:t>
      </w:r>
    </w:p>
    <w:p w14:paraId="66D7CA5E" w14:textId="19B57848" w:rsidR="00255D7A" w:rsidRPr="00170123" w:rsidRDefault="00255D7A" w:rsidP="00AE1453">
      <w:pPr>
        <w:pStyle w:val="ListParagraph"/>
        <w:numPr>
          <w:ilvl w:val="0"/>
          <w:numId w:val="3"/>
        </w:numPr>
        <w:rPr>
          <w:rFonts w:cs="Arial"/>
          <w:szCs w:val="22"/>
          <w:lang w:val="sr-Latn-ME"/>
        </w:rPr>
      </w:pPr>
      <w:r w:rsidRPr="00170123">
        <w:rPr>
          <w:rFonts w:cs="Arial"/>
          <w:szCs w:val="22"/>
          <w:lang w:val="sr-Latn-ME"/>
        </w:rPr>
        <w:t>univerzitetske istraživačke organizacije.</w:t>
      </w:r>
    </w:p>
    <w:p w14:paraId="5DA090CB" w14:textId="77777777" w:rsidR="00C2458D" w:rsidRPr="00170123" w:rsidRDefault="00C2458D" w:rsidP="00C2458D">
      <w:pPr>
        <w:pStyle w:val="ListParagraph"/>
        <w:rPr>
          <w:rFonts w:cs="Arial"/>
          <w:szCs w:val="22"/>
          <w:lang w:val="sr-Latn-ME"/>
        </w:rPr>
      </w:pPr>
    </w:p>
    <w:p w14:paraId="235C9659" w14:textId="1A502986" w:rsidR="00255D7A" w:rsidRPr="00170123" w:rsidRDefault="007F3E77" w:rsidP="00255D7A">
      <w:pPr>
        <w:rPr>
          <w:rFonts w:cs="Arial"/>
          <w:b/>
          <w:bCs/>
          <w:lang w:val="sr-Latn-ME"/>
        </w:rPr>
      </w:pPr>
      <w:r w:rsidRPr="00170123">
        <w:rPr>
          <w:rFonts w:cs="Arial"/>
          <w:b/>
          <w:bCs/>
          <w:lang w:val="sr-Latn-ME"/>
        </w:rPr>
        <w:t xml:space="preserve">Nivo rizika od sudara za evropske vrste </w:t>
      </w:r>
      <w:r w:rsidR="00F70462" w:rsidRPr="00170123">
        <w:rPr>
          <w:rFonts w:cs="Arial"/>
          <w:b/>
          <w:bCs/>
          <w:szCs w:val="22"/>
          <w:lang w:val="sr-Latn-ME"/>
        </w:rPr>
        <w:t>slijepih miševa</w:t>
      </w:r>
      <w:r w:rsidR="00F70462" w:rsidRPr="00170123">
        <w:rPr>
          <w:rFonts w:cs="Arial"/>
          <w:b/>
          <w:bCs/>
          <w:lang w:val="sr-Latn-ME"/>
        </w:rPr>
        <w:t xml:space="preserve"> </w:t>
      </w:r>
    </w:p>
    <w:p w14:paraId="7D011FAC" w14:textId="229526A8" w:rsidR="00AE1453" w:rsidRPr="00170123" w:rsidRDefault="007F3E77" w:rsidP="00AE1453">
      <w:pPr>
        <w:rPr>
          <w:rFonts w:cs="Arial"/>
          <w:szCs w:val="22"/>
          <w:lang w:val="sr-Latn-ME"/>
        </w:rPr>
      </w:pPr>
      <w:r w:rsidRPr="00170123">
        <w:rPr>
          <w:rFonts w:cs="Arial"/>
          <w:szCs w:val="22"/>
          <w:lang w:val="sr-Latn-ME"/>
        </w:rPr>
        <w:t xml:space="preserve">Prema evropskom zakonodavstvu, a naročito prema Direktivi o staništima, svi </w:t>
      </w:r>
      <w:r w:rsidR="0037098D" w:rsidRPr="00170123">
        <w:rPr>
          <w:rFonts w:cs="Arial"/>
          <w:szCs w:val="22"/>
          <w:lang w:val="sr-Latn-ME"/>
        </w:rPr>
        <w:t xml:space="preserve">slijepi miševi </w:t>
      </w:r>
      <w:r w:rsidRPr="00170123">
        <w:rPr>
          <w:rFonts w:cs="Arial"/>
          <w:szCs w:val="22"/>
          <w:lang w:val="sr-Latn-ME"/>
        </w:rPr>
        <w:t xml:space="preserve">su pojedinačno zaštićeni, što znači da je namjerno usmrćivanje </w:t>
      </w:r>
      <w:r w:rsidR="0037098D" w:rsidRPr="00170123">
        <w:rPr>
          <w:rFonts w:cs="Arial"/>
          <w:szCs w:val="22"/>
          <w:lang w:val="sr-Latn-ME"/>
        </w:rPr>
        <w:t xml:space="preserve">slijepih miševa </w:t>
      </w:r>
      <w:r w:rsidRPr="00170123">
        <w:rPr>
          <w:rFonts w:cs="Arial"/>
          <w:szCs w:val="22"/>
          <w:lang w:val="sr-Latn-ME"/>
        </w:rPr>
        <w:t>nezakonito.</w:t>
      </w:r>
    </w:p>
    <w:p w14:paraId="76C38BD5" w14:textId="54542C43" w:rsidR="007F3E77" w:rsidRPr="00170123" w:rsidRDefault="007F3E77" w:rsidP="00AE1453">
      <w:pPr>
        <w:rPr>
          <w:rFonts w:cs="Arial"/>
          <w:szCs w:val="22"/>
          <w:lang w:val="sr-Latn-ME"/>
        </w:rPr>
      </w:pPr>
      <w:r w:rsidRPr="00170123">
        <w:rPr>
          <w:rFonts w:cs="Arial"/>
          <w:szCs w:val="22"/>
          <w:lang w:val="sr-Latn-ME"/>
        </w:rPr>
        <w:t xml:space="preserve">Istraživanja mortaliteta sprovedena tokom posljednjih nekoliko godina pokazala su da su, </w:t>
      </w:r>
      <w:r w:rsidR="00AF34CE" w:rsidRPr="00170123">
        <w:rPr>
          <w:rFonts w:cs="Arial"/>
          <w:szCs w:val="22"/>
          <w:lang w:val="sr-Latn-ME"/>
        </w:rPr>
        <w:t>zbog</w:t>
      </w:r>
      <w:r w:rsidRPr="00170123">
        <w:rPr>
          <w:rFonts w:cs="Arial"/>
          <w:szCs w:val="22"/>
          <w:lang w:val="sr-Latn-ME"/>
        </w:rPr>
        <w:t xml:space="preserve"> različitog ponašanja i načina leta, pojedine vrste </w:t>
      </w:r>
      <w:r w:rsidR="0037098D" w:rsidRPr="00170123">
        <w:rPr>
          <w:rFonts w:cs="Arial"/>
          <w:szCs w:val="22"/>
          <w:lang w:val="sr-Latn-ME"/>
        </w:rPr>
        <w:t xml:space="preserve">slijepih miševa </w:t>
      </w:r>
      <w:r w:rsidRPr="00170123">
        <w:rPr>
          <w:rFonts w:cs="Arial"/>
          <w:szCs w:val="22"/>
          <w:lang w:val="sr-Latn-ME"/>
        </w:rPr>
        <w:t xml:space="preserve">različito pogođene vjetroturbinama (Rydell i dr., 2010a; Brinkmann i dr., 2011; Ferri i dr., 2011; Amorim i dr., 2012; Camina, 2012; Georgiakakis i dr., 2012; Santos i dr., 2013). Vrste </w:t>
      </w:r>
      <w:r w:rsidR="0037098D" w:rsidRPr="00170123">
        <w:rPr>
          <w:rFonts w:cs="Arial"/>
          <w:szCs w:val="22"/>
          <w:lang w:val="sr-Latn-ME"/>
        </w:rPr>
        <w:t xml:space="preserve">slijepih miševa </w:t>
      </w:r>
      <w:r w:rsidRPr="00170123">
        <w:rPr>
          <w:rFonts w:cs="Arial"/>
          <w:szCs w:val="22"/>
          <w:lang w:val="sr-Latn-ME"/>
        </w:rPr>
        <w:t xml:space="preserve">koje lete i hrane se u otvorenom prostoru (tzv. vazdušni lovci) izložene su visokom riziku od sudara sa vjetroturbinama (Bas i dr., 2014). Neke od ovih vrsta takođe migriraju na velike udaljenosti i na većim visinama, što dodatno povećava rizik od sudara (npr. </w:t>
      </w:r>
      <w:r w:rsidR="001A1AC2" w:rsidRPr="00170123">
        <w:rPr>
          <w:rFonts w:cs="Arial"/>
          <w:i/>
          <w:iCs/>
          <w:szCs w:val="22"/>
          <w:lang w:val="sr-Latn-ME"/>
        </w:rPr>
        <w:t>Obični noćnik</w:t>
      </w:r>
      <w:r w:rsidRPr="00170123">
        <w:rPr>
          <w:rFonts w:cs="Arial"/>
          <w:szCs w:val="22"/>
          <w:lang w:val="sr-Latn-ME"/>
        </w:rPr>
        <w:t xml:space="preserve">, </w:t>
      </w:r>
      <w:r w:rsidR="001A1AC2" w:rsidRPr="00170123">
        <w:rPr>
          <w:rFonts w:cs="Arial"/>
          <w:i/>
          <w:iCs/>
          <w:szCs w:val="22"/>
          <w:lang w:val="sr-Latn-ME"/>
        </w:rPr>
        <w:t>nathuzijev slijepi mišić</w:t>
      </w:r>
      <w:r w:rsidRPr="00170123">
        <w:rPr>
          <w:rFonts w:cs="Arial"/>
          <w:szCs w:val="22"/>
          <w:lang w:val="sr-Latn-ME"/>
        </w:rPr>
        <w:t>). Nasuprot tome, vrste koje skupljaju plijen sa podloge ili vegetacije i koje uglavnom lete blizu vegetacije imaju manji rizik od sudara sa vjetroturbinama.</w:t>
      </w:r>
    </w:p>
    <w:p w14:paraId="52AE0AFA" w14:textId="0311F317" w:rsidR="007F3E77" w:rsidRPr="00170123" w:rsidRDefault="007F3E77" w:rsidP="00AE1453">
      <w:pPr>
        <w:rPr>
          <w:rFonts w:cs="Arial"/>
          <w:szCs w:val="22"/>
          <w:lang w:val="sr-Latn-ME"/>
        </w:rPr>
      </w:pPr>
      <w:r w:rsidRPr="00170123">
        <w:rPr>
          <w:rFonts w:cs="Arial"/>
          <w:szCs w:val="22"/>
          <w:lang w:val="sr-Latn-ME"/>
        </w:rPr>
        <w:t xml:space="preserve">U Tabeli 3 prikazan je rizik od sudara za evropske i mediteranske vrste </w:t>
      </w:r>
      <w:r w:rsidR="0037098D" w:rsidRPr="00170123">
        <w:rPr>
          <w:rFonts w:cs="Arial"/>
          <w:szCs w:val="22"/>
          <w:lang w:val="sr-Latn-ME"/>
        </w:rPr>
        <w:t xml:space="preserve">slijepih miševa </w:t>
      </w:r>
      <w:r w:rsidRPr="00170123">
        <w:rPr>
          <w:rFonts w:cs="Arial"/>
          <w:szCs w:val="22"/>
          <w:lang w:val="sr-Latn-ME"/>
        </w:rPr>
        <w:t>na koje se odnosi Sporazum EUROBATS, u slučaju vjetroturbina postavljenih u otvorenim staništima. Kada se vjetroturbine postavljaju u listopadnim ili četinarskim šumama ili na rubovima šuma, rizik od sudara može se značajno povećati za pojedine vrste.</w:t>
      </w:r>
    </w:p>
    <w:p w14:paraId="4A4373CB" w14:textId="6E58F697" w:rsidR="007F3E77" w:rsidRPr="00170123" w:rsidRDefault="007F3E77" w:rsidP="00AE1453">
      <w:pPr>
        <w:rPr>
          <w:rFonts w:cs="Arial"/>
          <w:b/>
          <w:bCs/>
          <w:color w:val="156082" w:themeColor="accent1"/>
          <w:sz w:val="20"/>
          <w:szCs w:val="20"/>
          <w:lang w:val="sr-Latn-ME"/>
        </w:rPr>
      </w:pPr>
      <w:r w:rsidRPr="00170123">
        <w:rPr>
          <w:rFonts w:cs="Arial"/>
          <w:b/>
          <w:bCs/>
          <w:color w:val="156082" w:themeColor="accent1"/>
          <w:sz w:val="20"/>
          <w:szCs w:val="20"/>
          <w:lang w:val="sr-Latn-ME"/>
        </w:rPr>
        <w:t xml:space="preserve">Tabela 3: Nivo rizika od sudara sa vjetroturbinama (ne uključujući mikro i male vjetroturbine) za evropske i mediteranske vrste </w:t>
      </w:r>
      <w:r w:rsidR="0037098D" w:rsidRPr="00170123">
        <w:rPr>
          <w:rFonts w:cs="Arial"/>
          <w:b/>
          <w:bCs/>
          <w:color w:val="156082" w:themeColor="accent1"/>
          <w:sz w:val="20"/>
          <w:szCs w:val="20"/>
          <w:lang w:val="sr-Latn-ME"/>
        </w:rPr>
        <w:t>slijepih miševa</w:t>
      </w:r>
      <w:r w:rsidRPr="00170123">
        <w:rPr>
          <w:rFonts w:cs="Arial"/>
          <w:b/>
          <w:bCs/>
          <w:color w:val="156082" w:themeColor="accent1"/>
          <w:sz w:val="20"/>
          <w:szCs w:val="20"/>
          <w:lang w:val="sr-Latn-ME"/>
        </w:rPr>
        <w:t xml:space="preserve"> na koje se odnosi Sporazum EUROBATS (stanje znanja: septembar 2014).</w:t>
      </w:r>
    </w:p>
    <w:tbl>
      <w:tblPr>
        <w:tblStyle w:val="TableGrid"/>
        <w:tblW w:w="0" w:type="auto"/>
        <w:tblLook w:val="04A0" w:firstRow="1" w:lastRow="0" w:firstColumn="1" w:lastColumn="0" w:noHBand="0" w:noVBand="1"/>
      </w:tblPr>
      <w:tblGrid>
        <w:gridCol w:w="2265"/>
        <w:gridCol w:w="2265"/>
        <w:gridCol w:w="2266"/>
        <w:gridCol w:w="2266"/>
      </w:tblGrid>
      <w:tr w:rsidR="007F3E77" w:rsidRPr="00170123" w14:paraId="26B807EE" w14:textId="77777777" w:rsidTr="007F3E77">
        <w:tc>
          <w:tcPr>
            <w:tcW w:w="2265" w:type="dxa"/>
          </w:tcPr>
          <w:p w14:paraId="0AEFA524" w14:textId="0FD45333" w:rsidR="007F3E77" w:rsidRPr="00170123" w:rsidRDefault="007F3E77" w:rsidP="00595777">
            <w:pPr>
              <w:rPr>
                <w:rFonts w:cs="Arial"/>
                <w:lang w:val="sr-Latn-ME"/>
              </w:rPr>
            </w:pPr>
            <w:r w:rsidRPr="00170123">
              <w:rPr>
                <w:rFonts w:cs="Arial"/>
                <w:lang w:val="sr-Latn-ME"/>
              </w:rPr>
              <w:t>Visoki rizik</w:t>
            </w:r>
          </w:p>
        </w:tc>
        <w:tc>
          <w:tcPr>
            <w:tcW w:w="2265" w:type="dxa"/>
          </w:tcPr>
          <w:p w14:paraId="269F0848" w14:textId="608F9430" w:rsidR="007F3E77" w:rsidRPr="00170123" w:rsidRDefault="007F3E77" w:rsidP="00595777">
            <w:pPr>
              <w:rPr>
                <w:rFonts w:cs="Arial"/>
                <w:lang w:val="sr-Latn-ME"/>
              </w:rPr>
            </w:pPr>
            <w:r w:rsidRPr="00170123">
              <w:rPr>
                <w:rFonts w:cs="Arial"/>
                <w:lang w:val="sr-Latn-ME"/>
              </w:rPr>
              <w:t>Srednji rizik</w:t>
            </w:r>
          </w:p>
        </w:tc>
        <w:tc>
          <w:tcPr>
            <w:tcW w:w="2266" w:type="dxa"/>
          </w:tcPr>
          <w:p w14:paraId="3E0D8075" w14:textId="59421AA2" w:rsidR="007F3E77" w:rsidRPr="00170123" w:rsidRDefault="007F3E77" w:rsidP="00595777">
            <w:pPr>
              <w:rPr>
                <w:rFonts w:cs="Arial"/>
                <w:lang w:val="sr-Latn-ME"/>
              </w:rPr>
            </w:pPr>
            <w:r w:rsidRPr="00170123">
              <w:rPr>
                <w:rFonts w:cs="Arial"/>
                <w:lang w:val="sr-Latn-ME"/>
              </w:rPr>
              <w:t>Nizak rizik</w:t>
            </w:r>
          </w:p>
        </w:tc>
        <w:tc>
          <w:tcPr>
            <w:tcW w:w="2266" w:type="dxa"/>
          </w:tcPr>
          <w:p w14:paraId="2705DB3A" w14:textId="07B9C35F" w:rsidR="007F3E77" w:rsidRPr="00170123" w:rsidRDefault="007F3E77" w:rsidP="00595777">
            <w:pPr>
              <w:rPr>
                <w:rFonts w:cs="Arial"/>
                <w:lang w:val="sr-Latn-ME"/>
              </w:rPr>
            </w:pPr>
            <w:r w:rsidRPr="00170123">
              <w:rPr>
                <w:rFonts w:cs="Arial"/>
                <w:lang w:val="sr-Latn-ME"/>
              </w:rPr>
              <w:t>Nepoznato</w:t>
            </w:r>
          </w:p>
        </w:tc>
      </w:tr>
      <w:tr w:rsidR="007F3E77" w:rsidRPr="00170123" w14:paraId="094D8C4C" w14:textId="77777777" w:rsidTr="007F3E77">
        <w:tc>
          <w:tcPr>
            <w:tcW w:w="2265" w:type="dxa"/>
          </w:tcPr>
          <w:p w14:paraId="17E23A9F" w14:textId="77777777" w:rsidR="007F3E77" w:rsidRPr="00170123" w:rsidRDefault="007F3E77" w:rsidP="007F3E77">
            <w:pPr>
              <w:pStyle w:val="TableParagraph"/>
              <w:spacing w:before="37"/>
              <w:ind w:left="0"/>
              <w:jc w:val="center"/>
              <w:rPr>
                <w:rFonts w:ascii="Arial" w:hAnsi="Arial" w:cs="Arial"/>
                <w:i/>
                <w:sz w:val="15"/>
                <w:lang w:val="sr-Latn-ME"/>
              </w:rPr>
            </w:pPr>
          </w:p>
          <w:p w14:paraId="201A6FDD" w14:textId="5CEFAFF0" w:rsidR="007F3E77" w:rsidRPr="00170123" w:rsidRDefault="007F3E77" w:rsidP="007F3E77">
            <w:pPr>
              <w:jc w:val="center"/>
              <w:rPr>
                <w:rFonts w:cs="Arial"/>
                <w:lang w:val="sr-Latn-ME"/>
              </w:rPr>
            </w:pPr>
            <w:r w:rsidRPr="00170123">
              <w:rPr>
                <w:rFonts w:cs="Arial"/>
                <w:i/>
                <w:color w:val="231F20"/>
                <w:sz w:val="15"/>
                <w:lang w:val="sr-Latn-ME"/>
              </w:rPr>
              <w:t>Nyctalus</w:t>
            </w:r>
            <w:r w:rsidRPr="00170123">
              <w:rPr>
                <w:rFonts w:cs="Arial"/>
                <w:i/>
                <w:color w:val="231F20"/>
                <w:spacing w:val="14"/>
                <w:sz w:val="15"/>
                <w:lang w:val="sr-Latn-ME"/>
              </w:rPr>
              <w:t xml:space="preserve"> </w:t>
            </w:r>
            <w:r w:rsidRPr="00170123">
              <w:rPr>
                <w:rFonts w:cs="Arial"/>
                <w:color w:val="231F20"/>
                <w:spacing w:val="-4"/>
                <w:sz w:val="15"/>
                <w:lang w:val="sr-Latn-ME"/>
              </w:rPr>
              <w:t>spp.</w:t>
            </w:r>
          </w:p>
        </w:tc>
        <w:tc>
          <w:tcPr>
            <w:tcW w:w="2265" w:type="dxa"/>
          </w:tcPr>
          <w:p w14:paraId="723D83A5" w14:textId="77777777" w:rsidR="007F3E77" w:rsidRPr="00170123" w:rsidRDefault="007F3E77" w:rsidP="007F3E77">
            <w:pPr>
              <w:pStyle w:val="TableParagraph"/>
              <w:spacing w:before="37"/>
              <w:ind w:left="0"/>
              <w:jc w:val="center"/>
              <w:rPr>
                <w:rFonts w:ascii="Arial" w:hAnsi="Arial" w:cs="Arial"/>
                <w:i/>
                <w:sz w:val="15"/>
                <w:lang w:val="sr-Latn-ME"/>
              </w:rPr>
            </w:pPr>
          </w:p>
          <w:p w14:paraId="31423CBD" w14:textId="3CF03BA4" w:rsidR="007F3E77" w:rsidRPr="00170123" w:rsidRDefault="007F3E77" w:rsidP="007F3E77">
            <w:pPr>
              <w:jc w:val="center"/>
              <w:rPr>
                <w:rFonts w:cs="Arial"/>
                <w:lang w:val="sr-Latn-ME"/>
              </w:rPr>
            </w:pPr>
            <w:r w:rsidRPr="00170123">
              <w:rPr>
                <w:rFonts w:cs="Arial"/>
                <w:i/>
                <w:color w:val="231F20"/>
                <w:w w:val="105"/>
                <w:sz w:val="15"/>
                <w:lang w:val="sr-Latn-ME"/>
              </w:rPr>
              <w:t>Eptesicus</w:t>
            </w:r>
            <w:r w:rsidRPr="00170123">
              <w:rPr>
                <w:rFonts w:cs="Arial"/>
                <w:i/>
                <w:color w:val="231F20"/>
                <w:spacing w:val="-7"/>
                <w:w w:val="105"/>
                <w:sz w:val="15"/>
                <w:lang w:val="sr-Latn-ME"/>
              </w:rPr>
              <w:t xml:space="preserve"> </w:t>
            </w:r>
            <w:r w:rsidRPr="00170123">
              <w:rPr>
                <w:rFonts w:cs="Arial"/>
                <w:color w:val="231F20"/>
                <w:spacing w:val="-4"/>
                <w:w w:val="105"/>
                <w:sz w:val="15"/>
                <w:lang w:val="sr-Latn-ME"/>
              </w:rPr>
              <w:t>spp.</w:t>
            </w:r>
          </w:p>
        </w:tc>
        <w:tc>
          <w:tcPr>
            <w:tcW w:w="2266" w:type="dxa"/>
          </w:tcPr>
          <w:p w14:paraId="672CCF3A" w14:textId="77777777" w:rsidR="007F3E77" w:rsidRPr="00170123" w:rsidRDefault="007F3E77" w:rsidP="007F3E77">
            <w:pPr>
              <w:pStyle w:val="TableParagraph"/>
              <w:spacing w:before="37"/>
              <w:ind w:left="0"/>
              <w:jc w:val="center"/>
              <w:rPr>
                <w:rFonts w:ascii="Arial" w:hAnsi="Arial" w:cs="Arial"/>
                <w:i/>
                <w:sz w:val="15"/>
                <w:lang w:val="sr-Latn-ME"/>
              </w:rPr>
            </w:pPr>
          </w:p>
          <w:p w14:paraId="5520F520" w14:textId="3D16DD4E" w:rsidR="007F3E77" w:rsidRPr="00170123" w:rsidRDefault="007F3E77" w:rsidP="007F3E77">
            <w:pPr>
              <w:jc w:val="center"/>
              <w:rPr>
                <w:rFonts w:cs="Arial"/>
                <w:lang w:val="sr-Latn-ME"/>
              </w:rPr>
            </w:pPr>
            <w:r w:rsidRPr="00170123">
              <w:rPr>
                <w:rFonts w:cs="Arial"/>
                <w:i/>
                <w:color w:val="231F20"/>
                <w:w w:val="105"/>
                <w:sz w:val="15"/>
                <w:lang w:val="sr-Latn-ME"/>
              </w:rPr>
              <w:t>Myotis</w:t>
            </w:r>
            <w:r w:rsidRPr="00170123">
              <w:rPr>
                <w:rFonts w:cs="Arial"/>
                <w:i/>
                <w:color w:val="231F20"/>
                <w:spacing w:val="5"/>
                <w:w w:val="110"/>
                <w:sz w:val="15"/>
                <w:lang w:val="sr-Latn-ME"/>
              </w:rPr>
              <w:t xml:space="preserve"> </w:t>
            </w:r>
            <w:r w:rsidRPr="00170123">
              <w:rPr>
                <w:rFonts w:cs="Arial"/>
                <w:color w:val="231F20"/>
                <w:spacing w:val="-2"/>
                <w:w w:val="110"/>
                <w:sz w:val="15"/>
                <w:lang w:val="sr-Latn-ME"/>
              </w:rPr>
              <w:t>spp.</w:t>
            </w:r>
            <w:r w:rsidRPr="00170123">
              <w:rPr>
                <w:rFonts w:cs="Arial"/>
                <w:i/>
                <w:color w:val="231F20"/>
                <w:spacing w:val="-2"/>
                <w:w w:val="110"/>
                <w:sz w:val="15"/>
                <w:lang w:val="sr-Latn-ME"/>
              </w:rPr>
              <w:t>**</w:t>
            </w:r>
          </w:p>
        </w:tc>
        <w:tc>
          <w:tcPr>
            <w:tcW w:w="2266" w:type="dxa"/>
          </w:tcPr>
          <w:p w14:paraId="00CABA3B" w14:textId="77777777" w:rsidR="007F3E77" w:rsidRPr="00170123" w:rsidRDefault="007F3E77" w:rsidP="007F3E77">
            <w:pPr>
              <w:jc w:val="center"/>
              <w:rPr>
                <w:rFonts w:cs="Arial"/>
                <w:i/>
                <w:color w:val="231F20"/>
                <w:spacing w:val="-2"/>
                <w:w w:val="105"/>
                <w:sz w:val="15"/>
                <w:lang w:val="sr-Latn-ME"/>
              </w:rPr>
            </w:pPr>
          </w:p>
          <w:p w14:paraId="6C68BDFD" w14:textId="73904597" w:rsidR="007F3E77" w:rsidRPr="00170123" w:rsidRDefault="007F3E77" w:rsidP="007F3E77">
            <w:pPr>
              <w:jc w:val="center"/>
              <w:rPr>
                <w:rFonts w:cs="Arial"/>
                <w:lang w:val="sr-Latn-ME"/>
              </w:rPr>
            </w:pPr>
            <w:r w:rsidRPr="00170123">
              <w:rPr>
                <w:rFonts w:cs="Arial"/>
                <w:i/>
                <w:color w:val="231F20"/>
                <w:spacing w:val="-2"/>
                <w:w w:val="105"/>
                <w:sz w:val="15"/>
                <w:lang w:val="sr-Latn-ME"/>
              </w:rPr>
              <w:t xml:space="preserve">Rousettus </w:t>
            </w:r>
            <w:r w:rsidRPr="00170123">
              <w:rPr>
                <w:rFonts w:cs="Arial"/>
                <w:i/>
                <w:color w:val="231F20"/>
                <w:spacing w:val="-2"/>
                <w:sz w:val="15"/>
                <w:lang w:val="sr-Latn-ME"/>
              </w:rPr>
              <w:t>aegyptiacus</w:t>
            </w:r>
          </w:p>
        </w:tc>
      </w:tr>
      <w:tr w:rsidR="007F3E77" w:rsidRPr="00170123" w14:paraId="45146B4C" w14:textId="77777777" w:rsidTr="007F3E77">
        <w:tc>
          <w:tcPr>
            <w:tcW w:w="2265" w:type="dxa"/>
          </w:tcPr>
          <w:p w14:paraId="2597EB25" w14:textId="77777777" w:rsidR="007F3E77" w:rsidRPr="00170123" w:rsidRDefault="007F3E77" w:rsidP="007F3E77">
            <w:pPr>
              <w:pStyle w:val="TableParagraph"/>
              <w:spacing w:before="38"/>
              <w:ind w:left="0"/>
              <w:jc w:val="center"/>
              <w:rPr>
                <w:rFonts w:ascii="Arial" w:hAnsi="Arial" w:cs="Arial"/>
                <w:i/>
                <w:sz w:val="15"/>
                <w:lang w:val="sr-Latn-ME"/>
              </w:rPr>
            </w:pPr>
          </w:p>
          <w:p w14:paraId="7D84C420" w14:textId="5024AEDA" w:rsidR="007F3E77" w:rsidRPr="00170123" w:rsidRDefault="007F3E77" w:rsidP="007F3E77">
            <w:pPr>
              <w:jc w:val="center"/>
              <w:rPr>
                <w:rFonts w:cs="Arial"/>
                <w:lang w:val="sr-Latn-ME"/>
              </w:rPr>
            </w:pPr>
            <w:r w:rsidRPr="00170123">
              <w:rPr>
                <w:rFonts w:cs="Arial"/>
                <w:i/>
                <w:color w:val="231F20"/>
                <w:sz w:val="15"/>
                <w:lang w:val="sr-Latn-ME"/>
              </w:rPr>
              <w:t>Pipistrellus</w:t>
            </w:r>
            <w:r w:rsidRPr="00170123">
              <w:rPr>
                <w:rFonts w:cs="Arial"/>
                <w:i/>
                <w:color w:val="231F20"/>
                <w:spacing w:val="11"/>
                <w:sz w:val="15"/>
                <w:lang w:val="sr-Latn-ME"/>
              </w:rPr>
              <w:t xml:space="preserve"> </w:t>
            </w:r>
            <w:r w:rsidRPr="00170123">
              <w:rPr>
                <w:rFonts w:cs="Arial"/>
                <w:color w:val="231F20"/>
                <w:spacing w:val="-4"/>
                <w:sz w:val="15"/>
                <w:lang w:val="sr-Latn-ME"/>
              </w:rPr>
              <w:t>spp.</w:t>
            </w:r>
          </w:p>
        </w:tc>
        <w:tc>
          <w:tcPr>
            <w:tcW w:w="2265" w:type="dxa"/>
          </w:tcPr>
          <w:p w14:paraId="2A54B4D1" w14:textId="77777777" w:rsidR="007F3E77" w:rsidRPr="00170123" w:rsidRDefault="007F3E77" w:rsidP="007F3E77">
            <w:pPr>
              <w:pStyle w:val="TableParagraph"/>
              <w:spacing w:before="38"/>
              <w:ind w:left="0"/>
              <w:jc w:val="center"/>
              <w:rPr>
                <w:rFonts w:ascii="Arial" w:hAnsi="Arial" w:cs="Arial"/>
                <w:i/>
                <w:sz w:val="15"/>
                <w:lang w:val="sr-Latn-ME"/>
              </w:rPr>
            </w:pPr>
          </w:p>
          <w:p w14:paraId="6965048C" w14:textId="0EA984AE" w:rsidR="007F3E77" w:rsidRPr="00170123" w:rsidRDefault="007F3E77" w:rsidP="007F3E77">
            <w:pPr>
              <w:jc w:val="center"/>
              <w:rPr>
                <w:rFonts w:cs="Arial"/>
                <w:lang w:val="sr-Latn-ME"/>
              </w:rPr>
            </w:pPr>
            <w:r w:rsidRPr="00170123">
              <w:rPr>
                <w:rFonts w:cs="Arial"/>
                <w:i/>
                <w:color w:val="231F20"/>
                <w:sz w:val="15"/>
                <w:lang w:val="sr-Latn-ME"/>
              </w:rPr>
              <w:t>Barbastella</w:t>
            </w:r>
            <w:r w:rsidRPr="00170123">
              <w:rPr>
                <w:rFonts w:cs="Arial"/>
                <w:i/>
                <w:color w:val="231F20"/>
                <w:spacing w:val="-4"/>
                <w:sz w:val="15"/>
                <w:lang w:val="sr-Latn-ME"/>
              </w:rPr>
              <w:t xml:space="preserve"> </w:t>
            </w:r>
            <w:r w:rsidRPr="00170123">
              <w:rPr>
                <w:rFonts w:cs="Arial"/>
                <w:color w:val="231F20"/>
                <w:spacing w:val="-4"/>
                <w:sz w:val="15"/>
                <w:lang w:val="sr-Latn-ME"/>
              </w:rPr>
              <w:t>spp.</w:t>
            </w:r>
          </w:p>
        </w:tc>
        <w:tc>
          <w:tcPr>
            <w:tcW w:w="2266" w:type="dxa"/>
          </w:tcPr>
          <w:p w14:paraId="1853B705" w14:textId="77777777" w:rsidR="007F3E77" w:rsidRPr="00170123" w:rsidRDefault="007F3E77" w:rsidP="007F3E77">
            <w:pPr>
              <w:pStyle w:val="TableParagraph"/>
              <w:spacing w:before="38"/>
              <w:ind w:left="0"/>
              <w:jc w:val="center"/>
              <w:rPr>
                <w:rFonts w:ascii="Arial" w:hAnsi="Arial" w:cs="Arial"/>
                <w:i/>
                <w:sz w:val="15"/>
                <w:lang w:val="sr-Latn-ME"/>
              </w:rPr>
            </w:pPr>
          </w:p>
          <w:p w14:paraId="636C51B0" w14:textId="5EA0E9F2" w:rsidR="007F3E77" w:rsidRPr="00170123" w:rsidRDefault="007F3E77" w:rsidP="007F3E77">
            <w:pPr>
              <w:jc w:val="center"/>
              <w:rPr>
                <w:rFonts w:cs="Arial"/>
                <w:lang w:val="sr-Latn-ME"/>
              </w:rPr>
            </w:pPr>
            <w:r w:rsidRPr="00170123">
              <w:rPr>
                <w:rFonts w:cs="Arial"/>
                <w:i/>
                <w:color w:val="231F20"/>
                <w:w w:val="105"/>
                <w:sz w:val="15"/>
                <w:lang w:val="sr-Latn-ME"/>
              </w:rPr>
              <w:t>Plecotus</w:t>
            </w:r>
            <w:r w:rsidRPr="00170123">
              <w:rPr>
                <w:rFonts w:cs="Arial"/>
                <w:i/>
                <w:color w:val="231F20"/>
                <w:spacing w:val="-1"/>
                <w:w w:val="105"/>
                <w:sz w:val="15"/>
                <w:lang w:val="sr-Latn-ME"/>
              </w:rPr>
              <w:t xml:space="preserve"> </w:t>
            </w:r>
            <w:r w:rsidRPr="00170123">
              <w:rPr>
                <w:rFonts w:cs="Arial"/>
                <w:color w:val="231F20"/>
                <w:spacing w:val="-4"/>
                <w:w w:val="105"/>
                <w:sz w:val="15"/>
                <w:lang w:val="sr-Latn-ME"/>
              </w:rPr>
              <w:t>spp.</w:t>
            </w:r>
          </w:p>
        </w:tc>
        <w:tc>
          <w:tcPr>
            <w:tcW w:w="2266" w:type="dxa"/>
          </w:tcPr>
          <w:p w14:paraId="499649A6" w14:textId="77777777" w:rsidR="007F3E77" w:rsidRPr="00170123" w:rsidRDefault="007F3E77" w:rsidP="007F3E77">
            <w:pPr>
              <w:jc w:val="center"/>
              <w:rPr>
                <w:rFonts w:cs="Arial"/>
                <w:i/>
                <w:color w:val="231F20"/>
                <w:spacing w:val="-2"/>
                <w:sz w:val="15"/>
                <w:lang w:val="sr-Latn-ME"/>
              </w:rPr>
            </w:pPr>
          </w:p>
          <w:p w14:paraId="4D86BD2E" w14:textId="382048D1" w:rsidR="007F3E77" w:rsidRPr="00170123" w:rsidRDefault="007F3E77" w:rsidP="007F3E77">
            <w:pPr>
              <w:jc w:val="center"/>
              <w:rPr>
                <w:rFonts w:cs="Arial"/>
                <w:lang w:val="sr-Latn-ME"/>
              </w:rPr>
            </w:pPr>
            <w:r w:rsidRPr="00170123">
              <w:rPr>
                <w:rFonts w:cs="Arial"/>
                <w:i/>
                <w:color w:val="231F20"/>
                <w:spacing w:val="-2"/>
                <w:sz w:val="15"/>
                <w:lang w:val="sr-Latn-ME"/>
              </w:rPr>
              <w:t>Taphozous nudiventris</w:t>
            </w:r>
          </w:p>
        </w:tc>
      </w:tr>
      <w:tr w:rsidR="007F3E77" w:rsidRPr="00170123" w14:paraId="24E5A06A" w14:textId="77777777" w:rsidTr="007F3E77">
        <w:tc>
          <w:tcPr>
            <w:tcW w:w="2265" w:type="dxa"/>
          </w:tcPr>
          <w:p w14:paraId="7C7FDDAC" w14:textId="77777777" w:rsidR="007F3E77" w:rsidRPr="00170123" w:rsidRDefault="007F3E77" w:rsidP="007F3E77">
            <w:pPr>
              <w:pStyle w:val="TableParagraph"/>
              <w:spacing w:before="38"/>
              <w:ind w:left="0"/>
              <w:jc w:val="center"/>
              <w:rPr>
                <w:rFonts w:ascii="Arial" w:hAnsi="Arial" w:cs="Arial"/>
                <w:i/>
                <w:sz w:val="15"/>
                <w:lang w:val="sr-Latn-ME"/>
              </w:rPr>
            </w:pPr>
          </w:p>
          <w:p w14:paraId="367F81A8" w14:textId="50680B7D" w:rsidR="007F3E77" w:rsidRPr="00170123" w:rsidRDefault="007F3E77" w:rsidP="007F3E77">
            <w:pPr>
              <w:jc w:val="center"/>
              <w:rPr>
                <w:rFonts w:cs="Arial"/>
                <w:lang w:val="sr-Latn-ME"/>
              </w:rPr>
            </w:pPr>
            <w:r w:rsidRPr="00170123">
              <w:rPr>
                <w:rFonts w:cs="Arial"/>
                <w:i/>
                <w:color w:val="231F20"/>
                <w:sz w:val="15"/>
                <w:lang w:val="sr-Latn-ME"/>
              </w:rPr>
              <w:t>Vespertilio</w:t>
            </w:r>
            <w:r w:rsidRPr="00170123">
              <w:rPr>
                <w:rFonts w:cs="Arial"/>
                <w:i/>
                <w:color w:val="231F20"/>
                <w:spacing w:val="6"/>
                <w:sz w:val="15"/>
                <w:lang w:val="sr-Latn-ME"/>
              </w:rPr>
              <w:t xml:space="preserve"> </w:t>
            </w:r>
            <w:r w:rsidRPr="00170123">
              <w:rPr>
                <w:rFonts w:cs="Arial"/>
                <w:i/>
                <w:color w:val="231F20"/>
                <w:spacing w:val="-2"/>
                <w:sz w:val="15"/>
                <w:lang w:val="sr-Latn-ME"/>
              </w:rPr>
              <w:t>murinus</w:t>
            </w:r>
          </w:p>
        </w:tc>
        <w:tc>
          <w:tcPr>
            <w:tcW w:w="2265" w:type="dxa"/>
          </w:tcPr>
          <w:p w14:paraId="737DAE29" w14:textId="77777777" w:rsidR="007F3E77" w:rsidRPr="00170123" w:rsidRDefault="007F3E77" w:rsidP="007F3E77">
            <w:pPr>
              <w:jc w:val="center"/>
              <w:rPr>
                <w:rFonts w:cs="Arial"/>
                <w:i/>
                <w:color w:val="231F20"/>
                <w:spacing w:val="-2"/>
                <w:w w:val="105"/>
                <w:sz w:val="15"/>
                <w:lang w:val="sr-Latn-ME"/>
              </w:rPr>
            </w:pPr>
          </w:p>
          <w:p w14:paraId="549DCFB7" w14:textId="1AFCE8DA" w:rsidR="007F3E77" w:rsidRPr="00170123" w:rsidRDefault="007F3E77" w:rsidP="007F3E77">
            <w:pPr>
              <w:jc w:val="center"/>
              <w:rPr>
                <w:rFonts w:cs="Arial"/>
                <w:lang w:val="sr-Latn-ME"/>
              </w:rPr>
            </w:pPr>
            <w:r w:rsidRPr="00170123">
              <w:rPr>
                <w:rFonts w:cs="Arial"/>
                <w:i/>
                <w:color w:val="231F20"/>
                <w:spacing w:val="-2"/>
                <w:w w:val="105"/>
                <w:sz w:val="15"/>
                <w:lang w:val="sr-Latn-ME"/>
              </w:rPr>
              <w:t>Myotis dasycneme*</w:t>
            </w:r>
          </w:p>
        </w:tc>
        <w:tc>
          <w:tcPr>
            <w:tcW w:w="2266" w:type="dxa"/>
          </w:tcPr>
          <w:p w14:paraId="5009840E" w14:textId="77777777" w:rsidR="007F3E77" w:rsidRPr="00170123" w:rsidRDefault="007F3E77" w:rsidP="007F3E77">
            <w:pPr>
              <w:pStyle w:val="TableParagraph"/>
              <w:spacing w:before="38"/>
              <w:ind w:left="0"/>
              <w:jc w:val="center"/>
              <w:rPr>
                <w:rFonts w:ascii="Arial" w:hAnsi="Arial" w:cs="Arial"/>
                <w:i/>
                <w:sz w:val="15"/>
                <w:lang w:val="sr-Latn-ME"/>
              </w:rPr>
            </w:pPr>
          </w:p>
          <w:p w14:paraId="45367679" w14:textId="181BE893" w:rsidR="007F3E77" w:rsidRPr="00170123" w:rsidRDefault="007F3E77" w:rsidP="007F3E77">
            <w:pPr>
              <w:jc w:val="center"/>
              <w:rPr>
                <w:rFonts w:cs="Arial"/>
                <w:lang w:val="sr-Latn-ME"/>
              </w:rPr>
            </w:pPr>
            <w:r w:rsidRPr="00170123">
              <w:rPr>
                <w:rFonts w:cs="Arial"/>
                <w:i/>
                <w:color w:val="231F20"/>
                <w:w w:val="105"/>
                <w:sz w:val="15"/>
                <w:lang w:val="sr-Latn-ME"/>
              </w:rPr>
              <w:t>Rhinolophus</w:t>
            </w:r>
            <w:r w:rsidRPr="00170123">
              <w:rPr>
                <w:rFonts w:cs="Arial"/>
                <w:i/>
                <w:color w:val="231F20"/>
                <w:spacing w:val="2"/>
                <w:w w:val="105"/>
                <w:sz w:val="15"/>
                <w:lang w:val="sr-Latn-ME"/>
              </w:rPr>
              <w:t xml:space="preserve"> </w:t>
            </w:r>
            <w:r w:rsidRPr="00170123">
              <w:rPr>
                <w:rFonts w:cs="Arial"/>
                <w:color w:val="231F20"/>
                <w:spacing w:val="-4"/>
                <w:w w:val="105"/>
                <w:sz w:val="15"/>
                <w:lang w:val="sr-Latn-ME"/>
              </w:rPr>
              <w:t>spp.</w:t>
            </w:r>
          </w:p>
        </w:tc>
        <w:tc>
          <w:tcPr>
            <w:tcW w:w="2266" w:type="dxa"/>
          </w:tcPr>
          <w:p w14:paraId="115EC324" w14:textId="77777777" w:rsidR="007F3E77" w:rsidRPr="00170123" w:rsidRDefault="007F3E77" w:rsidP="007F3E77">
            <w:pPr>
              <w:jc w:val="center"/>
              <w:rPr>
                <w:rFonts w:cs="Arial"/>
                <w:i/>
                <w:color w:val="231F20"/>
                <w:spacing w:val="-2"/>
                <w:sz w:val="15"/>
                <w:lang w:val="sr-Latn-ME"/>
              </w:rPr>
            </w:pPr>
          </w:p>
          <w:p w14:paraId="556BD560" w14:textId="378F5939" w:rsidR="007F3E77" w:rsidRPr="00170123" w:rsidRDefault="007F3E77" w:rsidP="007F3E77">
            <w:pPr>
              <w:jc w:val="center"/>
              <w:rPr>
                <w:rFonts w:cs="Arial"/>
                <w:lang w:val="sr-Latn-ME"/>
              </w:rPr>
            </w:pPr>
            <w:r w:rsidRPr="00170123">
              <w:rPr>
                <w:rFonts w:cs="Arial"/>
                <w:i/>
                <w:color w:val="231F20"/>
                <w:spacing w:val="-2"/>
                <w:sz w:val="15"/>
                <w:lang w:val="sr-Latn-ME"/>
              </w:rPr>
              <w:t>Otonycteris hemprichii</w:t>
            </w:r>
          </w:p>
        </w:tc>
      </w:tr>
      <w:tr w:rsidR="007F3E77" w:rsidRPr="00170123" w14:paraId="30558D41" w14:textId="77777777" w:rsidTr="007F3E77">
        <w:tc>
          <w:tcPr>
            <w:tcW w:w="2265" w:type="dxa"/>
          </w:tcPr>
          <w:p w14:paraId="7A5A51EF" w14:textId="77777777" w:rsidR="007F3E77" w:rsidRPr="00170123" w:rsidRDefault="007F3E77" w:rsidP="007F3E77">
            <w:pPr>
              <w:jc w:val="center"/>
              <w:rPr>
                <w:rFonts w:cs="Arial"/>
                <w:i/>
                <w:color w:val="231F20"/>
                <w:w w:val="105"/>
                <w:sz w:val="15"/>
                <w:lang w:val="sr-Latn-ME"/>
              </w:rPr>
            </w:pPr>
          </w:p>
          <w:p w14:paraId="64FBB5B6" w14:textId="61AE64B5" w:rsidR="007F3E77" w:rsidRPr="00170123" w:rsidRDefault="007F3E77" w:rsidP="007F3E77">
            <w:pPr>
              <w:jc w:val="center"/>
              <w:rPr>
                <w:rFonts w:cs="Arial"/>
                <w:lang w:val="sr-Latn-ME"/>
              </w:rPr>
            </w:pPr>
            <w:r w:rsidRPr="00170123">
              <w:rPr>
                <w:rFonts w:cs="Arial"/>
                <w:i/>
                <w:color w:val="231F20"/>
                <w:w w:val="105"/>
                <w:sz w:val="15"/>
                <w:lang w:val="sr-Latn-ME"/>
              </w:rPr>
              <w:t>Hypsugo</w:t>
            </w:r>
            <w:r w:rsidRPr="00170123">
              <w:rPr>
                <w:rFonts w:cs="Arial"/>
                <w:i/>
                <w:color w:val="231F20"/>
                <w:spacing w:val="-7"/>
                <w:w w:val="105"/>
                <w:sz w:val="15"/>
                <w:lang w:val="sr-Latn-ME"/>
              </w:rPr>
              <w:t xml:space="preserve"> </w:t>
            </w:r>
            <w:r w:rsidRPr="00170123">
              <w:rPr>
                <w:rFonts w:cs="Arial"/>
                <w:i/>
                <w:color w:val="231F20"/>
                <w:spacing w:val="-2"/>
                <w:w w:val="105"/>
                <w:sz w:val="15"/>
                <w:lang w:val="sr-Latn-ME"/>
              </w:rPr>
              <w:t>savii</w:t>
            </w:r>
          </w:p>
        </w:tc>
        <w:tc>
          <w:tcPr>
            <w:tcW w:w="2265" w:type="dxa"/>
          </w:tcPr>
          <w:p w14:paraId="2776E2C2" w14:textId="77777777" w:rsidR="007F3E77" w:rsidRPr="00170123" w:rsidRDefault="007F3E77" w:rsidP="007F3E77">
            <w:pPr>
              <w:jc w:val="center"/>
              <w:rPr>
                <w:rFonts w:cs="Arial"/>
                <w:lang w:val="sr-Latn-ME"/>
              </w:rPr>
            </w:pPr>
          </w:p>
        </w:tc>
        <w:tc>
          <w:tcPr>
            <w:tcW w:w="2266" w:type="dxa"/>
          </w:tcPr>
          <w:p w14:paraId="16E5E593" w14:textId="77777777" w:rsidR="007F3E77" w:rsidRPr="00170123" w:rsidRDefault="007F3E77" w:rsidP="007F3E77">
            <w:pPr>
              <w:jc w:val="center"/>
              <w:rPr>
                <w:rFonts w:cs="Arial"/>
                <w:lang w:val="sr-Latn-ME"/>
              </w:rPr>
            </w:pPr>
          </w:p>
        </w:tc>
        <w:tc>
          <w:tcPr>
            <w:tcW w:w="2266" w:type="dxa"/>
          </w:tcPr>
          <w:p w14:paraId="04F5B85C" w14:textId="77777777" w:rsidR="007F3E77" w:rsidRPr="00170123" w:rsidRDefault="007F3E77" w:rsidP="007F3E77">
            <w:pPr>
              <w:jc w:val="center"/>
              <w:rPr>
                <w:rFonts w:cs="Arial"/>
                <w:i/>
                <w:color w:val="231F20"/>
                <w:w w:val="105"/>
                <w:sz w:val="15"/>
                <w:lang w:val="sr-Latn-ME"/>
              </w:rPr>
            </w:pPr>
          </w:p>
          <w:p w14:paraId="0CA4FB9E" w14:textId="3666130D" w:rsidR="007F3E77" w:rsidRPr="00170123" w:rsidRDefault="007F3E77" w:rsidP="007F3E77">
            <w:pPr>
              <w:jc w:val="center"/>
              <w:rPr>
                <w:rFonts w:cs="Arial"/>
                <w:lang w:val="sr-Latn-ME"/>
              </w:rPr>
            </w:pPr>
            <w:r w:rsidRPr="00170123">
              <w:rPr>
                <w:rFonts w:cs="Arial"/>
                <w:i/>
                <w:color w:val="231F20"/>
                <w:w w:val="105"/>
                <w:sz w:val="15"/>
                <w:lang w:val="sr-Latn-ME"/>
              </w:rPr>
              <w:t>Miniopterus</w:t>
            </w:r>
            <w:r w:rsidRPr="00170123">
              <w:rPr>
                <w:rFonts w:cs="Arial"/>
                <w:i/>
                <w:color w:val="231F20"/>
                <w:spacing w:val="-7"/>
                <w:w w:val="105"/>
                <w:sz w:val="15"/>
                <w:lang w:val="sr-Latn-ME"/>
              </w:rPr>
              <w:t xml:space="preserve"> </w:t>
            </w:r>
            <w:r w:rsidRPr="00170123">
              <w:rPr>
                <w:rFonts w:cs="Arial"/>
                <w:i/>
                <w:color w:val="231F20"/>
                <w:spacing w:val="-2"/>
                <w:w w:val="105"/>
                <w:sz w:val="15"/>
                <w:lang w:val="sr-Latn-ME"/>
              </w:rPr>
              <w:t>pallidus</w:t>
            </w:r>
          </w:p>
        </w:tc>
      </w:tr>
      <w:tr w:rsidR="007F3E77" w:rsidRPr="00170123" w14:paraId="75E4E0EB" w14:textId="77777777" w:rsidTr="007F3E77">
        <w:tc>
          <w:tcPr>
            <w:tcW w:w="2265" w:type="dxa"/>
          </w:tcPr>
          <w:p w14:paraId="6A60AEE0" w14:textId="77777777" w:rsidR="007F3E77" w:rsidRPr="00170123" w:rsidRDefault="007F3E77" w:rsidP="007F3E77">
            <w:pPr>
              <w:jc w:val="center"/>
              <w:rPr>
                <w:rFonts w:cs="Arial"/>
                <w:i/>
                <w:color w:val="231F20"/>
                <w:spacing w:val="-2"/>
                <w:w w:val="105"/>
                <w:sz w:val="15"/>
                <w:lang w:val="sr-Latn-ME"/>
              </w:rPr>
            </w:pPr>
          </w:p>
          <w:p w14:paraId="207CA266" w14:textId="76064A63" w:rsidR="007F3E77" w:rsidRPr="00170123" w:rsidRDefault="007F3E77" w:rsidP="007F3E77">
            <w:pPr>
              <w:jc w:val="center"/>
              <w:rPr>
                <w:rFonts w:cs="Arial"/>
                <w:lang w:val="sr-Latn-ME"/>
              </w:rPr>
            </w:pPr>
            <w:r w:rsidRPr="00170123">
              <w:rPr>
                <w:rFonts w:cs="Arial"/>
                <w:i/>
                <w:color w:val="231F20"/>
                <w:spacing w:val="-2"/>
                <w:w w:val="105"/>
                <w:sz w:val="15"/>
                <w:lang w:val="sr-Latn-ME"/>
              </w:rPr>
              <w:t>Miniopterus schreibersii</w:t>
            </w:r>
          </w:p>
        </w:tc>
        <w:tc>
          <w:tcPr>
            <w:tcW w:w="2265" w:type="dxa"/>
          </w:tcPr>
          <w:p w14:paraId="686ED840" w14:textId="77777777" w:rsidR="007F3E77" w:rsidRPr="00170123" w:rsidRDefault="007F3E77" w:rsidP="007F3E77">
            <w:pPr>
              <w:jc w:val="center"/>
              <w:rPr>
                <w:rFonts w:cs="Arial"/>
                <w:lang w:val="sr-Latn-ME"/>
              </w:rPr>
            </w:pPr>
          </w:p>
        </w:tc>
        <w:tc>
          <w:tcPr>
            <w:tcW w:w="2266" w:type="dxa"/>
          </w:tcPr>
          <w:p w14:paraId="7F6B0E1A" w14:textId="77777777" w:rsidR="007F3E77" w:rsidRPr="00170123" w:rsidRDefault="007F3E77" w:rsidP="007F3E77">
            <w:pPr>
              <w:jc w:val="center"/>
              <w:rPr>
                <w:rFonts w:cs="Arial"/>
                <w:lang w:val="sr-Latn-ME"/>
              </w:rPr>
            </w:pPr>
          </w:p>
        </w:tc>
        <w:tc>
          <w:tcPr>
            <w:tcW w:w="2266" w:type="dxa"/>
          </w:tcPr>
          <w:p w14:paraId="4908E924" w14:textId="77777777" w:rsidR="007F3E77" w:rsidRPr="00170123" w:rsidRDefault="007F3E77" w:rsidP="007F3E77">
            <w:pPr>
              <w:jc w:val="center"/>
              <w:rPr>
                <w:rFonts w:cs="Arial"/>
                <w:lang w:val="sr-Latn-ME"/>
              </w:rPr>
            </w:pPr>
          </w:p>
        </w:tc>
      </w:tr>
      <w:tr w:rsidR="007F3E77" w:rsidRPr="00170123" w14:paraId="57C126D2" w14:textId="77777777" w:rsidTr="007F3E77">
        <w:tc>
          <w:tcPr>
            <w:tcW w:w="2265" w:type="dxa"/>
          </w:tcPr>
          <w:p w14:paraId="18B97B11" w14:textId="77777777" w:rsidR="007F3E77" w:rsidRPr="00170123" w:rsidRDefault="007F3E77" w:rsidP="007F3E77">
            <w:pPr>
              <w:jc w:val="center"/>
              <w:rPr>
                <w:rFonts w:cs="Arial"/>
                <w:i/>
                <w:color w:val="231F20"/>
                <w:spacing w:val="-5"/>
                <w:sz w:val="15"/>
                <w:lang w:val="sr-Latn-ME"/>
              </w:rPr>
            </w:pPr>
          </w:p>
          <w:p w14:paraId="454243DD" w14:textId="1A21AB68" w:rsidR="007F3E77" w:rsidRPr="00170123" w:rsidRDefault="007F3E77" w:rsidP="007F3E77">
            <w:pPr>
              <w:jc w:val="center"/>
              <w:rPr>
                <w:rFonts w:cs="Arial"/>
                <w:i/>
                <w:color w:val="231F20"/>
                <w:spacing w:val="-2"/>
                <w:w w:val="105"/>
                <w:sz w:val="15"/>
                <w:lang w:val="sr-Latn-ME"/>
              </w:rPr>
            </w:pPr>
            <w:r w:rsidRPr="00170123">
              <w:rPr>
                <w:rFonts w:cs="Arial"/>
                <w:i/>
                <w:color w:val="231F20"/>
                <w:spacing w:val="-5"/>
                <w:sz w:val="15"/>
                <w:lang w:val="sr-Latn-ME"/>
              </w:rPr>
              <w:t>Tadarida</w:t>
            </w:r>
            <w:r w:rsidRPr="00170123">
              <w:rPr>
                <w:rFonts w:cs="Arial"/>
                <w:i/>
                <w:color w:val="231F20"/>
                <w:spacing w:val="3"/>
                <w:sz w:val="15"/>
                <w:lang w:val="sr-Latn-ME"/>
              </w:rPr>
              <w:t xml:space="preserve"> </w:t>
            </w:r>
            <w:r w:rsidRPr="00170123">
              <w:rPr>
                <w:rFonts w:cs="Arial"/>
                <w:i/>
                <w:color w:val="231F20"/>
                <w:spacing w:val="-2"/>
                <w:sz w:val="15"/>
                <w:lang w:val="sr-Latn-ME"/>
              </w:rPr>
              <w:t>teniotis</w:t>
            </w:r>
          </w:p>
        </w:tc>
        <w:tc>
          <w:tcPr>
            <w:tcW w:w="2265" w:type="dxa"/>
          </w:tcPr>
          <w:p w14:paraId="1A324EFA" w14:textId="77777777" w:rsidR="007F3E77" w:rsidRPr="00170123" w:rsidRDefault="007F3E77" w:rsidP="007F3E77">
            <w:pPr>
              <w:jc w:val="center"/>
              <w:rPr>
                <w:rFonts w:cs="Arial"/>
                <w:lang w:val="sr-Latn-ME"/>
              </w:rPr>
            </w:pPr>
          </w:p>
        </w:tc>
        <w:tc>
          <w:tcPr>
            <w:tcW w:w="2266" w:type="dxa"/>
          </w:tcPr>
          <w:p w14:paraId="170C908F" w14:textId="77777777" w:rsidR="007F3E77" w:rsidRPr="00170123" w:rsidRDefault="007F3E77" w:rsidP="007F3E77">
            <w:pPr>
              <w:jc w:val="center"/>
              <w:rPr>
                <w:rFonts w:cs="Arial"/>
                <w:lang w:val="sr-Latn-ME"/>
              </w:rPr>
            </w:pPr>
          </w:p>
        </w:tc>
        <w:tc>
          <w:tcPr>
            <w:tcW w:w="2266" w:type="dxa"/>
          </w:tcPr>
          <w:p w14:paraId="58127937" w14:textId="77777777" w:rsidR="007F3E77" w:rsidRPr="00170123" w:rsidRDefault="007F3E77" w:rsidP="007F3E77">
            <w:pPr>
              <w:jc w:val="center"/>
              <w:rPr>
                <w:rFonts w:cs="Arial"/>
                <w:lang w:val="sr-Latn-ME"/>
              </w:rPr>
            </w:pPr>
          </w:p>
        </w:tc>
      </w:tr>
    </w:tbl>
    <w:p w14:paraId="1537B4DA" w14:textId="7D94C088" w:rsidR="00595777" w:rsidRPr="00170123" w:rsidRDefault="007F3E77" w:rsidP="007F3E77">
      <w:pPr>
        <w:rPr>
          <w:rFonts w:cs="Arial"/>
          <w:szCs w:val="22"/>
          <w:lang w:val="sr-Latn-ME"/>
        </w:rPr>
      </w:pPr>
      <w:r w:rsidRPr="00170123">
        <w:rPr>
          <w:rFonts w:cs="Arial"/>
          <w:lang w:val="sr-Latn-ME"/>
        </w:rPr>
        <w:t xml:space="preserve">* </w:t>
      </w:r>
      <w:r w:rsidRPr="00170123">
        <w:rPr>
          <w:rFonts w:cs="Arial"/>
          <w:szCs w:val="22"/>
          <w:lang w:val="sr-Latn-ME"/>
        </w:rPr>
        <w:t>u područjima bogatim vodom</w:t>
      </w:r>
      <w:r w:rsidRPr="00170123">
        <w:rPr>
          <w:rFonts w:cs="Arial"/>
          <w:szCs w:val="22"/>
          <w:lang w:val="sr-Latn-ME"/>
        </w:rPr>
        <w:br/>
        <w:t xml:space="preserve">**  isključivo </w:t>
      </w:r>
      <w:r w:rsidR="002075C1" w:rsidRPr="00170123">
        <w:rPr>
          <w:rFonts w:cs="Arial"/>
          <w:i/>
          <w:iCs/>
          <w:szCs w:val="22"/>
          <w:lang w:val="sr-Latn-ME"/>
        </w:rPr>
        <w:t>lokvarski večernjak</w:t>
      </w:r>
      <w:r w:rsidRPr="00170123">
        <w:rPr>
          <w:rFonts w:cs="Arial"/>
          <w:szCs w:val="22"/>
          <w:lang w:val="sr-Latn-ME"/>
        </w:rPr>
        <w:t xml:space="preserve"> u područjima bogatim vodom</w:t>
      </w:r>
    </w:p>
    <w:p w14:paraId="61F0D6B6" w14:textId="77777777" w:rsidR="00341EE8" w:rsidRPr="00170123" w:rsidRDefault="00341EE8" w:rsidP="00341EE8">
      <w:pPr>
        <w:pStyle w:val="ListParagraph"/>
        <w:numPr>
          <w:ilvl w:val="0"/>
          <w:numId w:val="4"/>
        </w:numPr>
        <w:rPr>
          <w:rFonts w:cs="Arial"/>
          <w:szCs w:val="22"/>
          <w:lang w:val="sr-Latn-ME"/>
        </w:rPr>
      </w:pPr>
      <w:r w:rsidRPr="00170123">
        <w:rPr>
          <w:rFonts w:cs="Arial"/>
          <w:szCs w:val="22"/>
          <w:lang w:val="sr-Latn-ME"/>
        </w:rPr>
        <w:t>lokalni, regionalni ili pokrajinski organi</w:t>
      </w:r>
    </w:p>
    <w:p w14:paraId="27AE89F0" w14:textId="79BCFADD" w:rsidR="00341EE8" w:rsidRPr="00170123" w:rsidRDefault="00341EE8" w:rsidP="00341EE8">
      <w:pPr>
        <w:pStyle w:val="ListParagraph"/>
        <w:numPr>
          <w:ilvl w:val="0"/>
          <w:numId w:val="4"/>
        </w:numPr>
        <w:rPr>
          <w:rFonts w:cs="Arial"/>
          <w:szCs w:val="22"/>
          <w:lang w:val="sr-Latn-ME"/>
        </w:rPr>
      </w:pPr>
      <w:r w:rsidRPr="00170123">
        <w:rPr>
          <w:rFonts w:cs="Arial"/>
          <w:szCs w:val="22"/>
          <w:lang w:val="sr-Latn-ME"/>
        </w:rPr>
        <w:t>konsultanti koji su radili na tom području</w:t>
      </w:r>
    </w:p>
    <w:p w14:paraId="761F945F" w14:textId="4DCCEE2C" w:rsidR="0052229A" w:rsidRPr="00170123" w:rsidRDefault="00341EE8" w:rsidP="0052229A">
      <w:pPr>
        <w:rPr>
          <w:rFonts w:cs="Arial"/>
          <w:szCs w:val="22"/>
          <w:lang w:val="sr-Latn-ME"/>
        </w:rPr>
      </w:pPr>
      <w:r w:rsidRPr="00170123">
        <w:rPr>
          <w:rFonts w:cs="Arial"/>
          <w:szCs w:val="22"/>
          <w:lang w:val="sr-Latn-ME"/>
        </w:rPr>
        <w:t xml:space="preserve">Preporučuje se da se, za vjetroturbine na kopnu, u okviru procjene prije terenskih istraživanja razmotre svi dostupni podaci o </w:t>
      </w:r>
      <w:r w:rsidR="0037098D" w:rsidRPr="00170123">
        <w:rPr>
          <w:rFonts w:cs="Arial"/>
          <w:szCs w:val="22"/>
          <w:lang w:val="sr-Latn-ME"/>
        </w:rPr>
        <w:t xml:space="preserve">slijepim miševima </w:t>
      </w:r>
      <w:r w:rsidRPr="00170123">
        <w:rPr>
          <w:rFonts w:cs="Arial"/>
          <w:szCs w:val="22"/>
          <w:lang w:val="sr-Latn-ME"/>
        </w:rPr>
        <w:t>u radijusu od najmanje 10 km od lokacija vjetroturbina. U pojedinim slučajevima može biti primjeren i veći radijus (npr. u slučaju značajnih kolonija vrsta koje prelaze velike udaljenosti između skloništa i područja ishrane (Aneks 3)).</w:t>
      </w:r>
    </w:p>
    <w:p w14:paraId="4B6E7B36" w14:textId="238E7018" w:rsidR="00341EE8" w:rsidRPr="00170123" w:rsidRDefault="00341EE8" w:rsidP="0052229A">
      <w:pPr>
        <w:rPr>
          <w:rFonts w:cs="Arial"/>
          <w:szCs w:val="22"/>
          <w:lang w:val="sr-Latn-ME"/>
        </w:rPr>
      </w:pPr>
      <w:r w:rsidRPr="00170123">
        <w:rPr>
          <w:rFonts w:cs="Arial"/>
          <w:b/>
          <w:bCs/>
          <w:szCs w:val="22"/>
          <w:lang w:val="sr-Latn-ME"/>
        </w:rPr>
        <w:t>Migracione</w:t>
      </w:r>
      <w:r w:rsidRPr="00170123">
        <w:rPr>
          <w:rFonts w:cs="Arial"/>
          <w:szCs w:val="22"/>
          <w:lang w:val="sr-Latn-ME"/>
        </w:rPr>
        <w:t xml:space="preserve"> rute nad kopnom i morem takođe treba uzeti u obzir. Posebnu pažnju treba posvetiti migracionim rutama </w:t>
      </w:r>
      <w:r w:rsidR="0037098D" w:rsidRPr="00170123">
        <w:rPr>
          <w:rFonts w:cs="Arial"/>
          <w:szCs w:val="22"/>
          <w:lang w:val="sr-Latn-ME"/>
        </w:rPr>
        <w:t xml:space="preserve">slijepih miševa </w:t>
      </w:r>
      <w:r w:rsidRPr="00170123">
        <w:rPr>
          <w:rFonts w:cs="Arial"/>
          <w:szCs w:val="22"/>
          <w:lang w:val="sr-Latn-ME"/>
        </w:rPr>
        <w:t xml:space="preserve">kada se vjetroturbine planiraju u blizini izraženih pejzažnih obilježja, kao što su riječne doline, planinski grebeni, planinski prevoji i obalne linije. </w:t>
      </w:r>
      <w:r w:rsidRPr="00170123">
        <w:rPr>
          <w:rFonts w:cs="Arial"/>
          <w:szCs w:val="22"/>
          <w:lang w:val="sr-Latn-ME"/>
        </w:rPr>
        <w:lastRenderedPageBreak/>
        <w:t xml:space="preserve">Kod morskih projekata, takođe treba razmotriti položaj vjetroturbina u odnosu na migracione rute između glavnih kopnenih masa i ostrva, naročito tamo gdje postoje zapisi o prisustvu </w:t>
      </w:r>
      <w:r w:rsidR="0037098D" w:rsidRPr="00170123">
        <w:rPr>
          <w:rFonts w:cs="Arial"/>
          <w:szCs w:val="22"/>
          <w:lang w:val="sr-Latn-ME"/>
        </w:rPr>
        <w:t xml:space="preserve">slijepih miševa </w:t>
      </w:r>
      <w:r w:rsidRPr="00170123">
        <w:rPr>
          <w:rFonts w:cs="Arial"/>
          <w:szCs w:val="22"/>
          <w:lang w:val="sr-Latn-ME"/>
        </w:rPr>
        <w:t>na ostrvima, naftnim platformama i sličnim lokacijama.</w:t>
      </w:r>
    </w:p>
    <w:p w14:paraId="0AE0A993" w14:textId="5B620103" w:rsidR="00341EE8" w:rsidRPr="00170123" w:rsidRDefault="0030507A" w:rsidP="0052229A">
      <w:pPr>
        <w:rPr>
          <w:rFonts w:cs="Arial"/>
          <w:lang w:val="sr-Latn-ME"/>
        </w:rPr>
      </w:pPr>
      <w:r w:rsidRPr="00170123">
        <w:rPr>
          <w:rFonts w:cs="Arial"/>
          <w:noProof/>
          <w:sz w:val="20"/>
          <w:lang w:val="sr-Latn-ME"/>
        </w:rPr>
        <w:drawing>
          <wp:inline distT="0" distB="0" distL="0" distR="0" wp14:anchorId="59CDC49A" wp14:editId="1338078D">
            <wp:extent cx="2057111" cy="1241583"/>
            <wp:effectExtent l="0" t="0" r="0" b="0"/>
            <wp:docPr id="122" name="Image 122" descr="A water and wind turbines in th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A water and wind turbines in the background&#10;&#10;AI-generated content may be incorrect."/>
                    <pic:cNvPicPr/>
                  </pic:nvPicPr>
                  <pic:blipFill>
                    <a:blip r:embed="rId19" cstate="print"/>
                    <a:stretch>
                      <a:fillRect/>
                    </a:stretch>
                  </pic:blipFill>
                  <pic:spPr>
                    <a:xfrm>
                      <a:off x="0" y="0"/>
                      <a:ext cx="2057111" cy="1241583"/>
                    </a:xfrm>
                    <a:prstGeom prst="rect">
                      <a:avLst/>
                    </a:prstGeom>
                  </pic:spPr>
                </pic:pic>
              </a:graphicData>
            </a:graphic>
          </wp:inline>
        </w:drawing>
      </w:r>
    </w:p>
    <w:p w14:paraId="4AAAE75D" w14:textId="2D7815B7" w:rsidR="00B90A69" w:rsidRPr="00170123" w:rsidRDefault="0030507A" w:rsidP="0030507A">
      <w:pPr>
        <w:rPr>
          <w:rFonts w:cs="Arial"/>
          <w:sz w:val="16"/>
          <w:szCs w:val="16"/>
          <w:lang w:val="sr-Latn-ME"/>
        </w:rPr>
      </w:pPr>
      <w:r w:rsidRPr="00170123">
        <w:rPr>
          <w:rFonts w:cs="Arial"/>
          <w:sz w:val="16"/>
          <w:szCs w:val="16"/>
          <w:lang w:val="sr-Latn-ME"/>
        </w:rPr>
        <w:t xml:space="preserve">Vjetroelektrana u mjestu Bouin (Vendée, Francuska), na atlantskoj obali, gdje se stradali migratorni </w:t>
      </w:r>
      <w:r w:rsidR="0037098D" w:rsidRPr="00170123">
        <w:rPr>
          <w:rFonts w:cs="Arial"/>
          <w:sz w:val="16"/>
          <w:szCs w:val="16"/>
          <w:lang w:val="sr-Latn-ME"/>
        </w:rPr>
        <w:t>slijepi miševi</w:t>
      </w:r>
      <w:r w:rsidRPr="00170123">
        <w:rPr>
          <w:rFonts w:cs="Arial"/>
          <w:sz w:val="16"/>
          <w:szCs w:val="16"/>
          <w:lang w:val="sr-Latn-ME"/>
        </w:rPr>
        <w:t xml:space="preserve"> redovno mogu pronaći ispod vjetroturbina. Pogođene vrste su uglavnom </w:t>
      </w:r>
      <w:r w:rsidR="00B30D31" w:rsidRPr="00170123">
        <w:rPr>
          <w:rFonts w:cs="Arial"/>
          <w:sz w:val="16"/>
          <w:szCs w:val="16"/>
          <w:lang w:val="sr-Latn-ME"/>
        </w:rPr>
        <w:t>nathuzijev slijepi mišić</w:t>
      </w:r>
      <w:r w:rsidRPr="00170123">
        <w:rPr>
          <w:rFonts w:cs="Arial"/>
          <w:sz w:val="16"/>
          <w:szCs w:val="16"/>
          <w:lang w:val="sr-Latn-ME"/>
        </w:rPr>
        <w:t xml:space="preserve"> (</w:t>
      </w:r>
      <w:r w:rsidRPr="00170123">
        <w:rPr>
          <w:rFonts w:cs="Arial"/>
          <w:i/>
          <w:iCs/>
          <w:sz w:val="16"/>
          <w:szCs w:val="16"/>
          <w:lang w:val="sr-Latn-ME"/>
        </w:rPr>
        <w:t>Pipistrellus nathusii</w:t>
      </w:r>
      <w:r w:rsidRPr="00170123">
        <w:rPr>
          <w:rFonts w:cs="Arial"/>
          <w:sz w:val="16"/>
          <w:szCs w:val="16"/>
          <w:lang w:val="sr-Latn-ME"/>
        </w:rPr>
        <w:t xml:space="preserve">), </w:t>
      </w:r>
      <w:r w:rsidR="00B30D31" w:rsidRPr="00170123">
        <w:rPr>
          <w:rFonts w:cs="Arial"/>
          <w:sz w:val="16"/>
          <w:szCs w:val="16"/>
          <w:lang w:val="sr-Latn-ME"/>
        </w:rPr>
        <w:t xml:space="preserve">obični </w:t>
      </w:r>
      <w:r w:rsidRPr="00170123">
        <w:rPr>
          <w:rFonts w:cs="Arial"/>
          <w:sz w:val="16"/>
          <w:szCs w:val="16"/>
          <w:lang w:val="sr-Latn-ME"/>
        </w:rPr>
        <w:t>noćnik (</w:t>
      </w:r>
      <w:r w:rsidRPr="00170123">
        <w:rPr>
          <w:rFonts w:cs="Arial"/>
          <w:i/>
          <w:iCs/>
          <w:sz w:val="16"/>
          <w:szCs w:val="16"/>
          <w:lang w:val="sr-Latn-ME"/>
        </w:rPr>
        <w:t>Nyctalus noctula</w:t>
      </w:r>
      <w:r w:rsidRPr="00170123">
        <w:rPr>
          <w:rFonts w:cs="Arial"/>
          <w:sz w:val="16"/>
          <w:szCs w:val="16"/>
          <w:lang w:val="sr-Latn-ME"/>
        </w:rPr>
        <w:t xml:space="preserve">) i </w:t>
      </w:r>
      <w:r w:rsidR="00B30D31" w:rsidRPr="00170123">
        <w:rPr>
          <w:rFonts w:cs="Arial"/>
          <w:sz w:val="16"/>
          <w:szCs w:val="16"/>
          <w:lang w:val="sr-Latn-ME"/>
        </w:rPr>
        <w:t>mali slijepi mišić</w:t>
      </w:r>
      <w:r w:rsidRPr="00170123">
        <w:rPr>
          <w:rFonts w:cs="Arial"/>
          <w:sz w:val="16"/>
          <w:szCs w:val="16"/>
          <w:lang w:val="sr-Latn-ME"/>
        </w:rPr>
        <w:t xml:space="preserve"> (</w:t>
      </w:r>
      <w:r w:rsidRPr="00170123">
        <w:rPr>
          <w:rFonts w:cs="Arial"/>
          <w:i/>
          <w:iCs/>
          <w:sz w:val="16"/>
          <w:szCs w:val="16"/>
          <w:lang w:val="sr-Latn-ME"/>
        </w:rPr>
        <w:t>Pipistrellus pipistrellus</w:t>
      </w:r>
      <w:r w:rsidRPr="00170123">
        <w:rPr>
          <w:rFonts w:cs="Arial"/>
          <w:sz w:val="16"/>
          <w:szCs w:val="16"/>
          <w:lang w:val="sr-Latn-ME"/>
        </w:rPr>
        <w:t>).</w:t>
      </w:r>
    </w:p>
    <w:p w14:paraId="3D4FF790" w14:textId="40280B7C" w:rsidR="0030507A" w:rsidRPr="00170123" w:rsidRDefault="0030507A" w:rsidP="0030507A">
      <w:pPr>
        <w:rPr>
          <w:rFonts w:cs="Arial"/>
          <w:szCs w:val="22"/>
          <w:lang w:val="sr-Latn-ME"/>
        </w:rPr>
      </w:pPr>
      <w:r w:rsidRPr="00170123">
        <w:rPr>
          <w:rFonts w:cs="Arial"/>
          <w:szCs w:val="22"/>
          <w:lang w:val="sr-Latn-ME"/>
        </w:rPr>
        <w:t xml:space="preserve">Ovom procjenom mogu se isključiti područja koja nijesu pogodna za postavljanje vjetroturbina sa aspekta zaštite </w:t>
      </w:r>
      <w:r w:rsidR="0037098D" w:rsidRPr="00170123">
        <w:rPr>
          <w:rFonts w:cs="Arial"/>
          <w:szCs w:val="22"/>
          <w:lang w:val="sr-Latn-ME"/>
        </w:rPr>
        <w:t>slijepih miševa</w:t>
      </w:r>
      <w:r w:rsidRPr="00170123">
        <w:rPr>
          <w:rFonts w:cs="Arial"/>
          <w:szCs w:val="22"/>
          <w:lang w:val="sr-Latn-ME"/>
        </w:rPr>
        <w:t xml:space="preserve"> (npr. blizina značajnih skloništa </w:t>
      </w:r>
      <w:r w:rsidR="0037098D" w:rsidRPr="00170123">
        <w:rPr>
          <w:rFonts w:cs="Arial"/>
          <w:szCs w:val="22"/>
          <w:lang w:val="sr-Latn-ME"/>
        </w:rPr>
        <w:t>slijepih miševa</w:t>
      </w:r>
      <w:r w:rsidRPr="00170123">
        <w:rPr>
          <w:rFonts w:cs="Arial"/>
          <w:szCs w:val="22"/>
          <w:lang w:val="sr-Latn-ME"/>
        </w:rPr>
        <w:t xml:space="preserve">, područja zaštićena i određena za očuvanje </w:t>
      </w:r>
      <w:r w:rsidR="0037098D" w:rsidRPr="00170123">
        <w:rPr>
          <w:rFonts w:cs="Arial"/>
          <w:szCs w:val="22"/>
          <w:lang w:val="sr-Latn-ME"/>
        </w:rPr>
        <w:t>slijepih miševa</w:t>
      </w:r>
      <w:r w:rsidRPr="00170123">
        <w:rPr>
          <w:rFonts w:cs="Arial"/>
          <w:szCs w:val="22"/>
          <w:lang w:val="sr-Latn-ME"/>
        </w:rPr>
        <w:t>, listopadne ili četinarske šume, zaštitne zone od 200 m od rubova šuma, drvoreda, mreža živi</w:t>
      </w:r>
      <w:r w:rsidR="002075C1" w:rsidRPr="00170123">
        <w:rPr>
          <w:rFonts w:cs="Arial"/>
          <w:szCs w:val="22"/>
          <w:lang w:val="sr-Latn-ME"/>
        </w:rPr>
        <w:t>h ograda</w:t>
      </w:r>
      <w:r w:rsidRPr="00170123">
        <w:rPr>
          <w:rFonts w:cs="Arial"/>
          <w:szCs w:val="22"/>
          <w:lang w:val="sr-Latn-ME"/>
        </w:rPr>
        <w:t>, močvara, vodenih površina i vodotoka).</w:t>
      </w:r>
    </w:p>
    <w:p w14:paraId="7C846A26" w14:textId="2F85DE35" w:rsidR="0030507A" w:rsidRPr="00170123" w:rsidRDefault="0030507A" w:rsidP="0030507A">
      <w:pPr>
        <w:pStyle w:val="Heading2"/>
        <w:rPr>
          <w:rFonts w:cs="Arial"/>
          <w:lang w:val="sr-Latn-ME"/>
        </w:rPr>
      </w:pPr>
      <w:bookmarkStart w:id="10" w:name="_Toc221278640"/>
      <w:r w:rsidRPr="00170123">
        <w:rPr>
          <w:rFonts w:cs="Arial"/>
          <w:lang w:val="sr-Latn-ME"/>
        </w:rPr>
        <w:t>3.2</w:t>
      </w:r>
      <w:r w:rsidRPr="00170123">
        <w:rPr>
          <w:rFonts w:cs="Arial"/>
          <w:lang w:val="sr-Latn-ME"/>
        </w:rPr>
        <w:tab/>
        <w:t xml:space="preserve"> Terenska istraživanja</w:t>
      </w:r>
      <w:bookmarkEnd w:id="10"/>
    </w:p>
    <w:p w14:paraId="4E401D36" w14:textId="58BD7DBE" w:rsidR="0030507A" w:rsidRPr="00170123" w:rsidRDefault="0030507A" w:rsidP="0030507A">
      <w:pPr>
        <w:pStyle w:val="Heading3"/>
        <w:rPr>
          <w:rFonts w:cs="Arial"/>
          <w:lang w:val="sr-Latn-ME"/>
        </w:rPr>
      </w:pPr>
      <w:bookmarkStart w:id="11" w:name="_Toc221278641"/>
      <w:r w:rsidRPr="00170123">
        <w:rPr>
          <w:rFonts w:cs="Arial"/>
          <w:lang w:val="sr-Latn-ME"/>
        </w:rPr>
        <w:t>3.2.1 Dizajn terenskih istraživanja</w:t>
      </w:r>
      <w:bookmarkEnd w:id="11"/>
    </w:p>
    <w:p w14:paraId="1E0E5343" w14:textId="40FB6E14" w:rsidR="0030507A" w:rsidRPr="00170123" w:rsidRDefault="0030507A" w:rsidP="0030507A">
      <w:pPr>
        <w:rPr>
          <w:rFonts w:cs="Arial"/>
          <w:szCs w:val="22"/>
          <w:lang w:val="sr-Latn-ME"/>
        </w:rPr>
      </w:pPr>
      <w:r w:rsidRPr="00170123">
        <w:rPr>
          <w:rFonts w:cs="Arial"/>
          <w:szCs w:val="22"/>
          <w:lang w:val="sr-Latn-ME"/>
        </w:rPr>
        <w:t>Dizajn terenskih istraživanja razlikovaće se u zavisnosti od predložene lokacije vjetroturbina i rezultata procjene prije terenskih istraživanja. Pri tome treba uzeti u obzir sljedeće:</w:t>
      </w:r>
    </w:p>
    <w:p w14:paraId="7545DFE7" w14:textId="77777777" w:rsidR="0030507A" w:rsidRPr="00170123" w:rsidRDefault="0030507A" w:rsidP="0030507A">
      <w:pPr>
        <w:pStyle w:val="ListParagraph"/>
        <w:numPr>
          <w:ilvl w:val="0"/>
          <w:numId w:val="5"/>
        </w:numPr>
        <w:rPr>
          <w:rFonts w:cs="Arial"/>
          <w:szCs w:val="22"/>
          <w:lang w:val="sr-Latn-ME"/>
        </w:rPr>
      </w:pPr>
      <w:r w:rsidRPr="00170123">
        <w:rPr>
          <w:rFonts w:cs="Arial"/>
          <w:szCs w:val="22"/>
          <w:lang w:val="sr-Latn-ME"/>
        </w:rPr>
        <w:t xml:space="preserve">prostorni obim istraživanja, koji treba da u najvećoj mjeri odražava veličinu i broj vjetroturbina, kao i </w:t>
      </w:r>
      <w:r w:rsidRPr="00170123">
        <w:rPr>
          <w:rFonts w:cs="Arial"/>
          <w:b/>
          <w:bCs/>
          <w:szCs w:val="22"/>
          <w:lang w:val="sr-Latn-ME"/>
        </w:rPr>
        <w:t>prateću infrastrukturu</w:t>
      </w:r>
      <w:r w:rsidRPr="00170123">
        <w:rPr>
          <w:rFonts w:cs="Arial"/>
          <w:szCs w:val="22"/>
          <w:lang w:val="sr-Latn-ME"/>
        </w:rPr>
        <w:t>, poput platformi za dizalice, pristupnih puteva i priključaka na elektroenergetsku mrežu,</w:t>
      </w:r>
    </w:p>
    <w:p w14:paraId="017E596C" w14:textId="14AE0772" w:rsidR="0030507A" w:rsidRPr="00170123" w:rsidRDefault="0030507A" w:rsidP="0030507A">
      <w:pPr>
        <w:pStyle w:val="ListParagraph"/>
        <w:numPr>
          <w:ilvl w:val="0"/>
          <w:numId w:val="5"/>
        </w:numPr>
        <w:rPr>
          <w:rFonts w:cs="Arial"/>
          <w:szCs w:val="22"/>
          <w:lang w:val="sr-Latn-ME"/>
        </w:rPr>
      </w:pPr>
      <w:r w:rsidRPr="00170123">
        <w:rPr>
          <w:rFonts w:cs="Arial"/>
          <w:szCs w:val="22"/>
          <w:lang w:val="sr-Latn-ME"/>
        </w:rPr>
        <w:t xml:space="preserve">potencijalni način korišćenja lokacije od strane </w:t>
      </w:r>
      <w:r w:rsidR="002C3961" w:rsidRPr="00170123">
        <w:rPr>
          <w:rFonts w:cs="Arial"/>
          <w:szCs w:val="22"/>
          <w:lang w:val="sr-Latn-ME"/>
        </w:rPr>
        <w:t xml:space="preserve">slijepih miševa </w:t>
      </w:r>
      <w:r w:rsidRPr="00170123">
        <w:rPr>
          <w:rFonts w:cs="Arial"/>
          <w:szCs w:val="22"/>
          <w:lang w:val="sr-Latn-ME"/>
        </w:rPr>
        <w:t>(na osnovu procjene prije terenskih istraživanja),</w:t>
      </w:r>
    </w:p>
    <w:p w14:paraId="367E3AF5" w14:textId="1A4BC516" w:rsidR="0030507A" w:rsidRPr="00170123" w:rsidRDefault="0030507A" w:rsidP="0030507A">
      <w:pPr>
        <w:pStyle w:val="ListParagraph"/>
        <w:numPr>
          <w:ilvl w:val="0"/>
          <w:numId w:val="5"/>
        </w:numPr>
        <w:rPr>
          <w:rFonts w:cs="Arial"/>
          <w:szCs w:val="22"/>
          <w:lang w:val="sr-Latn-ME"/>
        </w:rPr>
      </w:pPr>
      <w:r w:rsidRPr="00170123">
        <w:rPr>
          <w:rFonts w:cs="Arial"/>
          <w:szCs w:val="22"/>
          <w:lang w:val="sr-Latn-ME"/>
        </w:rPr>
        <w:t>način na koji navedeni faktori mogu uticati na vremenski raspored i obim terenskih istraživanja.</w:t>
      </w:r>
    </w:p>
    <w:p w14:paraId="602483DC" w14:textId="4FAAF4AF" w:rsidR="0030507A" w:rsidRPr="00170123" w:rsidRDefault="00D07D8F" w:rsidP="00D07D8F">
      <w:pPr>
        <w:rPr>
          <w:rFonts w:cs="Arial"/>
          <w:szCs w:val="22"/>
          <w:lang w:val="sr-Latn-ME"/>
        </w:rPr>
      </w:pPr>
      <w:r w:rsidRPr="00170123">
        <w:rPr>
          <w:rFonts w:cs="Arial"/>
          <w:szCs w:val="22"/>
          <w:lang w:val="sr-Latn-ME"/>
        </w:rPr>
        <w:t>Veće lopatice vjetroturbina imaju tipičnu zonu rotacije na visini između 40 i 220 metara iznad tla, te je stoga potrebno razmotriti visinu na kojoj treba sprovoditi terenska istraživanja. Takve vjetroturbine najvjerovatnije utiču na vrste koje lete na većim visinama, iako se preporučuje da se u okviru ukupne procjene uticaja razmotre i procijene sve vrste.</w:t>
      </w:r>
    </w:p>
    <w:p w14:paraId="12FA20A4" w14:textId="05ED4723" w:rsidR="00D07D8F" w:rsidRPr="00170123" w:rsidRDefault="00D07D8F" w:rsidP="00D07D8F">
      <w:pPr>
        <w:rPr>
          <w:rFonts w:cs="Arial"/>
          <w:szCs w:val="22"/>
          <w:lang w:val="sr-Latn-ME"/>
        </w:rPr>
      </w:pPr>
      <w:r w:rsidRPr="00170123">
        <w:rPr>
          <w:rFonts w:cs="Arial"/>
          <w:szCs w:val="22"/>
          <w:lang w:val="sr-Latn-ME"/>
        </w:rPr>
        <w:t xml:space="preserve">Kad god je to moguće (na primjer, ako je na lokaciji postavljen ili planiran meteorološki stub), preporučuje se da se aktivnost </w:t>
      </w:r>
      <w:r w:rsidR="002C3961" w:rsidRPr="00170123">
        <w:rPr>
          <w:rFonts w:cs="Arial"/>
          <w:szCs w:val="22"/>
          <w:lang w:val="sr-Latn-ME"/>
        </w:rPr>
        <w:t xml:space="preserve">slijepih miševa </w:t>
      </w:r>
      <w:r w:rsidRPr="00170123">
        <w:rPr>
          <w:rFonts w:cs="Arial"/>
          <w:szCs w:val="22"/>
          <w:lang w:val="sr-Latn-ME"/>
        </w:rPr>
        <w:t>bilježi na visini zone rizika od sudara, npr. na donjoj granici zone zahvata lopatica vjetroturbine.</w:t>
      </w:r>
    </w:p>
    <w:p w14:paraId="19EF959F" w14:textId="415CAC58" w:rsidR="00D07D8F" w:rsidRPr="00170123" w:rsidRDefault="00D07D8F" w:rsidP="00D07D8F">
      <w:pPr>
        <w:rPr>
          <w:rFonts w:cs="Arial"/>
          <w:lang w:val="sr-Latn-ME"/>
        </w:rPr>
      </w:pPr>
      <w:r w:rsidRPr="00170123">
        <w:rPr>
          <w:rFonts w:cs="Arial"/>
          <w:noProof/>
          <w:sz w:val="20"/>
          <w:lang w:val="sr-Latn-ME"/>
        </w:rPr>
        <w:lastRenderedPageBreak/>
        <w:drawing>
          <wp:inline distT="0" distB="0" distL="0" distR="0" wp14:anchorId="1B4C788C" wp14:editId="1FA4C2AB">
            <wp:extent cx="2041792" cy="3167919"/>
            <wp:effectExtent l="0" t="0" r="0" b="0"/>
            <wp:docPr id="123" name="Image 123" descr="A tall metal tower with people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A tall metal tower with people on it&#10;&#10;AI-generated content may be incorrect."/>
                    <pic:cNvPicPr/>
                  </pic:nvPicPr>
                  <pic:blipFill>
                    <a:blip r:embed="rId20" cstate="print"/>
                    <a:stretch>
                      <a:fillRect/>
                    </a:stretch>
                  </pic:blipFill>
                  <pic:spPr>
                    <a:xfrm>
                      <a:off x="0" y="0"/>
                      <a:ext cx="2041792" cy="3167919"/>
                    </a:xfrm>
                    <a:prstGeom prst="rect">
                      <a:avLst/>
                    </a:prstGeom>
                  </pic:spPr>
                </pic:pic>
              </a:graphicData>
            </a:graphic>
          </wp:inline>
        </w:drawing>
      </w:r>
    </w:p>
    <w:p w14:paraId="6328EA8B" w14:textId="7AE8F15C" w:rsidR="00D07D8F" w:rsidRPr="00170123" w:rsidRDefault="00D07D8F" w:rsidP="00D07D8F">
      <w:pPr>
        <w:rPr>
          <w:rFonts w:cs="Arial"/>
          <w:sz w:val="16"/>
          <w:szCs w:val="16"/>
          <w:lang w:val="sr-Latn-ME"/>
        </w:rPr>
      </w:pPr>
      <w:r w:rsidRPr="00170123">
        <w:rPr>
          <w:rFonts w:cs="Arial"/>
          <w:sz w:val="16"/>
          <w:szCs w:val="16"/>
          <w:lang w:val="sr-Latn-ME"/>
        </w:rPr>
        <w:t xml:space="preserve">Meteorološki stub sa automatskim detektorima </w:t>
      </w:r>
      <w:r w:rsidR="002C3961" w:rsidRPr="00170123">
        <w:rPr>
          <w:rFonts w:cs="Arial"/>
          <w:sz w:val="16"/>
          <w:szCs w:val="16"/>
          <w:lang w:val="sr-Latn-ME"/>
        </w:rPr>
        <w:t>slijepih miševa</w:t>
      </w:r>
      <w:r w:rsidRPr="00170123">
        <w:rPr>
          <w:rFonts w:cs="Arial"/>
          <w:sz w:val="16"/>
          <w:szCs w:val="16"/>
          <w:lang w:val="sr-Latn-ME"/>
        </w:rPr>
        <w:t xml:space="preserve"> instaliranim za bilježenje aktivnosti </w:t>
      </w:r>
      <w:r w:rsidR="002C3961" w:rsidRPr="00170123">
        <w:rPr>
          <w:rFonts w:cs="Arial"/>
          <w:sz w:val="16"/>
          <w:szCs w:val="16"/>
          <w:lang w:val="sr-Latn-ME"/>
        </w:rPr>
        <w:t>slijepih miševa</w:t>
      </w:r>
      <w:r w:rsidRPr="00170123">
        <w:rPr>
          <w:rFonts w:cs="Arial"/>
          <w:sz w:val="16"/>
          <w:szCs w:val="16"/>
          <w:lang w:val="sr-Latn-ME"/>
        </w:rPr>
        <w:t xml:space="preserve"> na visini zone rizika od sudara, Francuska. © J. Sudraud.</w:t>
      </w:r>
    </w:p>
    <w:p w14:paraId="31E257FD" w14:textId="1A660086" w:rsidR="00D07D8F" w:rsidRPr="00170123" w:rsidRDefault="00D07D8F" w:rsidP="00D07D8F">
      <w:pPr>
        <w:rPr>
          <w:rFonts w:cs="Arial"/>
          <w:szCs w:val="22"/>
          <w:lang w:val="sr-Latn-ME"/>
        </w:rPr>
      </w:pPr>
      <w:r w:rsidRPr="00170123">
        <w:rPr>
          <w:rFonts w:cs="Arial"/>
          <w:szCs w:val="22"/>
          <w:lang w:val="sr-Latn-ME"/>
        </w:rPr>
        <w:t xml:space="preserve">Imajući u vidu potencijalne uticaje vjetroelektrana na </w:t>
      </w:r>
      <w:r w:rsidR="002C3961" w:rsidRPr="00170123">
        <w:rPr>
          <w:rFonts w:cs="Arial"/>
          <w:szCs w:val="22"/>
          <w:lang w:val="sr-Latn-ME"/>
        </w:rPr>
        <w:t>slijepe miševe</w:t>
      </w:r>
      <w:r w:rsidRPr="00170123">
        <w:rPr>
          <w:rFonts w:cs="Arial"/>
          <w:szCs w:val="22"/>
          <w:lang w:val="sr-Latn-ME"/>
        </w:rPr>
        <w:t xml:space="preserve">, od ključnog je značaja (radi tačne i potpune procjene uticaja) uzeti u obzir cjelokupan godišnji ciklus aktivnosti </w:t>
      </w:r>
      <w:r w:rsidR="002C3961" w:rsidRPr="00170123">
        <w:rPr>
          <w:rFonts w:cs="Arial"/>
          <w:szCs w:val="22"/>
          <w:lang w:val="sr-Latn-ME"/>
        </w:rPr>
        <w:t>slijepih miševa</w:t>
      </w:r>
      <w:r w:rsidRPr="00170123">
        <w:rPr>
          <w:rFonts w:cs="Arial"/>
          <w:szCs w:val="22"/>
          <w:lang w:val="sr-Latn-ME"/>
        </w:rPr>
        <w:t xml:space="preserve">. To uključuje ispitivanje mogućeg prisustva zimovališta i njihovo istraživanje ukoliko postoje. Ciklus aktivnosti </w:t>
      </w:r>
      <w:r w:rsidR="002C3961" w:rsidRPr="00170123">
        <w:rPr>
          <w:rFonts w:cs="Arial"/>
          <w:szCs w:val="22"/>
          <w:lang w:val="sr-Latn-ME"/>
        </w:rPr>
        <w:t xml:space="preserve">slijepih miševa </w:t>
      </w:r>
      <w:r w:rsidRPr="00170123">
        <w:rPr>
          <w:rFonts w:cs="Arial"/>
          <w:szCs w:val="22"/>
          <w:lang w:val="sr-Latn-ME"/>
        </w:rPr>
        <w:t xml:space="preserve">može započeti sredinom februara i završiti se sredinom decembra, ali je vjerovatno kraći u sjevernijim djelovima Evrope. U pojedinim regionima južne Evrope (npr. u priobalnim područjima Grčke i Crne Gore), hibernacija može izostati, te bi istraživanja trebalo sprovoditi tokom cijele godine. Intenzitet terenskih istraživanja u tom periodu može se razlikovati u zavisnosti od lokacije (npr. zbog prisustva migratornih </w:t>
      </w:r>
      <w:r w:rsidR="00C323AD" w:rsidRPr="00170123">
        <w:rPr>
          <w:rFonts w:cs="Arial"/>
          <w:szCs w:val="22"/>
          <w:lang w:val="sr-Latn-ME"/>
        </w:rPr>
        <w:t>slijepih miševa</w:t>
      </w:r>
      <w:r w:rsidRPr="00170123">
        <w:rPr>
          <w:rFonts w:cs="Arial"/>
          <w:szCs w:val="22"/>
          <w:lang w:val="sr-Latn-ME"/>
        </w:rPr>
        <w:t xml:space="preserve">) planiranih vjetroturbina i potencijalnog korišćenja lokacije od strane </w:t>
      </w:r>
      <w:r w:rsidR="002C3961" w:rsidRPr="00170123">
        <w:rPr>
          <w:rFonts w:cs="Arial"/>
          <w:szCs w:val="22"/>
          <w:lang w:val="sr-Latn-ME"/>
        </w:rPr>
        <w:t>slijepih miševa</w:t>
      </w:r>
      <w:r w:rsidRPr="00170123">
        <w:rPr>
          <w:rFonts w:cs="Arial"/>
          <w:szCs w:val="22"/>
          <w:lang w:val="sr-Latn-ME"/>
        </w:rPr>
        <w:t xml:space="preserve">. Istraživanja bi trebalo da pruže informacije o skloništima, ishrani i kretanju lokalnih populacija </w:t>
      </w:r>
      <w:r w:rsidR="002C3961" w:rsidRPr="00170123">
        <w:rPr>
          <w:rFonts w:cs="Arial"/>
          <w:szCs w:val="22"/>
          <w:lang w:val="sr-Latn-ME"/>
        </w:rPr>
        <w:t>slijepih miševa</w:t>
      </w:r>
      <w:r w:rsidRPr="00170123">
        <w:rPr>
          <w:rFonts w:cs="Arial"/>
          <w:szCs w:val="22"/>
          <w:lang w:val="sr-Latn-ME"/>
        </w:rPr>
        <w:t xml:space="preserve">, kao i da identifikuju migracije </w:t>
      </w:r>
      <w:r w:rsidR="002C3961" w:rsidRPr="00170123">
        <w:rPr>
          <w:rFonts w:cs="Arial"/>
          <w:szCs w:val="22"/>
          <w:lang w:val="sr-Latn-ME"/>
        </w:rPr>
        <w:t xml:space="preserve">slijepih miševa </w:t>
      </w:r>
      <w:r w:rsidRPr="00170123">
        <w:rPr>
          <w:rFonts w:cs="Arial"/>
          <w:szCs w:val="22"/>
          <w:lang w:val="sr-Latn-ME"/>
        </w:rPr>
        <w:t xml:space="preserve">kroz predmetno područje. Shodno tome, preporučuje se da se u proljeće i jesen sprovodi intenzivniji obim terenskih istraživanja, kada su </w:t>
      </w:r>
      <w:r w:rsidR="002C3961" w:rsidRPr="00170123">
        <w:rPr>
          <w:rFonts w:cs="Arial"/>
          <w:szCs w:val="22"/>
          <w:lang w:val="sr-Latn-ME"/>
        </w:rPr>
        <w:t xml:space="preserve">slijepi miševi </w:t>
      </w:r>
      <w:r w:rsidRPr="00170123">
        <w:rPr>
          <w:rFonts w:cs="Arial"/>
          <w:szCs w:val="22"/>
          <w:lang w:val="sr-Latn-ME"/>
        </w:rPr>
        <w:t xml:space="preserve">u migraciji, jer je ova aktivnost teže uočljiva, sklonija nepredvidivosti i zavisi od vremenskih uslova. Vremenski raspored takvih istraživanja može se usmjeravati na osnovu lokalnih saznanja o periodima kada hibernirajući </w:t>
      </w:r>
      <w:r w:rsidR="002C3961" w:rsidRPr="00170123">
        <w:rPr>
          <w:rFonts w:cs="Arial"/>
          <w:szCs w:val="22"/>
          <w:lang w:val="sr-Latn-ME"/>
        </w:rPr>
        <w:t xml:space="preserve">slijepi miševi </w:t>
      </w:r>
      <w:r w:rsidRPr="00170123">
        <w:rPr>
          <w:rFonts w:cs="Arial"/>
          <w:szCs w:val="22"/>
          <w:lang w:val="sr-Latn-ME"/>
        </w:rPr>
        <w:t>izlaze iz zimovališta, kada se raspuštaju kolonije za razmnožavanje, kada počinje parenje i kada je na tom području zabilježeno rojenje.</w:t>
      </w:r>
    </w:p>
    <w:p w14:paraId="0A17EFC9" w14:textId="55E1C139" w:rsidR="00D07D8F" w:rsidRPr="00170123" w:rsidRDefault="00D07D8F" w:rsidP="00D07D8F">
      <w:pPr>
        <w:pStyle w:val="Heading3"/>
        <w:rPr>
          <w:rFonts w:cs="Arial"/>
          <w:lang w:val="sr-Latn-ME"/>
        </w:rPr>
      </w:pPr>
      <w:bookmarkStart w:id="12" w:name="_Toc221278642"/>
      <w:r w:rsidRPr="00170123">
        <w:rPr>
          <w:rFonts w:cs="Arial"/>
          <w:lang w:val="sr-Latn-ME"/>
        </w:rPr>
        <w:t>3.2.2 Metode terenskih istraživanja</w:t>
      </w:r>
      <w:bookmarkEnd w:id="12"/>
    </w:p>
    <w:p w14:paraId="2D77119F" w14:textId="177D6BD2" w:rsidR="00D07D8F" w:rsidRPr="00170123" w:rsidRDefault="00D07D8F" w:rsidP="00D07D8F">
      <w:pPr>
        <w:pStyle w:val="Heading4"/>
        <w:rPr>
          <w:rFonts w:cs="Arial"/>
          <w:lang w:val="sr-Latn-ME"/>
        </w:rPr>
      </w:pPr>
      <w:bookmarkStart w:id="13" w:name="_Toc221278643"/>
      <w:r w:rsidRPr="00170123">
        <w:rPr>
          <w:rFonts w:cs="Arial"/>
          <w:lang w:val="sr-Latn-ME"/>
        </w:rPr>
        <w:t>3.2.2.1 Vjetroturbine na kopnu</w:t>
      </w:r>
      <w:bookmarkEnd w:id="13"/>
    </w:p>
    <w:p w14:paraId="59D7C6E8" w14:textId="53643271" w:rsidR="00D07D8F" w:rsidRPr="00170123" w:rsidRDefault="00D07D8F" w:rsidP="00D07D8F">
      <w:pPr>
        <w:rPr>
          <w:rFonts w:cs="Arial"/>
          <w:szCs w:val="22"/>
          <w:lang w:val="sr-Latn-ME"/>
        </w:rPr>
      </w:pPr>
      <w:r w:rsidRPr="00170123">
        <w:rPr>
          <w:rFonts w:cs="Arial"/>
          <w:szCs w:val="22"/>
          <w:lang w:val="sr-Latn-ME"/>
        </w:rPr>
        <w:t xml:space="preserve">Istraživanja planiranih lokacija za vjetroturbine trebalo bi sprovoditi primjenom najboljih metoda i opreme prilagođenih relevantnom staništu. To u pravilu uključuje upotrebu </w:t>
      </w:r>
      <w:r w:rsidRPr="00170123">
        <w:rPr>
          <w:rFonts w:cs="Arial"/>
          <w:b/>
          <w:bCs/>
          <w:szCs w:val="22"/>
          <w:lang w:val="sr-Latn-ME"/>
        </w:rPr>
        <w:t xml:space="preserve">ručnih detektora </w:t>
      </w:r>
      <w:r w:rsidR="002C3961" w:rsidRPr="00170123">
        <w:rPr>
          <w:rFonts w:cs="Arial"/>
          <w:b/>
          <w:bCs/>
          <w:szCs w:val="22"/>
          <w:lang w:val="sr-Latn-ME"/>
        </w:rPr>
        <w:t xml:space="preserve">slijepih miševa </w:t>
      </w:r>
      <w:r w:rsidRPr="00170123">
        <w:rPr>
          <w:rFonts w:cs="Arial"/>
          <w:b/>
          <w:bCs/>
          <w:szCs w:val="22"/>
          <w:lang w:val="sr-Latn-ME"/>
        </w:rPr>
        <w:t xml:space="preserve">i automatizovanih sistema za detekciju </w:t>
      </w:r>
      <w:r w:rsidR="002C3961" w:rsidRPr="00170123">
        <w:rPr>
          <w:rFonts w:cs="Arial"/>
          <w:b/>
          <w:bCs/>
          <w:szCs w:val="22"/>
          <w:lang w:val="sr-Latn-ME"/>
        </w:rPr>
        <w:t>slijepih miševa</w:t>
      </w:r>
      <w:r w:rsidRPr="00170123">
        <w:rPr>
          <w:rFonts w:cs="Arial"/>
          <w:szCs w:val="22"/>
          <w:lang w:val="sr-Latn-ME"/>
        </w:rPr>
        <w:t xml:space="preserve">. Takođe je potrebno sprovesti istraživanja potencijalnih skloništa. Posebno u područjima sa velikom zastupljenošću krečnjačkog krša često se otkrivaju prethodno nepoznata skloništa. Kada se vjetroelektrane ili infrastruktura povezana sa vjetroelektranama planiraju u šumama, neophodne su intenzivnije metode, kao što su terenska istraživanja pomoću detektora </w:t>
      </w:r>
      <w:r w:rsidR="002C3961" w:rsidRPr="00170123">
        <w:rPr>
          <w:rFonts w:cs="Arial"/>
          <w:szCs w:val="22"/>
          <w:lang w:val="sr-Latn-ME"/>
        </w:rPr>
        <w:t xml:space="preserve">slijepih miševa </w:t>
      </w:r>
      <w:r w:rsidRPr="00170123">
        <w:rPr>
          <w:rFonts w:cs="Arial"/>
          <w:szCs w:val="22"/>
          <w:lang w:val="sr-Latn-ME"/>
        </w:rPr>
        <w:t xml:space="preserve">iznad krošnji, hvatanje radi potvrde vrsta i statusa (korišćenjem mreža za </w:t>
      </w:r>
      <w:r w:rsidR="002C3961" w:rsidRPr="00170123">
        <w:rPr>
          <w:rFonts w:cs="Arial"/>
          <w:szCs w:val="22"/>
          <w:lang w:val="sr-Latn-ME"/>
        </w:rPr>
        <w:t xml:space="preserve">slijepe </w:t>
      </w:r>
      <w:r w:rsidR="002C3961" w:rsidRPr="00170123">
        <w:rPr>
          <w:rFonts w:cs="Arial"/>
          <w:szCs w:val="22"/>
          <w:lang w:val="sr-Latn-ME"/>
        </w:rPr>
        <w:lastRenderedPageBreak/>
        <w:t xml:space="preserve">miševe </w:t>
      </w:r>
      <w:r w:rsidRPr="00170123">
        <w:rPr>
          <w:rFonts w:cs="Arial"/>
          <w:szCs w:val="22"/>
          <w:lang w:val="sr-Latn-ME"/>
        </w:rPr>
        <w:t>i/ili harf-zamki) i, u izuzetnim slučajevima, radio-telemetrija radi pronalaženja skloništa u drveću.</w:t>
      </w:r>
    </w:p>
    <w:p w14:paraId="5FD671F0" w14:textId="77777777" w:rsidR="00D07D8F" w:rsidRPr="00170123" w:rsidRDefault="00D07D8F" w:rsidP="00D07D8F">
      <w:pPr>
        <w:rPr>
          <w:rFonts w:cs="Arial"/>
          <w:szCs w:val="22"/>
          <w:lang w:val="sr-Latn-ME"/>
        </w:rPr>
      </w:pPr>
      <w:r w:rsidRPr="00170123">
        <w:rPr>
          <w:rFonts w:cs="Arial"/>
          <w:szCs w:val="22"/>
          <w:lang w:val="sr-Latn-ME"/>
        </w:rPr>
        <w:t>Zbog raspona visina savremenih vjetroturbina, postojeće konstrukcije (tornjevi ili stubovi) na istraživanoj lokaciji trebalo bi, kad god je to moguće, koristiti za postavljanje automatskih sistema detekcije na odgovarajućim visinama (po mogućnosti u planiranoj zoni zahvata lopatica). Tokom sprovođenja terenskih istraživanja vremenski uslovi treba da se stalno prate i bilježe (temperatura, padavine, vjetar).</w:t>
      </w:r>
    </w:p>
    <w:p w14:paraId="4B93B8E7" w14:textId="353ADF37" w:rsidR="00D07D8F" w:rsidRPr="00170123" w:rsidRDefault="00D07D8F" w:rsidP="00D07D8F">
      <w:pPr>
        <w:rPr>
          <w:rFonts w:cs="Arial"/>
          <w:szCs w:val="22"/>
          <w:lang w:val="sr-Latn-ME"/>
        </w:rPr>
      </w:pPr>
      <w:r w:rsidRPr="00170123">
        <w:rPr>
          <w:rFonts w:cs="Arial"/>
          <w:szCs w:val="22"/>
          <w:lang w:val="sr-Latn-ME"/>
        </w:rPr>
        <w:t xml:space="preserve">Kod studija </w:t>
      </w:r>
      <w:r w:rsidRPr="00170123">
        <w:rPr>
          <w:rFonts w:cs="Arial"/>
          <w:b/>
          <w:bCs/>
          <w:szCs w:val="22"/>
          <w:lang w:val="sr-Latn-ME"/>
        </w:rPr>
        <w:t>rekonstrukcije i proširenja</w:t>
      </w:r>
      <w:r w:rsidRPr="00170123">
        <w:rPr>
          <w:rFonts w:cs="Arial"/>
          <w:szCs w:val="22"/>
          <w:lang w:val="sr-Latn-ME"/>
        </w:rPr>
        <w:t xml:space="preserve"> vjetroelektrana, postojeće vjetroturbine mogu se koristiti za postavljanje </w:t>
      </w:r>
      <w:r w:rsidRPr="00170123">
        <w:rPr>
          <w:rFonts w:cs="Arial"/>
          <w:b/>
          <w:bCs/>
          <w:szCs w:val="22"/>
          <w:lang w:val="sr-Latn-ME"/>
        </w:rPr>
        <w:t xml:space="preserve">automatizovanih sistema za detekciju </w:t>
      </w:r>
      <w:r w:rsidR="002C3961" w:rsidRPr="00170123">
        <w:rPr>
          <w:rFonts w:cs="Arial"/>
          <w:b/>
          <w:bCs/>
          <w:szCs w:val="22"/>
          <w:lang w:val="sr-Latn-ME"/>
        </w:rPr>
        <w:t>slijepih miševa</w:t>
      </w:r>
      <w:r w:rsidR="002C3961" w:rsidRPr="00170123">
        <w:rPr>
          <w:rFonts w:cs="Arial"/>
          <w:szCs w:val="22"/>
          <w:lang w:val="sr-Latn-ME"/>
        </w:rPr>
        <w:t xml:space="preserve"> </w:t>
      </w:r>
      <w:r w:rsidRPr="00170123">
        <w:rPr>
          <w:rFonts w:cs="Arial"/>
          <w:szCs w:val="22"/>
          <w:lang w:val="sr-Latn-ME"/>
        </w:rPr>
        <w:t>u gondoli (vidjeti Brinkmann i dr., 2011).</w:t>
      </w:r>
    </w:p>
    <w:p w14:paraId="64653DBB" w14:textId="3831B3E0" w:rsidR="00D07D8F" w:rsidRPr="00170123" w:rsidRDefault="00D07D8F" w:rsidP="00D07D8F">
      <w:pPr>
        <w:rPr>
          <w:rFonts w:cs="Arial"/>
          <w:szCs w:val="22"/>
          <w:lang w:val="sr-Latn-ME"/>
        </w:rPr>
      </w:pPr>
      <w:r w:rsidRPr="00170123">
        <w:rPr>
          <w:rFonts w:cs="Arial"/>
          <w:szCs w:val="22"/>
          <w:lang w:val="sr-Latn-ME"/>
        </w:rPr>
        <w:t xml:space="preserve">Eksperimenti sa automatizovanim detektorima </w:t>
      </w:r>
      <w:r w:rsidR="002C3961" w:rsidRPr="00170123">
        <w:rPr>
          <w:rFonts w:cs="Arial"/>
          <w:szCs w:val="22"/>
          <w:lang w:val="sr-Latn-ME"/>
        </w:rPr>
        <w:t xml:space="preserve">slijepih miševa </w:t>
      </w:r>
      <w:r w:rsidRPr="00170123">
        <w:rPr>
          <w:rFonts w:cs="Arial"/>
          <w:szCs w:val="22"/>
          <w:lang w:val="sr-Latn-ME"/>
        </w:rPr>
        <w:t xml:space="preserve">pričvršćenim za zmajeve ili balone (npr. Fenton i Griffin, 1997; Sattler i Bontadina, 2006; McCracken i dr., 2008; Albrecht i Grünfelder, 2011) pokazali su da ove metode daju podatke ograničene upotrebljivosti. Razlog za to je što se čini da se </w:t>
      </w:r>
      <w:r w:rsidR="002C3961" w:rsidRPr="00170123">
        <w:rPr>
          <w:rFonts w:cs="Arial"/>
          <w:szCs w:val="22"/>
          <w:lang w:val="sr-Latn-ME"/>
        </w:rPr>
        <w:t xml:space="preserve">slijepi miševi </w:t>
      </w:r>
      <w:r w:rsidRPr="00170123">
        <w:rPr>
          <w:rFonts w:cs="Arial"/>
          <w:szCs w:val="22"/>
          <w:lang w:val="sr-Latn-ME"/>
        </w:rPr>
        <w:t xml:space="preserve">na većim visinama ponašaju drugačije kada su prisutne konstrukcije (kao što su vjetroturbine i stubovi) u poređenju sa situacijama kada takve konstrukcije nijesu prisutne. U odsustvu konstrukcija, čini se da su </w:t>
      </w:r>
      <w:r w:rsidR="002C3961" w:rsidRPr="00170123">
        <w:rPr>
          <w:rFonts w:cs="Arial"/>
          <w:szCs w:val="22"/>
          <w:lang w:val="sr-Latn-ME"/>
        </w:rPr>
        <w:t xml:space="preserve">slijepi miševi </w:t>
      </w:r>
      <w:r w:rsidRPr="00170123">
        <w:rPr>
          <w:rFonts w:cs="Arial"/>
          <w:szCs w:val="22"/>
          <w:lang w:val="sr-Latn-ME"/>
        </w:rPr>
        <w:t>rijetko prisutni na većim visinama (Grunwald i Schäfer, 2007; Ahlén i dr., 2009; Albrecht i Grünfelder, 2011).</w:t>
      </w:r>
    </w:p>
    <w:p w14:paraId="200F052A" w14:textId="77D86EBD" w:rsidR="00D07D8F" w:rsidRPr="00170123" w:rsidRDefault="00D07D8F" w:rsidP="00D07D8F">
      <w:pPr>
        <w:rPr>
          <w:rFonts w:cs="Arial"/>
          <w:lang w:val="sr-Latn-ME"/>
        </w:rPr>
      </w:pPr>
      <w:r w:rsidRPr="00170123">
        <w:rPr>
          <w:rFonts w:cs="Arial"/>
          <w:noProof/>
          <w:sz w:val="20"/>
          <w:lang w:val="sr-Latn-ME"/>
        </w:rPr>
        <w:drawing>
          <wp:inline distT="0" distB="0" distL="0" distR="0" wp14:anchorId="451D4737" wp14:editId="1E9BC8B3">
            <wp:extent cx="2058646" cy="1535049"/>
            <wp:effectExtent l="0" t="0" r="0" b="0"/>
            <wp:docPr id="134" name="Image 134" descr="A red and white balloon on a blue ma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A red and white balloon on a blue mat&#10;&#10;AI-generated content may be incorrect."/>
                    <pic:cNvPicPr/>
                  </pic:nvPicPr>
                  <pic:blipFill>
                    <a:blip r:embed="rId21" cstate="print"/>
                    <a:stretch>
                      <a:fillRect/>
                    </a:stretch>
                  </pic:blipFill>
                  <pic:spPr>
                    <a:xfrm>
                      <a:off x="0" y="0"/>
                      <a:ext cx="2058646" cy="1535049"/>
                    </a:xfrm>
                    <a:prstGeom prst="rect">
                      <a:avLst/>
                    </a:prstGeom>
                  </pic:spPr>
                </pic:pic>
              </a:graphicData>
            </a:graphic>
          </wp:inline>
        </w:drawing>
      </w:r>
    </w:p>
    <w:p w14:paraId="370A3B90" w14:textId="493F92F8" w:rsidR="00D07D8F" w:rsidRPr="00170123" w:rsidRDefault="00D07D8F" w:rsidP="00D07D8F">
      <w:pPr>
        <w:rPr>
          <w:rFonts w:cs="Arial"/>
          <w:sz w:val="16"/>
          <w:szCs w:val="16"/>
          <w:lang w:val="sr-Latn-ME"/>
        </w:rPr>
      </w:pPr>
      <w:r w:rsidRPr="00170123">
        <w:rPr>
          <w:rFonts w:cs="Arial"/>
          <w:sz w:val="16"/>
          <w:szCs w:val="16"/>
          <w:lang w:val="sr-Latn-ME"/>
        </w:rPr>
        <w:t xml:space="preserve">Automatizovani detektor </w:t>
      </w:r>
      <w:r w:rsidR="002C3961" w:rsidRPr="00170123">
        <w:rPr>
          <w:rFonts w:cs="Arial"/>
          <w:sz w:val="16"/>
          <w:szCs w:val="16"/>
          <w:lang w:val="sr-Latn-ME"/>
        </w:rPr>
        <w:t>slijepih miševa</w:t>
      </w:r>
      <w:r w:rsidRPr="00170123">
        <w:rPr>
          <w:rFonts w:cs="Arial"/>
          <w:sz w:val="16"/>
          <w:szCs w:val="16"/>
          <w:lang w:val="sr-Latn-ME"/>
        </w:rPr>
        <w:t xml:space="preserve"> pričvršćen za balon, korišćen za istraživanje aktivnosti </w:t>
      </w:r>
      <w:r w:rsidR="002C3961" w:rsidRPr="00170123">
        <w:rPr>
          <w:rFonts w:cs="Arial"/>
          <w:sz w:val="16"/>
          <w:szCs w:val="16"/>
          <w:lang w:val="sr-Latn-ME"/>
        </w:rPr>
        <w:t>slijepih miševa</w:t>
      </w:r>
      <w:r w:rsidRPr="00170123">
        <w:rPr>
          <w:rFonts w:cs="Arial"/>
          <w:sz w:val="16"/>
          <w:szCs w:val="16"/>
          <w:lang w:val="sr-Latn-ME"/>
        </w:rPr>
        <w:t xml:space="preserve"> tokom procjene uticaja na životnu sredinu (EIA). © J. Sudraud</w:t>
      </w:r>
    </w:p>
    <w:p w14:paraId="08BC72A3" w14:textId="2BB39CB6" w:rsidR="00D07D8F" w:rsidRPr="00170123" w:rsidRDefault="00D07D8F" w:rsidP="00D07D8F">
      <w:pPr>
        <w:rPr>
          <w:rFonts w:cs="Arial"/>
          <w:szCs w:val="22"/>
          <w:lang w:val="sr-Latn-ME"/>
        </w:rPr>
      </w:pPr>
      <w:r w:rsidRPr="00170123">
        <w:rPr>
          <w:rFonts w:cs="Arial"/>
          <w:szCs w:val="22"/>
          <w:lang w:val="sr-Latn-ME"/>
        </w:rPr>
        <w:t xml:space="preserve">Uopšteno se pretpostavlja da se podaci prikupljeni na nivou tla mogu koristiti za procjenu aktivnosti </w:t>
      </w:r>
      <w:r w:rsidR="002C3961" w:rsidRPr="00170123">
        <w:rPr>
          <w:rFonts w:cs="Arial"/>
          <w:szCs w:val="22"/>
          <w:lang w:val="sr-Latn-ME"/>
        </w:rPr>
        <w:t xml:space="preserve">slijepih miševa </w:t>
      </w:r>
      <w:r w:rsidRPr="00170123">
        <w:rPr>
          <w:rFonts w:cs="Arial"/>
          <w:szCs w:val="22"/>
          <w:lang w:val="sr-Latn-ME"/>
        </w:rPr>
        <w:t xml:space="preserve">na visini gondole, budući da je u više istraživanja utvrđena korelacija između ova dva pokazatelja (npr. Behr i dr., 2011; Bach i dr., 2013). Međutim, u pojedinim situacijama takva jasna korelacija nije utvrđena (Collins i Jones, 2009; Limpens i dr., 2013). Stoga bi istraživanja vjetroelektrana trebalo da obuhvate bilježenje aktivnosti </w:t>
      </w:r>
      <w:r w:rsidR="002C3961" w:rsidRPr="00170123">
        <w:rPr>
          <w:rFonts w:cs="Arial"/>
          <w:szCs w:val="22"/>
          <w:lang w:val="sr-Latn-ME"/>
        </w:rPr>
        <w:t xml:space="preserve">slijepih miševa </w:t>
      </w:r>
      <w:r w:rsidRPr="00170123">
        <w:rPr>
          <w:rFonts w:cs="Arial"/>
          <w:szCs w:val="22"/>
          <w:lang w:val="sr-Latn-ME"/>
        </w:rPr>
        <w:t>najmanje unutar zone zahvata lopatica.</w:t>
      </w:r>
    </w:p>
    <w:p w14:paraId="5EFADD5B" w14:textId="320B07A7" w:rsidR="00D07D8F" w:rsidRPr="00170123" w:rsidRDefault="00D07D8F" w:rsidP="00D07D8F">
      <w:pPr>
        <w:rPr>
          <w:rFonts w:cs="Arial"/>
          <w:szCs w:val="22"/>
          <w:lang w:val="sr-Latn-ME"/>
        </w:rPr>
      </w:pPr>
      <w:r w:rsidRPr="00170123">
        <w:rPr>
          <w:rFonts w:cs="Arial"/>
          <w:szCs w:val="22"/>
          <w:lang w:val="sr-Latn-ME"/>
        </w:rPr>
        <w:t xml:space="preserve">Preporučuje se da se tokom perioda istraživanja prije izgradnje sprovode intenzivna istraživanja aktivnosti </w:t>
      </w:r>
      <w:r w:rsidR="002C3961" w:rsidRPr="00170123">
        <w:rPr>
          <w:rFonts w:cs="Arial"/>
          <w:szCs w:val="22"/>
          <w:lang w:val="sr-Latn-ME"/>
        </w:rPr>
        <w:t xml:space="preserve">slijepih miševa </w:t>
      </w:r>
      <w:r w:rsidRPr="00170123">
        <w:rPr>
          <w:rFonts w:cs="Arial"/>
          <w:szCs w:val="22"/>
          <w:lang w:val="sr-Latn-ME"/>
        </w:rPr>
        <w:t xml:space="preserve">u radijusu od 1 km oko svake planirane vjetroturbine. Ukoliko lokacije vjetroturbina još nijesu precizno utvrđene, istraživanja bi trebalo da obuhvate radijus od 1 km oko predloženog područja. Istraživanja treba da obuhvate lokacije vjetroturbina i sva staništa na lokaciji koja bi </w:t>
      </w:r>
      <w:r w:rsidR="002C3961" w:rsidRPr="00170123">
        <w:rPr>
          <w:rFonts w:cs="Arial"/>
          <w:szCs w:val="22"/>
          <w:lang w:val="sr-Latn-ME"/>
        </w:rPr>
        <w:t xml:space="preserve">slijepi miševi </w:t>
      </w:r>
      <w:r w:rsidRPr="00170123">
        <w:rPr>
          <w:rFonts w:cs="Arial"/>
          <w:szCs w:val="22"/>
          <w:lang w:val="sr-Latn-ME"/>
        </w:rPr>
        <w:t>mogli koristiti. Potragu za kolonijama za razmnožavanje i zimovalištima potrebno je sprovoditi u radijusu do 2 km (u zavisnosti od očekivanih vrsta i prisutnih staništa), dok bi postojeća poznata skloništa trebalo provjeriti u radijusu do 5 km; ukoliko se utvrdi postojanje značajnih skloništa, ona bi trebalo pratiti i u narednim godinama.</w:t>
      </w:r>
    </w:p>
    <w:p w14:paraId="516903D4" w14:textId="4F257796" w:rsidR="00D07D8F" w:rsidRPr="00170123" w:rsidRDefault="00D07D8F" w:rsidP="00D07D8F">
      <w:pPr>
        <w:rPr>
          <w:rFonts w:cs="Arial"/>
          <w:szCs w:val="22"/>
          <w:lang w:val="sr-Latn-ME"/>
        </w:rPr>
      </w:pPr>
      <w:r w:rsidRPr="00170123">
        <w:rPr>
          <w:rFonts w:cs="Arial"/>
          <w:szCs w:val="22"/>
          <w:lang w:val="sr-Latn-ME"/>
        </w:rPr>
        <w:lastRenderedPageBreak/>
        <w:t>Radi dobijanja pokazatelja o migracionim rutama, u proljeće i krajem ljeta / u jesen trebalo bi sprovesti intenzivna istraživanja, usmjerena na utvrđivanje povećanog prisustva migratornih vrsta.</w:t>
      </w:r>
    </w:p>
    <w:p w14:paraId="318D6DE0" w14:textId="6DCF544F" w:rsidR="00D07D8F" w:rsidRPr="00170123" w:rsidRDefault="00D623C2" w:rsidP="00D07D8F">
      <w:pPr>
        <w:rPr>
          <w:rFonts w:cs="Arial"/>
          <w:szCs w:val="22"/>
          <w:lang w:val="sr-Latn-ME"/>
        </w:rPr>
      </w:pPr>
      <w:r w:rsidRPr="00170123">
        <w:rPr>
          <w:rFonts w:cs="Arial"/>
          <w:b/>
          <w:bCs/>
          <w:szCs w:val="22"/>
          <w:lang w:val="sr-Latn-ME"/>
        </w:rPr>
        <w:t xml:space="preserve">Vjetroturbine se, po pravilu, ne bi trebalo postavljati unutar šumskih staništa bilo koje vrste, niti na udaljenosti manjoj od 200 m, zbog rizika koji ovakav izbor lokacije predstavlja za sve vrste </w:t>
      </w:r>
      <w:r w:rsidR="002C3961" w:rsidRPr="00170123">
        <w:rPr>
          <w:rFonts w:cs="Arial"/>
          <w:b/>
          <w:bCs/>
          <w:szCs w:val="22"/>
          <w:lang w:val="sr-Latn-ME"/>
        </w:rPr>
        <w:t>slijepih miševa</w:t>
      </w:r>
      <w:r w:rsidRPr="00170123">
        <w:rPr>
          <w:rFonts w:cs="Arial"/>
          <w:szCs w:val="22"/>
          <w:lang w:val="sr-Latn-ME"/>
        </w:rPr>
        <w:t xml:space="preserve">. Njemačke studije pokazale su da su stradanja zabilježena i do 95 m od vjetroturbine (Niermann i dr., 2007), kao i da je vrsta </w:t>
      </w:r>
      <w:r w:rsidR="00E2626A" w:rsidRPr="00170123">
        <w:rPr>
          <w:rFonts w:cs="Arial"/>
          <w:i/>
          <w:iCs/>
          <w:szCs w:val="22"/>
          <w:lang w:val="sr-Latn-ME"/>
        </w:rPr>
        <w:t>obični noćnik</w:t>
      </w:r>
      <w:r w:rsidRPr="00170123">
        <w:rPr>
          <w:rFonts w:cs="Arial"/>
          <w:szCs w:val="22"/>
          <w:lang w:val="sr-Latn-ME"/>
        </w:rPr>
        <w:t xml:space="preserve"> najčešće stradala na vjetroturbinama koje su se nalazile na prosječnoj udaljenosti od 200 m od šumskih područja (Dürr, 2007). </w:t>
      </w:r>
    </w:p>
    <w:p w14:paraId="6AA1738A" w14:textId="2E75A1DB" w:rsidR="00D07D8F" w:rsidRPr="00170123" w:rsidRDefault="00D623C2" w:rsidP="00D07D8F">
      <w:pPr>
        <w:rPr>
          <w:rFonts w:cs="Arial"/>
          <w:lang w:val="sr-Latn-ME"/>
        </w:rPr>
      </w:pPr>
      <w:r w:rsidRPr="00170123">
        <w:rPr>
          <w:rFonts w:cs="Arial"/>
          <w:noProof/>
          <w:sz w:val="20"/>
          <w:lang w:val="sr-Latn-ME"/>
        </w:rPr>
        <w:drawing>
          <wp:anchor distT="0" distB="0" distL="0" distR="0" simplePos="0" relativeHeight="251667456" behindDoc="1" locked="0" layoutInCell="1" allowOverlap="1" wp14:anchorId="71CF0E05" wp14:editId="647F42B8">
            <wp:simplePos x="0" y="0"/>
            <wp:positionH relativeFrom="page">
              <wp:posOffset>899795</wp:posOffset>
            </wp:positionH>
            <wp:positionV relativeFrom="paragraph">
              <wp:posOffset>307340</wp:posOffset>
            </wp:positionV>
            <wp:extent cx="2042764" cy="2716434"/>
            <wp:effectExtent l="0" t="0" r="0" b="0"/>
            <wp:wrapTopAndBottom/>
            <wp:docPr id="135" name="Image 135" descr="A wind turbine in the fores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A wind turbine in the forest&#10;&#10;AI-generated content may be incorrect."/>
                    <pic:cNvPicPr/>
                  </pic:nvPicPr>
                  <pic:blipFill>
                    <a:blip r:embed="rId22" cstate="print"/>
                    <a:stretch>
                      <a:fillRect/>
                    </a:stretch>
                  </pic:blipFill>
                  <pic:spPr>
                    <a:xfrm>
                      <a:off x="0" y="0"/>
                      <a:ext cx="2042764" cy="2716434"/>
                    </a:xfrm>
                    <a:prstGeom prst="rect">
                      <a:avLst/>
                    </a:prstGeom>
                  </pic:spPr>
                </pic:pic>
              </a:graphicData>
            </a:graphic>
          </wp:anchor>
        </w:drawing>
      </w:r>
    </w:p>
    <w:p w14:paraId="1509DC27" w14:textId="5B02F2F3" w:rsidR="00D623C2" w:rsidRPr="00170123" w:rsidRDefault="00D623C2" w:rsidP="00D07D8F">
      <w:pPr>
        <w:rPr>
          <w:rFonts w:cs="Arial"/>
          <w:sz w:val="16"/>
          <w:szCs w:val="16"/>
          <w:lang w:val="sr-Latn-ME"/>
        </w:rPr>
      </w:pPr>
      <w:r w:rsidRPr="00170123">
        <w:rPr>
          <w:rFonts w:cs="Arial"/>
          <w:sz w:val="16"/>
          <w:szCs w:val="16"/>
          <w:lang w:val="sr-Latn-ME"/>
        </w:rPr>
        <w:t xml:space="preserve">Postavljanje vjetroturbina u šumskim područjima predstavlja veliki rizik za </w:t>
      </w:r>
      <w:r w:rsidR="002C3961" w:rsidRPr="00170123">
        <w:rPr>
          <w:rFonts w:cs="Arial"/>
          <w:sz w:val="16"/>
          <w:szCs w:val="16"/>
          <w:lang w:val="sr-Latn-ME"/>
        </w:rPr>
        <w:t>slijepe miševe</w:t>
      </w:r>
      <w:r w:rsidRPr="00170123">
        <w:rPr>
          <w:rFonts w:cs="Arial"/>
          <w:sz w:val="16"/>
          <w:szCs w:val="16"/>
          <w:lang w:val="sr-Latn-ME"/>
        </w:rPr>
        <w:t xml:space="preserve"> te se stoga u ovim smjernicama ne preporučuje i kritikuje. © H. Schauer-Weisshahn &amp; R. Brinkmann.</w:t>
      </w:r>
    </w:p>
    <w:p w14:paraId="07664679" w14:textId="05A9AD19" w:rsidR="00D623C2" w:rsidRPr="00170123" w:rsidRDefault="00D623C2" w:rsidP="00D623C2">
      <w:pPr>
        <w:rPr>
          <w:rFonts w:cs="Arial"/>
          <w:szCs w:val="22"/>
          <w:lang w:val="sr-Latn-ME"/>
        </w:rPr>
      </w:pPr>
      <w:r w:rsidRPr="00170123">
        <w:rPr>
          <w:rFonts w:cs="Arial"/>
          <w:szCs w:val="22"/>
          <w:lang w:val="sr-Latn-ME"/>
        </w:rPr>
        <w:t xml:space="preserve">U slučajevima kada se vjetroelektrane planiraju u šumama (uprkos suprotnim preporukama), potrebno je razmotriti pitanje leta </w:t>
      </w:r>
      <w:r w:rsidR="002C3961" w:rsidRPr="00170123">
        <w:rPr>
          <w:rFonts w:cs="Arial"/>
          <w:szCs w:val="22"/>
          <w:lang w:val="sr-Latn-ME"/>
        </w:rPr>
        <w:t xml:space="preserve">slijepih miševa </w:t>
      </w:r>
      <w:r w:rsidRPr="00170123">
        <w:rPr>
          <w:rFonts w:cs="Arial"/>
          <w:szCs w:val="22"/>
          <w:lang w:val="sr-Latn-ME"/>
        </w:rPr>
        <w:t xml:space="preserve">na većim visinama iznad krošnji drveća. S obzirom na to da se aktivnost </w:t>
      </w:r>
      <w:r w:rsidR="002C3961" w:rsidRPr="00170123">
        <w:rPr>
          <w:rFonts w:cs="Arial"/>
          <w:szCs w:val="22"/>
          <w:lang w:val="sr-Latn-ME"/>
        </w:rPr>
        <w:t xml:space="preserve">slijepih miševa </w:t>
      </w:r>
      <w:r w:rsidRPr="00170123">
        <w:rPr>
          <w:rFonts w:cs="Arial"/>
          <w:szCs w:val="22"/>
          <w:lang w:val="sr-Latn-ME"/>
        </w:rPr>
        <w:t xml:space="preserve">unutar šume i iznad krošnji može značajno razlikovati (Kalcounis i dr., 1999; Collins i Jones, 2009; Plank i dr., 2011; Bach i dr., 2012; Müller i dr., 2013; Hurst i dr., 2014; Grzywinski i dr., 2014) i da sa tla često nije moguće registrovati </w:t>
      </w:r>
      <w:r w:rsidR="002C3961" w:rsidRPr="00170123">
        <w:rPr>
          <w:rFonts w:cs="Arial"/>
          <w:szCs w:val="22"/>
          <w:lang w:val="sr-Latn-ME"/>
        </w:rPr>
        <w:t xml:space="preserve">slijepe miševe </w:t>
      </w:r>
      <w:r w:rsidRPr="00170123">
        <w:rPr>
          <w:rFonts w:cs="Arial"/>
          <w:szCs w:val="22"/>
          <w:lang w:val="sr-Latn-ME"/>
        </w:rPr>
        <w:t xml:space="preserve">koji se hrane ili migriraju iznad krošnji, posebnu pažnju treba posvetiti bilježenju aktivnosti </w:t>
      </w:r>
      <w:r w:rsidR="002C3961" w:rsidRPr="00170123">
        <w:rPr>
          <w:rFonts w:cs="Arial"/>
          <w:szCs w:val="22"/>
          <w:lang w:val="sr-Latn-ME"/>
        </w:rPr>
        <w:t xml:space="preserve">slijepih miševa </w:t>
      </w:r>
      <w:r w:rsidRPr="00170123">
        <w:rPr>
          <w:rFonts w:cs="Arial"/>
          <w:szCs w:val="22"/>
          <w:lang w:val="sr-Latn-ME"/>
        </w:rPr>
        <w:t xml:space="preserve">iznad krošnji (vidjeti Bach i dr., 2012; Müller i dr., 2013). Fokus bi trebalo da bude na vrstama koje lete na većim visinama i koje se hrane ili migriraju iznad krošnji (npr. </w:t>
      </w:r>
      <w:r w:rsidRPr="00170123">
        <w:rPr>
          <w:rFonts w:cs="Arial"/>
          <w:i/>
          <w:iCs/>
          <w:szCs w:val="22"/>
          <w:lang w:val="sr-Latn-ME"/>
        </w:rPr>
        <w:t>Pipistrellus</w:t>
      </w:r>
      <w:r w:rsidRPr="00170123">
        <w:rPr>
          <w:rFonts w:cs="Arial"/>
          <w:szCs w:val="22"/>
          <w:lang w:val="sr-Latn-ME"/>
        </w:rPr>
        <w:t xml:space="preserve"> spp., </w:t>
      </w:r>
      <w:r w:rsidRPr="00170123">
        <w:rPr>
          <w:rFonts w:cs="Arial"/>
          <w:i/>
          <w:iCs/>
          <w:szCs w:val="22"/>
          <w:lang w:val="sr-Latn-ME"/>
        </w:rPr>
        <w:t>Hypsugo savii</w:t>
      </w:r>
      <w:r w:rsidRPr="00170123">
        <w:rPr>
          <w:rFonts w:cs="Arial"/>
          <w:szCs w:val="22"/>
          <w:lang w:val="sr-Latn-ME"/>
        </w:rPr>
        <w:t xml:space="preserve">, </w:t>
      </w:r>
      <w:r w:rsidRPr="00170123">
        <w:rPr>
          <w:rFonts w:cs="Arial"/>
          <w:i/>
          <w:iCs/>
          <w:szCs w:val="22"/>
          <w:lang w:val="sr-Latn-ME"/>
        </w:rPr>
        <w:t>Barbastella</w:t>
      </w:r>
      <w:r w:rsidRPr="00170123">
        <w:rPr>
          <w:rFonts w:cs="Arial"/>
          <w:szCs w:val="22"/>
          <w:lang w:val="sr-Latn-ME"/>
        </w:rPr>
        <w:t xml:space="preserve"> spp., </w:t>
      </w:r>
      <w:r w:rsidRPr="00170123">
        <w:rPr>
          <w:rFonts w:cs="Arial"/>
          <w:i/>
          <w:iCs/>
          <w:szCs w:val="22"/>
          <w:lang w:val="sr-Latn-ME"/>
        </w:rPr>
        <w:t>Eptesicus</w:t>
      </w:r>
      <w:r w:rsidRPr="00170123">
        <w:rPr>
          <w:rFonts w:cs="Arial"/>
          <w:szCs w:val="22"/>
          <w:lang w:val="sr-Latn-ME"/>
        </w:rPr>
        <w:t xml:space="preserve"> spp., </w:t>
      </w:r>
      <w:r w:rsidR="00E2626A" w:rsidRPr="00170123">
        <w:rPr>
          <w:rFonts w:cs="Arial"/>
          <w:i/>
          <w:iCs/>
          <w:szCs w:val="22"/>
          <w:lang w:val="sr-Latn-ME"/>
        </w:rPr>
        <w:t>dvobojni večernjak</w:t>
      </w:r>
      <w:r w:rsidRPr="00170123">
        <w:rPr>
          <w:rFonts w:cs="Arial"/>
          <w:szCs w:val="22"/>
          <w:lang w:val="sr-Latn-ME"/>
        </w:rPr>
        <w:t xml:space="preserve"> i </w:t>
      </w:r>
      <w:r w:rsidRPr="00170123">
        <w:rPr>
          <w:rFonts w:cs="Arial"/>
          <w:i/>
          <w:iCs/>
          <w:szCs w:val="22"/>
          <w:lang w:val="sr-Latn-ME"/>
        </w:rPr>
        <w:t>Nyctalus</w:t>
      </w:r>
      <w:r w:rsidRPr="00170123">
        <w:rPr>
          <w:rFonts w:cs="Arial"/>
          <w:szCs w:val="22"/>
          <w:lang w:val="sr-Latn-ME"/>
        </w:rPr>
        <w:t xml:space="preserve"> spp.), kao i na vrstama koje koriste drveće kao skloništa, poput </w:t>
      </w:r>
      <w:r w:rsidRPr="00170123">
        <w:rPr>
          <w:rFonts w:cs="Arial"/>
          <w:i/>
          <w:iCs/>
          <w:szCs w:val="22"/>
          <w:lang w:val="sr-Latn-ME"/>
        </w:rPr>
        <w:t>Plecotus</w:t>
      </w:r>
      <w:r w:rsidRPr="00170123">
        <w:rPr>
          <w:rFonts w:cs="Arial"/>
          <w:szCs w:val="22"/>
          <w:lang w:val="sr-Latn-ME"/>
        </w:rPr>
        <w:t xml:space="preserve"> spp., </w:t>
      </w:r>
      <w:r w:rsidR="00E2626A" w:rsidRPr="00170123">
        <w:rPr>
          <w:rFonts w:cs="Arial"/>
          <w:i/>
          <w:iCs/>
          <w:szCs w:val="22"/>
          <w:lang w:val="sr-Latn-ME"/>
        </w:rPr>
        <w:t>dugouhi večernjak</w:t>
      </w:r>
      <w:r w:rsidRPr="00170123">
        <w:rPr>
          <w:rFonts w:cs="Arial"/>
          <w:szCs w:val="22"/>
          <w:lang w:val="sr-Latn-ME"/>
        </w:rPr>
        <w:t xml:space="preserve"> i </w:t>
      </w:r>
      <w:r w:rsidR="00E2626A" w:rsidRPr="00170123">
        <w:rPr>
          <w:rFonts w:cs="Arial"/>
          <w:i/>
          <w:iCs/>
          <w:szCs w:val="22"/>
          <w:lang w:val="sr-Latn-ME"/>
        </w:rPr>
        <w:t>resasti večernjak</w:t>
      </w:r>
      <w:r w:rsidRPr="00170123">
        <w:rPr>
          <w:rFonts w:cs="Arial"/>
          <w:szCs w:val="22"/>
          <w:lang w:val="sr-Latn-ME"/>
        </w:rPr>
        <w:t>.</w:t>
      </w:r>
    </w:p>
    <w:p w14:paraId="4B9AD790" w14:textId="77D544BA" w:rsidR="00D623C2" w:rsidRPr="00170123" w:rsidRDefault="00D623C2" w:rsidP="00D623C2">
      <w:pPr>
        <w:pStyle w:val="Heading4"/>
        <w:rPr>
          <w:rFonts w:cs="Arial"/>
          <w:lang w:val="sr-Latn-ME"/>
        </w:rPr>
      </w:pPr>
      <w:bookmarkStart w:id="14" w:name="_Toc221278644"/>
      <w:r w:rsidRPr="00170123">
        <w:rPr>
          <w:rFonts w:cs="Arial"/>
          <w:lang w:val="sr-Latn-ME"/>
        </w:rPr>
        <w:t>3.2.2.2 Morske vjetroturbine</w:t>
      </w:r>
      <w:bookmarkEnd w:id="14"/>
    </w:p>
    <w:p w14:paraId="3A0C9DAF" w14:textId="68A6ED25" w:rsidR="00D623C2" w:rsidRPr="00170123" w:rsidRDefault="00D623C2" w:rsidP="00D623C2">
      <w:pPr>
        <w:rPr>
          <w:rFonts w:cs="Arial"/>
          <w:szCs w:val="22"/>
          <w:lang w:val="sr-Latn-ME"/>
        </w:rPr>
      </w:pPr>
      <w:r w:rsidRPr="00170123">
        <w:rPr>
          <w:rFonts w:cs="Arial"/>
          <w:szCs w:val="22"/>
          <w:lang w:val="sr-Latn-ME"/>
        </w:rPr>
        <w:t xml:space="preserve">Već više godina poznato je da </w:t>
      </w:r>
      <w:r w:rsidR="002C3961" w:rsidRPr="00170123">
        <w:rPr>
          <w:rFonts w:cs="Arial"/>
          <w:szCs w:val="22"/>
          <w:lang w:val="sr-Latn-ME"/>
        </w:rPr>
        <w:t xml:space="preserve">slijepi miševi </w:t>
      </w:r>
      <w:r w:rsidRPr="00170123">
        <w:rPr>
          <w:rFonts w:cs="Arial"/>
          <w:szCs w:val="22"/>
          <w:lang w:val="sr-Latn-ME"/>
        </w:rPr>
        <w:t xml:space="preserve">tokom migracije prelaze otvorena mora (Ahlén, 1997; Boshammer i Bekker, 2008; Ahlén i dr., 2009; Hüppop, 2009; Bach i Bach, 2011; Frey i dr., 2011, 2012; Meyer, 2011; Skiba, 2011; Bach i dr., 2013a; Eriksson i dr., 2013; Poerink i dr., 2013; Seebens i dr., 2013; Rydell i dr., 2014; BCT, 2014). Iz tog razloga, morske vjetroturbine trebalo bi istraživati na isti način kao i vjetroturbine na kopnu (Bach i dr., 2013c; Cox i dr., 2013). Jasno je da to predstavlja veći izazov u odnosu na kopnene vjetroturbine, jer se istraživanja moraju sprovoditi sa plovila, svjetionika, bova i sličnih objekata. Istraživanja </w:t>
      </w:r>
      <w:r w:rsidRPr="00170123">
        <w:rPr>
          <w:rFonts w:cs="Arial"/>
          <w:szCs w:val="22"/>
          <w:lang w:val="sr-Latn-ME"/>
        </w:rPr>
        <w:lastRenderedPageBreak/>
        <w:t xml:space="preserve">morskih vjetroelektrana trebalo bi da budu koncentrisana u proljećnom periodu (april–jun) i u jesen (avgust–oktobar/novembar), osim ako podaci (npr. nalazi </w:t>
      </w:r>
      <w:r w:rsidR="002C3961" w:rsidRPr="00170123">
        <w:rPr>
          <w:rFonts w:cs="Arial"/>
          <w:szCs w:val="22"/>
          <w:lang w:val="sr-Latn-ME"/>
        </w:rPr>
        <w:t xml:space="preserve">slijepih miševa </w:t>
      </w:r>
      <w:r w:rsidRPr="00170123">
        <w:rPr>
          <w:rFonts w:cs="Arial"/>
          <w:szCs w:val="22"/>
          <w:lang w:val="sr-Latn-ME"/>
        </w:rPr>
        <w:t xml:space="preserve">na obližnjim naftnim platformama, ostrvima i sl.) ne ukazuju na njihovo prisustvo i u drugim periodima godine. Tokom monitoringa na jednoj istraživačkoj platformi, Seebens i dr. (2013) utvrdili su da rezidentni </w:t>
      </w:r>
      <w:r w:rsidR="00BB77C6" w:rsidRPr="00170123">
        <w:rPr>
          <w:rFonts w:cs="Arial"/>
          <w:szCs w:val="22"/>
          <w:lang w:val="sr-Latn-ME"/>
        </w:rPr>
        <w:t xml:space="preserve">slijepi miševi </w:t>
      </w:r>
      <w:r w:rsidRPr="00170123">
        <w:rPr>
          <w:rFonts w:cs="Arial"/>
          <w:szCs w:val="22"/>
          <w:lang w:val="sr-Latn-ME"/>
        </w:rPr>
        <w:t xml:space="preserve">tokom ljetnjih mjeseci mogu loviti i do najmanje 2 km od obale. Stoga bi na planiranim priobalnim lokacijama morskih vjetroelektrana aktivnost </w:t>
      </w:r>
      <w:r w:rsidR="00BB77C6" w:rsidRPr="00170123">
        <w:rPr>
          <w:rFonts w:cs="Arial"/>
          <w:szCs w:val="22"/>
          <w:lang w:val="sr-Latn-ME"/>
        </w:rPr>
        <w:t xml:space="preserve">slijepih miševa </w:t>
      </w:r>
      <w:r w:rsidRPr="00170123">
        <w:rPr>
          <w:rFonts w:cs="Arial"/>
          <w:szCs w:val="22"/>
          <w:lang w:val="sr-Latn-ME"/>
        </w:rPr>
        <w:t>trebalo procjenjivati i tokom ljetnjih mjeseci.</w:t>
      </w:r>
    </w:p>
    <w:p w14:paraId="134367A0" w14:textId="73CD02EA" w:rsidR="00D623C2" w:rsidRPr="00170123" w:rsidRDefault="00D623C2" w:rsidP="00D07D8F">
      <w:pPr>
        <w:rPr>
          <w:rFonts w:cs="Arial"/>
          <w:lang w:val="sr-Latn-ME"/>
        </w:rPr>
      </w:pPr>
      <w:r w:rsidRPr="00170123">
        <w:rPr>
          <w:rFonts w:cs="Arial"/>
          <w:noProof/>
          <w:sz w:val="20"/>
          <w:lang w:val="sr-Latn-ME"/>
        </w:rPr>
        <w:drawing>
          <wp:inline distT="0" distB="0" distL="0" distR="0" wp14:anchorId="1AF5B81B" wp14:editId="716DA606">
            <wp:extent cx="2047103" cy="1527524"/>
            <wp:effectExtent l="0" t="0" r="0" b="0"/>
            <wp:docPr id="146" name="Image 146" descr="A wind turbines in the distan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A wind turbines in the distance&#10;&#10;AI-generated content may be incorrect."/>
                    <pic:cNvPicPr/>
                  </pic:nvPicPr>
                  <pic:blipFill>
                    <a:blip r:embed="rId23" cstate="print"/>
                    <a:stretch>
                      <a:fillRect/>
                    </a:stretch>
                  </pic:blipFill>
                  <pic:spPr>
                    <a:xfrm>
                      <a:off x="0" y="0"/>
                      <a:ext cx="2047103" cy="1527524"/>
                    </a:xfrm>
                    <a:prstGeom prst="rect">
                      <a:avLst/>
                    </a:prstGeom>
                  </pic:spPr>
                </pic:pic>
              </a:graphicData>
            </a:graphic>
          </wp:inline>
        </w:drawing>
      </w:r>
    </w:p>
    <w:p w14:paraId="66F8CA16" w14:textId="680203FC" w:rsidR="00D623C2" w:rsidRPr="00170123" w:rsidRDefault="00D623C2" w:rsidP="00D07D8F">
      <w:pPr>
        <w:rPr>
          <w:rFonts w:cs="Arial"/>
          <w:sz w:val="16"/>
          <w:szCs w:val="16"/>
          <w:lang w:val="sr-Latn-ME"/>
        </w:rPr>
      </w:pPr>
      <w:r w:rsidRPr="00170123">
        <w:rPr>
          <w:rFonts w:cs="Arial"/>
          <w:sz w:val="16"/>
          <w:szCs w:val="16"/>
          <w:lang w:val="sr-Latn-ME"/>
        </w:rPr>
        <w:t xml:space="preserve">Morske vjetroelektrane, poput ove u Švedskoj, mogu imati negativne uticaje na </w:t>
      </w:r>
      <w:r w:rsidR="00BB77C6" w:rsidRPr="00170123">
        <w:rPr>
          <w:rFonts w:cs="Arial"/>
          <w:sz w:val="16"/>
          <w:szCs w:val="16"/>
          <w:lang w:val="sr-Latn-ME"/>
        </w:rPr>
        <w:t>slijepe miševe</w:t>
      </w:r>
      <w:r w:rsidRPr="00170123">
        <w:rPr>
          <w:rFonts w:cs="Arial"/>
          <w:sz w:val="16"/>
          <w:szCs w:val="16"/>
          <w:lang w:val="sr-Latn-ME"/>
        </w:rPr>
        <w:t xml:space="preserve"> kada su postavljene na njihovim migracionim rutama. © L. Bach.</w:t>
      </w:r>
    </w:p>
    <w:p w14:paraId="3AB32461" w14:textId="4A8CEC45" w:rsidR="00D623C2" w:rsidRPr="00170123" w:rsidRDefault="00D623C2" w:rsidP="00D623C2">
      <w:pPr>
        <w:pStyle w:val="Heading4"/>
        <w:rPr>
          <w:rFonts w:cs="Arial"/>
          <w:lang w:val="sr-Latn-ME"/>
        </w:rPr>
      </w:pPr>
      <w:bookmarkStart w:id="15" w:name="_Toc221278645"/>
      <w:r w:rsidRPr="00170123">
        <w:rPr>
          <w:rFonts w:cs="Arial"/>
          <w:lang w:val="sr-Latn-ME"/>
        </w:rPr>
        <w:t>3.2.2.3 Mikro i male vjetroturbine</w:t>
      </w:r>
      <w:bookmarkEnd w:id="15"/>
    </w:p>
    <w:p w14:paraId="7A414BDF" w14:textId="16FEA7B8" w:rsidR="00D623C2" w:rsidRPr="00170123" w:rsidRDefault="00D623C2" w:rsidP="00D07D8F">
      <w:pPr>
        <w:rPr>
          <w:rFonts w:cs="Arial"/>
          <w:szCs w:val="22"/>
          <w:lang w:val="sr-Latn-ME"/>
        </w:rPr>
      </w:pPr>
      <w:r w:rsidRPr="00170123">
        <w:rPr>
          <w:rFonts w:cs="Arial"/>
          <w:szCs w:val="22"/>
          <w:lang w:val="sr-Latn-ME"/>
        </w:rPr>
        <w:t xml:space="preserve">Za predložene lokacije na kojima je poznato prisustvo rijetkih ili osjetljivih vrsta </w:t>
      </w:r>
      <w:r w:rsidR="00BB77C6" w:rsidRPr="00170123">
        <w:rPr>
          <w:rFonts w:cs="Arial"/>
          <w:szCs w:val="22"/>
          <w:lang w:val="sr-Latn-ME"/>
        </w:rPr>
        <w:t>slijepih miševa</w:t>
      </w:r>
      <w:r w:rsidRPr="00170123">
        <w:rPr>
          <w:rFonts w:cs="Arial"/>
          <w:szCs w:val="22"/>
          <w:lang w:val="sr-Latn-ME"/>
        </w:rPr>
        <w:t>, ili koje se nalaze na udaljenosti manjoj od 25 m od velikih živi</w:t>
      </w:r>
      <w:r w:rsidR="002075C1" w:rsidRPr="00170123">
        <w:rPr>
          <w:rFonts w:cs="Arial"/>
          <w:szCs w:val="22"/>
          <w:lang w:val="sr-Latn-ME"/>
        </w:rPr>
        <w:t>h ograda</w:t>
      </w:r>
      <w:r w:rsidRPr="00170123">
        <w:rPr>
          <w:rFonts w:cs="Arial"/>
          <w:szCs w:val="22"/>
          <w:lang w:val="sr-Latn-ME"/>
        </w:rPr>
        <w:t xml:space="preserve"> ili drvoreda, listopadnih ili četinarskih šuma ili rubova šuma, pojedinačnih zrelih stabala (naročito ako su pogodna kao skloništa), vodotoka, bara ili obala jezera, ili objekata (kada su pogodni kao skloništa), neophodno je sprovesti istraživanja aktivnosti </w:t>
      </w:r>
      <w:r w:rsidR="00BB77C6" w:rsidRPr="00170123">
        <w:rPr>
          <w:rFonts w:cs="Arial"/>
          <w:szCs w:val="22"/>
          <w:lang w:val="sr-Latn-ME"/>
        </w:rPr>
        <w:t xml:space="preserve">slijepih miševa </w:t>
      </w:r>
      <w:r w:rsidRPr="00170123">
        <w:rPr>
          <w:rFonts w:cs="Arial"/>
          <w:szCs w:val="22"/>
          <w:lang w:val="sr-Latn-ME"/>
        </w:rPr>
        <w:t>i njihovih skloništa:</w:t>
      </w:r>
    </w:p>
    <w:p w14:paraId="076EB5A6" w14:textId="77777777" w:rsidR="00D623C2" w:rsidRPr="00170123" w:rsidRDefault="00D623C2" w:rsidP="00D623C2">
      <w:pPr>
        <w:ind w:firstLine="708"/>
        <w:rPr>
          <w:rFonts w:cs="Arial"/>
          <w:szCs w:val="22"/>
          <w:lang w:val="sr-Latn-ME"/>
        </w:rPr>
      </w:pPr>
      <w:r w:rsidRPr="00170123">
        <w:rPr>
          <w:rFonts w:cs="Arial"/>
          <w:lang w:val="sr-Latn-ME"/>
        </w:rPr>
        <w:t xml:space="preserve">a. </w:t>
      </w:r>
      <w:r w:rsidRPr="00170123">
        <w:rPr>
          <w:rFonts w:cs="Arial"/>
          <w:szCs w:val="22"/>
          <w:lang w:val="sr-Latn-ME"/>
        </w:rPr>
        <w:t xml:space="preserve">Najmanje dvije terenske posjete uz </w:t>
      </w:r>
      <w:r w:rsidRPr="00170123">
        <w:rPr>
          <w:rFonts w:cs="Arial"/>
          <w:b/>
          <w:bCs/>
          <w:szCs w:val="22"/>
          <w:lang w:val="sr-Latn-ME"/>
        </w:rPr>
        <w:t>korišćenje ručnih detektora</w:t>
      </w:r>
      <w:r w:rsidRPr="00170123">
        <w:rPr>
          <w:rFonts w:cs="Arial"/>
          <w:szCs w:val="22"/>
          <w:lang w:val="sr-Latn-ME"/>
        </w:rPr>
        <w:t>, koje obuhvataju period razmnožavanja, radi provjere prisustva skloništa u radijusu od 50 m od male vjetroturbine (SWT). Jedna od ovih posjeta treba da bude u zoru.</w:t>
      </w:r>
    </w:p>
    <w:p w14:paraId="71DF204D" w14:textId="62D8BD2D" w:rsidR="00D623C2" w:rsidRPr="00170123" w:rsidRDefault="00D623C2" w:rsidP="00D623C2">
      <w:pPr>
        <w:ind w:firstLine="708"/>
        <w:rPr>
          <w:rFonts w:cs="Arial"/>
          <w:szCs w:val="22"/>
          <w:lang w:val="sr-Latn-ME"/>
        </w:rPr>
      </w:pPr>
      <w:r w:rsidRPr="00170123">
        <w:rPr>
          <w:rFonts w:cs="Arial"/>
          <w:szCs w:val="22"/>
          <w:lang w:val="sr-Latn-ME"/>
        </w:rPr>
        <w:t xml:space="preserve">b. Kontinuirano istraživanje pomoću automatizovanih detektora </w:t>
      </w:r>
      <w:r w:rsidR="00BB77C6" w:rsidRPr="00170123">
        <w:rPr>
          <w:rFonts w:cs="Arial"/>
          <w:szCs w:val="22"/>
          <w:lang w:val="sr-Latn-ME"/>
        </w:rPr>
        <w:t xml:space="preserve">slijepih miševa </w:t>
      </w:r>
      <w:r w:rsidRPr="00170123">
        <w:rPr>
          <w:rFonts w:cs="Arial"/>
          <w:szCs w:val="22"/>
          <w:lang w:val="sr-Latn-ME"/>
        </w:rPr>
        <w:t>tokom cijele sezone (april–septembar u većini područja), uz korišćenje odgovarajućih detektora koji su u stanju da registruju i razlikuju sve prisutne vrste.</w:t>
      </w:r>
    </w:p>
    <w:p w14:paraId="56035097" w14:textId="35B0A8AC" w:rsidR="000A2146" w:rsidRPr="00170123" w:rsidRDefault="000A2146" w:rsidP="000A2146">
      <w:pPr>
        <w:pStyle w:val="Heading3"/>
        <w:rPr>
          <w:rFonts w:cs="Arial"/>
          <w:lang w:val="sr-Latn-ME"/>
        </w:rPr>
      </w:pPr>
      <w:bookmarkStart w:id="16" w:name="_Toc221278646"/>
      <w:r w:rsidRPr="00170123">
        <w:rPr>
          <w:rFonts w:cs="Arial"/>
          <w:lang w:val="sr-Latn-ME"/>
        </w:rPr>
        <w:t>3.2.3 Obim terenskih istraživanja</w:t>
      </w:r>
      <w:bookmarkEnd w:id="16"/>
    </w:p>
    <w:p w14:paraId="57B9C46D" w14:textId="30834A30" w:rsidR="000A2146" w:rsidRPr="00170123" w:rsidRDefault="000A2146" w:rsidP="000A2146">
      <w:pPr>
        <w:rPr>
          <w:rFonts w:cs="Arial"/>
          <w:szCs w:val="22"/>
          <w:lang w:val="sr-Latn-ME"/>
        </w:rPr>
      </w:pPr>
      <w:r w:rsidRPr="00170123">
        <w:rPr>
          <w:rFonts w:cs="Arial"/>
          <w:szCs w:val="22"/>
          <w:lang w:val="sr-Latn-ME"/>
        </w:rPr>
        <w:t xml:space="preserve">U zavisnosti od lokalnih geografskih uslova i vrsta koje hiberniraju u regionu, datumi početka i završetka perioda aktivnosti </w:t>
      </w:r>
      <w:r w:rsidR="00BB77C6" w:rsidRPr="00170123">
        <w:rPr>
          <w:rFonts w:cs="Arial"/>
          <w:szCs w:val="22"/>
          <w:lang w:val="sr-Latn-ME"/>
        </w:rPr>
        <w:t xml:space="preserve">slijepih miševa </w:t>
      </w:r>
      <w:r w:rsidRPr="00170123">
        <w:rPr>
          <w:rFonts w:cs="Arial"/>
          <w:szCs w:val="22"/>
          <w:lang w:val="sr-Latn-ME"/>
        </w:rPr>
        <w:t xml:space="preserve">(a samim tim i istraživačke godine za akustičnu detekciju) mogu varirati. Migracija u pojedinim regionima može trajati duže, a hibernacija je u južnoj Evropi kraća nego u sjevernijim djelovima kontinenta. Stoga može biti neophodno produžiti istraživanja aktivnosti </w:t>
      </w:r>
      <w:r w:rsidR="00BB77C6" w:rsidRPr="00170123">
        <w:rPr>
          <w:rFonts w:cs="Arial"/>
          <w:szCs w:val="22"/>
          <w:lang w:val="sr-Latn-ME"/>
        </w:rPr>
        <w:t xml:space="preserve">slijepih miševa </w:t>
      </w:r>
      <w:r w:rsidRPr="00170123">
        <w:rPr>
          <w:rFonts w:cs="Arial"/>
          <w:szCs w:val="22"/>
          <w:lang w:val="sr-Latn-ME"/>
        </w:rPr>
        <w:t xml:space="preserve">od sredine februara do kraja novembra (ili čak i duže u južnoj Evropi, gdje hibernacija može izostati). Obim terenskih istraživanja takođe će varirati. Iako se, na primjer u Njemačkoj, čini da je rizik od sudara manji u proljeće nego krajem ljeta i u jesen, važno je utvrditi da li predmetno područje ima značajnu ulogu u proljećnoj migraciji </w:t>
      </w:r>
      <w:r w:rsidR="00BB77C6" w:rsidRPr="00170123">
        <w:rPr>
          <w:rFonts w:cs="Arial"/>
          <w:szCs w:val="22"/>
          <w:lang w:val="sr-Latn-ME"/>
        </w:rPr>
        <w:t>slijepih miševa</w:t>
      </w:r>
      <w:r w:rsidRPr="00170123">
        <w:rPr>
          <w:rFonts w:cs="Arial"/>
          <w:szCs w:val="22"/>
          <w:lang w:val="sr-Latn-ME"/>
        </w:rPr>
        <w:t xml:space="preserve">. Obim istraživanja treba prilagoditi regionalnim uslovima, razmjeri pojedinačnog projekta i potencijalnim uticajima. Monitoring studije su pokazale da se aktivnost </w:t>
      </w:r>
      <w:r w:rsidR="00BB77C6" w:rsidRPr="00170123">
        <w:rPr>
          <w:rFonts w:cs="Arial"/>
          <w:szCs w:val="22"/>
          <w:lang w:val="sr-Latn-ME"/>
        </w:rPr>
        <w:t xml:space="preserve">slijepih miševa </w:t>
      </w:r>
      <w:r w:rsidRPr="00170123">
        <w:rPr>
          <w:rFonts w:cs="Arial"/>
          <w:szCs w:val="22"/>
          <w:lang w:val="sr-Latn-ME"/>
        </w:rPr>
        <w:t>može promijeniti za više od 50% iz noći u noć, čak i kada su zabilježeni isti vremenski uslovi. Razlog tome, po svemu sudeći, jesu promjene u koncentraciji insekata ili u načinu korišćenja zemljišta (npr. košenje livade, prisustvo stoke na drugoj livadi i sl.).</w:t>
      </w:r>
    </w:p>
    <w:p w14:paraId="789AE153" w14:textId="7F11824A" w:rsidR="00D623C2" w:rsidRPr="00170123" w:rsidRDefault="000A2146" w:rsidP="00D07D8F">
      <w:pPr>
        <w:rPr>
          <w:rFonts w:cs="Arial"/>
          <w:szCs w:val="22"/>
          <w:lang w:val="sr-Latn-ME"/>
        </w:rPr>
      </w:pPr>
      <w:r w:rsidRPr="00170123">
        <w:rPr>
          <w:rFonts w:cs="Arial"/>
          <w:szCs w:val="22"/>
          <w:lang w:val="sr-Latn-ME"/>
        </w:rPr>
        <w:lastRenderedPageBreak/>
        <w:t xml:space="preserve">Stoga je od ključnog značaja sprovoditi istraživanja tokom adekvatnog broja noći u različitim fazama aktivnosti </w:t>
      </w:r>
      <w:r w:rsidR="00BB77C6" w:rsidRPr="00170123">
        <w:rPr>
          <w:rFonts w:cs="Arial"/>
          <w:szCs w:val="22"/>
          <w:lang w:val="sr-Latn-ME"/>
        </w:rPr>
        <w:t xml:space="preserve">slijepih miševa </w:t>
      </w:r>
      <w:r w:rsidRPr="00170123">
        <w:rPr>
          <w:rFonts w:cs="Arial"/>
          <w:szCs w:val="22"/>
          <w:lang w:val="sr-Latn-ME"/>
        </w:rPr>
        <w:t>(za datume vidjeti tačku 3.2.4.1(e)). Te faze su sljedeće:</w:t>
      </w:r>
    </w:p>
    <w:p w14:paraId="09262AAB" w14:textId="183FA81B"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kretanje između skloništa nakon hibernacije,</w:t>
      </w:r>
    </w:p>
    <w:p w14:paraId="6F74C6D8" w14:textId="2CACA10A"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proljećna migracija,</w:t>
      </w:r>
    </w:p>
    <w:p w14:paraId="144EA2D7" w14:textId="5CACAE0C"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aktivnost lokalnih populacija, uz provjeru letnih ruta, područja ishrane i sl., sa posebnim fokusom na vrste koje lete na većim visinama,</w:t>
      </w:r>
    </w:p>
    <w:p w14:paraId="552DD5C0" w14:textId="77777777"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rasipanje kolonija i početak jesenje migracije,</w:t>
      </w:r>
    </w:p>
    <w:p w14:paraId="74A18370" w14:textId="77777777"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jesenja migracija, skloništa za parenje i teritorije,</w:t>
      </w:r>
    </w:p>
    <w:p w14:paraId="6BF0E0A4" w14:textId="080E39D8" w:rsidR="000A2146" w:rsidRPr="00170123" w:rsidRDefault="000A2146" w:rsidP="000A2146">
      <w:pPr>
        <w:pStyle w:val="ListParagraph"/>
        <w:numPr>
          <w:ilvl w:val="0"/>
          <w:numId w:val="6"/>
        </w:numPr>
        <w:rPr>
          <w:rFonts w:cs="Arial"/>
          <w:szCs w:val="22"/>
          <w:lang w:val="sr-Latn-ME"/>
        </w:rPr>
      </w:pPr>
      <w:r w:rsidRPr="00170123">
        <w:rPr>
          <w:rFonts w:cs="Arial"/>
          <w:szCs w:val="22"/>
          <w:lang w:val="sr-Latn-ME"/>
        </w:rPr>
        <w:t>kretanje između skloništa prije hibernacije (kasno hibernirajuće vrste južne Evrope).</w:t>
      </w:r>
    </w:p>
    <w:p w14:paraId="330D7FC0" w14:textId="51447496" w:rsidR="00C66735" w:rsidRPr="00170123" w:rsidRDefault="00C66735" w:rsidP="00C66735">
      <w:pPr>
        <w:pStyle w:val="Heading3"/>
        <w:rPr>
          <w:rFonts w:cs="Arial"/>
          <w:lang w:val="sr-Latn-ME"/>
        </w:rPr>
      </w:pPr>
      <w:bookmarkStart w:id="17" w:name="_Toc221278647"/>
      <w:r w:rsidRPr="00170123">
        <w:rPr>
          <w:rFonts w:cs="Arial"/>
          <w:lang w:val="sr-Latn-ME"/>
        </w:rPr>
        <w:t xml:space="preserve">3.2.4 </w:t>
      </w:r>
      <w:r w:rsidR="002304DD" w:rsidRPr="00170123">
        <w:rPr>
          <w:rFonts w:cs="Arial"/>
          <w:lang w:val="sr-Latn-ME"/>
        </w:rPr>
        <w:t>Vrste</w:t>
      </w:r>
      <w:r w:rsidRPr="00170123">
        <w:rPr>
          <w:rFonts w:cs="Arial"/>
          <w:lang w:val="sr-Latn-ME"/>
        </w:rPr>
        <w:t xml:space="preserve"> terenskih istraživanja</w:t>
      </w:r>
      <w:bookmarkEnd w:id="17"/>
    </w:p>
    <w:p w14:paraId="6AF6A4D8" w14:textId="77777777" w:rsidR="002304DD" w:rsidRPr="00170123" w:rsidRDefault="002304DD" w:rsidP="002304DD">
      <w:pPr>
        <w:pStyle w:val="Heading4"/>
        <w:rPr>
          <w:rFonts w:cs="Arial"/>
          <w:lang w:val="sr-Latn-ME"/>
        </w:rPr>
      </w:pPr>
      <w:bookmarkStart w:id="18" w:name="_Toc221278648"/>
      <w:r w:rsidRPr="00170123">
        <w:rPr>
          <w:rFonts w:cs="Arial"/>
          <w:lang w:val="sr-Latn-ME"/>
        </w:rPr>
        <w:t>3.2.4.1 Istraživanja na kopnu</w:t>
      </w:r>
      <w:bookmarkEnd w:id="18"/>
    </w:p>
    <w:p w14:paraId="38C7C180" w14:textId="77777777" w:rsidR="002304DD" w:rsidRPr="00170123" w:rsidRDefault="002304DD" w:rsidP="002304DD">
      <w:pPr>
        <w:pStyle w:val="Heading4"/>
        <w:rPr>
          <w:rFonts w:cs="Arial"/>
          <w:lang w:val="sr-Latn-ME"/>
        </w:rPr>
      </w:pPr>
      <w:bookmarkStart w:id="19" w:name="_Toc221278649"/>
      <w:r w:rsidRPr="00170123">
        <w:rPr>
          <w:rFonts w:cs="Arial"/>
          <w:lang w:val="sr-Latn-ME"/>
        </w:rPr>
        <w:t>a) Istraživanje značajnih skloništa</w:t>
      </w:r>
      <w:bookmarkEnd w:id="19"/>
    </w:p>
    <w:p w14:paraId="5483E732" w14:textId="2C0CE434" w:rsidR="002304DD" w:rsidRPr="00170123" w:rsidRDefault="002304DD" w:rsidP="001064B8">
      <w:pPr>
        <w:pStyle w:val="NoSpacing"/>
        <w:jc w:val="both"/>
        <w:rPr>
          <w:rFonts w:cs="Arial"/>
          <w:bCs/>
          <w:sz w:val="22"/>
          <w:szCs w:val="22"/>
          <w:lang w:val="sr-Latn-ME"/>
        </w:rPr>
      </w:pPr>
      <w:r w:rsidRPr="00170123">
        <w:rPr>
          <w:rFonts w:ascii="Arial" w:hAnsi="Arial" w:cs="Arial"/>
          <w:sz w:val="22"/>
          <w:szCs w:val="22"/>
          <w:lang w:val="sr-Latn-ME"/>
        </w:rPr>
        <w:t xml:space="preserve">Nova skloništa treba tražiti u radijusu do 2 km (pri čemu tačan radijus zavisi od očekivanih vrsta i prisutnih staništa), dok poznata skloništa treba provjeriti u radijusu od najmanje 5 km, radi procjene faza (iii) i (iv) aktivnosti </w:t>
      </w:r>
      <w:r w:rsidR="00BB77C6" w:rsidRPr="00170123">
        <w:rPr>
          <w:rFonts w:ascii="Arial" w:hAnsi="Arial" w:cs="Arial"/>
          <w:sz w:val="22"/>
          <w:szCs w:val="22"/>
          <w:lang w:val="sr-Latn-ME"/>
        </w:rPr>
        <w:t xml:space="preserve">slijepih miševa </w:t>
      </w:r>
      <w:r w:rsidRPr="00170123">
        <w:rPr>
          <w:rFonts w:ascii="Arial" w:hAnsi="Arial" w:cs="Arial"/>
          <w:sz w:val="22"/>
          <w:szCs w:val="22"/>
          <w:lang w:val="sr-Latn-ME"/>
        </w:rPr>
        <w:t xml:space="preserve">(vidjeti gore) u periodu od maja do oktobra. Potencijalno značajna skloništa (uključujući, kao minimum, kolonije za razmnožavanje i zimovališta) treba podvrgnuti detaljnim istraživanjima. Dodatna pomoć tokom potrage može se obezbijediti prikupljanjem informacija od lokalnog stanovništva i speleologa (u kraškim područjima). Moguća značajna skloništa mogu se utvrditi na osnovu tragova prisustva </w:t>
      </w:r>
      <w:r w:rsidR="00BB77C6" w:rsidRPr="00170123">
        <w:rPr>
          <w:rFonts w:ascii="Arial" w:hAnsi="Arial" w:cs="Arial"/>
          <w:sz w:val="22"/>
          <w:szCs w:val="22"/>
          <w:lang w:val="sr-Latn-ME"/>
        </w:rPr>
        <w:t>slijepih miševa</w:t>
      </w:r>
      <w:r w:rsidRPr="00170123">
        <w:rPr>
          <w:rFonts w:ascii="Arial" w:hAnsi="Arial" w:cs="Arial"/>
          <w:sz w:val="22"/>
          <w:szCs w:val="22"/>
          <w:lang w:val="sr-Latn-ME"/>
        </w:rPr>
        <w:t>, kao i prisustva i brojnosti zabilježenih jedinki</w:t>
      </w:r>
      <w:r w:rsidRPr="00170123">
        <w:rPr>
          <w:rFonts w:cs="Arial"/>
          <w:bCs/>
          <w:sz w:val="22"/>
          <w:szCs w:val="22"/>
          <w:lang w:val="sr-Latn-ME"/>
        </w:rPr>
        <w:t>.</w:t>
      </w:r>
    </w:p>
    <w:p w14:paraId="2AE05354" w14:textId="77777777" w:rsidR="001064B8" w:rsidRPr="00170123" w:rsidRDefault="001064B8" w:rsidP="001064B8">
      <w:pPr>
        <w:pStyle w:val="NoSpacing"/>
        <w:jc w:val="both"/>
        <w:rPr>
          <w:rFonts w:cs="Arial"/>
          <w:bCs/>
          <w:sz w:val="22"/>
          <w:szCs w:val="22"/>
          <w:lang w:val="sr-Latn-ME"/>
        </w:rPr>
      </w:pPr>
    </w:p>
    <w:p w14:paraId="412F8F95" w14:textId="678DED33" w:rsidR="002304DD" w:rsidRPr="00170123" w:rsidRDefault="002304DD" w:rsidP="002304DD">
      <w:pPr>
        <w:rPr>
          <w:rFonts w:cs="Arial"/>
          <w:b/>
          <w:bCs/>
          <w:lang w:val="sr-Latn-ME"/>
        </w:rPr>
      </w:pPr>
      <w:r w:rsidRPr="00170123">
        <w:rPr>
          <w:rFonts w:cs="Arial"/>
          <w:b/>
          <w:bCs/>
          <w:lang w:val="sr-Latn-ME"/>
        </w:rPr>
        <w:t xml:space="preserve">b) Istraživanja pomoću detektora </w:t>
      </w:r>
      <w:r w:rsidR="00C323AD" w:rsidRPr="00170123">
        <w:rPr>
          <w:rFonts w:cs="Arial"/>
          <w:b/>
          <w:bCs/>
          <w:lang w:val="sr-Latn-ME"/>
        </w:rPr>
        <w:t>slijepih miševa</w:t>
      </w:r>
      <w:r w:rsidRPr="00170123">
        <w:rPr>
          <w:rFonts w:cs="Arial"/>
          <w:b/>
          <w:bCs/>
          <w:lang w:val="sr-Latn-ME"/>
        </w:rPr>
        <w:t xml:space="preserve"> na nivou tla</w:t>
      </w:r>
    </w:p>
    <w:p w14:paraId="1EE135AC" w14:textId="6CF80471" w:rsidR="002304DD" w:rsidRPr="00170123" w:rsidRDefault="002304DD" w:rsidP="002304DD">
      <w:pPr>
        <w:numPr>
          <w:ilvl w:val="0"/>
          <w:numId w:val="7"/>
        </w:numPr>
        <w:rPr>
          <w:rFonts w:cs="Arial"/>
          <w:szCs w:val="22"/>
          <w:lang w:val="sr-Latn-ME"/>
        </w:rPr>
      </w:pPr>
      <w:r w:rsidRPr="00170123">
        <w:rPr>
          <w:rFonts w:cs="Arial"/>
          <w:szCs w:val="22"/>
          <w:lang w:val="sr-Latn-ME"/>
        </w:rPr>
        <w:t xml:space="preserve">Istraživanja </w:t>
      </w:r>
      <w:r w:rsidRPr="00170123">
        <w:rPr>
          <w:rFonts w:cs="Arial"/>
          <w:b/>
          <w:bCs/>
          <w:szCs w:val="22"/>
          <w:lang w:val="sr-Latn-ME"/>
        </w:rPr>
        <w:t>pomoću ručnih detektora</w:t>
      </w:r>
      <w:r w:rsidRPr="00170123">
        <w:rPr>
          <w:rFonts w:cs="Arial"/>
          <w:szCs w:val="22"/>
          <w:lang w:val="sr-Latn-ME"/>
        </w:rPr>
        <w:t xml:space="preserve"> </w:t>
      </w:r>
      <w:r w:rsidR="00BB77C6" w:rsidRPr="00170123">
        <w:rPr>
          <w:rFonts w:cs="Arial"/>
          <w:szCs w:val="22"/>
          <w:lang w:val="sr-Latn-ME"/>
        </w:rPr>
        <w:t xml:space="preserve">slijepih miševa </w:t>
      </w:r>
      <w:r w:rsidRPr="00170123">
        <w:rPr>
          <w:rFonts w:cs="Arial"/>
          <w:szCs w:val="22"/>
          <w:lang w:val="sr-Latn-ME"/>
        </w:rPr>
        <w:t xml:space="preserve">na nivou tla (transekti) trebalo bi sprovoditi tokom cijelog perioda aktivnosti </w:t>
      </w:r>
      <w:r w:rsidR="00BB77C6" w:rsidRPr="00170123">
        <w:rPr>
          <w:rFonts w:cs="Arial"/>
          <w:szCs w:val="22"/>
          <w:lang w:val="sr-Latn-ME"/>
        </w:rPr>
        <w:t>slijepih miševa</w:t>
      </w:r>
      <w:r w:rsidRPr="00170123">
        <w:rPr>
          <w:rFonts w:cs="Arial"/>
          <w:szCs w:val="22"/>
          <w:lang w:val="sr-Latn-ME"/>
        </w:rPr>
        <w:t xml:space="preserve">, radi utvrđivanja indeksa aktivnosti </w:t>
      </w:r>
      <w:r w:rsidR="00BB77C6" w:rsidRPr="00170123">
        <w:rPr>
          <w:rFonts w:cs="Arial"/>
          <w:szCs w:val="22"/>
          <w:lang w:val="sr-Latn-ME"/>
        </w:rPr>
        <w:t xml:space="preserve">slijepih miševa </w:t>
      </w:r>
      <w:r w:rsidRPr="00170123">
        <w:rPr>
          <w:rFonts w:cs="Arial"/>
          <w:szCs w:val="22"/>
          <w:lang w:val="sr-Latn-ME"/>
        </w:rPr>
        <w:t xml:space="preserve">(broj registrovanih kontakata sa </w:t>
      </w:r>
      <w:r w:rsidR="00BB77C6" w:rsidRPr="00170123">
        <w:rPr>
          <w:rFonts w:cs="Arial"/>
          <w:szCs w:val="22"/>
          <w:lang w:val="sr-Latn-ME"/>
        </w:rPr>
        <w:t xml:space="preserve">slijepim miševima </w:t>
      </w:r>
      <w:r w:rsidRPr="00170123">
        <w:rPr>
          <w:rFonts w:cs="Arial"/>
          <w:szCs w:val="22"/>
          <w:lang w:val="sr-Latn-ME"/>
        </w:rPr>
        <w:t xml:space="preserve">po satu) za istraživano područje (koje obuhvata najmanje radijus od 1 km oko planirane lokacije vjetroelektrane). Korišćeni detektorski sistem treba da pokriva frekvencije svih vrsta </w:t>
      </w:r>
      <w:r w:rsidR="00BB77C6" w:rsidRPr="00170123">
        <w:rPr>
          <w:rFonts w:cs="Arial"/>
          <w:szCs w:val="22"/>
          <w:lang w:val="sr-Latn-ME"/>
        </w:rPr>
        <w:t xml:space="preserve">slijepih miševa </w:t>
      </w:r>
      <w:r w:rsidRPr="00170123">
        <w:rPr>
          <w:rFonts w:cs="Arial"/>
          <w:szCs w:val="22"/>
          <w:lang w:val="sr-Latn-ME"/>
        </w:rPr>
        <w:t>koje mogu biti prisutne, kao i da omogući identifikaciju svih relevantnih vrsta ili grupa vrsta. Akustička opažanja treba dopuniti vizuelnim opažanjima, jer ona mogu pružiti značajne dodatne podatke, kao što su prostorna identifikacija ruta kretanja, određeni tipovi skloništa i mjesta rojenja, kao i unapr</w:t>
      </w:r>
      <w:r w:rsidR="005F24F8" w:rsidRPr="00170123">
        <w:rPr>
          <w:rFonts w:cs="Arial"/>
          <w:szCs w:val="22"/>
          <w:lang w:val="sr-Latn-ME"/>
        </w:rPr>
        <w:t>ij</w:t>
      </w:r>
      <w:r w:rsidRPr="00170123">
        <w:rPr>
          <w:rFonts w:cs="Arial"/>
          <w:szCs w:val="22"/>
          <w:lang w:val="sr-Latn-ME"/>
        </w:rPr>
        <w:t xml:space="preserve">eđenje identifikacije vrsta. </w:t>
      </w:r>
      <w:r w:rsidR="0086321F" w:rsidRPr="00170123">
        <w:rPr>
          <w:rFonts w:cs="Arial"/>
          <w:szCs w:val="22"/>
          <w:lang w:val="sr-Latn-ME"/>
        </w:rPr>
        <w:t>U rezultatima je potrebno evidentirati i procenat ili broj signala vezanih za ishranu</w:t>
      </w:r>
      <w:r w:rsidRPr="00170123">
        <w:rPr>
          <w:rFonts w:cs="Arial"/>
          <w:szCs w:val="22"/>
          <w:lang w:val="sr-Latn-ME"/>
        </w:rPr>
        <w:t xml:space="preserve"> („feeding buzzes“). Tokom istraživanja pomoću ručnih detektora </w:t>
      </w:r>
      <w:r w:rsidR="00BB77C6" w:rsidRPr="00170123">
        <w:rPr>
          <w:rFonts w:cs="Arial"/>
          <w:szCs w:val="22"/>
          <w:lang w:val="sr-Latn-ME"/>
        </w:rPr>
        <w:t xml:space="preserve">slijepih miševa </w:t>
      </w:r>
      <w:r w:rsidRPr="00170123">
        <w:rPr>
          <w:rFonts w:cs="Arial"/>
          <w:szCs w:val="22"/>
          <w:lang w:val="sr-Latn-ME"/>
        </w:rPr>
        <w:t xml:space="preserve">treba koristiti i automatizovani detektorski sistem koji se može povezati sa GPS fajlovima, radi provjere tačne lokacije registrovanih kontakata sa </w:t>
      </w:r>
      <w:r w:rsidR="00BB77C6" w:rsidRPr="00170123">
        <w:rPr>
          <w:rFonts w:cs="Arial"/>
          <w:szCs w:val="22"/>
          <w:lang w:val="sr-Latn-ME"/>
        </w:rPr>
        <w:t>slijepim miševima</w:t>
      </w:r>
      <w:r w:rsidRPr="00170123">
        <w:rPr>
          <w:rFonts w:cs="Arial"/>
          <w:szCs w:val="22"/>
          <w:lang w:val="sr-Latn-ME"/>
        </w:rPr>
        <w:t>.</w:t>
      </w:r>
    </w:p>
    <w:p w14:paraId="50D39FE2" w14:textId="291FD45E" w:rsidR="002304DD" w:rsidRPr="00170123" w:rsidRDefault="002304DD" w:rsidP="002304DD">
      <w:pPr>
        <w:pStyle w:val="NormalWeb"/>
        <w:numPr>
          <w:ilvl w:val="0"/>
          <w:numId w:val="7"/>
        </w:numPr>
        <w:rPr>
          <w:rFonts w:ascii="Arial" w:hAnsi="Arial" w:cs="Arial"/>
          <w:szCs w:val="22"/>
          <w:lang w:val="sr-Latn-ME"/>
        </w:rPr>
      </w:pPr>
      <w:r w:rsidRPr="00170123">
        <w:rPr>
          <w:rStyle w:val="Strong"/>
          <w:rFonts w:ascii="Arial" w:eastAsiaTheme="majorEastAsia" w:hAnsi="Arial" w:cs="Arial"/>
          <w:b w:val="0"/>
          <w:bCs w:val="0"/>
          <w:szCs w:val="22"/>
          <w:lang w:val="sr-Latn-ME"/>
        </w:rPr>
        <w:t>Istraživanja</w:t>
      </w:r>
      <w:r w:rsidRPr="00170123">
        <w:rPr>
          <w:rStyle w:val="Strong"/>
          <w:rFonts w:ascii="Arial" w:eastAsiaTheme="majorEastAsia" w:hAnsi="Arial" w:cs="Arial"/>
          <w:szCs w:val="22"/>
          <w:lang w:val="sr-Latn-ME"/>
        </w:rPr>
        <w:t xml:space="preserve"> pomoću automatizovanih detektora </w:t>
      </w:r>
      <w:r w:rsidR="00BB77C6" w:rsidRPr="00170123">
        <w:rPr>
          <w:rFonts w:ascii="Arial" w:hAnsi="Arial" w:cs="Arial"/>
          <w:szCs w:val="22"/>
          <w:lang w:val="sr-Latn-ME"/>
        </w:rPr>
        <w:t>slijepih miševa</w:t>
      </w:r>
      <w:r w:rsidRPr="00170123">
        <w:rPr>
          <w:rFonts w:ascii="Arial" w:hAnsi="Arial" w:cs="Arial"/>
          <w:szCs w:val="22"/>
          <w:lang w:val="sr-Latn-ME"/>
        </w:rPr>
        <w:t xml:space="preserve">, korišćenjem ultrazvučnih snimača visoke rezolucije ili detektora sa frekvencijskom podjelom, trebalo bi sprovoditi tokom svake posjete sa ručnim detektorima, idealno na svakoj planiranoj lokaciji vjetroturbine, tokom cijelog perioda aktivnosti </w:t>
      </w:r>
      <w:r w:rsidR="00BB77C6" w:rsidRPr="00170123">
        <w:rPr>
          <w:rFonts w:ascii="Arial" w:hAnsi="Arial" w:cs="Arial"/>
          <w:szCs w:val="22"/>
          <w:lang w:val="sr-Latn-ME"/>
        </w:rPr>
        <w:t>slijepih miševa</w:t>
      </w:r>
      <w:r w:rsidRPr="00170123">
        <w:rPr>
          <w:rFonts w:ascii="Arial" w:hAnsi="Arial" w:cs="Arial"/>
          <w:szCs w:val="22"/>
          <w:lang w:val="sr-Latn-ME"/>
        </w:rPr>
        <w:t xml:space="preserve">, radi utvrđivanja indeksa aktivnosti </w:t>
      </w:r>
      <w:r w:rsidR="00BB77C6" w:rsidRPr="00170123">
        <w:rPr>
          <w:rFonts w:ascii="Arial" w:hAnsi="Arial" w:cs="Arial"/>
          <w:szCs w:val="22"/>
          <w:lang w:val="sr-Latn-ME"/>
        </w:rPr>
        <w:t xml:space="preserve">slijepih miševa </w:t>
      </w:r>
      <w:r w:rsidRPr="00170123">
        <w:rPr>
          <w:rFonts w:ascii="Arial" w:hAnsi="Arial" w:cs="Arial"/>
          <w:szCs w:val="22"/>
          <w:lang w:val="sr-Latn-ME"/>
        </w:rPr>
        <w:t xml:space="preserve">specifičnog za lokaciju (broj registrovanih kontakata sa </w:t>
      </w:r>
      <w:r w:rsidR="00BB77C6" w:rsidRPr="00170123">
        <w:rPr>
          <w:rFonts w:ascii="Arial" w:hAnsi="Arial" w:cs="Arial"/>
          <w:szCs w:val="22"/>
          <w:lang w:val="sr-Latn-ME"/>
        </w:rPr>
        <w:t xml:space="preserve">slijepim miševima </w:t>
      </w:r>
      <w:r w:rsidRPr="00170123">
        <w:rPr>
          <w:rFonts w:ascii="Arial" w:hAnsi="Arial" w:cs="Arial"/>
          <w:szCs w:val="22"/>
          <w:lang w:val="sr-Latn-ME"/>
        </w:rPr>
        <w:t xml:space="preserve">po satu). Ukoliko to nije moguće, automatizovane detektore </w:t>
      </w:r>
      <w:r w:rsidR="00BB77C6" w:rsidRPr="00170123">
        <w:rPr>
          <w:rFonts w:ascii="Arial" w:hAnsi="Arial" w:cs="Arial"/>
          <w:szCs w:val="22"/>
          <w:lang w:val="sr-Latn-ME"/>
        </w:rPr>
        <w:t xml:space="preserve">slijepih miševa </w:t>
      </w:r>
      <w:r w:rsidRPr="00170123">
        <w:rPr>
          <w:rFonts w:ascii="Arial" w:hAnsi="Arial" w:cs="Arial"/>
          <w:szCs w:val="22"/>
          <w:lang w:val="sr-Latn-ME"/>
        </w:rPr>
        <w:t xml:space="preserve">treba postaviti na reprezentativan broj planiranih lokacija vjetroturbina u svakom tipu staništa, reljefa i topografije koji su prisutni (na primjer: vrhovi brda i doline). U rezultatima je potrebno evidentirati i procenat ili broj signala za ishranu. Korišćeni detektorski sistem treba da pokriva frekvencije svih vrsta </w:t>
      </w:r>
      <w:r w:rsidR="00BB77C6" w:rsidRPr="00170123">
        <w:rPr>
          <w:rFonts w:ascii="Arial" w:hAnsi="Arial" w:cs="Arial"/>
          <w:szCs w:val="22"/>
          <w:lang w:val="sr-Latn-ME"/>
        </w:rPr>
        <w:t xml:space="preserve">slijepih miševa </w:t>
      </w:r>
      <w:r w:rsidRPr="00170123">
        <w:rPr>
          <w:rFonts w:ascii="Arial" w:hAnsi="Arial" w:cs="Arial"/>
          <w:szCs w:val="22"/>
          <w:lang w:val="sr-Latn-ME"/>
        </w:rPr>
        <w:t xml:space="preserve">i koje mogu biti prisutne, kao i da omogući identifikaciju svih relevantnih vrsta ili grupa vrsta. U šumskim područjima potrebno je sprovoditi kontinuirani monitoring pomoću </w:t>
      </w:r>
      <w:r w:rsidRPr="00170123">
        <w:rPr>
          <w:rFonts w:ascii="Arial" w:hAnsi="Arial" w:cs="Arial"/>
          <w:szCs w:val="22"/>
          <w:lang w:val="sr-Latn-ME"/>
        </w:rPr>
        <w:lastRenderedPageBreak/>
        <w:t xml:space="preserve">automatizovanih detektora </w:t>
      </w:r>
      <w:r w:rsidR="00BB77C6" w:rsidRPr="00170123">
        <w:rPr>
          <w:rFonts w:ascii="Arial" w:hAnsi="Arial" w:cs="Arial"/>
          <w:szCs w:val="22"/>
          <w:lang w:val="sr-Latn-ME"/>
        </w:rPr>
        <w:t xml:space="preserve">slijepih miševa </w:t>
      </w:r>
      <w:r w:rsidRPr="00170123">
        <w:rPr>
          <w:rFonts w:ascii="Arial" w:hAnsi="Arial" w:cs="Arial"/>
          <w:szCs w:val="22"/>
          <w:lang w:val="sr-Latn-ME"/>
        </w:rPr>
        <w:t>iznad krošnji (najmanje jedan automatizovani detektorski sistem na svake 2–3 planirane vjetroturbine), tokom cijele sezone.</w:t>
      </w:r>
    </w:p>
    <w:p w14:paraId="51A1598B" w14:textId="5D4B1BE0" w:rsidR="002304DD" w:rsidRPr="00170123" w:rsidRDefault="00C24C13" w:rsidP="002304DD">
      <w:pPr>
        <w:pStyle w:val="NormalWeb"/>
        <w:numPr>
          <w:ilvl w:val="0"/>
          <w:numId w:val="7"/>
        </w:numPr>
        <w:rPr>
          <w:rFonts w:ascii="Arial" w:hAnsi="Arial" w:cs="Arial"/>
          <w:szCs w:val="22"/>
          <w:lang w:val="sr-Latn-ME"/>
        </w:rPr>
      </w:pPr>
      <w:r w:rsidRPr="00170123">
        <w:rPr>
          <w:rFonts w:ascii="Arial" w:hAnsi="Arial" w:cs="Arial"/>
          <w:szCs w:val="22"/>
          <w:lang w:val="sr-Latn-ME"/>
        </w:rPr>
        <w:t xml:space="preserve">Najmanje jedan ultrazvučni snimač visoke rezolucije ili detektor sa frekvencijskom podjelom, zajedno sa sistemom za snimanje, treba postaviti na istraživanom području radi kontinuiranog praćenja aktivnosti </w:t>
      </w:r>
      <w:r w:rsidR="00BB77C6" w:rsidRPr="00170123">
        <w:rPr>
          <w:rFonts w:ascii="Arial" w:hAnsi="Arial" w:cs="Arial"/>
          <w:szCs w:val="22"/>
          <w:lang w:val="sr-Latn-ME"/>
        </w:rPr>
        <w:t xml:space="preserve">slijepih miševa </w:t>
      </w:r>
      <w:r w:rsidRPr="00170123">
        <w:rPr>
          <w:rFonts w:ascii="Arial" w:hAnsi="Arial" w:cs="Arial"/>
          <w:szCs w:val="22"/>
          <w:lang w:val="sr-Latn-ME"/>
        </w:rPr>
        <w:t>tokom cijele sezone. U zavisnosti od broja planiranih vjetroturbina, veličine i strukturne raznolikosti istraživanog područja, može biti neophodno postaviti više od jednog detektora i sistema za snimanje.</w:t>
      </w:r>
    </w:p>
    <w:p w14:paraId="3BD0C251" w14:textId="598EAE5F" w:rsidR="00C24C13" w:rsidRPr="00170123" w:rsidRDefault="00C24C13" w:rsidP="00C24C13">
      <w:pPr>
        <w:rPr>
          <w:rFonts w:cs="Arial"/>
          <w:b/>
          <w:bCs/>
          <w:lang w:val="sr-Latn-ME"/>
        </w:rPr>
      </w:pPr>
      <w:r w:rsidRPr="00170123">
        <w:rPr>
          <w:rFonts w:cs="Arial"/>
          <w:b/>
          <w:bCs/>
          <w:lang w:val="sr-Latn-ME"/>
        </w:rPr>
        <w:t>c) Istraživanja aktivnosti na visini</w:t>
      </w:r>
    </w:p>
    <w:p w14:paraId="1EA752DF" w14:textId="4B4991AD" w:rsidR="00C24C13" w:rsidRPr="00170123" w:rsidRDefault="00C24C13" w:rsidP="00C24C13">
      <w:pPr>
        <w:rPr>
          <w:rFonts w:cs="Arial"/>
          <w:szCs w:val="22"/>
          <w:lang w:val="sr-Latn-ME"/>
        </w:rPr>
      </w:pPr>
      <w:r w:rsidRPr="00170123">
        <w:rPr>
          <w:rFonts w:cs="Arial"/>
          <w:szCs w:val="22"/>
          <w:lang w:val="sr-Latn-ME"/>
        </w:rPr>
        <w:t xml:space="preserve">Automatizovani detektori </w:t>
      </w:r>
      <w:r w:rsidR="00BB77C6" w:rsidRPr="00170123">
        <w:rPr>
          <w:rFonts w:cs="Arial"/>
          <w:szCs w:val="22"/>
          <w:lang w:val="sr-Latn-ME"/>
        </w:rPr>
        <w:t xml:space="preserve">slijepih miševa </w:t>
      </w:r>
      <w:r w:rsidRPr="00170123">
        <w:rPr>
          <w:rFonts w:cs="Arial"/>
          <w:szCs w:val="22"/>
          <w:lang w:val="sr-Latn-ME"/>
        </w:rPr>
        <w:t xml:space="preserve">za snimanje (ultrazvučni snimači visoke rezolucije ili detektori sa frekvencijskom podjelom – vidjeti niže) trebalo bi da se postave na meteorološke stubove, vjetroturbine ili druge odgovarajuće konstrukcije u blizini planirane vjetroelektrane, kako bi se, gdje god je to moguće, utvrdio indeks aktivnosti </w:t>
      </w:r>
      <w:r w:rsidR="00BB77C6" w:rsidRPr="00170123">
        <w:rPr>
          <w:rFonts w:cs="Arial"/>
          <w:szCs w:val="22"/>
          <w:lang w:val="sr-Latn-ME"/>
        </w:rPr>
        <w:t xml:space="preserve">slijepih miševa </w:t>
      </w:r>
      <w:r w:rsidRPr="00170123">
        <w:rPr>
          <w:rFonts w:cs="Arial"/>
          <w:szCs w:val="22"/>
          <w:lang w:val="sr-Latn-ME"/>
        </w:rPr>
        <w:t xml:space="preserve">i sastav vrsta tokom cijelog perioda njihove aktivnosti, ili barem tokom ključnih perioda godine (idealno u istom periodu kao i automatizovani detektorski sistemi na nivou tla). Međutim, prilikom poređenja rezultata prikupljenih na nivou tla i na visini, treba biti oprezan ukoliko su korišćeni različiti tipovi detektora </w:t>
      </w:r>
      <w:r w:rsidR="00BB77C6" w:rsidRPr="00170123">
        <w:rPr>
          <w:rFonts w:cs="Arial"/>
          <w:szCs w:val="22"/>
          <w:lang w:val="sr-Latn-ME"/>
        </w:rPr>
        <w:t xml:space="preserve">slijepih miševa </w:t>
      </w:r>
      <w:r w:rsidRPr="00170123">
        <w:rPr>
          <w:rFonts w:cs="Arial"/>
          <w:szCs w:val="22"/>
          <w:lang w:val="sr-Latn-ME"/>
        </w:rPr>
        <w:t>(jer se domet i preciznost detektora razlikuju između sistema). Stoga bi iste detektorske sisteme trebalo koristiti i na nivou tla i na visini, kako bi se dobili uporedivi podaci.</w:t>
      </w:r>
    </w:p>
    <w:p w14:paraId="0A055EEA" w14:textId="0844B3DC" w:rsidR="00C24C13" w:rsidRPr="00170123" w:rsidRDefault="00C24C13" w:rsidP="00C24C13">
      <w:pPr>
        <w:rPr>
          <w:rFonts w:cs="Arial"/>
          <w:b/>
          <w:bCs/>
          <w:lang w:val="sr-Latn-ME"/>
        </w:rPr>
      </w:pPr>
      <w:r w:rsidRPr="00170123">
        <w:rPr>
          <w:rFonts w:cs="Arial"/>
          <w:i/>
          <w:noProof/>
          <w:sz w:val="15"/>
          <w:lang w:val="sr-Latn-ME"/>
        </w:rPr>
        <w:drawing>
          <wp:anchor distT="0" distB="0" distL="0" distR="0" simplePos="0" relativeHeight="251669504" behindDoc="0" locked="0" layoutInCell="1" allowOverlap="1" wp14:anchorId="4EB4A56F" wp14:editId="4F73DC00">
            <wp:simplePos x="0" y="0"/>
            <wp:positionH relativeFrom="page">
              <wp:posOffset>899795</wp:posOffset>
            </wp:positionH>
            <wp:positionV relativeFrom="paragraph">
              <wp:posOffset>-635</wp:posOffset>
            </wp:positionV>
            <wp:extent cx="2052269" cy="2452001"/>
            <wp:effectExtent l="0" t="0" r="0" b="0"/>
            <wp:wrapNone/>
            <wp:docPr id="158" name="Image 158" descr="A person in a helmet working on a solar pane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A person in a helmet working on a solar panel&#10;&#10;AI-generated content may be incorrect."/>
                    <pic:cNvPicPr/>
                  </pic:nvPicPr>
                  <pic:blipFill>
                    <a:blip r:embed="rId24" cstate="print"/>
                    <a:stretch>
                      <a:fillRect/>
                    </a:stretch>
                  </pic:blipFill>
                  <pic:spPr>
                    <a:xfrm>
                      <a:off x="0" y="0"/>
                      <a:ext cx="2052269" cy="2452001"/>
                    </a:xfrm>
                    <a:prstGeom prst="rect">
                      <a:avLst/>
                    </a:prstGeom>
                  </pic:spPr>
                </pic:pic>
              </a:graphicData>
            </a:graphic>
          </wp:anchor>
        </w:drawing>
      </w:r>
    </w:p>
    <w:p w14:paraId="6758B765" w14:textId="77777777" w:rsidR="00C24C13" w:rsidRPr="00170123" w:rsidRDefault="00C24C13" w:rsidP="00C24C13">
      <w:pPr>
        <w:pStyle w:val="NormalWeb"/>
        <w:rPr>
          <w:rFonts w:ascii="Arial" w:hAnsi="Arial" w:cs="Arial"/>
          <w:lang w:val="sr-Latn-ME"/>
        </w:rPr>
      </w:pPr>
    </w:p>
    <w:p w14:paraId="01213B51" w14:textId="77777777" w:rsidR="002304DD" w:rsidRPr="00170123" w:rsidRDefault="002304DD" w:rsidP="002304DD">
      <w:pPr>
        <w:ind w:left="360"/>
        <w:rPr>
          <w:rFonts w:cs="Arial"/>
          <w:lang w:val="sr-Latn-ME"/>
        </w:rPr>
      </w:pPr>
    </w:p>
    <w:p w14:paraId="1C64097F" w14:textId="77777777" w:rsidR="002304DD" w:rsidRPr="00170123" w:rsidRDefault="002304DD" w:rsidP="002304DD">
      <w:pPr>
        <w:rPr>
          <w:rFonts w:cs="Arial"/>
          <w:b/>
          <w:bCs/>
          <w:lang w:val="sr-Latn-ME"/>
        </w:rPr>
      </w:pPr>
    </w:p>
    <w:p w14:paraId="1C428A1A" w14:textId="4AD95630" w:rsidR="002304DD" w:rsidRPr="00170123" w:rsidRDefault="002304DD" w:rsidP="002304DD">
      <w:pPr>
        <w:pStyle w:val="Heading4"/>
        <w:rPr>
          <w:rFonts w:cs="Arial"/>
          <w:lang w:val="sr-Latn-ME"/>
        </w:rPr>
      </w:pPr>
    </w:p>
    <w:p w14:paraId="18C9B9DE" w14:textId="77777777" w:rsidR="00D623C2" w:rsidRPr="00170123" w:rsidRDefault="00D623C2" w:rsidP="00D07D8F">
      <w:pPr>
        <w:rPr>
          <w:rFonts w:cs="Arial"/>
          <w:lang w:val="sr-Latn-ME"/>
        </w:rPr>
      </w:pPr>
    </w:p>
    <w:p w14:paraId="44721FFC" w14:textId="535654B5" w:rsidR="00D07D8F" w:rsidRPr="00170123" w:rsidRDefault="00D07D8F" w:rsidP="00D07D8F">
      <w:pPr>
        <w:rPr>
          <w:rFonts w:cs="Arial"/>
          <w:lang w:val="sr-Latn-ME"/>
        </w:rPr>
      </w:pPr>
    </w:p>
    <w:p w14:paraId="2ABC87C6" w14:textId="77777777" w:rsidR="0030507A" w:rsidRPr="00170123" w:rsidRDefault="0030507A" w:rsidP="0030507A">
      <w:pPr>
        <w:rPr>
          <w:rFonts w:cs="Arial"/>
          <w:lang w:val="sr-Latn-ME"/>
        </w:rPr>
      </w:pPr>
    </w:p>
    <w:p w14:paraId="0225BB08" w14:textId="77777777" w:rsidR="00C24C13" w:rsidRPr="00170123" w:rsidRDefault="00C24C13" w:rsidP="00C24C13">
      <w:pPr>
        <w:tabs>
          <w:tab w:val="left" w:pos="1968"/>
        </w:tabs>
        <w:rPr>
          <w:rFonts w:cs="Arial"/>
          <w:sz w:val="16"/>
          <w:szCs w:val="16"/>
          <w:lang w:val="sr-Latn-ME"/>
        </w:rPr>
      </w:pPr>
      <w:r w:rsidRPr="00170123">
        <w:rPr>
          <w:rFonts w:cs="Arial"/>
          <w:sz w:val="16"/>
          <w:szCs w:val="16"/>
          <w:lang w:val="sr-Latn-ME"/>
        </w:rPr>
        <w:t>Automatizovani detektorski sistem instaliran na meteorološkom stubu u Francuskoj. © EXEN</w:t>
      </w:r>
    </w:p>
    <w:p w14:paraId="560026E2" w14:textId="77777777" w:rsidR="00777D9D" w:rsidRPr="00170123" w:rsidRDefault="00777D9D" w:rsidP="00E00760">
      <w:pPr>
        <w:rPr>
          <w:rFonts w:cs="Arial"/>
          <w:lang w:val="sr-Latn-ME"/>
        </w:rPr>
      </w:pPr>
    </w:p>
    <w:p w14:paraId="699B7C66" w14:textId="77777777" w:rsidR="00777D9D" w:rsidRPr="00170123" w:rsidRDefault="00777D9D" w:rsidP="00E00760">
      <w:pPr>
        <w:rPr>
          <w:rFonts w:cs="Arial"/>
          <w:lang w:val="sr-Latn-ME"/>
        </w:rPr>
      </w:pPr>
    </w:p>
    <w:p w14:paraId="4437A9D3" w14:textId="5EE09AB2" w:rsidR="00E00760" w:rsidRPr="00170123" w:rsidRDefault="00E00760" w:rsidP="00E00760">
      <w:pPr>
        <w:rPr>
          <w:rFonts w:cs="Arial"/>
          <w:b/>
          <w:bCs/>
          <w:lang w:val="sr-Latn-ME"/>
        </w:rPr>
      </w:pPr>
      <w:r w:rsidRPr="00170123">
        <w:rPr>
          <w:rFonts w:cs="Arial"/>
          <w:b/>
          <w:bCs/>
          <w:lang w:val="sr-Latn-ME"/>
        </w:rPr>
        <w:t>d) Zahtjevi u pogledu opreme</w:t>
      </w:r>
    </w:p>
    <w:p w14:paraId="5F57E535" w14:textId="52AC5E70" w:rsidR="00E00760" w:rsidRPr="00170123" w:rsidRDefault="00E00760" w:rsidP="00E00760">
      <w:pPr>
        <w:rPr>
          <w:rFonts w:cs="Arial"/>
          <w:szCs w:val="22"/>
          <w:lang w:val="sr-Latn-ME"/>
        </w:rPr>
      </w:pPr>
      <w:r w:rsidRPr="00170123">
        <w:rPr>
          <w:rFonts w:cs="Arial"/>
          <w:szCs w:val="22"/>
          <w:lang w:val="sr-Latn-ME"/>
        </w:rPr>
        <w:t>Trenutno je na tržištu dostupan veoma širok spektar različitih brendova i tipova detektorskih sistema, u rasponu od heterodinskih detektora i detektora sa frekvencijskom podjelom do detektora punog spektra, koji se mogu koristiti ručno tokom terenskih posjeta, ali i kao automatizovani sistemi. Radi dobijanja reprezentativnih i uporedivih podataka, izuzetno je važno koristiti opremu odgovarajuće specifikacije i u ispravnom stanju.</w:t>
      </w:r>
    </w:p>
    <w:p w14:paraId="2BB79D29" w14:textId="55D73B2C" w:rsidR="00E00760" w:rsidRPr="00170123" w:rsidRDefault="0018769D" w:rsidP="00E00760">
      <w:pPr>
        <w:rPr>
          <w:rFonts w:cs="Arial"/>
          <w:szCs w:val="22"/>
          <w:lang w:val="sr-Latn-ME"/>
        </w:rPr>
      </w:pPr>
      <w:r w:rsidRPr="00170123">
        <w:rPr>
          <w:rFonts w:cs="Arial"/>
          <w:szCs w:val="22"/>
          <w:lang w:val="sr-Latn-ME"/>
        </w:rPr>
        <w:t xml:space="preserve">Ručni detektorski sistem za </w:t>
      </w:r>
      <w:r w:rsidR="00BB77C6" w:rsidRPr="00170123">
        <w:rPr>
          <w:rFonts w:cs="Arial"/>
          <w:szCs w:val="22"/>
          <w:lang w:val="sr-Latn-ME"/>
        </w:rPr>
        <w:t xml:space="preserve">slijepe miševe </w:t>
      </w:r>
      <w:r w:rsidRPr="00170123">
        <w:rPr>
          <w:rFonts w:cs="Arial"/>
          <w:szCs w:val="22"/>
          <w:lang w:val="sr-Latn-ME"/>
        </w:rPr>
        <w:t xml:space="preserve">koji se koristi tokom istraživanja mora adekvatno pokrivati frekvencije koje koriste sve vrste sa visokim i srednjim rizikom. U pojedinim područjima to može biti ispunjeno upotrebom heterodinskih detektora sa mogućnošću vremenskog proširenja, ali se u većini područja preporučuje korišćenje detektorskih sistema </w:t>
      </w:r>
      <w:r w:rsidRPr="00170123">
        <w:rPr>
          <w:rFonts w:cs="Arial"/>
          <w:szCs w:val="22"/>
          <w:lang w:val="sr-Latn-ME"/>
        </w:rPr>
        <w:lastRenderedPageBreak/>
        <w:t>punog spektra, sa vremenskim proširenjem ili frekvencijskom podjelom. Detektor i mikrofoni moraju biti dobrog kvaliteta. Takođe, treba da postoji mogućnost podrške sistema snimačima (po mogućnosti uključujući GPS prijemnik), u kvalitetu koji omogućava detaljnu naknadnu analizu snimljenih ultrazvučnih signala.</w:t>
      </w:r>
    </w:p>
    <w:p w14:paraId="313D6438" w14:textId="6595D1C5" w:rsidR="0018769D" w:rsidRPr="00170123" w:rsidRDefault="0018769D" w:rsidP="0018769D">
      <w:pPr>
        <w:rPr>
          <w:rFonts w:cs="Arial"/>
          <w:szCs w:val="22"/>
          <w:lang w:val="sr-Latn-ME"/>
        </w:rPr>
      </w:pPr>
      <w:r w:rsidRPr="00170123">
        <w:rPr>
          <w:rFonts w:cs="Arial"/>
          <w:szCs w:val="22"/>
          <w:lang w:val="sr-Latn-ME"/>
        </w:rPr>
        <w:t xml:space="preserve">Automatizovani sistem za registrovanje aktivnosti </w:t>
      </w:r>
      <w:r w:rsidR="00BB77C6" w:rsidRPr="00170123">
        <w:rPr>
          <w:rFonts w:cs="Arial"/>
          <w:szCs w:val="22"/>
          <w:lang w:val="sr-Latn-ME"/>
        </w:rPr>
        <w:t xml:space="preserve">slijepih miševa </w:t>
      </w:r>
      <w:r w:rsidRPr="00170123">
        <w:rPr>
          <w:rFonts w:cs="Arial"/>
          <w:szCs w:val="22"/>
          <w:lang w:val="sr-Latn-ME"/>
        </w:rPr>
        <w:t xml:space="preserve">koji se koristi treba da bude detektorski sistem punog spektra, uključujući i detektore sa frekvencijskom podjelom, sa mikrofonima dobrog kvaliteta. Osjetljivost mikrofona mora se provjeravati i, po potrebi, kalibrisati svake godine. Mikrofoni sa znatno pogoršanim parametrima (smanjena osjetljivost), npr. </w:t>
      </w:r>
      <w:r w:rsidR="00AF34CE" w:rsidRPr="00170123">
        <w:rPr>
          <w:rFonts w:cs="Arial"/>
          <w:szCs w:val="22"/>
          <w:lang w:val="sr-Latn-ME"/>
        </w:rPr>
        <w:t>zbog</w:t>
      </w:r>
      <w:r w:rsidRPr="00170123">
        <w:rPr>
          <w:rFonts w:cs="Arial"/>
          <w:szCs w:val="22"/>
          <w:lang w:val="sr-Latn-ME"/>
        </w:rPr>
        <w:t xml:space="preserve"> izloženosti vlažnom okruženju, ne bi trebalo da se koriste. U svim istraživanjima, detektorski sistem i njegova podešavanja moraju biti standardizovani za svaki projekat. Ta podešavanja treba evidentirati i navesti u svim naknadnim izvještajima o istraživanjima, jer mogu uticati na rezultate.</w:t>
      </w:r>
    </w:p>
    <w:p w14:paraId="5C69E979" w14:textId="60F4543B" w:rsidR="00777D9D" w:rsidRPr="00170123" w:rsidRDefault="00777D9D" w:rsidP="00777D9D">
      <w:pPr>
        <w:rPr>
          <w:rFonts w:cs="Arial"/>
          <w:b/>
          <w:bCs/>
          <w:lang w:val="sr-Latn-ME"/>
        </w:rPr>
      </w:pPr>
      <w:r w:rsidRPr="00170123">
        <w:rPr>
          <w:rFonts w:cs="Arial"/>
          <w:b/>
          <w:bCs/>
          <w:lang w:val="sr-Latn-ME"/>
        </w:rPr>
        <w:t xml:space="preserve">e) Vremenski raspored istraživanja </w:t>
      </w:r>
    </w:p>
    <w:p w14:paraId="7043FE30" w14:textId="40A6BE8F" w:rsidR="0018769D" w:rsidRPr="00170123" w:rsidRDefault="00777D9D" w:rsidP="00E00760">
      <w:pPr>
        <w:rPr>
          <w:rFonts w:cs="Arial"/>
          <w:b/>
          <w:bCs/>
          <w:lang w:val="sr-Latn-ME"/>
        </w:rPr>
      </w:pPr>
      <w:r w:rsidRPr="00170123">
        <w:rPr>
          <w:rFonts w:cs="Arial"/>
          <w:b/>
          <w:bCs/>
          <w:lang w:val="sr-Latn-ME"/>
        </w:rPr>
        <w:t xml:space="preserve">Terenska istraživanja pomoću ručnih detektora </w:t>
      </w:r>
      <w:r w:rsidR="00BB77C6" w:rsidRPr="00170123">
        <w:rPr>
          <w:rFonts w:cs="Arial"/>
          <w:b/>
          <w:bCs/>
          <w:lang w:val="sr-Latn-ME"/>
        </w:rPr>
        <w:t>slijepih miševa</w:t>
      </w:r>
      <w:r w:rsidRPr="00170123">
        <w:rPr>
          <w:rFonts w:cs="Arial"/>
          <w:b/>
          <w:bCs/>
          <w:lang w:val="sr-Latn-ME"/>
        </w:rPr>
        <w:t xml:space="preserve"> na nivou tla</w:t>
      </w:r>
    </w:p>
    <w:p w14:paraId="2C3F627C" w14:textId="7B800103" w:rsidR="00777D9D" w:rsidRPr="00170123" w:rsidRDefault="00777D9D" w:rsidP="00E00760">
      <w:pPr>
        <w:rPr>
          <w:rFonts w:cs="Arial"/>
          <w:szCs w:val="22"/>
          <w:lang w:val="sr-Latn-ME"/>
        </w:rPr>
      </w:pPr>
      <w:r w:rsidRPr="00170123">
        <w:rPr>
          <w:rFonts w:cs="Arial"/>
          <w:szCs w:val="22"/>
          <w:lang w:val="sr-Latn-ME"/>
        </w:rPr>
        <w:t>Broj i sezonska raspodjela terenskih posjeta zavisiće od lokalnih geografskih uslova i od prisustva vrsta sa veoma kratkim periodom hibernacije. Sve terenske posjete treba sprovoditi u odgovarajućim vremenskim uslovima (idealno bez kiše (iako su kratkotrajni pljuskovi prihvatljivi), bez magle, pri brzini vjetra manjoj od 5 m/s i temperaturi višoj od 7 °C).</w:t>
      </w:r>
    </w:p>
    <w:p w14:paraId="71C9108D" w14:textId="51BD4C11" w:rsidR="00777D9D" w:rsidRPr="00170123" w:rsidRDefault="00777D9D" w:rsidP="00E00760">
      <w:pPr>
        <w:rPr>
          <w:rFonts w:cs="Arial"/>
          <w:b/>
          <w:bCs/>
          <w:lang w:val="sr-Latn-ME"/>
        </w:rPr>
      </w:pPr>
      <w:r w:rsidRPr="00170123">
        <w:rPr>
          <w:rFonts w:cs="Arial"/>
          <w:b/>
          <w:bCs/>
          <w:lang w:val="sr-Latn-ME"/>
        </w:rPr>
        <w:t>Jedna „terenska posjeta“ može obuhvatiti više noći, koje su potrebne da bi se obuhvatilo cjelokupno istraživano područje:</w:t>
      </w:r>
    </w:p>
    <w:p w14:paraId="483120D1" w14:textId="207C1736" w:rsidR="00777D9D"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15. februar – 15. april</w:t>
      </w:r>
      <w:r w:rsidR="00C116AC" w:rsidRPr="00170123">
        <w:rPr>
          <w:rStyle w:val="FootnoteReference"/>
          <w:rFonts w:cs="Arial"/>
          <w:szCs w:val="22"/>
          <w:lang w:val="sr-Latn-ME"/>
        </w:rPr>
        <w:footnoteReference w:id="1"/>
      </w:r>
      <w:r w:rsidRPr="00170123">
        <w:rPr>
          <w:rFonts w:cs="Arial"/>
          <w:szCs w:val="22"/>
          <w:lang w:val="sr-Latn-ME"/>
        </w:rPr>
        <w:t xml:space="preserve"> (faza i): jedna terenska posjeta svakih 10 dana, tokom prve polovine noći, od zalaska sunca u trajanju od 4 sata,</w:t>
      </w:r>
    </w:p>
    <w:p w14:paraId="05BC2BBE" w14:textId="4073DB0F" w:rsidR="00777D9D"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15. april</w:t>
      </w:r>
      <w:r w:rsidR="00C116AC" w:rsidRPr="00170123">
        <w:rPr>
          <w:rStyle w:val="FootnoteReference"/>
          <w:rFonts w:cs="Arial"/>
          <w:szCs w:val="22"/>
          <w:lang w:val="sr-Latn-ME"/>
        </w:rPr>
        <w:footnoteReference w:id="2"/>
      </w:r>
      <w:r w:rsidRPr="00170123">
        <w:rPr>
          <w:rFonts w:cs="Arial"/>
          <w:szCs w:val="22"/>
          <w:lang w:val="sr-Latn-ME"/>
        </w:rPr>
        <w:t xml:space="preserve"> – 15. maj (faza ii): jedna terenska posjeta svakih 10 dana, odnosno dva puta tokom prve polovine noći (od zalaska sunca u trajanju od 4 sata) i jedna cijela noć u maju,</w:t>
      </w:r>
    </w:p>
    <w:p w14:paraId="782F474E" w14:textId="77777777" w:rsidR="00777D9D"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15. maj – 31. jul (faza iii): jedna terenska posjeta svake druge sedmice, uvijek tokom cijele noći,</w:t>
      </w:r>
    </w:p>
    <w:p w14:paraId="031028A2" w14:textId="77777777" w:rsidR="00777D9D"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1. – 31. avgust (faza iv): jedna terenska posjeta svakih 10 dana, uvijek tokom cijele noći; tokom ove faze potrebno je takođe tražiti skloništa za parenje i teritorije,</w:t>
      </w:r>
    </w:p>
    <w:p w14:paraId="566ACF8A" w14:textId="4B100EE8" w:rsidR="00777D9D"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 xml:space="preserve">1. septembar – 31. oktobar (faza v): jedna terenska posjeta svakih 10 dana, dvije cijele noći u septembru, a u oktobru prva polovina noći od zalaska sunca u trajanju od 4 sata. Tokom ove faze potrebno je takođe tražiti skloništa za parenje i teritorije. Krajem septembra i tokom oktobra, na velikim jezerima ili duž rijeka na evropskom kontinentu, zabilježeno je da se </w:t>
      </w:r>
      <w:r w:rsidR="005F24F8" w:rsidRPr="00170123">
        <w:rPr>
          <w:rFonts w:cs="Arial"/>
          <w:i/>
          <w:iCs/>
          <w:szCs w:val="22"/>
          <w:lang w:val="sr-Latn-ME"/>
        </w:rPr>
        <w:t>obični noćnici</w:t>
      </w:r>
      <w:r w:rsidRPr="00170123">
        <w:rPr>
          <w:rFonts w:cs="Arial"/>
          <w:szCs w:val="22"/>
          <w:lang w:val="sr-Latn-ME"/>
        </w:rPr>
        <w:t xml:space="preserve"> u velikom broju hrane u popodnevnim časovima i do 100 m iznad tla. Stoga bi, u slučajevima kada se sumnja na ovakvo ponašanje vrsta roda </w:t>
      </w:r>
      <w:r w:rsidRPr="00170123">
        <w:rPr>
          <w:rFonts w:cs="Arial"/>
          <w:i/>
          <w:iCs/>
          <w:szCs w:val="22"/>
          <w:lang w:val="sr-Latn-ME"/>
        </w:rPr>
        <w:t>Nyctalus</w:t>
      </w:r>
      <w:r w:rsidRPr="00170123">
        <w:rPr>
          <w:rFonts w:cs="Arial"/>
          <w:szCs w:val="22"/>
          <w:lang w:val="sr-Latn-ME"/>
        </w:rPr>
        <w:t>, istraživanje trebalo započeti 3–4 sata prije zalaska sunca i nastaviti 4 sata nakon zalaska sunca,</w:t>
      </w:r>
    </w:p>
    <w:p w14:paraId="4482CD15" w14:textId="1758C5C7" w:rsidR="00C24C13" w:rsidRPr="00170123" w:rsidRDefault="00777D9D">
      <w:pPr>
        <w:pStyle w:val="ListParagraph"/>
        <w:numPr>
          <w:ilvl w:val="0"/>
          <w:numId w:val="8"/>
        </w:numPr>
        <w:tabs>
          <w:tab w:val="left" w:pos="1968"/>
        </w:tabs>
        <w:rPr>
          <w:rFonts w:cs="Arial"/>
          <w:szCs w:val="22"/>
          <w:lang w:val="sr-Latn-ME"/>
        </w:rPr>
      </w:pPr>
      <w:r w:rsidRPr="00170123">
        <w:rPr>
          <w:rFonts w:cs="Arial"/>
          <w:szCs w:val="22"/>
          <w:lang w:val="sr-Latn-ME"/>
        </w:rPr>
        <w:t>1. novembar – 15. decembar² (faza vi): jedna terenska posjeta svakih 10 dana (ukoliko su vremenski uslovi odgovarajući), tokom prve polovine noći, počev od pola sata prije sumraka u trajanju od 2 sata.</w:t>
      </w:r>
    </w:p>
    <w:p w14:paraId="22DD30F9" w14:textId="398DEE4E" w:rsidR="00777D9D" w:rsidRPr="00170123" w:rsidRDefault="00C116AC" w:rsidP="00777D9D">
      <w:pPr>
        <w:tabs>
          <w:tab w:val="left" w:pos="1968"/>
        </w:tabs>
        <w:rPr>
          <w:rFonts w:cs="Arial"/>
          <w:b/>
          <w:bCs/>
          <w:lang w:val="sr-Latn-ME"/>
        </w:rPr>
      </w:pPr>
      <w:r w:rsidRPr="00170123">
        <w:rPr>
          <w:rFonts w:cs="Arial"/>
          <w:b/>
          <w:bCs/>
          <w:lang w:val="sr-Latn-ME"/>
        </w:rPr>
        <w:lastRenderedPageBreak/>
        <w:t xml:space="preserve">Automatizovano istraživanje pomoću detektora </w:t>
      </w:r>
      <w:r w:rsidR="00BB77C6" w:rsidRPr="00170123">
        <w:rPr>
          <w:rFonts w:cs="Arial"/>
          <w:b/>
          <w:bCs/>
          <w:lang w:val="sr-Latn-ME"/>
        </w:rPr>
        <w:t>slijepih miševa</w:t>
      </w:r>
      <w:r w:rsidRPr="00170123">
        <w:rPr>
          <w:rFonts w:cs="Arial"/>
          <w:b/>
          <w:bCs/>
          <w:lang w:val="sr-Latn-ME"/>
        </w:rPr>
        <w:t xml:space="preserve"> na planiranim lokacijama vjetroturbina</w:t>
      </w:r>
    </w:p>
    <w:p w14:paraId="4BA439E2" w14:textId="5EA3236B" w:rsidR="00C116AC" w:rsidRPr="00170123" w:rsidRDefault="00C116AC" w:rsidP="00C116AC">
      <w:pPr>
        <w:tabs>
          <w:tab w:val="left" w:pos="1968"/>
        </w:tabs>
        <w:rPr>
          <w:rFonts w:cs="Arial"/>
          <w:szCs w:val="22"/>
          <w:lang w:val="sr-Latn-ME"/>
        </w:rPr>
      </w:pPr>
      <w:r w:rsidRPr="00170123">
        <w:rPr>
          <w:rFonts w:cs="Arial"/>
          <w:szCs w:val="22"/>
          <w:lang w:val="sr-Latn-ME"/>
        </w:rPr>
        <w:t xml:space="preserve">U idealnom slučaju, tokom najmanje jedne noći u okviru svake terenske posjete sa ručnim detektorima, automatizovani sistem za detekciju </w:t>
      </w:r>
      <w:r w:rsidR="00BB77C6" w:rsidRPr="00170123">
        <w:rPr>
          <w:rFonts w:cs="Arial"/>
          <w:szCs w:val="22"/>
          <w:lang w:val="sr-Latn-ME"/>
        </w:rPr>
        <w:t xml:space="preserve">slijepih miševa </w:t>
      </w:r>
      <w:r w:rsidRPr="00170123">
        <w:rPr>
          <w:rFonts w:cs="Arial"/>
          <w:szCs w:val="22"/>
          <w:lang w:val="sr-Latn-ME"/>
        </w:rPr>
        <w:t>trebalo bi postaviti na planiranoj lokaciji svake vjetroturbine. Ukoliko to nije moguće, automatizovani detektor treba postaviti na reprezentativan broj planiranih lokacija vjetroturbina u svakom tipu staništa, reljefa i topografije koji su prisutni (na primjer: vrhovi brda i doline).</w:t>
      </w:r>
    </w:p>
    <w:p w14:paraId="042A71B2" w14:textId="42574FBD" w:rsidR="00C116AC" w:rsidRPr="00170123" w:rsidRDefault="00C005C1" w:rsidP="00777D9D">
      <w:pPr>
        <w:tabs>
          <w:tab w:val="left" w:pos="1968"/>
        </w:tabs>
        <w:rPr>
          <w:rFonts w:cs="Arial"/>
          <w:b/>
          <w:bCs/>
          <w:lang w:val="sr-Latn-ME"/>
        </w:rPr>
      </w:pPr>
      <w:r w:rsidRPr="00170123">
        <w:rPr>
          <w:rFonts w:cs="Arial"/>
          <w:noProof/>
          <w:sz w:val="20"/>
          <w:lang w:val="sr-Latn-ME"/>
        </w:rPr>
        <w:drawing>
          <wp:anchor distT="0" distB="0" distL="0" distR="0" simplePos="0" relativeHeight="251671552" behindDoc="1" locked="0" layoutInCell="1" allowOverlap="1" wp14:anchorId="2A9AE725" wp14:editId="5F1B02F6">
            <wp:simplePos x="0" y="0"/>
            <wp:positionH relativeFrom="page">
              <wp:posOffset>899795</wp:posOffset>
            </wp:positionH>
            <wp:positionV relativeFrom="paragraph">
              <wp:posOffset>297815</wp:posOffset>
            </wp:positionV>
            <wp:extent cx="2044396" cy="2723959"/>
            <wp:effectExtent l="0" t="0" r="0" b="0"/>
            <wp:wrapTopAndBottom/>
            <wp:docPr id="169" name="Image 169" descr="A long thin stick in a f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A long thin stick in a field&#10;&#10;AI-generated content may be incorrect."/>
                    <pic:cNvPicPr/>
                  </pic:nvPicPr>
                  <pic:blipFill>
                    <a:blip r:embed="rId25" cstate="print"/>
                    <a:stretch>
                      <a:fillRect/>
                    </a:stretch>
                  </pic:blipFill>
                  <pic:spPr>
                    <a:xfrm>
                      <a:off x="0" y="0"/>
                      <a:ext cx="2044396" cy="2723959"/>
                    </a:xfrm>
                    <a:prstGeom prst="rect">
                      <a:avLst/>
                    </a:prstGeom>
                  </pic:spPr>
                </pic:pic>
              </a:graphicData>
            </a:graphic>
          </wp:anchor>
        </w:drawing>
      </w:r>
    </w:p>
    <w:p w14:paraId="3E93AF02" w14:textId="5A8CBE31" w:rsidR="00C005C1" w:rsidRPr="00170123" w:rsidRDefault="00C005C1" w:rsidP="00C005C1">
      <w:pPr>
        <w:tabs>
          <w:tab w:val="left" w:pos="1574"/>
        </w:tabs>
        <w:rPr>
          <w:rFonts w:cs="Arial"/>
          <w:sz w:val="16"/>
          <w:szCs w:val="16"/>
          <w:lang w:val="sr-Latn-ME"/>
        </w:rPr>
      </w:pPr>
      <w:r w:rsidRPr="00170123">
        <w:rPr>
          <w:rFonts w:cs="Arial"/>
          <w:sz w:val="16"/>
          <w:szCs w:val="16"/>
          <w:lang w:val="sr-Latn-ME"/>
        </w:rPr>
        <w:t xml:space="preserve">Automatizovani detektor </w:t>
      </w:r>
      <w:r w:rsidR="00BB77C6" w:rsidRPr="00170123">
        <w:rPr>
          <w:rFonts w:cs="Arial"/>
          <w:sz w:val="16"/>
          <w:szCs w:val="16"/>
          <w:lang w:val="sr-Latn-ME"/>
        </w:rPr>
        <w:t>slijepih miševa</w:t>
      </w:r>
      <w:r w:rsidRPr="00170123">
        <w:rPr>
          <w:rFonts w:cs="Arial"/>
          <w:sz w:val="16"/>
          <w:szCs w:val="16"/>
          <w:lang w:val="sr-Latn-ME"/>
        </w:rPr>
        <w:t xml:space="preserve"> sa mikrofonom postavljenim na visini od 2 metra iznad tla, na planiranoj lokaciji vjetroturbina. © J. Sudraud.</w:t>
      </w:r>
    </w:p>
    <w:p w14:paraId="3B515FA5" w14:textId="77777777" w:rsidR="00C005C1" w:rsidRPr="00170123" w:rsidRDefault="00C005C1" w:rsidP="00C005C1">
      <w:pPr>
        <w:tabs>
          <w:tab w:val="left" w:pos="1574"/>
        </w:tabs>
        <w:rPr>
          <w:rFonts w:cs="Arial"/>
          <w:sz w:val="16"/>
          <w:szCs w:val="16"/>
          <w:lang w:val="sr-Latn-ME"/>
        </w:rPr>
      </w:pPr>
    </w:p>
    <w:p w14:paraId="121CEEAB" w14:textId="754BB793" w:rsidR="00C005C1" w:rsidRPr="00170123" w:rsidRDefault="00C005C1" w:rsidP="00C005C1">
      <w:pPr>
        <w:tabs>
          <w:tab w:val="left" w:pos="1574"/>
        </w:tabs>
        <w:rPr>
          <w:rFonts w:cs="Arial"/>
          <w:b/>
          <w:bCs/>
          <w:lang w:val="sr-Latn-ME"/>
        </w:rPr>
      </w:pPr>
      <w:r w:rsidRPr="00170123">
        <w:rPr>
          <w:rFonts w:cs="Arial"/>
          <w:b/>
          <w:bCs/>
          <w:lang w:val="sr-Latn-ME"/>
        </w:rPr>
        <w:t xml:space="preserve">Kontinuirani monitoring pomoću automatizovanih detektora </w:t>
      </w:r>
      <w:r w:rsidR="00BB77C6" w:rsidRPr="00170123">
        <w:rPr>
          <w:rFonts w:cs="Arial"/>
          <w:b/>
          <w:bCs/>
          <w:lang w:val="sr-Latn-ME"/>
        </w:rPr>
        <w:t>slijepih miševa</w:t>
      </w:r>
    </w:p>
    <w:p w14:paraId="052331FD" w14:textId="604143CB" w:rsidR="00C005C1" w:rsidRPr="00170123" w:rsidRDefault="00C005C1" w:rsidP="00C005C1">
      <w:pPr>
        <w:rPr>
          <w:rFonts w:cs="Arial"/>
          <w:szCs w:val="22"/>
          <w:lang w:val="sr-Latn-ME"/>
        </w:rPr>
      </w:pPr>
      <w:r w:rsidRPr="00170123">
        <w:rPr>
          <w:rFonts w:cs="Arial"/>
          <w:szCs w:val="22"/>
          <w:lang w:val="sr-Latn-ME"/>
        </w:rPr>
        <w:t xml:space="preserve">Automatizovani detektorski sistem (vidjeti tačku 3.2.4.1 b.3) trebalo bi postaviti na istraživanom području radi praćenja aktivnosti </w:t>
      </w:r>
      <w:r w:rsidR="00BB77C6" w:rsidRPr="00170123">
        <w:rPr>
          <w:rFonts w:cs="Arial"/>
          <w:szCs w:val="22"/>
          <w:lang w:val="sr-Latn-ME"/>
        </w:rPr>
        <w:t xml:space="preserve">slijepih miševa </w:t>
      </w:r>
      <w:r w:rsidRPr="00170123">
        <w:rPr>
          <w:rFonts w:cs="Arial"/>
          <w:szCs w:val="22"/>
          <w:lang w:val="sr-Latn-ME"/>
        </w:rPr>
        <w:t xml:space="preserve">tokom cijele sezone (čiji početak i završetak zavise od regionalnih uslova). Sistem treba podesiti tako da bilježi aktivnost </w:t>
      </w:r>
      <w:r w:rsidR="00BB77C6" w:rsidRPr="00170123">
        <w:rPr>
          <w:rFonts w:cs="Arial"/>
          <w:szCs w:val="22"/>
          <w:lang w:val="sr-Latn-ME"/>
        </w:rPr>
        <w:t xml:space="preserve">slijepih miševa </w:t>
      </w:r>
      <w:r w:rsidRPr="00170123">
        <w:rPr>
          <w:rFonts w:cs="Arial"/>
          <w:szCs w:val="22"/>
          <w:lang w:val="sr-Latn-ME"/>
        </w:rPr>
        <w:t xml:space="preserve">od jednog sata prije zalaska sunca do jednog sata nakon izlaska sunca. U pojedinim regionima, npr. duž rijeka i na jezerima, </w:t>
      </w:r>
      <w:r w:rsidR="00BB77C6" w:rsidRPr="00170123">
        <w:rPr>
          <w:rFonts w:cs="Arial"/>
          <w:szCs w:val="22"/>
          <w:lang w:val="sr-Latn-ME"/>
        </w:rPr>
        <w:t xml:space="preserve">slijepi miševi </w:t>
      </w:r>
      <w:r w:rsidRPr="00170123">
        <w:rPr>
          <w:rFonts w:cs="Arial"/>
          <w:szCs w:val="22"/>
          <w:lang w:val="sr-Latn-ME"/>
        </w:rPr>
        <w:t xml:space="preserve">mogu loviti i tokom popodnevnih sati nakon septembra. U takvim situacijama, detektorske sisteme treba podesiti da bilježe aktivnost </w:t>
      </w:r>
      <w:r w:rsidR="00BB77C6" w:rsidRPr="00170123">
        <w:rPr>
          <w:rFonts w:cs="Arial"/>
          <w:szCs w:val="22"/>
          <w:lang w:val="sr-Latn-ME"/>
        </w:rPr>
        <w:t xml:space="preserve">slijepih miševa </w:t>
      </w:r>
      <w:r w:rsidRPr="00170123">
        <w:rPr>
          <w:rFonts w:cs="Arial"/>
          <w:szCs w:val="22"/>
          <w:lang w:val="sr-Latn-ME"/>
        </w:rPr>
        <w:t>najmanje 3–4 sata prije zalaska sunca pa do jednog sata nakon izlaska sunca.</w:t>
      </w:r>
    </w:p>
    <w:p w14:paraId="59785C60" w14:textId="77777777" w:rsidR="00C005C1" w:rsidRPr="00170123" w:rsidRDefault="00C005C1" w:rsidP="00C005C1">
      <w:pPr>
        <w:rPr>
          <w:rFonts w:cs="Arial"/>
          <w:b/>
          <w:bCs/>
          <w:lang w:val="sr-Latn-ME"/>
        </w:rPr>
      </w:pPr>
      <w:r w:rsidRPr="00170123">
        <w:rPr>
          <w:rFonts w:cs="Arial"/>
          <w:b/>
          <w:bCs/>
          <w:lang w:val="sr-Latn-ME"/>
        </w:rPr>
        <w:t>Unutar svih tipova šuma</w:t>
      </w:r>
    </w:p>
    <w:p w14:paraId="0AC5FBF5" w14:textId="6E63FFA3" w:rsidR="00C005C1" w:rsidRPr="00170123" w:rsidRDefault="00C005C1" w:rsidP="00C005C1">
      <w:pPr>
        <w:rPr>
          <w:rFonts w:cs="Arial"/>
          <w:szCs w:val="22"/>
          <w:lang w:val="sr-Latn-ME"/>
        </w:rPr>
      </w:pPr>
      <w:r w:rsidRPr="00170123">
        <w:rPr>
          <w:rFonts w:cs="Arial"/>
          <w:szCs w:val="22"/>
          <w:lang w:val="sr-Latn-ME"/>
        </w:rPr>
        <w:t xml:space="preserve">Kao što je prethodno navedeno, vjetroturbine ne bi trebalo postavljati unutar šumskih područja niti na udaljenosti manjoj od 200 m, zbog visokog rizika od stradanja </w:t>
      </w:r>
      <w:r w:rsidR="00BB77C6" w:rsidRPr="00170123">
        <w:rPr>
          <w:rFonts w:cs="Arial"/>
          <w:szCs w:val="22"/>
          <w:lang w:val="sr-Latn-ME"/>
        </w:rPr>
        <w:t>slijepih miševa</w:t>
      </w:r>
      <w:r w:rsidRPr="00170123">
        <w:rPr>
          <w:rFonts w:cs="Arial"/>
          <w:szCs w:val="22"/>
          <w:lang w:val="sr-Latn-ME"/>
        </w:rPr>
        <w:t xml:space="preserve">. Međutim, u državama u kojima je takva praksa i dalje dozvoljena, pored gore opisanih istraživanja pomoću ručnih detektora, aktivnost </w:t>
      </w:r>
      <w:r w:rsidR="00BB77C6" w:rsidRPr="00170123">
        <w:rPr>
          <w:rFonts w:cs="Arial"/>
          <w:szCs w:val="22"/>
          <w:lang w:val="sr-Latn-ME"/>
        </w:rPr>
        <w:t xml:space="preserve">slijepih miševa </w:t>
      </w:r>
      <w:r w:rsidRPr="00170123">
        <w:rPr>
          <w:rFonts w:cs="Arial"/>
          <w:szCs w:val="22"/>
          <w:lang w:val="sr-Latn-ME"/>
        </w:rPr>
        <w:t xml:space="preserve">treba pratiti i iznad krošnji, korišćenjem automatizovanog detektorskog sistema. Sistem treba podesiti tako da bilježi aktivnost </w:t>
      </w:r>
      <w:r w:rsidR="00BB77C6" w:rsidRPr="00170123">
        <w:rPr>
          <w:rFonts w:cs="Arial"/>
          <w:szCs w:val="22"/>
          <w:lang w:val="sr-Latn-ME"/>
        </w:rPr>
        <w:t xml:space="preserve">slijepih miševa </w:t>
      </w:r>
      <w:r w:rsidRPr="00170123">
        <w:rPr>
          <w:rFonts w:cs="Arial"/>
          <w:szCs w:val="22"/>
          <w:lang w:val="sr-Latn-ME"/>
        </w:rPr>
        <w:t xml:space="preserve">na planiranim lokacijama vjetroturbina tokom cijelog perioda njihove aktivnosti, od jednog sata prije zalaska sunca do jednog sata nakon izlaska sunca. Takođe se preporučuje upotreba mreža za hvatanje </w:t>
      </w:r>
      <w:r w:rsidR="00BB77C6" w:rsidRPr="00170123">
        <w:rPr>
          <w:rFonts w:cs="Arial"/>
          <w:szCs w:val="22"/>
          <w:lang w:val="sr-Latn-ME"/>
        </w:rPr>
        <w:t>slijepih miševa</w:t>
      </w:r>
      <w:r w:rsidRPr="00170123">
        <w:rPr>
          <w:rFonts w:cs="Arial"/>
          <w:szCs w:val="22"/>
          <w:lang w:val="sr-Latn-ME"/>
        </w:rPr>
        <w:t>, radi potvrđivanja prisustva vrsta koje je veoma teško detektovati ili pouzdano identifikovati akustičkim metodama.</w:t>
      </w:r>
    </w:p>
    <w:p w14:paraId="4C253864" w14:textId="182DC81C" w:rsidR="00C005C1" w:rsidRPr="00170123" w:rsidRDefault="00C005C1" w:rsidP="00C005C1">
      <w:pPr>
        <w:rPr>
          <w:rFonts w:cs="Arial"/>
          <w:lang w:val="sr-Latn-ME"/>
        </w:rPr>
      </w:pPr>
      <w:r w:rsidRPr="00170123">
        <w:rPr>
          <w:rFonts w:cs="Arial"/>
          <w:noProof/>
          <w:sz w:val="20"/>
          <w:lang w:val="sr-Latn-ME"/>
        </w:rPr>
        <w:lastRenderedPageBreak/>
        <w:drawing>
          <wp:anchor distT="0" distB="0" distL="0" distR="0" simplePos="0" relativeHeight="251673600" behindDoc="1" locked="0" layoutInCell="1" allowOverlap="1" wp14:anchorId="721C6FD2" wp14:editId="5DBCBC93">
            <wp:simplePos x="0" y="0"/>
            <wp:positionH relativeFrom="page">
              <wp:posOffset>899795</wp:posOffset>
            </wp:positionH>
            <wp:positionV relativeFrom="paragraph">
              <wp:posOffset>304800</wp:posOffset>
            </wp:positionV>
            <wp:extent cx="2052885" cy="1662969"/>
            <wp:effectExtent l="0" t="0" r="0" b="0"/>
            <wp:wrapTopAndBottom/>
            <wp:docPr id="170" name="Image 170" descr="A bat in a web&#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A bat in a web&#10;&#10;AI-generated content may be incorrect."/>
                    <pic:cNvPicPr/>
                  </pic:nvPicPr>
                  <pic:blipFill>
                    <a:blip r:embed="rId26" cstate="print"/>
                    <a:stretch>
                      <a:fillRect/>
                    </a:stretch>
                  </pic:blipFill>
                  <pic:spPr>
                    <a:xfrm>
                      <a:off x="0" y="0"/>
                      <a:ext cx="2052885" cy="1662969"/>
                    </a:xfrm>
                    <a:prstGeom prst="rect">
                      <a:avLst/>
                    </a:prstGeom>
                  </pic:spPr>
                </pic:pic>
              </a:graphicData>
            </a:graphic>
          </wp:anchor>
        </w:drawing>
      </w:r>
    </w:p>
    <w:p w14:paraId="5FFBD5B7" w14:textId="0D5128AF" w:rsidR="00C005C1" w:rsidRPr="00170123" w:rsidRDefault="00C005C1" w:rsidP="00C005C1">
      <w:pPr>
        <w:rPr>
          <w:rFonts w:cs="Arial"/>
          <w:sz w:val="16"/>
          <w:szCs w:val="16"/>
          <w:lang w:val="sr-Latn-ME"/>
        </w:rPr>
      </w:pPr>
      <w:r w:rsidRPr="00170123">
        <w:rPr>
          <w:rFonts w:cs="Arial"/>
          <w:sz w:val="16"/>
          <w:szCs w:val="16"/>
          <w:lang w:val="sr-Latn-ME"/>
        </w:rPr>
        <w:t xml:space="preserve">Mreže za hvatanje </w:t>
      </w:r>
      <w:r w:rsidR="00BB77C6" w:rsidRPr="00170123">
        <w:rPr>
          <w:rFonts w:cs="Arial"/>
          <w:sz w:val="16"/>
          <w:szCs w:val="16"/>
          <w:lang w:val="sr-Latn-ME"/>
        </w:rPr>
        <w:t>slijepih miševa</w:t>
      </w:r>
      <w:r w:rsidRPr="00170123">
        <w:rPr>
          <w:rFonts w:cs="Arial"/>
          <w:sz w:val="16"/>
          <w:szCs w:val="16"/>
          <w:lang w:val="sr-Latn-ME"/>
        </w:rPr>
        <w:t xml:space="preserve"> (mist nets) </w:t>
      </w:r>
      <w:r w:rsidR="005F24F8" w:rsidRPr="00170123">
        <w:rPr>
          <w:rFonts w:cs="Arial"/>
          <w:sz w:val="16"/>
          <w:szCs w:val="16"/>
          <w:lang w:val="sr-Latn-ME"/>
        </w:rPr>
        <w:t xml:space="preserve">se </w:t>
      </w:r>
      <w:r w:rsidRPr="00170123">
        <w:rPr>
          <w:rFonts w:cs="Arial"/>
          <w:sz w:val="16"/>
          <w:szCs w:val="16"/>
          <w:lang w:val="sr-Latn-ME"/>
        </w:rPr>
        <w:t xml:space="preserve">mogu koristiti za potvrđivanje prisustva pojedinih vrsta: </w:t>
      </w:r>
      <w:r w:rsidR="005F24F8" w:rsidRPr="00170123">
        <w:rPr>
          <w:rFonts w:cs="Arial"/>
          <w:i/>
          <w:iCs/>
          <w:sz w:val="16"/>
          <w:szCs w:val="16"/>
          <w:lang w:val="sr-Latn-ME"/>
        </w:rPr>
        <w:t>širokouhi slijepi miš</w:t>
      </w:r>
      <w:r w:rsidRPr="00170123">
        <w:rPr>
          <w:rFonts w:cs="Arial"/>
          <w:i/>
          <w:iCs/>
          <w:sz w:val="16"/>
          <w:szCs w:val="16"/>
          <w:lang w:val="sr-Latn-ME"/>
        </w:rPr>
        <w:t xml:space="preserve"> </w:t>
      </w:r>
      <w:r w:rsidRPr="00170123">
        <w:rPr>
          <w:rFonts w:cs="Arial"/>
          <w:sz w:val="16"/>
          <w:szCs w:val="16"/>
          <w:lang w:val="sr-Latn-ME"/>
        </w:rPr>
        <w:t>uhvaćen tokom istraživanja u Makedoniji. © N. Micevski</w:t>
      </w:r>
    </w:p>
    <w:p w14:paraId="74CC6F82" w14:textId="537CD10A" w:rsidR="004D5787" w:rsidRPr="00170123" w:rsidRDefault="004D5787" w:rsidP="004D5787">
      <w:pPr>
        <w:pStyle w:val="Heading4"/>
        <w:rPr>
          <w:rFonts w:cs="Arial"/>
          <w:lang w:val="sr-Latn-ME"/>
        </w:rPr>
      </w:pPr>
      <w:bookmarkStart w:id="20" w:name="_Toc221278650"/>
      <w:r w:rsidRPr="00170123">
        <w:rPr>
          <w:rFonts w:cs="Arial"/>
          <w:lang w:val="sr-Latn-ME"/>
        </w:rPr>
        <w:t>3.2.4.2 Istraživanja na moru</w:t>
      </w:r>
      <w:bookmarkEnd w:id="20"/>
    </w:p>
    <w:p w14:paraId="79A7546E" w14:textId="7803971F" w:rsidR="00C005C1" w:rsidRPr="00170123" w:rsidRDefault="004D5787" w:rsidP="004D5787">
      <w:pPr>
        <w:rPr>
          <w:rFonts w:cs="Arial"/>
          <w:szCs w:val="22"/>
          <w:lang w:val="sr-Latn-ME"/>
        </w:rPr>
      </w:pPr>
      <w:r w:rsidRPr="00170123">
        <w:rPr>
          <w:rFonts w:cs="Arial"/>
          <w:szCs w:val="22"/>
          <w:lang w:val="sr-Latn-ME"/>
        </w:rPr>
        <w:t xml:space="preserve">Za morske vjetroelektrane teže je sprovoditi istraživanja aktivnosti </w:t>
      </w:r>
      <w:r w:rsidR="00BB77C6" w:rsidRPr="00170123">
        <w:rPr>
          <w:rFonts w:cs="Arial"/>
          <w:szCs w:val="22"/>
          <w:lang w:val="sr-Latn-ME"/>
        </w:rPr>
        <w:t>slijepih miševa</w:t>
      </w:r>
      <w:r w:rsidRPr="00170123">
        <w:rPr>
          <w:rFonts w:cs="Arial"/>
          <w:szCs w:val="22"/>
          <w:lang w:val="sr-Latn-ME"/>
        </w:rPr>
        <w:t xml:space="preserve">. Razvijeno je malo metoda koje su za ovo okruženje temeljno testirane (Ahlén i dr., 2007, 2009; Meyer, 2011; Sjöllema, 2011; Seebens i dr., 2013). Zvanične smjernice za istraživanja </w:t>
      </w:r>
      <w:r w:rsidR="00BB77C6" w:rsidRPr="00170123">
        <w:rPr>
          <w:rFonts w:cs="Arial"/>
          <w:szCs w:val="22"/>
          <w:lang w:val="sr-Latn-ME"/>
        </w:rPr>
        <w:t xml:space="preserve">slijepih miševa </w:t>
      </w:r>
      <w:r w:rsidRPr="00170123">
        <w:rPr>
          <w:rFonts w:cs="Arial"/>
          <w:szCs w:val="22"/>
          <w:lang w:val="sr-Latn-ME"/>
        </w:rPr>
        <w:t xml:space="preserve">na moru razvijene su u Njemačkoj (Bach i dr., 2013c) i odnose se na Baltičko more. Iako su Danska, Švedska i Poljska počele da uključuju istraživanja </w:t>
      </w:r>
      <w:r w:rsidR="00BB77C6" w:rsidRPr="00170123">
        <w:rPr>
          <w:rFonts w:cs="Arial"/>
          <w:szCs w:val="22"/>
          <w:lang w:val="sr-Latn-ME"/>
        </w:rPr>
        <w:t xml:space="preserve">slijepih miševa </w:t>
      </w:r>
      <w:r w:rsidRPr="00170123">
        <w:rPr>
          <w:rFonts w:cs="Arial"/>
          <w:szCs w:val="22"/>
          <w:lang w:val="sr-Latn-ME"/>
        </w:rPr>
        <w:t xml:space="preserve">u morske projekte, u tim zemljama još ne postoje zvanične smjernice. Iskustva iz baltičkog područja ukazuju da je najproduktivnije kombinovati posmatranja sa kopna i sa mora. Bruderer i Popa-Lisseanu (2005) razvili su sistem koji ima potencijal da razlikuje </w:t>
      </w:r>
      <w:r w:rsidR="00BB77C6" w:rsidRPr="00170123">
        <w:rPr>
          <w:rFonts w:cs="Arial"/>
          <w:szCs w:val="22"/>
          <w:lang w:val="sr-Latn-ME"/>
        </w:rPr>
        <w:t xml:space="preserve">slijepe miševe </w:t>
      </w:r>
      <w:r w:rsidRPr="00170123">
        <w:rPr>
          <w:rFonts w:cs="Arial"/>
          <w:szCs w:val="22"/>
          <w:lang w:val="sr-Latn-ME"/>
        </w:rPr>
        <w:t>i ptice pomoću praćenja radarom, ali su potrebna dodatna istraživanja prije nego što se može sistematski koristiti.</w:t>
      </w:r>
    </w:p>
    <w:p w14:paraId="5DDB88D0" w14:textId="6BA44F02" w:rsidR="004D5787" w:rsidRPr="00170123" w:rsidRDefault="004D5787" w:rsidP="004D5787">
      <w:pPr>
        <w:rPr>
          <w:rFonts w:cs="Arial"/>
          <w:szCs w:val="22"/>
          <w:lang w:val="sr-Latn-ME"/>
        </w:rPr>
      </w:pPr>
      <w:r w:rsidRPr="00170123">
        <w:rPr>
          <w:rFonts w:cs="Arial"/>
          <w:szCs w:val="22"/>
          <w:lang w:val="sr-Latn-ME"/>
        </w:rPr>
        <w:t>Istraživanja za morske projekte trebalo bi da budu usmjerena na period migracije. Istraživanja na priobalnim lokacijama trebalo bi da obuhvate i ljetnju aktivnost.</w:t>
      </w:r>
    </w:p>
    <w:p w14:paraId="7CF669BD" w14:textId="1BD5B37F" w:rsidR="004D5787" w:rsidRPr="00170123" w:rsidRDefault="004D5787" w:rsidP="004D5787">
      <w:pPr>
        <w:rPr>
          <w:rFonts w:cs="Arial"/>
          <w:b/>
          <w:bCs/>
          <w:lang w:val="sr-Latn-ME"/>
        </w:rPr>
      </w:pPr>
      <w:r w:rsidRPr="00170123">
        <w:rPr>
          <w:rFonts w:cs="Arial"/>
          <w:b/>
          <w:bCs/>
          <w:lang w:val="sr-Latn-ME"/>
        </w:rPr>
        <w:t>a)</w:t>
      </w:r>
      <w:r w:rsidRPr="00170123">
        <w:rPr>
          <w:rFonts w:cs="Arial"/>
          <w:b/>
          <w:bCs/>
          <w:lang w:val="sr-Latn-ME"/>
        </w:rPr>
        <w:t> </w:t>
      </w:r>
      <w:r w:rsidRPr="00170123">
        <w:rPr>
          <w:rFonts w:cs="Arial"/>
          <w:b/>
          <w:bCs/>
          <w:lang w:val="sr-Latn-ME"/>
        </w:rPr>
        <w:t>Istraživanja sa kopna trebalo bi da:</w:t>
      </w:r>
    </w:p>
    <w:p w14:paraId="661C074A" w14:textId="597F6410" w:rsidR="004D5787" w:rsidRPr="00170123" w:rsidRDefault="004D5787">
      <w:pPr>
        <w:pStyle w:val="ListParagraph"/>
        <w:numPr>
          <w:ilvl w:val="0"/>
          <w:numId w:val="9"/>
        </w:numPr>
        <w:rPr>
          <w:rFonts w:cs="Arial"/>
          <w:szCs w:val="22"/>
          <w:lang w:val="sr-Latn-ME"/>
        </w:rPr>
      </w:pPr>
      <w:r w:rsidRPr="00170123">
        <w:rPr>
          <w:rFonts w:cs="Arial"/>
          <w:szCs w:val="22"/>
          <w:lang w:val="sr-Latn-ME"/>
        </w:rPr>
        <w:t xml:space="preserve">budu sprovedena na istaknutim pejzažnim orijentirima, kao što su rtovi, za koje se smatra da predstavljaju mjesta sa kojih </w:t>
      </w:r>
      <w:r w:rsidR="00BB77C6" w:rsidRPr="00170123">
        <w:rPr>
          <w:rFonts w:cs="Arial"/>
          <w:szCs w:val="22"/>
          <w:lang w:val="sr-Latn-ME"/>
        </w:rPr>
        <w:t xml:space="preserve">slijepi miševi </w:t>
      </w:r>
      <w:r w:rsidRPr="00170123">
        <w:rPr>
          <w:rFonts w:cs="Arial"/>
          <w:szCs w:val="22"/>
          <w:lang w:val="sr-Latn-ME"/>
        </w:rPr>
        <w:t>napuštaju obalu i kreću se u pravcu planirane vjetroelektrane,</w:t>
      </w:r>
    </w:p>
    <w:p w14:paraId="3D3909A9" w14:textId="333C2D8C" w:rsidR="004D5787" w:rsidRPr="00170123" w:rsidRDefault="004D5787">
      <w:pPr>
        <w:pStyle w:val="ListParagraph"/>
        <w:numPr>
          <w:ilvl w:val="0"/>
          <w:numId w:val="9"/>
        </w:numPr>
        <w:rPr>
          <w:rFonts w:cs="Arial"/>
          <w:szCs w:val="22"/>
          <w:lang w:val="sr-Latn-ME"/>
        </w:rPr>
      </w:pPr>
      <w:r w:rsidRPr="00170123">
        <w:rPr>
          <w:rFonts w:cs="Arial"/>
          <w:szCs w:val="22"/>
          <w:lang w:val="sr-Latn-ME"/>
        </w:rPr>
        <w:t xml:space="preserve">obuhvate istraživanja pomoću detektora </w:t>
      </w:r>
      <w:r w:rsidR="00BB77C6" w:rsidRPr="00170123">
        <w:rPr>
          <w:rFonts w:cs="Arial"/>
          <w:szCs w:val="22"/>
          <w:lang w:val="sr-Latn-ME"/>
        </w:rPr>
        <w:t xml:space="preserve">slijepih miševa </w:t>
      </w:r>
      <w:r w:rsidRPr="00170123">
        <w:rPr>
          <w:rFonts w:cs="Arial"/>
          <w:szCs w:val="22"/>
          <w:lang w:val="sr-Latn-ME"/>
        </w:rPr>
        <w:t>(ručnih i automatizovanih) sa nivoa tla,</w:t>
      </w:r>
    </w:p>
    <w:p w14:paraId="197780D7" w14:textId="1FA7190A" w:rsidR="004D5787" w:rsidRPr="00170123" w:rsidRDefault="004D5787">
      <w:pPr>
        <w:pStyle w:val="ListParagraph"/>
        <w:numPr>
          <w:ilvl w:val="0"/>
          <w:numId w:val="9"/>
        </w:numPr>
        <w:rPr>
          <w:rFonts w:cs="Arial"/>
          <w:szCs w:val="22"/>
          <w:lang w:val="sr-Latn-ME"/>
        </w:rPr>
      </w:pPr>
      <w:r w:rsidRPr="00170123">
        <w:rPr>
          <w:rFonts w:cs="Arial"/>
          <w:szCs w:val="22"/>
          <w:lang w:val="sr-Latn-ME"/>
        </w:rPr>
        <w:t xml:space="preserve">obuhvate dugoročna automatizovana istraživanja pomoću detektora </w:t>
      </w:r>
      <w:r w:rsidR="00BB77C6" w:rsidRPr="00170123">
        <w:rPr>
          <w:rFonts w:cs="Arial"/>
          <w:szCs w:val="22"/>
          <w:lang w:val="sr-Latn-ME"/>
        </w:rPr>
        <w:t xml:space="preserve">slijepih miševa </w:t>
      </w:r>
      <w:r w:rsidRPr="00170123">
        <w:rPr>
          <w:rFonts w:cs="Arial"/>
          <w:szCs w:val="22"/>
          <w:lang w:val="sr-Latn-ME"/>
        </w:rPr>
        <w:t xml:space="preserve">postavljenog na svjetioniku ili nekoj drugoj odgovarajućoj konstrukciji (radi utvrđivanja </w:t>
      </w:r>
      <w:r w:rsidRPr="00170123">
        <w:rPr>
          <w:rFonts w:cs="Arial"/>
          <w:b/>
          <w:bCs/>
          <w:szCs w:val="22"/>
          <w:lang w:val="sr-Latn-ME"/>
        </w:rPr>
        <w:t xml:space="preserve">indeksa aktivnosti </w:t>
      </w:r>
      <w:r w:rsidR="00BB77C6" w:rsidRPr="00170123">
        <w:rPr>
          <w:rFonts w:cs="Arial"/>
          <w:b/>
          <w:bCs/>
          <w:szCs w:val="22"/>
          <w:lang w:val="sr-Latn-ME"/>
        </w:rPr>
        <w:t>slijepih miševa</w:t>
      </w:r>
      <w:r w:rsidRPr="00170123">
        <w:rPr>
          <w:rFonts w:cs="Arial"/>
          <w:szCs w:val="22"/>
          <w:lang w:val="sr-Latn-ME"/>
        </w:rPr>
        <w:t xml:space="preserve"> i grupa vrsta),</w:t>
      </w:r>
    </w:p>
    <w:p w14:paraId="0F058AAB" w14:textId="5F872F55" w:rsidR="004D5787" w:rsidRPr="00170123" w:rsidRDefault="004D5787">
      <w:pPr>
        <w:pStyle w:val="ListParagraph"/>
        <w:numPr>
          <w:ilvl w:val="0"/>
          <w:numId w:val="9"/>
        </w:numPr>
        <w:rPr>
          <w:rFonts w:cs="Arial"/>
          <w:szCs w:val="22"/>
          <w:lang w:val="sr-Latn-ME"/>
        </w:rPr>
      </w:pPr>
      <w:r w:rsidRPr="00170123">
        <w:rPr>
          <w:rFonts w:cs="Arial"/>
          <w:szCs w:val="22"/>
          <w:lang w:val="sr-Latn-ME"/>
        </w:rPr>
        <w:t>obuhvate upotrebu infracrvenih ili termalnih kamera, kad god su dostupne.</w:t>
      </w:r>
    </w:p>
    <w:p w14:paraId="54570CF4" w14:textId="440EF53E" w:rsidR="004D5787" w:rsidRPr="00170123" w:rsidRDefault="004D5787" w:rsidP="004D5787">
      <w:pPr>
        <w:pStyle w:val="NormalWeb"/>
        <w:rPr>
          <w:rFonts w:ascii="Arial" w:hAnsi="Arial" w:cs="Arial"/>
          <w:b/>
          <w:bCs/>
          <w:lang w:val="sr-Latn-ME"/>
        </w:rPr>
      </w:pPr>
      <w:r w:rsidRPr="00170123">
        <w:rPr>
          <w:rFonts w:ascii="Arial" w:hAnsi="Arial" w:cs="Arial"/>
          <w:b/>
          <w:bCs/>
          <w:lang w:val="sr-Latn-ME"/>
        </w:rPr>
        <w:t>b)</w:t>
      </w:r>
      <w:r w:rsidRPr="00170123">
        <w:rPr>
          <w:rFonts w:ascii="Arial" w:hAnsi="Arial" w:cs="Arial"/>
          <w:b/>
          <w:bCs/>
          <w:lang w:val="sr-Latn-ME"/>
        </w:rPr>
        <w:t> </w:t>
      </w:r>
      <w:r w:rsidRPr="00170123">
        <w:rPr>
          <w:rFonts w:ascii="Arial" w:hAnsi="Arial" w:cs="Arial"/>
          <w:b/>
          <w:bCs/>
          <w:lang w:val="sr-Latn-ME"/>
        </w:rPr>
        <w:t>Istraživanja na moru trebalo bi da:</w:t>
      </w:r>
    </w:p>
    <w:p w14:paraId="416E44DB" w14:textId="77777777" w:rsidR="00795C90" w:rsidRPr="00170123" w:rsidRDefault="00795C90">
      <w:pPr>
        <w:pStyle w:val="ListParagraph"/>
        <w:numPr>
          <w:ilvl w:val="0"/>
          <w:numId w:val="10"/>
        </w:numPr>
        <w:rPr>
          <w:rFonts w:cs="Arial"/>
          <w:szCs w:val="22"/>
          <w:lang w:val="sr-Latn-ME"/>
        </w:rPr>
      </w:pPr>
      <w:r w:rsidRPr="00170123">
        <w:rPr>
          <w:rFonts w:cs="Arial"/>
          <w:szCs w:val="22"/>
          <w:lang w:val="sr-Latn-ME"/>
        </w:rPr>
        <w:t>obuhvate istraživanja sa plovila (transekti ili stacionarne tačke sidrenja) u području planirane vjetroelektrane (pri čemu je moguće kombinovati transekte sa plovila sa noćnim istraživanjima ptica),</w:t>
      </w:r>
    </w:p>
    <w:p w14:paraId="2B8846F1" w14:textId="17CE17FE" w:rsidR="00795C90" w:rsidRPr="00170123" w:rsidRDefault="00795C90">
      <w:pPr>
        <w:pStyle w:val="ListParagraph"/>
        <w:numPr>
          <w:ilvl w:val="0"/>
          <w:numId w:val="10"/>
        </w:numPr>
        <w:rPr>
          <w:rFonts w:cs="Arial"/>
          <w:szCs w:val="22"/>
          <w:lang w:val="sr-Latn-ME"/>
        </w:rPr>
      </w:pPr>
      <w:r w:rsidRPr="00170123">
        <w:rPr>
          <w:rFonts w:cs="Arial"/>
          <w:szCs w:val="22"/>
          <w:lang w:val="sr-Latn-ME"/>
        </w:rPr>
        <w:t xml:space="preserve">uključe kontinuirani automatizovani monitoring pomoću detektora </w:t>
      </w:r>
      <w:r w:rsidR="00BB77C6" w:rsidRPr="00170123">
        <w:rPr>
          <w:rFonts w:cs="Arial"/>
          <w:szCs w:val="22"/>
          <w:lang w:val="sr-Latn-ME"/>
        </w:rPr>
        <w:t xml:space="preserve">slijepih miševa </w:t>
      </w:r>
      <w:r w:rsidRPr="00170123">
        <w:rPr>
          <w:rFonts w:cs="Arial"/>
          <w:szCs w:val="22"/>
          <w:lang w:val="sr-Latn-ME"/>
        </w:rPr>
        <w:t>na naftnim platformama, istraživačkim platformama i bovama,</w:t>
      </w:r>
    </w:p>
    <w:p w14:paraId="15E6F263" w14:textId="6D4D3C17" w:rsidR="00795C90" w:rsidRPr="00170123" w:rsidRDefault="00795C90">
      <w:pPr>
        <w:pStyle w:val="ListParagraph"/>
        <w:numPr>
          <w:ilvl w:val="0"/>
          <w:numId w:val="10"/>
        </w:numPr>
        <w:rPr>
          <w:rFonts w:cs="Arial"/>
          <w:szCs w:val="22"/>
          <w:lang w:val="sr-Latn-ME"/>
        </w:rPr>
      </w:pPr>
      <w:r w:rsidRPr="00170123">
        <w:rPr>
          <w:rFonts w:cs="Arial"/>
          <w:szCs w:val="22"/>
          <w:lang w:val="sr-Latn-ME"/>
        </w:rPr>
        <w:t xml:space="preserve">uključe, ukoliko je moguće, istraživanja sa redovnih noćnih trajekata koji saobraćaju između dva orijentaciona kopnena punkta za koja se sumnja da su značajna za migraciju </w:t>
      </w:r>
      <w:r w:rsidR="00BB77C6" w:rsidRPr="00170123">
        <w:rPr>
          <w:rFonts w:cs="Arial"/>
          <w:szCs w:val="22"/>
          <w:lang w:val="sr-Latn-ME"/>
        </w:rPr>
        <w:t xml:space="preserve">slijepih miševa </w:t>
      </w:r>
      <w:r w:rsidRPr="00170123">
        <w:rPr>
          <w:rFonts w:cs="Arial"/>
          <w:szCs w:val="22"/>
          <w:lang w:val="sr-Latn-ME"/>
        </w:rPr>
        <w:t>(npr. Puttgarden–Rødby ili Bornholm–Sassnitz na Baltičkom moru, Dover–Calais u Lamanšu),</w:t>
      </w:r>
    </w:p>
    <w:p w14:paraId="2074BF2C" w14:textId="4A617402" w:rsidR="004D5787" w:rsidRPr="00170123" w:rsidRDefault="00795C90">
      <w:pPr>
        <w:pStyle w:val="ListParagraph"/>
        <w:numPr>
          <w:ilvl w:val="0"/>
          <w:numId w:val="10"/>
        </w:numPr>
        <w:rPr>
          <w:rFonts w:cs="Arial"/>
          <w:szCs w:val="22"/>
          <w:lang w:val="sr-Latn-ME"/>
        </w:rPr>
      </w:pPr>
      <w:r w:rsidRPr="00170123">
        <w:rPr>
          <w:rFonts w:cs="Arial"/>
          <w:szCs w:val="22"/>
          <w:lang w:val="sr-Latn-ME"/>
        </w:rPr>
        <w:lastRenderedPageBreak/>
        <w:t>uključe, ukoliko je moguće, praćenje pomoću radara sa obale u kombinaciji sa transektima sa plovila.</w:t>
      </w:r>
    </w:p>
    <w:p w14:paraId="6EC47E57" w14:textId="2E67CE0B" w:rsidR="00DD2B95" w:rsidRPr="00170123" w:rsidRDefault="00DD2B95" w:rsidP="00DD2B95">
      <w:pPr>
        <w:pStyle w:val="NormalWeb"/>
        <w:rPr>
          <w:rFonts w:ascii="Arial" w:hAnsi="Arial" w:cs="Arial"/>
          <w:lang w:val="sr-Latn-ME"/>
        </w:rPr>
      </w:pPr>
      <w:r w:rsidRPr="00170123">
        <w:rPr>
          <w:rFonts w:ascii="Arial" w:hAnsi="Arial" w:cs="Arial"/>
          <w:b/>
          <w:bCs/>
          <w:lang w:val="sr-Latn-ME"/>
        </w:rPr>
        <w:t>c)</w:t>
      </w:r>
      <w:r w:rsidRPr="00170123">
        <w:rPr>
          <w:rFonts w:ascii="Arial" w:hAnsi="Arial" w:cs="Arial"/>
          <w:lang w:val="sr-Latn-ME"/>
        </w:rPr>
        <w:t> </w:t>
      </w:r>
      <w:r w:rsidRPr="00170123">
        <w:rPr>
          <w:rStyle w:val="Strong"/>
          <w:rFonts w:ascii="Arial" w:eastAsiaTheme="majorEastAsia" w:hAnsi="Arial" w:cs="Arial"/>
          <w:lang w:val="sr-Latn-ME"/>
        </w:rPr>
        <w:t>Vremenski raspored istraživanja:</w:t>
      </w:r>
    </w:p>
    <w:p w14:paraId="2635A31B" w14:textId="38E2BE76" w:rsidR="00D70B89" w:rsidRPr="00170123" w:rsidRDefault="00D70B89" w:rsidP="00D70B89">
      <w:pPr>
        <w:rPr>
          <w:rFonts w:cs="Arial"/>
          <w:szCs w:val="22"/>
          <w:lang w:val="sr-Latn-ME"/>
        </w:rPr>
      </w:pPr>
      <w:r w:rsidRPr="00170123">
        <w:rPr>
          <w:rFonts w:cs="Arial"/>
          <w:szCs w:val="22"/>
          <w:lang w:val="sr-Latn-ME"/>
        </w:rPr>
        <w:t xml:space="preserve">Istraživanja sa plovila za morske vjetroelektrane </w:t>
      </w:r>
      <w:r w:rsidR="005F24F8" w:rsidRPr="00170123">
        <w:rPr>
          <w:rFonts w:cs="Arial"/>
          <w:szCs w:val="22"/>
          <w:lang w:val="sr-Latn-ME"/>
        </w:rPr>
        <w:t xml:space="preserve">bi </w:t>
      </w:r>
      <w:r w:rsidRPr="00170123">
        <w:rPr>
          <w:rFonts w:cs="Arial"/>
          <w:szCs w:val="22"/>
          <w:lang w:val="sr-Latn-ME"/>
        </w:rPr>
        <w:t>trebalo sprovoditi od početka aprila do početka juna, kao i od</w:t>
      </w:r>
      <w:bookmarkStart w:id="21" w:name="_GoBack"/>
      <w:bookmarkEnd w:id="21"/>
      <w:r w:rsidRPr="00170123">
        <w:rPr>
          <w:rFonts w:cs="Arial"/>
          <w:szCs w:val="22"/>
          <w:lang w:val="sr-Latn-ME"/>
        </w:rPr>
        <w:t xml:space="preserve"> početka avgusta do sredine ili kraja oktobra (u zavisnosti od lokaliteta), najmanje dva puta sedmično. Za priobalne vjetroelektrane može biti neophodno obuhvatiti i ljetnji period (jun/jul), radi </w:t>
      </w:r>
      <w:r w:rsidR="005F24F8" w:rsidRPr="00170123">
        <w:rPr>
          <w:rFonts w:cs="Arial"/>
          <w:szCs w:val="22"/>
          <w:lang w:val="sr-Latn-ME"/>
        </w:rPr>
        <w:t>otkrivanja</w:t>
      </w:r>
      <w:r w:rsidRPr="00170123">
        <w:rPr>
          <w:rFonts w:cs="Arial"/>
          <w:szCs w:val="22"/>
          <w:lang w:val="sr-Latn-ME"/>
        </w:rPr>
        <w:t xml:space="preserve"> rezidentnih </w:t>
      </w:r>
      <w:r w:rsidR="00BB77C6" w:rsidRPr="00170123">
        <w:rPr>
          <w:rFonts w:cs="Arial"/>
          <w:szCs w:val="22"/>
          <w:lang w:val="sr-Latn-ME"/>
        </w:rPr>
        <w:t xml:space="preserve">slijepih miševa </w:t>
      </w:r>
      <w:r w:rsidRPr="00170123">
        <w:rPr>
          <w:rFonts w:cs="Arial"/>
          <w:szCs w:val="22"/>
          <w:lang w:val="sr-Latn-ME"/>
        </w:rPr>
        <w:t>koji se hrane na moru.</w:t>
      </w:r>
    </w:p>
    <w:p w14:paraId="72BF062B" w14:textId="250E2EDD" w:rsidR="00D70B89" w:rsidRPr="00170123" w:rsidRDefault="00D70B89" w:rsidP="00D70B89">
      <w:pPr>
        <w:rPr>
          <w:rFonts w:cs="Arial"/>
          <w:szCs w:val="22"/>
          <w:lang w:val="sr-Latn-ME"/>
        </w:rPr>
      </w:pPr>
      <w:r w:rsidRPr="00170123">
        <w:rPr>
          <w:rFonts w:cs="Arial"/>
          <w:szCs w:val="22"/>
          <w:lang w:val="sr-Latn-ME"/>
        </w:rPr>
        <w:t xml:space="preserve">Kontinuirani automatizovani monitoring pomoću detektora </w:t>
      </w:r>
      <w:r w:rsidR="00BB77C6" w:rsidRPr="00170123">
        <w:rPr>
          <w:rFonts w:cs="Arial"/>
          <w:szCs w:val="22"/>
          <w:lang w:val="sr-Latn-ME"/>
        </w:rPr>
        <w:t xml:space="preserve">slijepih miševa </w:t>
      </w:r>
      <w:r w:rsidRPr="00170123">
        <w:rPr>
          <w:rFonts w:cs="Arial"/>
          <w:szCs w:val="22"/>
          <w:lang w:val="sr-Latn-ME"/>
        </w:rPr>
        <w:t xml:space="preserve">treba da obuhvati oba </w:t>
      </w:r>
      <w:r w:rsidRPr="00170123">
        <w:rPr>
          <w:rFonts w:cs="Arial"/>
          <w:b/>
          <w:bCs/>
          <w:szCs w:val="22"/>
          <w:lang w:val="sr-Latn-ME"/>
        </w:rPr>
        <w:t>migraciona</w:t>
      </w:r>
      <w:r w:rsidRPr="00170123">
        <w:rPr>
          <w:rFonts w:cs="Arial"/>
          <w:szCs w:val="22"/>
          <w:lang w:val="sr-Latn-ME"/>
        </w:rPr>
        <w:t xml:space="preserve"> perioda, a kod priobalnih vjetroelektrana i period jun/jul.</w:t>
      </w:r>
    </w:p>
    <w:p w14:paraId="7571BF4F" w14:textId="6317F15E" w:rsidR="00D70B89" w:rsidRPr="00170123" w:rsidRDefault="00D70B89" w:rsidP="00D70B89">
      <w:pPr>
        <w:pStyle w:val="Heading3"/>
        <w:rPr>
          <w:rFonts w:cs="Arial"/>
          <w:lang w:val="sr-Latn-ME"/>
        </w:rPr>
      </w:pPr>
      <w:bookmarkStart w:id="22" w:name="_Toc221278651"/>
      <w:r w:rsidRPr="00170123">
        <w:rPr>
          <w:rFonts w:cs="Arial"/>
          <w:lang w:val="sr-Latn-ME"/>
        </w:rPr>
        <w:t>3.2.5 Izvještaj o terenskim istraživanjima i evaluacija</w:t>
      </w:r>
      <w:bookmarkEnd w:id="22"/>
    </w:p>
    <w:p w14:paraId="7133FD4F" w14:textId="69E0D533" w:rsidR="00CB19FF" w:rsidRPr="00170123" w:rsidRDefault="00CB19FF" w:rsidP="00CB19FF">
      <w:pPr>
        <w:rPr>
          <w:rFonts w:cs="Arial"/>
          <w:szCs w:val="22"/>
          <w:lang w:val="sr-Latn-ME"/>
        </w:rPr>
      </w:pPr>
      <w:r w:rsidRPr="00170123">
        <w:rPr>
          <w:rFonts w:cs="Arial"/>
          <w:szCs w:val="22"/>
          <w:lang w:val="sr-Latn-ME"/>
        </w:rPr>
        <w:t xml:space="preserve">S obzirom na to da je izvještaj o terenskim istraživanjima namijenjen osobama koje imaju malo ili nimalo znanja o </w:t>
      </w:r>
      <w:r w:rsidR="009825D5">
        <w:rPr>
          <w:rFonts w:cs="Arial"/>
          <w:szCs w:val="22"/>
          <w:lang w:val="sr-Latn-ME"/>
        </w:rPr>
        <w:t>e</w:t>
      </w:r>
      <w:r w:rsidRPr="00170123">
        <w:rPr>
          <w:rFonts w:cs="Arial"/>
          <w:szCs w:val="22"/>
          <w:lang w:val="sr-Latn-ME"/>
        </w:rPr>
        <w:t xml:space="preserve">kologiji </w:t>
      </w:r>
      <w:r w:rsidR="00BB77C6" w:rsidRPr="00170123">
        <w:rPr>
          <w:rFonts w:cs="Arial"/>
          <w:szCs w:val="22"/>
          <w:lang w:val="sr-Latn-ME"/>
        </w:rPr>
        <w:t xml:space="preserve">slijepih miševa </w:t>
      </w:r>
      <w:r w:rsidRPr="00170123">
        <w:rPr>
          <w:rFonts w:cs="Arial"/>
          <w:szCs w:val="22"/>
          <w:lang w:val="sr-Latn-ME"/>
        </w:rPr>
        <w:t>i metodama njihovog istraživanja, u izvještaju bi trebalo jasno navesti:</w:t>
      </w:r>
    </w:p>
    <w:p w14:paraId="24BA0C06" w14:textId="77777777" w:rsidR="00CB19FF" w:rsidRPr="00170123" w:rsidRDefault="00CB19FF">
      <w:pPr>
        <w:pStyle w:val="ListParagraph"/>
        <w:numPr>
          <w:ilvl w:val="0"/>
          <w:numId w:val="11"/>
        </w:numPr>
        <w:rPr>
          <w:rFonts w:cs="Arial"/>
          <w:szCs w:val="22"/>
          <w:lang w:val="sr-Latn-ME"/>
        </w:rPr>
      </w:pPr>
      <w:r w:rsidRPr="00170123">
        <w:rPr>
          <w:rFonts w:cs="Arial"/>
          <w:szCs w:val="22"/>
          <w:lang w:val="sr-Latn-ME"/>
        </w:rPr>
        <w:t>vrste za koje je poznato da su prisutne na geografskom i administrativnom području i njihov status,</w:t>
      </w:r>
    </w:p>
    <w:p w14:paraId="796ABF9D" w14:textId="77777777" w:rsidR="00CB19FF" w:rsidRPr="00170123" w:rsidRDefault="00CB19FF">
      <w:pPr>
        <w:pStyle w:val="ListParagraph"/>
        <w:numPr>
          <w:ilvl w:val="0"/>
          <w:numId w:val="11"/>
        </w:numPr>
        <w:rPr>
          <w:rFonts w:cs="Arial"/>
          <w:szCs w:val="22"/>
          <w:lang w:val="sr-Latn-ME"/>
        </w:rPr>
      </w:pPr>
      <w:r w:rsidRPr="00170123">
        <w:rPr>
          <w:rFonts w:cs="Arial"/>
          <w:szCs w:val="22"/>
          <w:lang w:val="sr-Latn-ME"/>
        </w:rPr>
        <w:t>metode i oprema korišćene tokom istraživanja (uključujući podešavanja opreme, kada ona mogu uticati na rezultate) i njihova ograničenja,</w:t>
      </w:r>
    </w:p>
    <w:p w14:paraId="7E5DB486" w14:textId="77777777" w:rsidR="00CB19FF" w:rsidRPr="00170123" w:rsidRDefault="00CB19FF">
      <w:pPr>
        <w:pStyle w:val="ListParagraph"/>
        <w:numPr>
          <w:ilvl w:val="0"/>
          <w:numId w:val="11"/>
        </w:numPr>
        <w:rPr>
          <w:rFonts w:cs="Arial"/>
          <w:szCs w:val="22"/>
          <w:lang w:val="sr-Latn-ME"/>
        </w:rPr>
      </w:pPr>
      <w:r w:rsidRPr="00170123">
        <w:rPr>
          <w:rFonts w:cs="Arial"/>
          <w:szCs w:val="22"/>
          <w:lang w:val="sr-Latn-ME"/>
        </w:rPr>
        <w:t>datume istraživanja, vrijeme početka i završetka istraživanja i zabilježene vremenske uslove, zajedno sa odgovarajućim vremenima zalaska i izlaska sunca, kao i razloge zbog kojih su ti datumi i vremena početka odabrani,</w:t>
      </w:r>
    </w:p>
    <w:p w14:paraId="2B574597" w14:textId="7C3FC8A8"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vrste identifikovane tokom istraživanja i njihovo uočeno ponašanje (prolazak, ishrana, </w:t>
      </w:r>
      <w:r w:rsidRPr="00170123">
        <w:rPr>
          <w:rFonts w:cs="Arial"/>
          <w:b/>
          <w:bCs/>
          <w:szCs w:val="22"/>
          <w:lang w:val="sr-Latn-ME"/>
        </w:rPr>
        <w:t>rojenje, migracija</w:t>
      </w:r>
      <w:r w:rsidRPr="00170123">
        <w:rPr>
          <w:rFonts w:cs="Arial"/>
          <w:szCs w:val="22"/>
          <w:lang w:val="sr-Latn-ME"/>
        </w:rPr>
        <w:t xml:space="preserve">) i korišćenje staništa, kao i datum i vrijeme opažanja. Rezultate treba predstaviti u formatu koji omogućava čitaocu da ih tumači. Podaci se mogu prikazati, na primjer, po zabilježenim vrstama, po aktivnosti </w:t>
      </w:r>
      <w:r w:rsidR="00BB77C6" w:rsidRPr="00170123">
        <w:rPr>
          <w:rFonts w:cs="Arial"/>
          <w:szCs w:val="22"/>
          <w:lang w:val="sr-Latn-ME"/>
        </w:rPr>
        <w:t xml:space="preserve">slijepih miševa </w:t>
      </w:r>
      <w:r w:rsidRPr="00170123">
        <w:rPr>
          <w:rFonts w:cs="Arial"/>
          <w:szCs w:val="22"/>
          <w:lang w:val="sr-Latn-ME"/>
        </w:rPr>
        <w:t>tokom godine, po aktivnosti tokom noći ili po aktivnosti na različitim visinama,</w:t>
      </w:r>
    </w:p>
    <w:p w14:paraId="4362C6EE" w14:textId="63B32683"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karte koje ilustruju prostornu i vremensku raspodjelu aktivnosti </w:t>
      </w:r>
      <w:r w:rsidR="00BB77C6" w:rsidRPr="00170123">
        <w:rPr>
          <w:rFonts w:cs="Arial"/>
          <w:szCs w:val="22"/>
          <w:lang w:val="sr-Latn-ME"/>
        </w:rPr>
        <w:t xml:space="preserve">slijepih miševa </w:t>
      </w:r>
      <w:r w:rsidRPr="00170123">
        <w:rPr>
          <w:rFonts w:cs="Arial"/>
          <w:szCs w:val="22"/>
          <w:lang w:val="sr-Latn-ME"/>
        </w:rPr>
        <w:t>različitih vrsta ili grupa vrsta,</w:t>
      </w:r>
    </w:p>
    <w:p w14:paraId="05AB756E" w14:textId="19EFA228"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razlike u aktivnosti </w:t>
      </w:r>
      <w:r w:rsidR="00BB77C6" w:rsidRPr="00170123">
        <w:rPr>
          <w:rFonts w:cs="Arial"/>
          <w:szCs w:val="22"/>
          <w:lang w:val="sr-Latn-ME"/>
        </w:rPr>
        <w:t xml:space="preserve">slijepih miševa </w:t>
      </w:r>
      <w:r w:rsidRPr="00170123">
        <w:rPr>
          <w:rFonts w:cs="Arial"/>
          <w:szCs w:val="22"/>
          <w:lang w:val="sr-Latn-ME"/>
        </w:rPr>
        <w:t>u odnosu na mogućnost detekcije (Aneks 4),</w:t>
      </w:r>
    </w:p>
    <w:p w14:paraId="1B3DD7D1" w14:textId="4ACE85D1"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razlike u aktivnosti </w:t>
      </w:r>
      <w:r w:rsidR="00BB77C6" w:rsidRPr="00170123">
        <w:rPr>
          <w:rFonts w:cs="Arial"/>
          <w:szCs w:val="22"/>
          <w:lang w:val="sr-Latn-ME"/>
        </w:rPr>
        <w:t xml:space="preserve">slijepih miševa </w:t>
      </w:r>
      <w:r w:rsidRPr="00170123">
        <w:rPr>
          <w:rFonts w:cs="Arial"/>
          <w:szCs w:val="22"/>
          <w:lang w:val="sr-Latn-ME"/>
        </w:rPr>
        <w:t>u zavisnosti od različitih sezona i faza noći,</w:t>
      </w:r>
    </w:p>
    <w:p w14:paraId="6E926B3B" w14:textId="4B9898AA"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razlike u aktivnosti </w:t>
      </w:r>
      <w:r w:rsidR="00BB77C6" w:rsidRPr="00170123">
        <w:rPr>
          <w:rFonts w:cs="Arial"/>
          <w:szCs w:val="22"/>
          <w:lang w:val="sr-Latn-ME"/>
        </w:rPr>
        <w:t xml:space="preserve">slijepih miševa </w:t>
      </w:r>
      <w:r w:rsidRPr="00170123">
        <w:rPr>
          <w:rFonts w:cs="Arial"/>
          <w:szCs w:val="22"/>
          <w:lang w:val="sr-Latn-ME"/>
        </w:rPr>
        <w:t>na različitim visinama, ukoliko je korišćen meteorološki stub (ili neka druga tehnika),</w:t>
      </w:r>
    </w:p>
    <w:p w14:paraId="6861612E" w14:textId="12740225" w:rsidR="00CB19FF" w:rsidRPr="00170123" w:rsidRDefault="00CB19FF">
      <w:pPr>
        <w:pStyle w:val="ListParagraph"/>
        <w:numPr>
          <w:ilvl w:val="0"/>
          <w:numId w:val="11"/>
        </w:numPr>
        <w:rPr>
          <w:rFonts w:cs="Arial"/>
          <w:szCs w:val="22"/>
          <w:lang w:val="sr-Latn-ME"/>
        </w:rPr>
      </w:pPr>
      <w:r w:rsidRPr="00170123">
        <w:rPr>
          <w:rFonts w:cs="Arial"/>
          <w:szCs w:val="22"/>
          <w:lang w:val="sr-Latn-ME"/>
        </w:rPr>
        <w:t xml:space="preserve">vjerovatne uticaje vjetroelektrane na </w:t>
      </w:r>
      <w:r w:rsidR="00BB77C6" w:rsidRPr="00170123">
        <w:rPr>
          <w:rFonts w:cs="Arial"/>
          <w:szCs w:val="22"/>
          <w:lang w:val="sr-Latn-ME"/>
        </w:rPr>
        <w:t>slijepe miševe</w:t>
      </w:r>
      <w:r w:rsidRPr="00170123">
        <w:rPr>
          <w:rFonts w:cs="Arial"/>
          <w:szCs w:val="22"/>
          <w:lang w:val="sr-Latn-ME"/>
        </w:rPr>
        <w:t>,</w:t>
      </w:r>
    </w:p>
    <w:p w14:paraId="3D332895" w14:textId="77777777" w:rsidR="00CB19FF" w:rsidRPr="00170123" w:rsidRDefault="00CB19FF">
      <w:pPr>
        <w:pStyle w:val="ListParagraph"/>
        <w:numPr>
          <w:ilvl w:val="0"/>
          <w:numId w:val="11"/>
        </w:numPr>
        <w:rPr>
          <w:rFonts w:cs="Arial"/>
          <w:b/>
          <w:bCs/>
          <w:szCs w:val="22"/>
          <w:lang w:val="sr-Latn-ME"/>
        </w:rPr>
      </w:pPr>
      <w:r w:rsidRPr="00170123">
        <w:rPr>
          <w:rFonts w:cs="Arial"/>
          <w:b/>
          <w:bCs/>
          <w:szCs w:val="22"/>
          <w:lang w:val="sr-Latn-ME"/>
        </w:rPr>
        <w:t>mjere izbjegavanja, ublažavanja i kompenzacije,</w:t>
      </w:r>
    </w:p>
    <w:p w14:paraId="48D2018B" w14:textId="5ADDCB4E" w:rsidR="00795C90" w:rsidRPr="00170123" w:rsidRDefault="00CB19FF">
      <w:pPr>
        <w:pStyle w:val="ListParagraph"/>
        <w:numPr>
          <w:ilvl w:val="0"/>
          <w:numId w:val="11"/>
        </w:numPr>
        <w:rPr>
          <w:rFonts w:cs="Arial"/>
          <w:szCs w:val="22"/>
          <w:lang w:val="sr-Latn-ME"/>
        </w:rPr>
      </w:pPr>
      <w:r w:rsidRPr="00170123">
        <w:rPr>
          <w:rFonts w:cs="Arial"/>
          <w:szCs w:val="22"/>
          <w:lang w:val="sr-Latn-ME"/>
        </w:rPr>
        <w:t xml:space="preserve">predloženu šemu monitoringa nakon izgradnje i predloženi uticaj različitih opcija njegovih rezultata na obim mjera </w:t>
      </w:r>
      <w:r w:rsidRPr="00170123">
        <w:rPr>
          <w:rFonts w:cs="Arial"/>
          <w:b/>
          <w:bCs/>
          <w:szCs w:val="22"/>
          <w:lang w:val="sr-Latn-ME"/>
        </w:rPr>
        <w:t>ublažavanja/kompenzacije</w:t>
      </w:r>
      <w:r w:rsidRPr="00170123">
        <w:rPr>
          <w:rFonts w:cs="Arial"/>
          <w:szCs w:val="22"/>
          <w:lang w:val="sr-Latn-ME"/>
        </w:rPr>
        <w:t>.</w:t>
      </w:r>
    </w:p>
    <w:p w14:paraId="3C108BF9" w14:textId="7C85F99A" w:rsidR="00322991" w:rsidRPr="00170123" w:rsidRDefault="00322991" w:rsidP="00322991">
      <w:pPr>
        <w:pStyle w:val="NormalWeb"/>
        <w:rPr>
          <w:rFonts w:ascii="Arial" w:hAnsi="Arial" w:cs="Arial"/>
          <w:szCs w:val="22"/>
          <w:lang w:val="sr-Latn-ME"/>
        </w:rPr>
      </w:pPr>
      <w:r w:rsidRPr="00170123">
        <w:rPr>
          <w:rFonts w:ascii="Arial" w:hAnsi="Arial" w:cs="Arial"/>
          <w:szCs w:val="22"/>
          <w:lang w:val="sr-Latn-ME"/>
        </w:rPr>
        <w:t xml:space="preserve">Aktivnost </w:t>
      </w:r>
      <w:r w:rsidR="00BB77C6" w:rsidRPr="00170123">
        <w:rPr>
          <w:rFonts w:ascii="Arial" w:hAnsi="Arial" w:cs="Arial"/>
          <w:szCs w:val="22"/>
          <w:lang w:val="sr-Latn-ME"/>
        </w:rPr>
        <w:t xml:space="preserve">slijepih miševa </w:t>
      </w:r>
      <w:r w:rsidRPr="00170123">
        <w:rPr>
          <w:rFonts w:ascii="Arial" w:hAnsi="Arial" w:cs="Arial"/>
          <w:szCs w:val="22"/>
          <w:lang w:val="sr-Latn-ME"/>
        </w:rPr>
        <w:t xml:space="preserve">treba prikazati kroz indekse aktivnosti (npr. broj kontakata sa </w:t>
      </w:r>
      <w:r w:rsidR="00BB77C6" w:rsidRPr="00170123">
        <w:rPr>
          <w:rFonts w:ascii="Arial" w:hAnsi="Arial" w:cs="Arial"/>
          <w:szCs w:val="22"/>
          <w:lang w:val="sr-Latn-ME"/>
        </w:rPr>
        <w:t>slijepim miševima</w:t>
      </w:r>
      <w:r w:rsidRPr="00170123">
        <w:rPr>
          <w:rFonts w:ascii="Arial" w:hAnsi="Arial" w:cs="Arial"/>
          <w:szCs w:val="22"/>
          <w:lang w:val="sr-Latn-ME"/>
        </w:rPr>
        <w:t xml:space="preserve"> po satu ili jedinice aktivnosti po satu), izračunate, na primjer, za pojedinačne terenske posjete, noći i kao prosjeke za različite periode aktivnosti </w:t>
      </w:r>
      <w:r w:rsidR="00BB77C6" w:rsidRPr="00170123">
        <w:rPr>
          <w:rFonts w:ascii="Arial" w:hAnsi="Arial" w:cs="Arial"/>
          <w:szCs w:val="22"/>
          <w:lang w:val="sr-Latn-ME"/>
        </w:rPr>
        <w:t>slijepih miševa</w:t>
      </w:r>
      <w:r w:rsidRPr="00170123">
        <w:rPr>
          <w:rFonts w:ascii="Arial" w:hAnsi="Arial" w:cs="Arial"/>
          <w:szCs w:val="22"/>
          <w:lang w:val="sr-Latn-ME"/>
        </w:rPr>
        <w:t xml:space="preserve">, poput proljeća, ljeta i jeseni. Indeksi aktivnosti pojedinačnih vrsta, grupa vrsta i svih </w:t>
      </w:r>
      <w:r w:rsidR="00BB77C6" w:rsidRPr="00170123">
        <w:rPr>
          <w:rFonts w:ascii="Arial" w:hAnsi="Arial" w:cs="Arial"/>
          <w:szCs w:val="22"/>
          <w:lang w:val="sr-Latn-ME"/>
        </w:rPr>
        <w:t xml:space="preserve">slijepih miševa </w:t>
      </w:r>
      <w:r w:rsidRPr="00170123">
        <w:rPr>
          <w:rFonts w:ascii="Arial" w:hAnsi="Arial" w:cs="Arial"/>
          <w:szCs w:val="22"/>
          <w:lang w:val="sr-Latn-ME"/>
        </w:rPr>
        <w:t xml:space="preserve">mogu se potom podvrgnuti analizi. Prilikom evaluacije treba uzeti u obzir lokalne i regionalne razlike u pravnoj zaštiti i konzervacijskom statusu. Uticaji mogu varirati u zavisnosti od različitih rasporeda vjetroturbina ili u slučajevima kada staništa imaju različite funkcije za prisutne vrste. Za pojedine vrste (npr. </w:t>
      </w:r>
      <w:r w:rsidR="00B30D31" w:rsidRPr="00170123">
        <w:rPr>
          <w:rStyle w:val="Emphasis"/>
          <w:rFonts w:ascii="Arial" w:eastAsiaTheme="majorEastAsia" w:hAnsi="Arial" w:cs="Arial"/>
          <w:szCs w:val="22"/>
          <w:lang w:val="sr-Latn-ME"/>
        </w:rPr>
        <w:t>Obični noćnik</w:t>
      </w:r>
      <w:r w:rsidRPr="00170123">
        <w:rPr>
          <w:rFonts w:ascii="Arial" w:hAnsi="Arial" w:cs="Arial"/>
          <w:szCs w:val="22"/>
          <w:lang w:val="sr-Latn-ME"/>
        </w:rPr>
        <w:t xml:space="preserve"> i </w:t>
      </w:r>
      <w:r w:rsidR="00B30D31" w:rsidRPr="00170123">
        <w:rPr>
          <w:rStyle w:val="Emphasis"/>
          <w:rFonts w:ascii="Arial" w:eastAsiaTheme="majorEastAsia" w:hAnsi="Arial" w:cs="Arial"/>
          <w:szCs w:val="22"/>
          <w:lang w:val="sr-Latn-ME"/>
        </w:rPr>
        <w:t>nathuzijev slijepi mišić</w:t>
      </w:r>
      <w:r w:rsidRPr="00170123">
        <w:rPr>
          <w:rFonts w:ascii="Arial" w:hAnsi="Arial" w:cs="Arial"/>
          <w:szCs w:val="22"/>
          <w:lang w:val="sr-Latn-ME"/>
        </w:rPr>
        <w:t xml:space="preserve">) postoji pozitivna korelacija </w:t>
      </w:r>
      <w:r w:rsidRPr="00170123">
        <w:rPr>
          <w:rFonts w:ascii="Arial" w:hAnsi="Arial" w:cs="Arial"/>
          <w:szCs w:val="22"/>
          <w:lang w:val="sr-Latn-ME"/>
        </w:rPr>
        <w:lastRenderedPageBreak/>
        <w:t xml:space="preserve">između aktivnosti na nivou tla i aktivnosti na visini gondole, ali to nije slučaj za </w:t>
      </w:r>
      <w:r w:rsidR="00B30D31" w:rsidRPr="00170123">
        <w:rPr>
          <w:rStyle w:val="Emphasis"/>
          <w:rFonts w:ascii="Arial" w:eastAsiaTheme="majorEastAsia" w:hAnsi="Arial" w:cs="Arial"/>
          <w:szCs w:val="22"/>
          <w:lang w:val="sr-Latn-ME"/>
        </w:rPr>
        <w:t>malog slijepog mišića</w:t>
      </w:r>
      <w:r w:rsidRPr="00170123">
        <w:rPr>
          <w:rFonts w:ascii="Arial" w:hAnsi="Arial" w:cs="Arial"/>
          <w:szCs w:val="22"/>
          <w:lang w:val="sr-Latn-ME"/>
        </w:rPr>
        <w:t xml:space="preserve"> (npr. Brinkmann i dr., 2011).</w:t>
      </w:r>
    </w:p>
    <w:p w14:paraId="6F8DEE4D" w14:textId="0B18B523" w:rsidR="004D5787" w:rsidRPr="00170123" w:rsidRDefault="00322991" w:rsidP="004D5787">
      <w:pPr>
        <w:rPr>
          <w:rFonts w:cs="Arial"/>
          <w:szCs w:val="22"/>
          <w:lang w:val="sr-Latn-ME"/>
        </w:rPr>
      </w:pPr>
      <w:r w:rsidRPr="00170123">
        <w:rPr>
          <w:rFonts w:cs="Arial"/>
          <w:szCs w:val="22"/>
          <w:lang w:val="sr-Latn-ME"/>
        </w:rPr>
        <w:t xml:space="preserve">Nakon toga, za svaku vjetroturbinu i svaku prisutnu vrstu potrebno je predstaviti </w:t>
      </w:r>
      <w:r w:rsidRPr="00170123">
        <w:rPr>
          <w:rFonts w:cs="Arial"/>
          <w:b/>
          <w:bCs/>
          <w:szCs w:val="22"/>
          <w:lang w:val="sr-Latn-ME"/>
        </w:rPr>
        <w:t>analizu konflikata</w:t>
      </w:r>
      <w:r w:rsidRPr="00170123">
        <w:rPr>
          <w:rFonts w:cs="Arial"/>
          <w:szCs w:val="22"/>
          <w:lang w:val="sr-Latn-ME"/>
        </w:rPr>
        <w:t xml:space="preserve">, uz procjenu i prikaz rizika od mortaliteta. Svako postavljanje vjetroturbine, kao i cjelokupna </w:t>
      </w:r>
      <w:r w:rsidRPr="00170123">
        <w:rPr>
          <w:rFonts w:cs="Arial"/>
          <w:b/>
          <w:bCs/>
          <w:szCs w:val="22"/>
          <w:lang w:val="sr-Latn-ME"/>
        </w:rPr>
        <w:t>prateća infrastruktura</w:t>
      </w:r>
      <w:r w:rsidRPr="00170123">
        <w:rPr>
          <w:rFonts w:cs="Arial"/>
          <w:szCs w:val="22"/>
          <w:lang w:val="sr-Latn-ME"/>
        </w:rPr>
        <w:t>, moraju se shodno tome procijeniti i dati prijedlozi za ograničavanje uticaja. Pristup treba da bude takav da se, u prvom redu, primjenjuju mjere izbjegavanja uticaja, a ukoliko to nije moguće, mjere ublažavanja ili, kao krajnja opcija, mjere kompenzacije.</w:t>
      </w:r>
    </w:p>
    <w:p w14:paraId="360A8177" w14:textId="518AE07B" w:rsidR="00322991" w:rsidRPr="00170123" w:rsidRDefault="00322991" w:rsidP="004D5787">
      <w:pPr>
        <w:rPr>
          <w:rFonts w:cs="Arial"/>
          <w:szCs w:val="22"/>
          <w:lang w:val="sr-Latn-ME"/>
        </w:rPr>
      </w:pPr>
      <w:r w:rsidRPr="00170123">
        <w:rPr>
          <w:rFonts w:cs="Arial"/>
          <w:szCs w:val="22"/>
          <w:lang w:val="sr-Latn-ME"/>
        </w:rPr>
        <w:t>Za više detalja o izvještavanju i analizi vidjeti DÜRR (2007) i KEPEL i dr. (2011).</w:t>
      </w:r>
    </w:p>
    <w:p w14:paraId="468D2463" w14:textId="57FA42DC" w:rsidR="00322991" w:rsidRPr="00170123" w:rsidRDefault="00322991" w:rsidP="00322991">
      <w:pPr>
        <w:pStyle w:val="Heading2"/>
        <w:rPr>
          <w:rFonts w:cs="Arial"/>
          <w:lang w:val="sr-Latn-ME"/>
        </w:rPr>
      </w:pPr>
      <w:bookmarkStart w:id="23" w:name="_Toc221278652"/>
      <w:r w:rsidRPr="00170123">
        <w:rPr>
          <w:rFonts w:cs="Arial"/>
          <w:lang w:val="sr-Latn-ME"/>
        </w:rPr>
        <w:t>3.3</w:t>
      </w:r>
      <w:r w:rsidRPr="00170123">
        <w:rPr>
          <w:rFonts w:cs="Arial"/>
          <w:lang w:val="sr-Latn-ME"/>
        </w:rPr>
        <w:tab/>
        <w:t xml:space="preserve"> Rekonstrukcija/Proširenje</w:t>
      </w:r>
      <w:bookmarkEnd w:id="23"/>
    </w:p>
    <w:p w14:paraId="69433BD2" w14:textId="36DC5F6D" w:rsidR="004F3744" w:rsidRPr="00170123" w:rsidRDefault="004F3744" w:rsidP="004F3744">
      <w:pPr>
        <w:rPr>
          <w:rFonts w:cs="Arial"/>
          <w:szCs w:val="22"/>
          <w:lang w:val="sr-Latn-ME"/>
        </w:rPr>
      </w:pPr>
      <w:r w:rsidRPr="00170123">
        <w:rPr>
          <w:rFonts w:cs="Arial"/>
          <w:szCs w:val="22"/>
          <w:lang w:val="sr-Latn-ME"/>
        </w:rPr>
        <w:t xml:space="preserve">Za ove projekte neophodno je kombinovati istraživanja aktivnosti </w:t>
      </w:r>
      <w:r w:rsidR="00BB77C6" w:rsidRPr="00170123">
        <w:rPr>
          <w:rFonts w:cs="Arial"/>
          <w:szCs w:val="22"/>
          <w:lang w:val="sr-Latn-ME"/>
        </w:rPr>
        <w:t xml:space="preserve">slijepih miševa </w:t>
      </w:r>
      <w:r w:rsidRPr="00170123">
        <w:rPr>
          <w:rFonts w:cs="Arial"/>
          <w:szCs w:val="22"/>
          <w:lang w:val="sr-Latn-ME"/>
        </w:rPr>
        <w:t xml:space="preserve">koja uključuju i terenska istraživanja pomoću </w:t>
      </w:r>
      <w:r w:rsidRPr="00170123">
        <w:rPr>
          <w:rFonts w:cs="Arial"/>
          <w:b/>
          <w:bCs/>
          <w:szCs w:val="22"/>
          <w:lang w:val="sr-Latn-ME"/>
        </w:rPr>
        <w:t xml:space="preserve">ručnih detektora </w:t>
      </w:r>
      <w:r w:rsidR="00BB77C6" w:rsidRPr="00170123">
        <w:rPr>
          <w:rFonts w:cs="Arial"/>
          <w:b/>
          <w:bCs/>
          <w:szCs w:val="22"/>
          <w:lang w:val="sr-Latn-ME"/>
        </w:rPr>
        <w:t>slijepih miševa</w:t>
      </w:r>
      <w:r w:rsidR="00BB77C6" w:rsidRPr="00170123">
        <w:rPr>
          <w:rFonts w:cs="Arial"/>
          <w:szCs w:val="22"/>
          <w:lang w:val="sr-Latn-ME"/>
        </w:rPr>
        <w:t xml:space="preserve"> </w:t>
      </w:r>
      <w:r w:rsidRPr="00170123">
        <w:rPr>
          <w:rFonts w:cs="Arial"/>
          <w:b/>
          <w:bCs/>
          <w:szCs w:val="22"/>
          <w:lang w:val="sr-Latn-ME"/>
        </w:rPr>
        <w:t xml:space="preserve">(vidjeti tačku 3.2) i istraživanja pomoću automatizovanih detektora </w:t>
      </w:r>
      <w:r w:rsidR="00BB77C6" w:rsidRPr="00170123">
        <w:rPr>
          <w:rFonts w:cs="Arial"/>
          <w:b/>
          <w:bCs/>
          <w:szCs w:val="22"/>
          <w:lang w:val="sr-Latn-ME"/>
        </w:rPr>
        <w:t>slijepih miševa</w:t>
      </w:r>
      <w:r w:rsidRPr="00170123">
        <w:rPr>
          <w:rFonts w:cs="Arial"/>
          <w:szCs w:val="22"/>
          <w:lang w:val="sr-Latn-ME"/>
        </w:rPr>
        <w:t xml:space="preserve"> na visini gondole. Pored toga, kod proširenja vjetroelektrane istraživanja treba kombinovati sa potragom za stradalim </w:t>
      </w:r>
      <w:r w:rsidR="00BB77C6" w:rsidRPr="00170123">
        <w:rPr>
          <w:rFonts w:cs="Arial"/>
          <w:szCs w:val="22"/>
          <w:lang w:val="sr-Latn-ME"/>
        </w:rPr>
        <w:t>slijepim miševima</w:t>
      </w:r>
      <w:r w:rsidRPr="00170123">
        <w:rPr>
          <w:rFonts w:cs="Arial"/>
          <w:szCs w:val="22"/>
          <w:lang w:val="sr-Latn-ME"/>
        </w:rPr>
        <w:t xml:space="preserve"> ispod postojećih vjetroturbina. Istraživanja aktivnosti (terenske posjete sa ručnim detektorima i automatizovani monitoring pomoću detektora </w:t>
      </w:r>
      <w:r w:rsidR="00BB77C6" w:rsidRPr="00170123">
        <w:rPr>
          <w:rFonts w:cs="Arial"/>
          <w:szCs w:val="22"/>
          <w:lang w:val="sr-Latn-ME"/>
        </w:rPr>
        <w:t xml:space="preserve">slijepih miševa </w:t>
      </w:r>
      <w:r w:rsidRPr="00170123">
        <w:rPr>
          <w:rFonts w:cs="Arial"/>
          <w:szCs w:val="22"/>
          <w:lang w:val="sr-Latn-ME"/>
        </w:rPr>
        <w:t xml:space="preserve">na svakoj planiranoj vjetroturbini) treba da uzmu u obzir predložene lokacije svih novih vjetroturbina. Metode monitoringa predložene u Poglavlju 4 primjenjuju se tokom cijelog perioda aktivnosti </w:t>
      </w:r>
      <w:r w:rsidR="00BB77C6" w:rsidRPr="00170123">
        <w:rPr>
          <w:rFonts w:cs="Arial"/>
          <w:szCs w:val="22"/>
          <w:lang w:val="sr-Latn-ME"/>
        </w:rPr>
        <w:t>slijepih miševa</w:t>
      </w:r>
      <w:r w:rsidRPr="00170123">
        <w:rPr>
          <w:rFonts w:cs="Arial"/>
          <w:szCs w:val="22"/>
          <w:lang w:val="sr-Latn-ME"/>
        </w:rPr>
        <w:t xml:space="preserve">. Preporučuje se smanjen broj terenskih posjeta sa ručnim detektorima tokom ljeta i migracionih perioda, jer je glavni fokus na kontinuiranom automatizovanom monitoringu pomoću detektora </w:t>
      </w:r>
      <w:r w:rsidR="00BB77C6" w:rsidRPr="00170123">
        <w:rPr>
          <w:rFonts w:cs="Arial"/>
          <w:szCs w:val="22"/>
          <w:lang w:val="sr-Latn-ME"/>
        </w:rPr>
        <w:t xml:space="preserve">slijepih miševa </w:t>
      </w:r>
      <w:r w:rsidRPr="00170123">
        <w:rPr>
          <w:rFonts w:cs="Arial"/>
          <w:szCs w:val="22"/>
          <w:lang w:val="sr-Latn-ME"/>
        </w:rPr>
        <w:t xml:space="preserve">na visini gondole; terenska istraživanja na nivou tla dopunjuju cjelokupnu sliku aktivnosti </w:t>
      </w:r>
      <w:r w:rsidR="00BB77C6" w:rsidRPr="00170123">
        <w:rPr>
          <w:rFonts w:cs="Arial"/>
          <w:szCs w:val="22"/>
          <w:lang w:val="sr-Latn-ME"/>
        </w:rPr>
        <w:t xml:space="preserve">slijepih miševa </w:t>
      </w:r>
      <w:r w:rsidRPr="00170123">
        <w:rPr>
          <w:rFonts w:cs="Arial"/>
          <w:szCs w:val="22"/>
          <w:lang w:val="sr-Latn-ME"/>
        </w:rPr>
        <w:t>u okolini vjetroelektrane.</w:t>
      </w:r>
    </w:p>
    <w:p w14:paraId="603F22F1" w14:textId="6DB187CF" w:rsidR="00322991" w:rsidRPr="00170123" w:rsidRDefault="00C66E5B" w:rsidP="004D5787">
      <w:pPr>
        <w:rPr>
          <w:rFonts w:cs="Arial"/>
          <w:szCs w:val="22"/>
          <w:lang w:val="sr-Latn-ME"/>
        </w:rPr>
      </w:pPr>
      <w:r w:rsidRPr="00170123">
        <w:rPr>
          <w:rFonts w:cs="Arial"/>
          <w:szCs w:val="22"/>
          <w:lang w:val="sr-Latn-ME"/>
        </w:rPr>
        <w:t xml:space="preserve">Mjerenje aktivnosti </w:t>
      </w:r>
      <w:r w:rsidR="00BB77C6" w:rsidRPr="00170123">
        <w:rPr>
          <w:rFonts w:cs="Arial"/>
          <w:szCs w:val="22"/>
          <w:lang w:val="sr-Latn-ME"/>
        </w:rPr>
        <w:t xml:space="preserve">slijepih miševa </w:t>
      </w:r>
      <w:r w:rsidRPr="00170123">
        <w:rPr>
          <w:rFonts w:cs="Arial"/>
          <w:szCs w:val="22"/>
          <w:lang w:val="sr-Latn-ME"/>
        </w:rPr>
        <w:t xml:space="preserve">na visini gondole na susjednim, sličnim vjetroturbinama, u kombinaciji sa potragom za stradalim </w:t>
      </w:r>
      <w:r w:rsidR="00BB77C6" w:rsidRPr="00170123">
        <w:rPr>
          <w:rFonts w:cs="Arial"/>
          <w:szCs w:val="22"/>
          <w:lang w:val="sr-Latn-ME"/>
        </w:rPr>
        <w:t>slijepim miševima</w:t>
      </w:r>
      <w:r w:rsidRPr="00170123">
        <w:rPr>
          <w:rFonts w:cs="Arial"/>
          <w:szCs w:val="22"/>
          <w:lang w:val="sr-Latn-ME"/>
        </w:rPr>
        <w:t xml:space="preserve">, omogućiće procjenu postojećih problema sudara i preciznije predviđanje rizika od sudara na novoplaniranim vjetroturbinama nego što bi to omogućilo isključivo terensko istraživanje na nivou tla. Ukoliko veličina novih vjetroturbina nije slična veličini postojećih vjetroturbina, što je najčešće slučaj kod projekata rekonstrukcije (repowering), potrebno je sprovesti potragu za stradalim </w:t>
      </w:r>
      <w:r w:rsidR="00BB77C6" w:rsidRPr="00170123">
        <w:rPr>
          <w:rFonts w:cs="Arial"/>
          <w:szCs w:val="22"/>
          <w:lang w:val="sr-Latn-ME"/>
        </w:rPr>
        <w:t xml:space="preserve">slijepim miševima </w:t>
      </w:r>
      <w:r w:rsidRPr="00170123">
        <w:rPr>
          <w:rFonts w:cs="Arial"/>
          <w:szCs w:val="22"/>
          <w:lang w:val="sr-Latn-ME"/>
        </w:rPr>
        <w:t>kako bi se uporedio uticaj vjetroturbina različitih dimenzija.</w:t>
      </w:r>
    </w:p>
    <w:p w14:paraId="4D75B63A" w14:textId="6E49236D" w:rsidR="00C66E5B" w:rsidRPr="00170123" w:rsidRDefault="00C66E5B" w:rsidP="004D5787">
      <w:pPr>
        <w:rPr>
          <w:rFonts w:cs="Arial"/>
          <w:noProof/>
          <w:sz w:val="20"/>
          <w:lang w:val="sr-Latn-ME"/>
        </w:rPr>
      </w:pPr>
      <w:r w:rsidRPr="00170123">
        <w:rPr>
          <w:rFonts w:cs="Arial"/>
          <w:noProof/>
          <w:sz w:val="20"/>
          <w:lang w:val="sr-Latn-ME"/>
        </w:rPr>
        <w:drawing>
          <wp:inline distT="0" distB="0" distL="0" distR="0" wp14:anchorId="06E0F726" wp14:editId="375F3969">
            <wp:extent cx="1911927" cy="2784764"/>
            <wp:effectExtent l="0" t="0" r="0" b="0"/>
            <wp:docPr id="181" name="Image 181" descr="A wind turbine in the fores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descr="A wind turbine in the forest&#10;&#10;AI-generated content may be incorrect."/>
                    <pic:cNvPicPr/>
                  </pic:nvPicPr>
                  <pic:blipFill>
                    <a:blip r:embed="rId27" cstate="print"/>
                    <a:stretch>
                      <a:fillRect/>
                    </a:stretch>
                  </pic:blipFill>
                  <pic:spPr>
                    <a:xfrm>
                      <a:off x="0" y="0"/>
                      <a:ext cx="1914562" cy="2788602"/>
                    </a:xfrm>
                    <a:prstGeom prst="rect">
                      <a:avLst/>
                    </a:prstGeom>
                  </pic:spPr>
                </pic:pic>
              </a:graphicData>
            </a:graphic>
          </wp:inline>
        </w:drawing>
      </w:r>
    </w:p>
    <w:p w14:paraId="5FF7304C" w14:textId="02968E05" w:rsidR="00C66E5B" w:rsidRPr="00170123" w:rsidRDefault="00C66E5B" w:rsidP="00C66E5B">
      <w:pPr>
        <w:tabs>
          <w:tab w:val="left" w:pos="2074"/>
        </w:tabs>
        <w:rPr>
          <w:rFonts w:cs="Arial"/>
          <w:sz w:val="16"/>
          <w:szCs w:val="16"/>
          <w:lang w:val="sr-Latn-ME"/>
        </w:rPr>
      </w:pPr>
      <w:r w:rsidRPr="00170123">
        <w:rPr>
          <w:rFonts w:cs="Arial"/>
          <w:sz w:val="16"/>
          <w:szCs w:val="16"/>
          <w:lang w:val="sr-Latn-ME"/>
        </w:rPr>
        <w:t xml:space="preserve">Mikrofon postavljen iznad gondole za automatizovano istraživanje pomoću detektora </w:t>
      </w:r>
      <w:r w:rsidR="00BB77C6" w:rsidRPr="00170123">
        <w:rPr>
          <w:rFonts w:cs="Arial"/>
          <w:sz w:val="16"/>
          <w:szCs w:val="16"/>
          <w:lang w:val="sr-Latn-ME"/>
        </w:rPr>
        <w:t>slijepih miševa</w:t>
      </w:r>
      <w:r w:rsidRPr="00170123">
        <w:rPr>
          <w:rFonts w:cs="Arial"/>
          <w:sz w:val="16"/>
          <w:szCs w:val="16"/>
          <w:lang w:val="sr-Latn-ME"/>
        </w:rPr>
        <w:t>. © J. Rydell</w:t>
      </w:r>
    </w:p>
    <w:p w14:paraId="4AFAF558" w14:textId="0C4D04EB" w:rsidR="00A668E7" w:rsidRPr="00170123" w:rsidRDefault="00A668E7" w:rsidP="00A668E7">
      <w:pPr>
        <w:pStyle w:val="Heading1"/>
        <w:rPr>
          <w:rFonts w:cs="Arial"/>
          <w:szCs w:val="36"/>
          <w:lang w:val="sr-Latn-ME"/>
        </w:rPr>
      </w:pPr>
      <w:bookmarkStart w:id="24" w:name="_Toc221278653"/>
      <w:r w:rsidRPr="00170123">
        <w:rPr>
          <w:rFonts w:cs="Arial"/>
          <w:szCs w:val="36"/>
          <w:lang w:val="sr-Latn-ME"/>
        </w:rPr>
        <w:lastRenderedPageBreak/>
        <w:t>4 Praćenje uticaja</w:t>
      </w:r>
      <w:bookmarkEnd w:id="24"/>
    </w:p>
    <w:p w14:paraId="141FB705" w14:textId="09A16313" w:rsidR="00A668E7" w:rsidRPr="00170123" w:rsidRDefault="00A668E7" w:rsidP="00A668E7">
      <w:pPr>
        <w:rPr>
          <w:rFonts w:cs="Arial"/>
          <w:szCs w:val="22"/>
          <w:lang w:val="sr-Latn-ME"/>
        </w:rPr>
      </w:pPr>
      <w:r w:rsidRPr="00170123">
        <w:rPr>
          <w:rFonts w:cs="Arial"/>
          <w:szCs w:val="22"/>
          <w:lang w:val="sr-Latn-ME"/>
        </w:rPr>
        <w:t>Monitoring rada vjetroelektrana od ključnog je značaja za unapr</w:t>
      </w:r>
      <w:r w:rsidR="005F24F8" w:rsidRPr="00170123">
        <w:rPr>
          <w:rFonts w:cs="Arial"/>
          <w:szCs w:val="22"/>
          <w:lang w:val="sr-Latn-ME"/>
        </w:rPr>
        <w:t>ij</w:t>
      </w:r>
      <w:r w:rsidRPr="00170123">
        <w:rPr>
          <w:rFonts w:cs="Arial"/>
          <w:szCs w:val="22"/>
          <w:lang w:val="sr-Latn-ME"/>
        </w:rPr>
        <w:t xml:space="preserve">eđenje razumijevanja njihovih potencijalnih uticaja na različite vrste </w:t>
      </w:r>
      <w:r w:rsidR="00BB77C6" w:rsidRPr="00170123">
        <w:rPr>
          <w:rFonts w:cs="Arial"/>
          <w:szCs w:val="22"/>
          <w:lang w:val="sr-Latn-ME"/>
        </w:rPr>
        <w:t>slijepih miševa</w:t>
      </w:r>
      <w:r w:rsidRPr="00170123">
        <w:rPr>
          <w:rFonts w:cs="Arial"/>
          <w:szCs w:val="22"/>
          <w:lang w:val="sr-Latn-ME"/>
        </w:rPr>
        <w:t>. Iako se u okviru formalnih procjena uticaja na životnu sredinu (EIA) obično zahtijeva sagledavanje kumulativnih efekata postojećih i planiranih vjetroelektrana, kao i drugih infrastrukturnih zahvata, do sada su praćene uglavnom pojedinačne vjetroelektrane. Konkretno, ne postoje studije koje se bave kumulativnim uticajima vjetroelektrana postavljenih duž migracionih ruta.</w:t>
      </w:r>
    </w:p>
    <w:p w14:paraId="1FBCF749" w14:textId="32F267BA" w:rsidR="00A668E7" w:rsidRPr="00170123" w:rsidRDefault="00A668E7" w:rsidP="00A668E7">
      <w:pPr>
        <w:rPr>
          <w:rFonts w:cs="Arial"/>
          <w:szCs w:val="22"/>
          <w:lang w:val="sr-Latn-ME"/>
        </w:rPr>
      </w:pPr>
      <w:r w:rsidRPr="00170123">
        <w:rPr>
          <w:rFonts w:cs="Arial"/>
          <w:szCs w:val="22"/>
          <w:lang w:val="sr-Latn-ME"/>
        </w:rPr>
        <w:t xml:space="preserve">Ipak, bilo bi veoma važno razviti metodologije za procjenu kumulativnog efekta; pojedini istraživači (npr. Barclay, lična komunikacija) podržavaju ideju da bi mortalitet </w:t>
      </w:r>
      <w:r w:rsidR="00BB77C6" w:rsidRPr="00170123">
        <w:rPr>
          <w:rFonts w:cs="Arial"/>
          <w:szCs w:val="22"/>
          <w:lang w:val="sr-Latn-ME"/>
        </w:rPr>
        <w:t xml:space="preserve">slijepih miševa </w:t>
      </w:r>
      <w:r w:rsidRPr="00170123">
        <w:rPr>
          <w:rFonts w:cs="Arial"/>
          <w:szCs w:val="22"/>
          <w:lang w:val="sr-Latn-ME"/>
        </w:rPr>
        <w:t>trebalo procjenjivati po instaliranom megavatu (MW), a ne po pojedinačnoj vjetroturbini.</w:t>
      </w:r>
    </w:p>
    <w:p w14:paraId="2637360A" w14:textId="79CA6382" w:rsidR="00A668E7" w:rsidRPr="00170123" w:rsidRDefault="00A668E7" w:rsidP="00A668E7">
      <w:pPr>
        <w:rPr>
          <w:rFonts w:cs="Arial"/>
          <w:szCs w:val="22"/>
          <w:lang w:val="sr-Latn-ME"/>
        </w:rPr>
      </w:pPr>
      <w:r w:rsidRPr="00170123">
        <w:rPr>
          <w:rFonts w:cs="Arial"/>
          <w:szCs w:val="22"/>
          <w:lang w:val="sr-Latn-ME"/>
        </w:rPr>
        <w:t xml:space="preserve">Radi procjene uticaja vjetroturbina na </w:t>
      </w:r>
      <w:r w:rsidR="00BB77C6" w:rsidRPr="00170123">
        <w:rPr>
          <w:rFonts w:cs="Arial"/>
          <w:szCs w:val="22"/>
          <w:lang w:val="sr-Latn-ME"/>
        </w:rPr>
        <w:t>slijepe miševe</w:t>
      </w:r>
      <w:r w:rsidRPr="00170123">
        <w:rPr>
          <w:rFonts w:cs="Arial"/>
          <w:szCs w:val="22"/>
          <w:lang w:val="sr-Latn-ME"/>
        </w:rPr>
        <w:t>, istraživanja bi trebalo da koriste standardizovane metode kako bi se dobili uporedivi rezultati.</w:t>
      </w:r>
    </w:p>
    <w:p w14:paraId="6EFD3AF8" w14:textId="6CE0B90D" w:rsidR="00A668E7" w:rsidRPr="00170123" w:rsidRDefault="00A668E7" w:rsidP="00A668E7">
      <w:pPr>
        <w:rPr>
          <w:rFonts w:cs="Arial"/>
          <w:szCs w:val="22"/>
          <w:lang w:val="sr-Latn-ME"/>
        </w:rPr>
      </w:pPr>
      <w:r w:rsidRPr="00170123">
        <w:rPr>
          <w:rFonts w:cs="Arial"/>
          <w:szCs w:val="22"/>
          <w:lang w:val="sr-Latn-ME"/>
        </w:rPr>
        <w:t xml:space="preserve">Praćenje uticaja energije vjetra na </w:t>
      </w:r>
      <w:r w:rsidR="00BB77C6" w:rsidRPr="00170123">
        <w:rPr>
          <w:rFonts w:cs="Arial"/>
          <w:szCs w:val="22"/>
          <w:lang w:val="sr-Latn-ME"/>
        </w:rPr>
        <w:t xml:space="preserve">slijepe miševe </w:t>
      </w:r>
      <w:r w:rsidRPr="00170123">
        <w:rPr>
          <w:rFonts w:cs="Arial"/>
          <w:szCs w:val="22"/>
          <w:lang w:val="sr-Latn-ME"/>
        </w:rPr>
        <w:t xml:space="preserve">imaće naučnu vrijednost samo ukoliko uzme u obzir početno stanje populacija </w:t>
      </w:r>
      <w:r w:rsidR="00C323AD" w:rsidRPr="00170123">
        <w:rPr>
          <w:rFonts w:cs="Arial"/>
          <w:szCs w:val="22"/>
          <w:lang w:val="sr-Latn-ME"/>
        </w:rPr>
        <w:t xml:space="preserve">slijepih miševa </w:t>
      </w:r>
      <w:r w:rsidRPr="00170123">
        <w:rPr>
          <w:rFonts w:cs="Arial"/>
          <w:szCs w:val="22"/>
          <w:lang w:val="sr-Latn-ME"/>
        </w:rPr>
        <w:t>na tom području prije izgradnje vjetroelektrane.</w:t>
      </w:r>
    </w:p>
    <w:p w14:paraId="40853B6A" w14:textId="1B501452" w:rsidR="00A668E7" w:rsidRPr="00170123" w:rsidRDefault="00A668E7" w:rsidP="00A668E7">
      <w:pPr>
        <w:rPr>
          <w:rFonts w:cs="Arial"/>
          <w:szCs w:val="22"/>
          <w:lang w:val="sr-Latn-ME"/>
        </w:rPr>
      </w:pPr>
      <w:r w:rsidRPr="00170123">
        <w:rPr>
          <w:rFonts w:cs="Arial"/>
          <w:szCs w:val="22"/>
          <w:lang w:val="sr-Latn-ME"/>
        </w:rPr>
        <w:t>Najmanje tri godine monitoringa tokom operativne faze vjetroelektrane neophodne su kako bi se procijenili uticaji na rezidentne vrste (privlačnost lokacije, promjene u ponašanju i mortalitet), kao i na migratorne vrste (promjene u mortalitetu), te kako bi se ukazalo na moguće godišnje varijacije. U zavisnosti od rezultata, može biti potrebno dodatnih tri godine monitoringa radi potpunog sagledavanja nastalih promjena.</w:t>
      </w:r>
    </w:p>
    <w:p w14:paraId="6980871F" w14:textId="5CFE1B57" w:rsidR="00A668E7" w:rsidRPr="00170123" w:rsidRDefault="00A668E7" w:rsidP="00A668E7">
      <w:pPr>
        <w:rPr>
          <w:rFonts w:cs="Arial"/>
          <w:szCs w:val="22"/>
          <w:lang w:val="sr-Latn-ME"/>
        </w:rPr>
      </w:pPr>
      <w:r w:rsidRPr="00170123">
        <w:rPr>
          <w:rFonts w:cs="Arial"/>
          <w:szCs w:val="22"/>
          <w:lang w:val="sr-Latn-ME"/>
        </w:rPr>
        <w:t xml:space="preserve">Sveobuhvatna šema monitoringa treba da bude usmjerena kako na nivoe aktivnosti, tako i na stope mortaliteta. Monitoring aktivnosti nakon izgradnje omogućiće procjenu promjena u aktivnosti </w:t>
      </w:r>
      <w:r w:rsidR="00BB77C6" w:rsidRPr="00170123">
        <w:rPr>
          <w:rFonts w:cs="Arial"/>
          <w:szCs w:val="22"/>
          <w:lang w:val="sr-Latn-ME"/>
        </w:rPr>
        <w:t xml:space="preserve">slijepih miševa </w:t>
      </w:r>
      <w:r w:rsidRPr="00170123">
        <w:rPr>
          <w:rFonts w:cs="Arial"/>
          <w:szCs w:val="22"/>
          <w:lang w:val="sr-Latn-ME"/>
        </w:rPr>
        <w:t>i pomoći će u boljem razumijevanju rezultata monitoringa mortaliteta.</w:t>
      </w:r>
    </w:p>
    <w:p w14:paraId="602DA068" w14:textId="148AAAFB" w:rsidR="00A668E7" w:rsidRPr="00170123" w:rsidRDefault="00A668E7" w:rsidP="00A668E7">
      <w:pPr>
        <w:rPr>
          <w:rFonts w:cs="Arial"/>
          <w:lang w:val="sr-Latn-ME"/>
        </w:rPr>
      </w:pPr>
      <w:r w:rsidRPr="00170123">
        <w:rPr>
          <w:rFonts w:cs="Arial"/>
          <w:noProof/>
          <w:sz w:val="20"/>
          <w:lang w:val="sr-Latn-ME"/>
        </w:rPr>
        <w:drawing>
          <wp:anchor distT="0" distB="0" distL="0" distR="0" simplePos="0" relativeHeight="251675648" behindDoc="1" locked="0" layoutInCell="1" allowOverlap="1" wp14:anchorId="26CE26F7" wp14:editId="7546E3B5">
            <wp:simplePos x="0" y="0"/>
            <wp:positionH relativeFrom="page">
              <wp:posOffset>899795</wp:posOffset>
            </wp:positionH>
            <wp:positionV relativeFrom="paragraph">
              <wp:posOffset>304165</wp:posOffset>
            </wp:positionV>
            <wp:extent cx="2040248" cy="1392078"/>
            <wp:effectExtent l="0" t="0" r="0" b="0"/>
            <wp:wrapTopAndBottom/>
            <wp:docPr id="193" name="Image 193" descr="Wind turbines in a f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descr="Wind turbines in a field&#10;&#10;AI-generated content may be incorrect."/>
                    <pic:cNvPicPr/>
                  </pic:nvPicPr>
                  <pic:blipFill>
                    <a:blip r:embed="rId28" cstate="print"/>
                    <a:stretch>
                      <a:fillRect/>
                    </a:stretch>
                  </pic:blipFill>
                  <pic:spPr>
                    <a:xfrm>
                      <a:off x="0" y="0"/>
                      <a:ext cx="2040248" cy="1392078"/>
                    </a:xfrm>
                    <a:prstGeom prst="rect">
                      <a:avLst/>
                    </a:prstGeom>
                  </pic:spPr>
                </pic:pic>
              </a:graphicData>
            </a:graphic>
          </wp:anchor>
        </w:drawing>
      </w:r>
    </w:p>
    <w:p w14:paraId="6D254B59" w14:textId="21CF6704" w:rsidR="00C66E5B" w:rsidRPr="00170123" w:rsidRDefault="00A668E7" w:rsidP="00A668E7">
      <w:pPr>
        <w:rPr>
          <w:rFonts w:cs="Arial"/>
          <w:sz w:val="16"/>
          <w:szCs w:val="16"/>
          <w:lang w:val="sr-Latn-ME"/>
        </w:rPr>
      </w:pPr>
      <w:r w:rsidRPr="00170123">
        <w:rPr>
          <w:rFonts w:cs="Arial"/>
          <w:sz w:val="16"/>
          <w:szCs w:val="16"/>
          <w:lang w:val="sr-Latn-ME"/>
        </w:rPr>
        <w:t xml:space="preserve">Vjetropark Puschwitz u Saksoniji, Njemačka: 10 vjetroturbina smješteno je u brdovitom pejzažu sa veoma raznovrsnim staništima, uključujući brojne vodotoke. U periodu od 2002. do 2006. godine ispod vjetroturbina pronađeno je 76 uginulih </w:t>
      </w:r>
      <w:r w:rsidR="00BB77C6" w:rsidRPr="00170123">
        <w:rPr>
          <w:rFonts w:cs="Arial"/>
          <w:sz w:val="16"/>
          <w:szCs w:val="16"/>
          <w:lang w:val="sr-Latn-ME"/>
        </w:rPr>
        <w:t>slijepih miševa</w:t>
      </w:r>
      <w:r w:rsidRPr="00170123">
        <w:rPr>
          <w:rFonts w:cs="Arial"/>
          <w:sz w:val="16"/>
          <w:szCs w:val="16"/>
          <w:lang w:val="sr-Latn-ME"/>
        </w:rPr>
        <w:t xml:space="preserve">, uglavnom </w:t>
      </w:r>
      <w:r w:rsidR="005A2EAB" w:rsidRPr="00170123">
        <w:rPr>
          <w:rFonts w:cs="Arial"/>
          <w:sz w:val="16"/>
          <w:szCs w:val="16"/>
          <w:lang w:val="sr-Latn-ME"/>
        </w:rPr>
        <w:t>običn</w:t>
      </w:r>
      <w:r w:rsidR="007E3F72" w:rsidRPr="00170123">
        <w:rPr>
          <w:rFonts w:cs="Arial"/>
          <w:sz w:val="16"/>
          <w:szCs w:val="16"/>
          <w:lang w:val="sr-Latn-ME"/>
        </w:rPr>
        <w:t>ih</w:t>
      </w:r>
      <w:r w:rsidR="005A2EAB" w:rsidRPr="00170123">
        <w:rPr>
          <w:rFonts w:cs="Arial"/>
          <w:sz w:val="16"/>
          <w:szCs w:val="16"/>
          <w:lang w:val="sr-Latn-ME"/>
        </w:rPr>
        <w:t xml:space="preserve"> </w:t>
      </w:r>
      <w:r w:rsidRPr="00170123">
        <w:rPr>
          <w:rFonts w:cs="Arial"/>
          <w:sz w:val="16"/>
          <w:szCs w:val="16"/>
          <w:lang w:val="sr-Latn-ME"/>
        </w:rPr>
        <w:t>noćnjaka (</w:t>
      </w:r>
      <w:r w:rsidRPr="00170123">
        <w:rPr>
          <w:rFonts w:cs="Arial"/>
          <w:i/>
          <w:iCs/>
          <w:sz w:val="16"/>
          <w:szCs w:val="16"/>
          <w:lang w:val="sr-Latn-ME"/>
        </w:rPr>
        <w:t>Nyctalus noctula</w:t>
      </w:r>
      <w:r w:rsidRPr="00170123">
        <w:rPr>
          <w:rFonts w:cs="Arial"/>
          <w:sz w:val="16"/>
          <w:szCs w:val="16"/>
          <w:lang w:val="sr-Latn-ME"/>
        </w:rPr>
        <w:t xml:space="preserve">), </w:t>
      </w:r>
      <w:r w:rsidR="005A2EAB" w:rsidRPr="00170123">
        <w:rPr>
          <w:rFonts w:cs="Arial"/>
          <w:sz w:val="16"/>
          <w:szCs w:val="16"/>
          <w:lang w:val="sr-Latn-ME"/>
        </w:rPr>
        <w:t>nathuzijev</w:t>
      </w:r>
      <w:r w:rsidR="007E3F72" w:rsidRPr="00170123">
        <w:rPr>
          <w:rFonts w:cs="Arial"/>
          <w:sz w:val="16"/>
          <w:szCs w:val="16"/>
          <w:lang w:val="sr-Latn-ME"/>
        </w:rPr>
        <w:t>ih</w:t>
      </w:r>
      <w:r w:rsidR="005A2EAB" w:rsidRPr="00170123">
        <w:rPr>
          <w:rFonts w:cs="Arial"/>
          <w:sz w:val="16"/>
          <w:szCs w:val="16"/>
          <w:lang w:val="sr-Latn-ME"/>
        </w:rPr>
        <w:t xml:space="preserve"> slijep</w:t>
      </w:r>
      <w:r w:rsidR="007E3F72" w:rsidRPr="00170123">
        <w:rPr>
          <w:rFonts w:cs="Arial"/>
          <w:sz w:val="16"/>
          <w:szCs w:val="16"/>
          <w:lang w:val="sr-Latn-ME"/>
        </w:rPr>
        <w:t>ih</w:t>
      </w:r>
      <w:r w:rsidR="005A2EAB" w:rsidRPr="00170123">
        <w:rPr>
          <w:rFonts w:cs="Arial"/>
          <w:sz w:val="16"/>
          <w:szCs w:val="16"/>
          <w:lang w:val="sr-Latn-ME"/>
        </w:rPr>
        <w:t xml:space="preserve"> mišića</w:t>
      </w:r>
      <w:r w:rsidRPr="00170123">
        <w:rPr>
          <w:rFonts w:cs="Arial"/>
          <w:sz w:val="16"/>
          <w:szCs w:val="16"/>
          <w:lang w:val="sr-Latn-ME"/>
        </w:rPr>
        <w:t xml:space="preserve"> (</w:t>
      </w:r>
      <w:r w:rsidRPr="00170123">
        <w:rPr>
          <w:rFonts w:cs="Arial"/>
          <w:i/>
          <w:iCs/>
          <w:sz w:val="16"/>
          <w:szCs w:val="16"/>
          <w:lang w:val="sr-Latn-ME"/>
        </w:rPr>
        <w:t>Pipistrellus nathusii</w:t>
      </w:r>
      <w:r w:rsidRPr="00170123">
        <w:rPr>
          <w:rFonts w:cs="Arial"/>
          <w:sz w:val="16"/>
          <w:szCs w:val="16"/>
          <w:lang w:val="sr-Latn-ME"/>
        </w:rPr>
        <w:t xml:space="preserve">), </w:t>
      </w:r>
      <w:r w:rsidR="005A2EAB" w:rsidRPr="00170123">
        <w:rPr>
          <w:rFonts w:cs="Arial"/>
          <w:sz w:val="16"/>
          <w:szCs w:val="16"/>
          <w:lang w:val="sr-Latn-ME"/>
        </w:rPr>
        <w:t>mal</w:t>
      </w:r>
      <w:r w:rsidR="007E3F72" w:rsidRPr="00170123">
        <w:rPr>
          <w:rFonts w:cs="Arial"/>
          <w:sz w:val="16"/>
          <w:szCs w:val="16"/>
          <w:lang w:val="sr-Latn-ME"/>
        </w:rPr>
        <w:t>ih</w:t>
      </w:r>
      <w:r w:rsidR="005A2EAB" w:rsidRPr="00170123">
        <w:rPr>
          <w:rFonts w:cs="Arial"/>
          <w:sz w:val="16"/>
          <w:szCs w:val="16"/>
          <w:lang w:val="sr-Latn-ME"/>
        </w:rPr>
        <w:t xml:space="preserve"> slijep</w:t>
      </w:r>
      <w:r w:rsidR="007E3F72" w:rsidRPr="00170123">
        <w:rPr>
          <w:rFonts w:cs="Arial"/>
          <w:sz w:val="16"/>
          <w:szCs w:val="16"/>
          <w:lang w:val="sr-Latn-ME"/>
        </w:rPr>
        <w:t>ih</w:t>
      </w:r>
      <w:r w:rsidR="005A2EAB" w:rsidRPr="00170123">
        <w:rPr>
          <w:rFonts w:cs="Arial"/>
          <w:sz w:val="16"/>
          <w:szCs w:val="16"/>
          <w:lang w:val="sr-Latn-ME"/>
        </w:rPr>
        <w:t xml:space="preserve"> mišića</w:t>
      </w:r>
      <w:r w:rsidRPr="00170123">
        <w:rPr>
          <w:rFonts w:cs="Arial"/>
          <w:sz w:val="16"/>
          <w:szCs w:val="16"/>
          <w:lang w:val="sr-Latn-ME"/>
        </w:rPr>
        <w:t xml:space="preserve"> (</w:t>
      </w:r>
      <w:r w:rsidRPr="00170123">
        <w:rPr>
          <w:rFonts w:cs="Arial"/>
          <w:i/>
          <w:iCs/>
          <w:sz w:val="16"/>
          <w:szCs w:val="16"/>
          <w:lang w:val="sr-Latn-ME"/>
        </w:rPr>
        <w:t>Pipistrellus pipistrellus</w:t>
      </w:r>
      <w:r w:rsidRPr="00170123">
        <w:rPr>
          <w:rFonts w:cs="Arial"/>
          <w:sz w:val="16"/>
          <w:szCs w:val="16"/>
          <w:lang w:val="sr-Latn-ME"/>
        </w:rPr>
        <w:t xml:space="preserve">) i </w:t>
      </w:r>
      <w:r w:rsidR="007E3F72" w:rsidRPr="00170123">
        <w:rPr>
          <w:rFonts w:cs="Arial"/>
          <w:sz w:val="16"/>
          <w:szCs w:val="16"/>
          <w:lang w:val="sr-Latn-ME"/>
        </w:rPr>
        <w:t>dvobojnih večernjaka</w:t>
      </w:r>
      <w:r w:rsidR="00BB77C6" w:rsidRPr="00170123">
        <w:rPr>
          <w:rFonts w:cs="Arial"/>
          <w:sz w:val="16"/>
          <w:szCs w:val="16"/>
          <w:lang w:val="sr-Latn-ME"/>
        </w:rPr>
        <w:t xml:space="preserve"> </w:t>
      </w:r>
      <w:r w:rsidRPr="00170123">
        <w:rPr>
          <w:rFonts w:cs="Arial"/>
          <w:sz w:val="16"/>
          <w:szCs w:val="16"/>
          <w:lang w:val="sr-Latn-ME"/>
        </w:rPr>
        <w:t>(</w:t>
      </w:r>
      <w:r w:rsidRPr="00170123">
        <w:rPr>
          <w:rFonts w:cs="Arial"/>
          <w:i/>
          <w:iCs/>
          <w:sz w:val="16"/>
          <w:szCs w:val="16"/>
          <w:lang w:val="sr-Latn-ME"/>
        </w:rPr>
        <w:t>Vespertilio murinus</w:t>
      </w:r>
      <w:r w:rsidRPr="00170123">
        <w:rPr>
          <w:rFonts w:cs="Arial"/>
          <w:sz w:val="16"/>
          <w:szCs w:val="16"/>
          <w:lang w:val="sr-Latn-ME"/>
        </w:rPr>
        <w:t>). © M. Lein</w:t>
      </w:r>
    </w:p>
    <w:p w14:paraId="4EA8B80B" w14:textId="2A3D0FC1" w:rsidR="00A668E7" w:rsidRPr="00170123" w:rsidRDefault="00A668E7" w:rsidP="00A668E7">
      <w:pPr>
        <w:pStyle w:val="Heading2"/>
        <w:rPr>
          <w:rFonts w:cs="Arial"/>
          <w:lang w:val="sr-Latn-ME"/>
        </w:rPr>
      </w:pPr>
      <w:bookmarkStart w:id="25" w:name="_Toc221278654"/>
      <w:r w:rsidRPr="00170123">
        <w:rPr>
          <w:rFonts w:cs="Arial"/>
          <w:lang w:val="sr-Latn-ME"/>
        </w:rPr>
        <w:t>4.1</w:t>
      </w:r>
      <w:r w:rsidRPr="00170123">
        <w:rPr>
          <w:rFonts w:cs="Arial"/>
          <w:lang w:val="sr-Latn-ME"/>
        </w:rPr>
        <w:tab/>
        <w:t xml:space="preserve"> Monitoring aktivnosti na visini gondole</w:t>
      </w:r>
      <w:bookmarkEnd w:id="25"/>
    </w:p>
    <w:p w14:paraId="4A29FFF4" w14:textId="64872CCE" w:rsidR="00A668E7" w:rsidRPr="00170123" w:rsidRDefault="00A668E7" w:rsidP="00A668E7">
      <w:pPr>
        <w:tabs>
          <w:tab w:val="left" w:pos="3898"/>
        </w:tabs>
        <w:rPr>
          <w:rFonts w:cs="Arial"/>
          <w:szCs w:val="22"/>
          <w:lang w:val="sr-Latn-ME"/>
        </w:rPr>
      </w:pPr>
      <w:r w:rsidRPr="00170123">
        <w:rPr>
          <w:rFonts w:cs="Arial"/>
          <w:szCs w:val="22"/>
          <w:lang w:val="sr-Latn-ME"/>
        </w:rPr>
        <w:t xml:space="preserve">Ručni akustični monitoring na nivou tla može se sprovoditi tokom faze izgradnje radi procjene da li izgradnja vjetroturbina izaziva značajne poremećaje za </w:t>
      </w:r>
      <w:r w:rsidR="00BB77C6" w:rsidRPr="00170123">
        <w:rPr>
          <w:rFonts w:cs="Arial"/>
          <w:szCs w:val="22"/>
          <w:lang w:val="sr-Latn-ME"/>
        </w:rPr>
        <w:t>slijepe miševe</w:t>
      </w:r>
      <w:r w:rsidRPr="00170123">
        <w:rPr>
          <w:rFonts w:cs="Arial"/>
          <w:szCs w:val="22"/>
          <w:lang w:val="sr-Latn-ME"/>
        </w:rPr>
        <w:t xml:space="preserve"> i njihova skloništa, ali je tokom faze rada vjetroelektrane važniji monitoring aktivnosti na visini gondole. Taj monitoring treba da traje najmanje tri uzastopne godine i da obuhvati godišnji ciklus aktivnosti </w:t>
      </w:r>
      <w:r w:rsidR="00BB77C6" w:rsidRPr="00170123">
        <w:rPr>
          <w:rFonts w:cs="Arial"/>
          <w:szCs w:val="22"/>
          <w:lang w:val="sr-Latn-ME"/>
        </w:rPr>
        <w:t xml:space="preserve">slijepih miševa </w:t>
      </w:r>
      <w:r w:rsidRPr="00170123">
        <w:rPr>
          <w:rFonts w:cs="Arial"/>
          <w:szCs w:val="22"/>
          <w:lang w:val="sr-Latn-ME"/>
        </w:rPr>
        <w:t xml:space="preserve">(od proljeća do jeseni, u zavisnosti od geografskog regiona). Važno je postaviti mikrofone detektora </w:t>
      </w:r>
      <w:r w:rsidR="00BB77C6" w:rsidRPr="00170123">
        <w:rPr>
          <w:rFonts w:cs="Arial"/>
          <w:szCs w:val="22"/>
          <w:lang w:val="sr-Latn-ME"/>
        </w:rPr>
        <w:t xml:space="preserve">slijepih miševa </w:t>
      </w:r>
      <w:r w:rsidRPr="00170123">
        <w:rPr>
          <w:rFonts w:cs="Arial"/>
          <w:szCs w:val="22"/>
          <w:lang w:val="sr-Latn-ME"/>
        </w:rPr>
        <w:t xml:space="preserve">na visini gondole kako bi se bilježila aktivnost </w:t>
      </w:r>
      <w:r w:rsidR="00BB77C6" w:rsidRPr="00170123">
        <w:rPr>
          <w:rFonts w:cs="Arial"/>
          <w:szCs w:val="22"/>
          <w:lang w:val="sr-Latn-ME"/>
        </w:rPr>
        <w:t xml:space="preserve">slijepih miševa </w:t>
      </w:r>
      <w:r w:rsidRPr="00170123">
        <w:rPr>
          <w:rFonts w:cs="Arial"/>
          <w:szCs w:val="22"/>
          <w:lang w:val="sr-Latn-ME"/>
        </w:rPr>
        <w:t xml:space="preserve">u zoni najvećeg potencijalnog uticaja, odnosno u zoni zahvata rotora. Podaci se treba </w:t>
      </w:r>
      <w:r w:rsidRPr="00170123">
        <w:rPr>
          <w:rFonts w:cs="Arial"/>
          <w:szCs w:val="22"/>
          <w:lang w:val="sr-Latn-ME"/>
        </w:rPr>
        <w:lastRenderedPageBreak/>
        <w:t>da se analiziraju na nivou vrste ili grupe vrsta. Akustični monitoring treba da se sprovodi u skladu sa metodologijom opisanoj kod Brinkmann i dr. (2011). U izvještavanju je potrebno opisati sljedeće tehničke informacije:</w:t>
      </w:r>
    </w:p>
    <w:p w14:paraId="34EBE44A" w14:textId="77777777" w:rsidR="00A668E7" w:rsidRPr="00170123" w:rsidRDefault="00A668E7">
      <w:pPr>
        <w:pStyle w:val="ListParagraph"/>
        <w:numPr>
          <w:ilvl w:val="0"/>
          <w:numId w:val="12"/>
        </w:numPr>
        <w:tabs>
          <w:tab w:val="left" w:pos="3898"/>
        </w:tabs>
        <w:rPr>
          <w:rFonts w:cs="Arial"/>
          <w:szCs w:val="22"/>
          <w:lang w:val="sr-Latn-ME"/>
        </w:rPr>
      </w:pPr>
      <w:r w:rsidRPr="00170123">
        <w:rPr>
          <w:rFonts w:cs="Arial"/>
          <w:szCs w:val="22"/>
          <w:lang w:val="sr-Latn-ME"/>
        </w:rPr>
        <w:t>tip detektora i softver za analizu,</w:t>
      </w:r>
    </w:p>
    <w:p w14:paraId="2AC4D65F" w14:textId="77777777" w:rsidR="00A668E7" w:rsidRPr="00170123" w:rsidRDefault="00A668E7">
      <w:pPr>
        <w:pStyle w:val="ListParagraph"/>
        <w:numPr>
          <w:ilvl w:val="0"/>
          <w:numId w:val="12"/>
        </w:numPr>
        <w:tabs>
          <w:tab w:val="left" w:pos="3898"/>
        </w:tabs>
        <w:rPr>
          <w:rFonts w:cs="Arial"/>
          <w:szCs w:val="22"/>
          <w:lang w:val="sr-Latn-ME"/>
        </w:rPr>
      </w:pPr>
      <w:r w:rsidRPr="00170123">
        <w:rPr>
          <w:rFonts w:cs="Arial"/>
          <w:szCs w:val="22"/>
          <w:lang w:val="sr-Latn-ME"/>
        </w:rPr>
        <w:t>parametri osjetljivosti detektora,</w:t>
      </w:r>
    </w:p>
    <w:p w14:paraId="49A15699" w14:textId="77777777" w:rsidR="00A668E7" w:rsidRPr="00170123" w:rsidRDefault="00A668E7">
      <w:pPr>
        <w:pStyle w:val="ListParagraph"/>
        <w:numPr>
          <w:ilvl w:val="0"/>
          <w:numId w:val="12"/>
        </w:numPr>
        <w:tabs>
          <w:tab w:val="left" w:pos="3898"/>
        </w:tabs>
        <w:rPr>
          <w:rFonts w:cs="Arial"/>
          <w:szCs w:val="22"/>
          <w:lang w:val="sr-Latn-ME"/>
        </w:rPr>
      </w:pPr>
      <w:r w:rsidRPr="00170123">
        <w:rPr>
          <w:rFonts w:cs="Arial"/>
          <w:szCs w:val="22"/>
          <w:lang w:val="sr-Latn-ME"/>
        </w:rPr>
        <w:t>lokacija detektora unutar gondole,</w:t>
      </w:r>
    </w:p>
    <w:p w14:paraId="2E7AEDD3" w14:textId="5D3B2D1F" w:rsidR="00A668E7" w:rsidRPr="00170123" w:rsidRDefault="00A668E7">
      <w:pPr>
        <w:pStyle w:val="ListParagraph"/>
        <w:numPr>
          <w:ilvl w:val="0"/>
          <w:numId w:val="12"/>
        </w:numPr>
        <w:tabs>
          <w:tab w:val="left" w:pos="3898"/>
        </w:tabs>
        <w:rPr>
          <w:rFonts w:cs="Arial"/>
          <w:szCs w:val="22"/>
          <w:lang w:val="sr-Latn-ME"/>
        </w:rPr>
      </w:pPr>
      <w:r w:rsidRPr="00170123">
        <w:rPr>
          <w:rFonts w:cs="Arial"/>
          <w:szCs w:val="22"/>
          <w:lang w:val="sr-Latn-ME"/>
        </w:rPr>
        <w:t>periodi rada i periodi kvara detektora.</w:t>
      </w:r>
    </w:p>
    <w:p w14:paraId="2FB6762A" w14:textId="77777777" w:rsidR="00B37DB9" w:rsidRPr="00170123" w:rsidRDefault="00B37DB9" w:rsidP="00B37DB9">
      <w:pPr>
        <w:pStyle w:val="NormalWeb"/>
        <w:rPr>
          <w:rFonts w:ascii="Arial" w:hAnsi="Arial" w:cs="Arial"/>
          <w:szCs w:val="22"/>
          <w:lang w:val="sr-Latn-ME"/>
        </w:rPr>
      </w:pPr>
      <w:r w:rsidRPr="00170123">
        <w:rPr>
          <w:rFonts w:ascii="Arial" w:hAnsi="Arial" w:cs="Arial"/>
          <w:szCs w:val="22"/>
          <w:lang w:val="sr-Latn-ME"/>
        </w:rPr>
        <w:t>Mages i Behr (2008a, b) daju primjere postavljanja detektora u gondole vjetroturbina i ukazuju na određena ograničenja (npr. probleme sa bukom).</w:t>
      </w:r>
    </w:p>
    <w:p w14:paraId="34A11AD7" w14:textId="02BA07A7" w:rsidR="00B37DB9" w:rsidRPr="00170123" w:rsidRDefault="00B37DB9" w:rsidP="00B37DB9">
      <w:pPr>
        <w:tabs>
          <w:tab w:val="left" w:pos="3898"/>
        </w:tabs>
        <w:rPr>
          <w:rFonts w:cs="Arial"/>
          <w:szCs w:val="22"/>
          <w:lang w:val="sr-Latn-ME"/>
        </w:rPr>
      </w:pPr>
      <w:r w:rsidRPr="00170123">
        <w:rPr>
          <w:rFonts w:cs="Arial"/>
          <w:szCs w:val="22"/>
          <w:lang w:val="sr-Latn-ME"/>
        </w:rPr>
        <w:t xml:space="preserve">Zabilježenu aktivnost </w:t>
      </w:r>
      <w:r w:rsidR="00454BEB" w:rsidRPr="00170123">
        <w:rPr>
          <w:rFonts w:cs="Arial"/>
          <w:szCs w:val="22"/>
          <w:lang w:val="sr-Latn-ME"/>
        </w:rPr>
        <w:t xml:space="preserve">slijepih miševa </w:t>
      </w:r>
      <w:r w:rsidRPr="00170123">
        <w:rPr>
          <w:rFonts w:cs="Arial"/>
          <w:szCs w:val="22"/>
          <w:lang w:val="sr-Latn-ME"/>
        </w:rPr>
        <w:t>treba analizirati uzimajući u obzir sezonu, doba noći i meteorološke podatke, kao što su brzina vjetra i temperatura vazduha. Pored detektabilnosti specifične za pojedine vrste, danas je dostupno i koristi se više različitih detektorskih sistema. S obzirom na to da se detektorski sistemi znatno razlikuju (Adams i dr., 2012) i da se na svakom sistemu mogu mijenjati različita podešavanja, podaci o aktivnosti izraženi kao kontakti po satu razlikuju se između različitih sistema i/ili podešavanja. Takođe, osjetljivost mikrofona, koja se s vremenom može značajno smanjiti, naročito pod uticajem vlage, može bitno uticati na dobijene rezultate. Radi poređenja podataka o aktivnosti iz automatizovanih snimanja, mogu se razviti tabele koeficijenata detektabilnosti za najčešće korišćene detektore. Primjer takve tabele dat je u Aneksu 4.</w:t>
      </w:r>
    </w:p>
    <w:p w14:paraId="30512DC3" w14:textId="434D48C2" w:rsidR="00B37DB9" w:rsidRPr="00170123" w:rsidRDefault="00B37DB9" w:rsidP="00B37DB9">
      <w:pPr>
        <w:tabs>
          <w:tab w:val="left" w:pos="3898"/>
        </w:tabs>
        <w:rPr>
          <w:rFonts w:cs="Arial"/>
          <w:szCs w:val="22"/>
          <w:lang w:val="sr-Latn-ME"/>
        </w:rPr>
      </w:pPr>
      <w:r w:rsidRPr="00170123">
        <w:rPr>
          <w:rFonts w:cs="Arial"/>
          <w:noProof/>
          <w:szCs w:val="22"/>
          <w:lang w:val="sr-Latn-ME"/>
        </w:rPr>
        <w:drawing>
          <wp:anchor distT="0" distB="0" distL="0" distR="0" simplePos="0" relativeHeight="251679744" behindDoc="1" locked="0" layoutInCell="1" allowOverlap="1" wp14:anchorId="629738E9" wp14:editId="602D8D5D">
            <wp:simplePos x="0" y="0"/>
            <wp:positionH relativeFrom="page">
              <wp:posOffset>3179699</wp:posOffset>
            </wp:positionH>
            <wp:positionV relativeFrom="paragraph">
              <wp:posOffset>728853</wp:posOffset>
            </wp:positionV>
            <wp:extent cx="2058446" cy="1542573"/>
            <wp:effectExtent l="0" t="0" r="0" b="0"/>
            <wp:wrapTopAndBottom/>
            <wp:docPr id="194" name="Image 194" descr="A close-up of a devi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descr="A close-up of a device&#10;&#10;AI-generated content may be incorrect."/>
                    <pic:cNvPicPr/>
                  </pic:nvPicPr>
                  <pic:blipFill>
                    <a:blip r:embed="rId29" cstate="print"/>
                    <a:stretch>
                      <a:fillRect/>
                    </a:stretch>
                  </pic:blipFill>
                  <pic:spPr>
                    <a:xfrm>
                      <a:off x="0" y="0"/>
                      <a:ext cx="2058446" cy="1542573"/>
                    </a:xfrm>
                    <a:prstGeom prst="rect">
                      <a:avLst/>
                    </a:prstGeom>
                  </pic:spPr>
                </pic:pic>
              </a:graphicData>
            </a:graphic>
          </wp:anchor>
        </w:drawing>
      </w:r>
      <w:r w:rsidRPr="00170123">
        <w:rPr>
          <w:rFonts w:cs="Arial"/>
          <w:szCs w:val="22"/>
          <w:lang w:val="sr-Latn-ME"/>
        </w:rPr>
        <w:t xml:space="preserve">Ovo omogućava izradu strategije za ublažavanje uticaja, na primjer ograničavanjem rada vjetroturbina u određenim periodima godine i noći, primjenom algoritma koji na osnovu ovih podataka predviđa rizik od stradanja </w:t>
      </w:r>
      <w:r w:rsidR="00454BEB" w:rsidRPr="00170123">
        <w:rPr>
          <w:rFonts w:cs="Arial"/>
          <w:szCs w:val="22"/>
          <w:lang w:val="sr-Latn-ME"/>
        </w:rPr>
        <w:t>slijepih miševa</w:t>
      </w:r>
      <w:r w:rsidRPr="00170123">
        <w:rPr>
          <w:rFonts w:cs="Arial"/>
          <w:szCs w:val="22"/>
          <w:lang w:val="sr-Latn-ME"/>
        </w:rPr>
        <w:t>.</w:t>
      </w:r>
    </w:p>
    <w:p w14:paraId="12ECD66F" w14:textId="4E906BD9" w:rsidR="00B37DB9" w:rsidRPr="00170123" w:rsidRDefault="00B37DB9" w:rsidP="00B37DB9">
      <w:pPr>
        <w:tabs>
          <w:tab w:val="left" w:pos="3898"/>
        </w:tabs>
        <w:rPr>
          <w:rFonts w:cs="Arial"/>
          <w:szCs w:val="22"/>
          <w:lang w:val="sr-Latn-ME"/>
        </w:rPr>
      </w:pPr>
      <w:r w:rsidRPr="00170123">
        <w:rPr>
          <w:rFonts w:cs="Arial"/>
          <w:noProof/>
          <w:szCs w:val="22"/>
          <w:lang w:val="sr-Latn-ME"/>
        </w:rPr>
        <w:drawing>
          <wp:anchor distT="0" distB="0" distL="0" distR="0" simplePos="0" relativeHeight="251677696" behindDoc="0" locked="0" layoutInCell="1" allowOverlap="1" wp14:anchorId="0CAF26A4" wp14:editId="17718A0B">
            <wp:simplePos x="0" y="0"/>
            <wp:positionH relativeFrom="page">
              <wp:posOffset>899795</wp:posOffset>
            </wp:positionH>
            <wp:positionV relativeFrom="paragraph">
              <wp:posOffset>0</wp:posOffset>
            </wp:positionV>
            <wp:extent cx="2052269" cy="1546301"/>
            <wp:effectExtent l="0" t="0" r="0" b="0"/>
            <wp:wrapNone/>
            <wp:docPr id="192" name="Image 192" descr="The nose of a wind turb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descr="The nose of a wind turbine&#10;&#10;AI-generated content may be incorrect."/>
                    <pic:cNvPicPr/>
                  </pic:nvPicPr>
                  <pic:blipFill>
                    <a:blip r:embed="rId30" cstate="print"/>
                    <a:stretch>
                      <a:fillRect/>
                    </a:stretch>
                  </pic:blipFill>
                  <pic:spPr>
                    <a:xfrm>
                      <a:off x="0" y="0"/>
                      <a:ext cx="2052269" cy="1546301"/>
                    </a:xfrm>
                    <a:prstGeom prst="rect">
                      <a:avLst/>
                    </a:prstGeom>
                  </pic:spPr>
                </pic:pic>
              </a:graphicData>
            </a:graphic>
          </wp:anchor>
        </w:drawing>
      </w:r>
      <w:r w:rsidRPr="00170123">
        <w:rPr>
          <w:rFonts w:cs="Arial"/>
          <w:szCs w:val="22"/>
          <w:lang w:val="sr-Latn-ME"/>
        </w:rPr>
        <w:t xml:space="preserve">Daljinski mikrofon postavljen na donjem dijelu gondole i povezan sa automatizovanim detektorom </w:t>
      </w:r>
      <w:r w:rsidR="00454BEB" w:rsidRPr="00170123">
        <w:rPr>
          <w:rFonts w:cs="Arial"/>
          <w:szCs w:val="22"/>
          <w:lang w:val="sr-Latn-ME"/>
        </w:rPr>
        <w:t xml:space="preserve">slijepih miševa </w:t>
      </w:r>
      <w:r w:rsidRPr="00170123">
        <w:rPr>
          <w:rFonts w:cs="Arial"/>
          <w:szCs w:val="22"/>
          <w:lang w:val="sr-Latn-ME"/>
        </w:rPr>
        <w:t>unutar gondole. © L. Bach</w:t>
      </w:r>
    </w:p>
    <w:p w14:paraId="134349C3" w14:textId="371AAD76" w:rsidR="00B37DB9" w:rsidRPr="00170123" w:rsidRDefault="00DF7E18" w:rsidP="00B37DB9">
      <w:pPr>
        <w:tabs>
          <w:tab w:val="left" w:pos="3898"/>
        </w:tabs>
        <w:rPr>
          <w:rFonts w:cs="Arial"/>
          <w:szCs w:val="22"/>
          <w:lang w:val="sr-Latn-ME"/>
        </w:rPr>
      </w:pPr>
      <w:r w:rsidRPr="00170123">
        <w:rPr>
          <w:rFonts w:cs="Arial"/>
          <w:szCs w:val="22"/>
          <w:lang w:val="sr-Latn-ME"/>
        </w:rPr>
        <w:t>Termalne kamere pružaju vrijedne podatke o ovom pitanju (npr. Horn i dr., 2008), te ih, ukoliko je moguće, treba koristiti. Ukoliko se dokaže efikasnost radarskog praćenja, i ova metoda može se razmotriti.</w:t>
      </w:r>
    </w:p>
    <w:p w14:paraId="69EAEA4B" w14:textId="5D377BC8" w:rsidR="00DF7E18" w:rsidRPr="00170123" w:rsidRDefault="00DF7E18" w:rsidP="00B37DB9">
      <w:pPr>
        <w:tabs>
          <w:tab w:val="left" w:pos="3898"/>
        </w:tabs>
        <w:rPr>
          <w:rFonts w:cs="Arial"/>
          <w:szCs w:val="22"/>
          <w:lang w:val="sr-Latn-ME"/>
        </w:rPr>
      </w:pPr>
      <w:r w:rsidRPr="00170123">
        <w:rPr>
          <w:rFonts w:cs="Arial"/>
          <w:szCs w:val="22"/>
          <w:lang w:val="sr-Latn-ME"/>
        </w:rPr>
        <w:t xml:space="preserve">Pretpostavljene migracione rute treba procijeniti provjerom prisustva </w:t>
      </w:r>
      <w:r w:rsidR="00454BEB" w:rsidRPr="00170123">
        <w:rPr>
          <w:rFonts w:cs="Arial"/>
          <w:szCs w:val="22"/>
          <w:lang w:val="sr-Latn-ME"/>
        </w:rPr>
        <w:t xml:space="preserve">slijepih miševa </w:t>
      </w:r>
      <w:r w:rsidRPr="00170123">
        <w:rPr>
          <w:rFonts w:cs="Arial"/>
          <w:szCs w:val="22"/>
          <w:lang w:val="sr-Latn-ME"/>
        </w:rPr>
        <w:t>duž migracionih ruta ptica u tom području, analizom automatizovanih snimanja ultrazvuka na visini, kao i sprovođenjem posmatranja u kasnim popodnevnim satima i u zoru (vizuelno i, ukoliko je moguće, uz upotrebu infracrvene kamere; idealno uz termalnu kameru).</w:t>
      </w:r>
    </w:p>
    <w:p w14:paraId="217BEC39" w14:textId="55EDC04A" w:rsidR="00DF7E18" w:rsidRPr="00170123" w:rsidRDefault="00DF7E18" w:rsidP="00DF7E18">
      <w:pPr>
        <w:pStyle w:val="Heading2"/>
        <w:rPr>
          <w:rFonts w:cs="Arial"/>
          <w:lang w:val="sr-Latn-ME"/>
        </w:rPr>
      </w:pPr>
      <w:bookmarkStart w:id="26" w:name="_Toc221278655"/>
      <w:r w:rsidRPr="00170123">
        <w:rPr>
          <w:rFonts w:cs="Arial"/>
          <w:lang w:val="sr-Latn-ME"/>
        </w:rPr>
        <w:t>4.2</w:t>
      </w:r>
      <w:r w:rsidRPr="00170123">
        <w:rPr>
          <w:rFonts w:cs="Arial"/>
          <w:lang w:val="sr-Latn-ME"/>
        </w:rPr>
        <w:tab/>
        <w:t xml:space="preserve"> Monitoring mortaliteta</w:t>
      </w:r>
      <w:bookmarkEnd w:id="26"/>
    </w:p>
    <w:p w14:paraId="07A28E0C" w14:textId="13CE670F" w:rsidR="00C66E5B" w:rsidRPr="00170123" w:rsidRDefault="00DF7E18" w:rsidP="00DF7E18">
      <w:pPr>
        <w:tabs>
          <w:tab w:val="left" w:pos="3898"/>
        </w:tabs>
        <w:rPr>
          <w:rFonts w:cs="Arial"/>
          <w:szCs w:val="22"/>
          <w:lang w:val="sr-Latn-ME"/>
        </w:rPr>
      </w:pPr>
      <w:r w:rsidRPr="00170123">
        <w:rPr>
          <w:rFonts w:cs="Arial"/>
          <w:szCs w:val="22"/>
          <w:lang w:val="sr-Latn-ME"/>
        </w:rPr>
        <w:t xml:space="preserve">S obzirom na to da je mortalitet najveći uticaj koji vjetroturbine imaju na </w:t>
      </w:r>
      <w:r w:rsidR="00454BEB" w:rsidRPr="00170123">
        <w:rPr>
          <w:rFonts w:cs="Arial"/>
          <w:szCs w:val="22"/>
          <w:lang w:val="sr-Latn-ME"/>
        </w:rPr>
        <w:t xml:space="preserve">slijepe miševe </w:t>
      </w:r>
      <w:r w:rsidRPr="00170123">
        <w:rPr>
          <w:rFonts w:cs="Arial"/>
          <w:szCs w:val="22"/>
          <w:lang w:val="sr-Latn-ME"/>
        </w:rPr>
        <w:t xml:space="preserve">i na pojedine populacije </w:t>
      </w:r>
      <w:r w:rsidR="00454BEB" w:rsidRPr="00170123">
        <w:rPr>
          <w:rFonts w:cs="Arial"/>
          <w:szCs w:val="22"/>
          <w:lang w:val="sr-Latn-ME"/>
        </w:rPr>
        <w:t>slijepih miševa</w:t>
      </w:r>
      <w:r w:rsidRPr="00170123">
        <w:rPr>
          <w:rFonts w:cs="Arial"/>
          <w:szCs w:val="22"/>
          <w:lang w:val="sr-Latn-ME"/>
        </w:rPr>
        <w:t xml:space="preserve">, on mora biti eliminisan ili barem sveden na minimum kako </w:t>
      </w:r>
      <w:r w:rsidRPr="00170123">
        <w:rPr>
          <w:rFonts w:cs="Arial"/>
          <w:szCs w:val="22"/>
          <w:lang w:val="sr-Latn-ME"/>
        </w:rPr>
        <w:lastRenderedPageBreak/>
        <w:t>bi se ispunile obaveze propisane Direktivom o staništima i nacionalnim zakonima o zaštiti vrsta. Glavne metode koje se trenutno koriste za smanjenje ili izbjegavanje mortaliteta uključuju zakretanje lopatica u položaj mirovanja, povećanje brzine vjetra pri kojoj vjetroturbine počinju sa radom, kao i privremeno isključivanje vjetroturbina tokom perioda noći ili godine sa povećanim rizikom. Međutim, povećanje brzine uključivanja vjetroturbina možda nije u potpunosti efikasno, jer neke vrste, naročito migratorne, i dalje lete pri brzinama vjetra većim od 10 m/s (Hurst i dr., 2014). Stoga je monitoring mortaliteta i dalje neophodan radi procjene efikasnosti ovih mjera. Metodologije su detaljno razmotrene u radovima Brinkmann i dr. (2011) i Limpens i dr. (2013), a ovdje su date u sažetom obliku.</w:t>
      </w:r>
    </w:p>
    <w:p w14:paraId="072AEBE0" w14:textId="4DACA444" w:rsidR="00DF7E18" w:rsidRPr="00170123" w:rsidRDefault="00DF7E18" w:rsidP="00DF7E18">
      <w:pPr>
        <w:tabs>
          <w:tab w:val="left" w:pos="3898"/>
        </w:tabs>
        <w:rPr>
          <w:rFonts w:cs="Arial"/>
          <w:szCs w:val="22"/>
          <w:lang w:val="sr-Latn-ME"/>
        </w:rPr>
      </w:pPr>
      <w:r w:rsidRPr="00170123">
        <w:rPr>
          <w:rFonts w:cs="Arial"/>
          <w:szCs w:val="22"/>
          <w:lang w:val="sr-Latn-ME"/>
        </w:rPr>
        <w:t xml:space="preserve">Broj stradalih jedinki može se značajno razlikovati u zavisnosti od lokacije vjetroelektrane i prisutnih vrsta. Važno je imati u vidu da broj pronađenih leševa ne odgovara stvarnom broju uginulih </w:t>
      </w:r>
      <w:r w:rsidR="00454BEB" w:rsidRPr="00170123">
        <w:rPr>
          <w:rFonts w:cs="Arial"/>
          <w:szCs w:val="22"/>
          <w:lang w:val="sr-Latn-ME"/>
        </w:rPr>
        <w:t>slijepih miševa</w:t>
      </w:r>
      <w:r w:rsidRPr="00170123">
        <w:rPr>
          <w:rFonts w:cs="Arial"/>
          <w:szCs w:val="22"/>
          <w:lang w:val="sr-Latn-ME"/>
        </w:rPr>
        <w:t xml:space="preserve">. Razlog za to je što je proces brojanja opterećen različitim pristrasnostima, kao što su: uklanjanje stradalih jedinki od strane strvinara ili predatora; efikasnost pretraživača (koja, između ostalog, zavisi od tipa i visine vegetacije ispod vjetroturbina – odnosno detektabilnosti); kao i uloženi napor u istraživanju (dinamika monitoringa, vremenski razmaci i veličina pretraživanog područja). Dodatno, neki </w:t>
      </w:r>
      <w:r w:rsidR="00454BEB" w:rsidRPr="00170123">
        <w:rPr>
          <w:rFonts w:cs="Arial"/>
          <w:szCs w:val="22"/>
          <w:lang w:val="sr-Latn-ME"/>
        </w:rPr>
        <w:t xml:space="preserve">slijepi miševi </w:t>
      </w:r>
      <w:r w:rsidRPr="00170123">
        <w:rPr>
          <w:rFonts w:cs="Arial"/>
          <w:szCs w:val="22"/>
          <w:lang w:val="sr-Latn-ME"/>
        </w:rPr>
        <w:t xml:space="preserve">mogu odletjeti i uginuti kasnije </w:t>
      </w:r>
      <w:r w:rsidR="00AF34CE" w:rsidRPr="00170123">
        <w:rPr>
          <w:rFonts w:cs="Arial"/>
          <w:szCs w:val="22"/>
          <w:lang w:val="sr-Latn-ME"/>
        </w:rPr>
        <w:t>zbog</w:t>
      </w:r>
      <w:r w:rsidRPr="00170123">
        <w:rPr>
          <w:rFonts w:cs="Arial"/>
          <w:szCs w:val="22"/>
          <w:lang w:val="sr-Latn-ME"/>
        </w:rPr>
        <w:t xml:space="preserve"> unutrašnjih povreda (Grodski i dr., 2011); međutim, ovakve situacije nije moguće kvantifikovati.</w:t>
      </w:r>
    </w:p>
    <w:p w14:paraId="3A7F9896" w14:textId="54B9BC74" w:rsidR="00DF7E18" w:rsidRPr="00170123" w:rsidRDefault="00DF7E18" w:rsidP="00DF7E18">
      <w:pPr>
        <w:tabs>
          <w:tab w:val="left" w:pos="3898"/>
        </w:tabs>
        <w:rPr>
          <w:rFonts w:cs="Arial"/>
          <w:szCs w:val="22"/>
          <w:lang w:val="sr-Latn-ME"/>
        </w:rPr>
      </w:pPr>
      <w:r w:rsidRPr="00170123">
        <w:rPr>
          <w:rFonts w:cs="Arial"/>
          <w:szCs w:val="22"/>
          <w:lang w:val="sr-Latn-ME"/>
        </w:rPr>
        <w:t>Stoga će monitoring mortaliteta obuhvatati tri faze: potragu za leševima, sprovođenje testova radi dobijanja korekcionih faktora za pristrasne procjene i procjenu stvarnih stopa mortaliteta.</w:t>
      </w:r>
    </w:p>
    <w:p w14:paraId="6DF8E561" w14:textId="15540DE2" w:rsidR="00DF7E18" w:rsidRPr="00170123" w:rsidRDefault="00DF7E18" w:rsidP="00DF7E18">
      <w:pPr>
        <w:pStyle w:val="Heading3"/>
        <w:rPr>
          <w:rFonts w:cs="Arial"/>
          <w:lang w:val="sr-Latn-ME"/>
        </w:rPr>
      </w:pPr>
      <w:bookmarkStart w:id="27" w:name="_Toc221278656"/>
      <w:r w:rsidRPr="00170123">
        <w:rPr>
          <w:rFonts w:cs="Arial"/>
          <w:lang w:val="sr-Latn-ME"/>
        </w:rPr>
        <w:t xml:space="preserve">4.2.1 Potraga za stradalim </w:t>
      </w:r>
      <w:r w:rsidR="00454BEB" w:rsidRPr="00170123">
        <w:rPr>
          <w:rFonts w:cs="Arial"/>
          <w:lang w:val="sr-Latn-ME"/>
        </w:rPr>
        <w:t>slijepim miševima</w:t>
      </w:r>
      <w:bookmarkEnd w:id="27"/>
      <w:r w:rsidRPr="00170123">
        <w:rPr>
          <w:rFonts w:cs="Arial"/>
          <w:lang w:val="sr-Latn-ME"/>
        </w:rPr>
        <w:t xml:space="preserve"> </w:t>
      </w:r>
    </w:p>
    <w:p w14:paraId="32ECE4F4" w14:textId="77777777" w:rsidR="00DF7E18" w:rsidRPr="00170123" w:rsidRDefault="00DF7E18" w:rsidP="00DF7E18">
      <w:pPr>
        <w:tabs>
          <w:tab w:val="left" w:pos="3898"/>
        </w:tabs>
        <w:rPr>
          <w:rFonts w:cs="Arial"/>
          <w:b/>
          <w:bCs/>
          <w:lang w:val="sr-Latn-ME"/>
        </w:rPr>
      </w:pPr>
      <w:r w:rsidRPr="00170123">
        <w:rPr>
          <w:rFonts w:cs="Arial"/>
          <w:b/>
          <w:bCs/>
          <w:lang w:val="sr-Latn-ME"/>
        </w:rPr>
        <w:t>a)</w:t>
      </w:r>
      <w:r w:rsidRPr="00170123">
        <w:rPr>
          <w:rFonts w:cs="Arial"/>
          <w:b/>
          <w:bCs/>
          <w:lang w:val="sr-Latn-ME"/>
        </w:rPr>
        <w:t> </w:t>
      </w:r>
      <w:r w:rsidRPr="00170123">
        <w:rPr>
          <w:rFonts w:cs="Arial"/>
          <w:b/>
          <w:bCs/>
          <w:lang w:val="sr-Latn-ME"/>
        </w:rPr>
        <w:t>Veličina pretraživanog područja</w:t>
      </w:r>
    </w:p>
    <w:p w14:paraId="0AB43119" w14:textId="31B61AD5" w:rsidR="00DF7E18" w:rsidRPr="00170123" w:rsidRDefault="00DF7E18" w:rsidP="00DF7E18">
      <w:pPr>
        <w:tabs>
          <w:tab w:val="left" w:pos="3898"/>
        </w:tabs>
        <w:rPr>
          <w:rFonts w:cs="Arial"/>
          <w:szCs w:val="22"/>
          <w:lang w:val="sr-Latn-ME"/>
        </w:rPr>
      </w:pPr>
      <w:r w:rsidRPr="00170123">
        <w:rPr>
          <w:rFonts w:cs="Arial"/>
          <w:szCs w:val="22"/>
          <w:lang w:val="sr-Latn-ME"/>
        </w:rPr>
        <w:t xml:space="preserve">Idealno bi bilo da se potraga sprovodi oko vjetroturbine u radijusu koji odgovara ukupnoj visini vjetroturbine, jer </w:t>
      </w:r>
      <w:r w:rsidR="00454BEB" w:rsidRPr="00170123">
        <w:rPr>
          <w:rFonts w:cs="Arial"/>
          <w:szCs w:val="22"/>
          <w:lang w:val="sr-Latn-ME"/>
        </w:rPr>
        <w:t xml:space="preserve">slijepi miševi </w:t>
      </w:r>
      <w:r w:rsidRPr="00170123">
        <w:rPr>
          <w:rFonts w:cs="Arial"/>
          <w:szCs w:val="22"/>
          <w:lang w:val="sr-Latn-ME"/>
        </w:rPr>
        <w:t>koji dožive sudar mogu biti odnijeti vjetrom dalje od same vjetroturbine (Grünkorn i dr., 2005; Brinkmann i dr., 2011). Međutim, u većini slučajeva to je nepraktično zbog visine vegetacije ili drugih prepreka. U takvim situacijama preporučuje se pretraživanje manje površine koja se može održavati bez vegetacije tokom cijele godine ili koja je barem prekrivena samo veoma niskom vegetacijom. Radijus ne bi trebalo da bude manji od 50 m i, ukoliko je moguće, treba ga održavati bez vegetacije. Ukoliko je pretraživano područje kvadratnog oblika, ono treba da se obilježi sa četiri ugaona stuba. Stubovi na dvije suprotne strane kvadrata treba da budu u naizmjeničnim bojama kako bi se označili razmaci od 5 m. U tom slučaju, istraživači treba da se kreću sa jedne strane kvadrata na drugu, provjeravajući po 2,5 m sa obje strane linije kretanja. U pojedinim okolnostima (orana površina ili neravan teren) može biti potrebno smanjiti razmak između transekata ili koristiti obučenog psa za pretragu (vidjeti tačku 4.2.2(b)). Ukoliko je pretraživano područje kružnog oblika, istraživači mogu držati konopac dužine 50 m pričvršćen za osnovu stuba vjetroturbine i kretati se kružno oko vjetroturbine, provjeravajući po 2,5 m sa obje strane linije kretanja. Nakon svakog kruga, konopac treba skratiti za 5 m i napraviti novi krug u suprotnom smjeru. Na taj način sistematski se pokriva standardno pretraživano područje od 1 ha, ali se metoda sa konopcem može primijeniti samo na ravnom terenu bez prepreka.</w:t>
      </w:r>
    </w:p>
    <w:p w14:paraId="3DCC4135" w14:textId="77777777" w:rsidR="00DF7E18" w:rsidRPr="00170123" w:rsidRDefault="00DF7E18" w:rsidP="00DF7E18">
      <w:pPr>
        <w:tabs>
          <w:tab w:val="left" w:pos="3898"/>
        </w:tabs>
        <w:rPr>
          <w:rFonts w:cs="Arial"/>
          <w:szCs w:val="22"/>
          <w:lang w:val="sr-Latn-ME"/>
        </w:rPr>
      </w:pPr>
      <w:r w:rsidRPr="00170123">
        <w:rPr>
          <w:rFonts w:cs="Arial"/>
          <w:szCs w:val="22"/>
          <w:lang w:val="sr-Latn-ME"/>
        </w:rPr>
        <w:t>Ukoliko iz nekog razloga nije moguće pretražiti cijelo područje, procenat pretražene površine treba izračunati za svaku vjetroturbinu, kako bi se izvršila korekcija konačne procjene mortaliteta.</w:t>
      </w:r>
    </w:p>
    <w:p w14:paraId="6D562C32" w14:textId="77777777" w:rsidR="005F24F8" w:rsidRPr="00170123" w:rsidRDefault="005F24F8" w:rsidP="00DF7E18">
      <w:pPr>
        <w:tabs>
          <w:tab w:val="left" w:pos="3898"/>
        </w:tabs>
        <w:rPr>
          <w:rFonts w:cs="Arial"/>
          <w:szCs w:val="22"/>
          <w:lang w:val="sr-Latn-ME"/>
        </w:rPr>
      </w:pPr>
    </w:p>
    <w:p w14:paraId="6D349070" w14:textId="6C6C5003" w:rsidR="00DF7E18" w:rsidRPr="00170123" w:rsidRDefault="00D16880" w:rsidP="00DF7E18">
      <w:pPr>
        <w:tabs>
          <w:tab w:val="left" w:pos="3898"/>
        </w:tabs>
        <w:rPr>
          <w:rFonts w:cs="Arial"/>
          <w:b/>
          <w:bCs/>
          <w:lang w:val="sr-Latn-ME"/>
        </w:rPr>
      </w:pPr>
      <w:r w:rsidRPr="00170123">
        <w:rPr>
          <w:rFonts w:cs="Arial"/>
          <w:b/>
          <w:bCs/>
          <w:lang w:val="sr-Latn-ME"/>
        </w:rPr>
        <w:lastRenderedPageBreak/>
        <w:t>b) Broj uzorkovanih vjetroturbina</w:t>
      </w:r>
    </w:p>
    <w:p w14:paraId="347149C1" w14:textId="3C58F7D5" w:rsidR="00D16880" w:rsidRPr="00170123" w:rsidRDefault="00DE195B" w:rsidP="005F24F8">
      <w:pPr>
        <w:rPr>
          <w:rFonts w:cs="Arial"/>
          <w:szCs w:val="22"/>
          <w:lang w:val="sr-Latn-ME"/>
        </w:rPr>
      </w:pPr>
      <w:r w:rsidRPr="00170123">
        <w:rPr>
          <w:rFonts w:cs="Arial"/>
          <w:szCs w:val="22"/>
          <w:lang w:val="sr-Latn-ME"/>
        </w:rPr>
        <w:t>Ukoliko je moguće, svaku vjetroturbinu u okviru vjetroelektrane trebalo bi obuhvatiti uzorkovanjem tokom svake terenske posjete. U slučaju većih vjetroelektrana, može se nasumično odabrati poduzorak vjetroturbina, stratifikovan prema tipu staništa i/ili karakteristikama vjetroelektrane. Klasične analize statističke snage, zasnovane na očekivanom broju stradalih jedinki i varijacijama zabilježenim u drugim istraživanjima (Aneks 1), omogućiće određivanje optimalne veličine uzorka.</w:t>
      </w:r>
    </w:p>
    <w:p w14:paraId="66412FD9" w14:textId="77777777" w:rsidR="00DE195B" w:rsidRPr="00170123" w:rsidRDefault="00DE195B" w:rsidP="00DE195B">
      <w:pPr>
        <w:rPr>
          <w:rFonts w:cs="Arial"/>
          <w:b/>
          <w:bCs/>
          <w:lang w:val="sr-Latn-ME"/>
        </w:rPr>
      </w:pPr>
      <w:r w:rsidRPr="00170123">
        <w:rPr>
          <w:rFonts w:cs="Arial"/>
          <w:b/>
          <w:bCs/>
          <w:lang w:val="sr-Latn-ME"/>
        </w:rPr>
        <w:t>c)</w:t>
      </w:r>
      <w:r w:rsidRPr="00170123">
        <w:rPr>
          <w:rFonts w:cs="Arial"/>
          <w:b/>
          <w:bCs/>
          <w:lang w:val="sr-Latn-ME"/>
        </w:rPr>
        <w:t> </w:t>
      </w:r>
      <w:r w:rsidRPr="00170123">
        <w:rPr>
          <w:rFonts w:cs="Arial"/>
          <w:b/>
          <w:bCs/>
          <w:lang w:val="sr-Latn-ME"/>
        </w:rPr>
        <w:t>Vremenski interval između uzorkovanja</w:t>
      </w:r>
    </w:p>
    <w:p w14:paraId="739054F5" w14:textId="281D87F9" w:rsidR="00DE195B" w:rsidRPr="00170123" w:rsidRDefault="00DE195B" w:rsidP="00DE195B">
      <w:pPr>
        <w:rPr>
          <w:rFonts w:cs="Arial"/>
          <w:szCs w:val="22"/>
          <w:lang w:val="sr-Latn-ME"/>
        </w:rPr>
      </w:pPr>
      <w:r w:rsidRPr="00170123">
        <w:rPr>
          <w:rFonts w:cs="Arial"/>
          <w:szCs w:val="22"/>
          <w:lang w:val="sr-Latn-ME"/>
        </w:rPr>
        <w:t xml:space="preserve">Što je kraći vremenski interval između uzorkovanja, veći je broj pronađenih stradalih jedinki, a time i manja pristrasnost </w:t>
      </w:r>
      <w:r w:rsidR="00AF34CE" w:rsidRPr="00170123">
        <w:rPr>
          <w:rFonts w:cs="Arial"/>
          <w:szCs w:val="22"/>
          <w:lang w:val="sr-Latn-ME"/>
        </w:rPr>
        <w:t>zbog</w:t>
      </w:r>
      <w:r w:rsidRPr="00170123">
        <w:rPr>
          <w:rFonts w:cs="Arial"/>
          <w:szCs w:val="22"/>
          <w:lang w:val="sr-Latn-ME"/>
        </w:rPr>
        <w:t xml:space="preserve"> uklanjanja leševa od strane strvinara. Za sve vjetroelektrane preporučuje se jedna potraga za leševima svaka 3 dana (odnosno razmak od 2 dana između kontrola). Kod veoma velikih vjetroelektrana, broj i izbor uzorkovanih vjetroturbina mogu se utvrditi u skladu sa dogovorenim nasumičnim dizajnom istraživanja. Za poređenje rezultata u odnosu na različite vremenske intervale vidjeti Arnett (2005).</w:t>
      </w:r>
    </w:p>
    <w:p w14:paraId="45F85248" w14:textId="77777777" w:rsidR="00DE195B" w:rsidRPr="00170123" w:rsidRDefault="00DE195B" w:rsidP="00DE195B">
      <w:pPr>
        <w:rPr>
          <w:rFonts w:cs="Arial"/>
          <w:b/>
          <w:bCs/>
          <w:lang w:val="sr-Latn-ME"/>
        </w:rPr>
      </w:pPr>
      <w:r w:rsidRPr="00170123">
        <w:rPr>
          <w:rFonts w:cs="Arial"/>
          <w:b/>
          <w:bCs/>
          <w:lang w:val="sr-Latn-ME"/>
        </w:rPr>
        <w:t>d)</w:t>
      </w:r>
      <w:r w:rsidRPr="00170123">
        <w:rPr>
          <w:rFonts w:cs="Arial"/>
          <w:b/>
          <w:bCs/>
          <w:lang w:val="sr-Latn-ME"/>
        </w:rPr>
        <w:t> </w:t>
      </w:r>
      <w:r w:rsidRPr="00170123">
        <w:rPr>
          <w:rFonts w:cs="Arial"/>
          <w:b/>
          <w:bCs/>
          <w:lang w:val="sr-Latn-ME"/>
        </w:rPr>
        <w:t>Plan monitoringa</w:t>
      </w:r>
    </w:p>
    <w:p w14:paraId="5CB7A63E" w14:textId="6C309EA5" w:rsidR="00DE195B" w:rsidRPr="00170123" w:rsidRDefault="00DE195B" w:rsidP="00DE195B">
      <w:pPr>
        <w:rPr>
          <w:rFonts w:cs="Arial"/>
          <w:szCs w:val="22"/>
          <w:lang w:val="sr-Latn-ME"/>
        </w:rPr>
      </w:pPr>
      <w:r w:rsidRPr="00170123">
        <w:rPr>
          <w:rFonts w:cs="Arial"/>
          <w:szCs w:val="22"/>
          <w:lang w:val="sr-Latn-ME"/>
        </w:rPr>
        <w:t xml:space="preserve">Treba obuhvatiti cjelokupan ciklus aktivnosti </w:t>
      </w:r>
      <w:r w:rsidR="00454BEB" w:rsidRPr="00170123">
        <w:rPr>
          <w:rFonts w:cs="Arial"/>
          <w:szCs w:val="22"/>
          <w:lang w:val="sr-Latn-ME"/>
        </w:rPr>
        <w:t>slijepih miševa</w:t>
      </w:r>
      <w:r w:rsidRPr="00170123">
        <w:rPr>
          <w:rFonts w:cs="Arial"/>
          <w:szCs w:val="22"/>
          <w:lang w:val="sr-Latn-ME"/>
        </w:rPr>
        <w:t xml:space="preserve">. Monitoring mortaliteta trebalo bi započeti čim </w:t>
      </w:r>
      <w:r w:rsidR="00454BEB" w:rsidRPr="00170123">
        <w:rPr>
          <w:rFonts w:cs="Arial"/>
          <w:szCs w:val="22"/>
          <w:lang w:val="sr-Latn-ME"/>
        </w:rPr>
        <w:t xml:space="preserve">slijepi miševi </w:t>
      </w:r>
      <w:r w:rsidRPr="00170123">
        <w:rPr>
          <w:rFonts w:cs="Arial"/>
          <w:szCs w:val="22"/>
          <w:lang w:val="sr-Latn-ME"/>
        </w:rPr>
        <w:t>postanu aktivni nakon hibernacije i nastaviti sve dok se ponovo ne povuku u hibernaciju. Tokom ovog ciklusa razlikuju se različiti periodi, uzimajući u obzir specifične geografske i meteorološke uslove svakog regiona. Na primjer, u južnoj Evropi monitoring u blizini značajnih skloništa može započeti već sredinom februara i trajati sve do sredine decembra.</w:t>
      </w:r>
    </w:p>
    <w:p w14:paraId="424EAAA4" w14:textId="77777777" w:rsidR="00DE195B" w:rsidRPr="00170123" w:rsidRDefault="00DE195B" w:rsidP="00DE195B">
      <w:pPr>
        <w:rPr>
          <w:rFonts w:cs="Arial"/>
          <w:b/>
          <w:bCs/>
          <w:lang w:val="sr-Latn-ME"/>
        </w:rPr>
      </w:pPr>
      <w:r w:rsidRPr="00170123">
        <w:rPr>
          <w:rFonts w:cs="Arial"/>
          <w:b/>
          <w:bCs/>
          <w:lang w:val="sr-Latn-ME"/>
        </w:rPr>
        <w:t>e)</w:t>
      </w:r>
      <w:r w:rsidRPr="00170123">
        <w:rPr>
          <w:rFonts w:cs="Arial"/>
          <w:b/>
          <w:bCs/>
          <w:lang w:val="sr-Latn-ME"/>
        </w:rPr>
        <w:t> </w:t>
      </w:r>
      <w:r w:rsidRPr="00170123">
        <w:rPr>
          <w:rFonts w:cs="Arial"/>
          <w:b/>
          <w:bCs/>
          <w:lang w:val="sr-Latn-ME"/>
        </w:rPr>
        <w:t>Metode pretraživanja i evidentiranje rezultata</w:t>
      </w:r>
    </w:p>
    <w:p w14:paraId="57C51271" w14:textId="0D8BFA1B" w:rsidR="00DE195B" w:rsidRPr="00170123" w:rsidRDefault="00DE195B" w:rsidP="0002614F">
      <w:pPr>
        <w:rPr>
          <w:rFonts w:cs="Arial"/>
          <w:szCs w:val="22"/>
          <w:lang w:val="sr-Latn-ME"/>
        </w:rPr>
      </w:pPr>
      <w:r w:rsidRPr="00170123">
        <w:rPr>
          <w:rFonts w:cs="Arial"/>
          <w:szCs w:val="22"/>
          <w:lang w:val="sr-Latn-ME"/>
        </w:rPr>
        <w:t xml:space="preserve">Pretraživač treba da se kreće svakim transektom sporim i ujednačenim tempom, tražeći stradale jedinke sa obje strane linije kretanja. Stradali </w:t>
      </w:r>
      <w:r w:rsidR="00454BEB" w:rsidRPr="00170123">
        <w:rPr>
          <w:rFonts w:cs="Arial"/>
          <w:szCs w:val="22"/>
          <w:lang w:val="sr-Latn-ME"/>
        </w:rPr>
        <w:t xml:space="preserve">slijepi miševi </w:t>
      </w:r>
      <w:r w:rsidRPr="00170123">
        <w:rPr>
          <w:rFonts w:cs="Arial"/>
          <w:szCs w:val="22"/>
          <w:lang w:val="sr-Latn-ME"/>
        </w:rPr>
        <w:t xml:space="preserve">se ponekad mogu uočiti posmatranjem pokretnih insekata (na primjer osa i skakavaca) koje privlače leševi i koji skreću pažnju pretraživača. Pretragu treba započeti jedan sat nakon izlaska sunca, kako bi se smanjila mogućnost uklanjanja leševa koji su se pojavili tokom prethodne noći od strane dnevnih strvinara i kada svjetlosni uslovi omogućavaju lakše uočavanje uginulih </w:t>
      </w:r>
      <w:r w:rsidR="00454BEB" w:rsidRPr="00170123">
        <w:rPr>
          <w:rFonts w:cs="Arial"/>
          <w:szCs w:val="22"/>
          <w:lang w:val="sr-Latn-ME"/>
        </w:rPr>
        <w:t>slijepih miševa</w:t>
      </w:r>
      <w:r w:rsidRPr="00170123">
        <w:rPr>
          <w:rFonts w:cs="Arial"/>
          <w:szCs w:val="22"/>
          <w:lang w:val="sr-Latn-ME"/>
        </w:rPr>
        <w:t>. Pretraživač treba da zabilježi: vrstu; položaj leša (GPS koordinate, smjer u odnosu na vjetroturbinu, udaljenost od stuba, identifikaciju vjetroturbine); stanje leša (svjež, star nekoliko dana, u raspadanju ili ostaci); vrstu povreda; procjenu vremena uginuća; kao i visinu vegetacije na mjestu gdje je leš pronađen (vidjeti niže).</w:t>
      </w:r>
    </w:p>
    <w:p w14:paraId="31D0F9A0" w14:textId="2622C925" w:rsidR="00672A7B" w:rsidRPr="00170123" w:rsidRDefault="00672A7B" w:rsidP="00672A7B">
      <w:pPr>
        <w:rPr>
          <w:rFonts w:cs="Arial"/>
          <w:szCs w:val="22"/>
          <w:lang w:val="sr-Latn-ME"/>
        </w:rPr>
      </w:pPr>
      <w:r w:rsidRPr="00170123">
        <w:rPr>
          <w:rFonts w:cs="Arial"/>
          <w:szCs w:val="22"/>
          <w:lang w:val="sr-Latn-ME"/>
        </w:rPr>
        <w:t xml:space="preserve">Neophodno je evidentirati vremenske uslove (temperaturu vazduha, jačinu i smjer vjetra, eventualne oluje i sl.) u periodu između terenskih posjeta, jer svi ovi faktori mogu uticati na nivoe aktivnosti </w:t>
      </w:r>
      <w:r w:rsidR="00454BEB" w:rsidRPr="00170123">
        <w:rPr>
          <w:rFonts w:cs="Arial"/>
          <w:szCs w:val="22"/>
          <w:lang w:val="sr-Latn-ME"/>
        </w:rPr>
        <w:t xml:space="preserve">slijepih miševa </w:t>
      </w:r>
      <w:r w:rsidRPr="00170123">
        <w:rPr>
          <w:rFonts w:cs="Arial"/>
          <w:szCs w:val="22"/>
          <w:lang w:val="sr-Latn-ME"/>
        </w:rPr>
        <w:t xml:space="preserve">na lokaciji, a samim tim i na broj stradalih jedinki. Rasprava o metodama koje se koriste za procjenu stradanja </w:t>
      </w:r>
      <w:r w:rsidR="00454BEB" w:rsidRPr="00170123">
        <w:rPr>
          <w:rFonts w:cs="Arial"/>
          <w:szCs w:val="22"/>
          <w:lang w:val="sr-Latn-ME"/>
        </w:rPr>
        <w:t xml:space="preserve">slijepih miševa </w:t>
      </w:r>
      <w:r w:rsidRPr="00170123">
        <w:rPr>
          <w:rFonts w:cs="Arial"/>
          <w:szCs w:val="22"/>
          <w:lang w:val="sr-Latn-ME"/>
        </w:rPr>
        <w:t>objavljena je kod Niermann i dr. (2007).</w:t>
      </w:r>
    </w:p>
    <w:p w14:paraId="232915E6" w14:textId="47941799" w:rsidR="00672A7B" w:rsidRPr="00170123" w:rsidRDefault="00672A7B" w:rsidP="00672A7B">
      <w:pPr>
        <w:pStyle w:val="Heading3"/>
        <w:rPr>
          <w:rFonts w:cs="Arial"/>
          <w:lang w:val="sr-Latn-ME"/>
        </w:rPr>
      </w:pPr>
      <w:bookmarkStart w:id="28" w:name="_Toc221278657"/>
      <w:r w:rsidRPr="00170123">
        <w:rPr>
          <w:rFonts w:cs="Arial"/>
          <w:lang w:val="sr-Latn-ME"/>
        </w:rPr>
        <w:t>4.2.2 Procjena mortaliteta</w:t>
      </w:r>
      <w:bookmarkEnd w:id="28"/>
      <w:r w:rsidRPr="00170123">
        <w:rPr>
          <w:rFonts w:cs="Arial"/>
          <w:lang w:val="sr-Latn-ME"/>
        </w:rPr>
        <w:t xml:space="preserve"> </w:t>
      </w:r>
    </w:p>
    <w:p w14:paraId="25F2E6CB" w14:textId="42941173" w:rsidR="00672A7B" w:rsidRPr="00170123" w:rsidRDefault="00672A7B" w:rsidP="00EB6935">
      <w:pPr>
        <w:rPr>
          <w:rFonts w:cs="Arial"/>
          <w:szCs w:val="22"/>
          <w:lang w:val="sr-Latn-ME"/>
        </w:rPr>
      </w:pPr>
      <w:r w:rsidRPr="00170123">
        <w:rPr>
          <w:rFonts w:cs="Arial"/>
          <w:szCs w:val="22"/>
          <w:lang w:val="sr-Latn-ME"/>
        </w:rPr>
        <w:t>Procjenitelji mortaliteta (vidjeti tačku 4.2.2(c)) su neophodni za unapr</w:t>
      </w:r>
      <w:r w:rsidR="005F24F8" w:rsidRPr="00170123">
        <w:rPr>
          <w:rFonts w:cs="Arial"/>
          <w:szCs w:val="22"/>
          <w:lang w:val="sr-Latn-ME"/>
        </w:rPr>
        <w:t>ij</w:t>
      </w:r>
      <w:r w:rsidRPr="00170123">
        <w:rPr>
          <w:rFonts w:cs="Arial"/>
          <w:szCs w:val="22"/>
          <w:lang w:val="sr-Latn-ME"/>
        </w:rPr>
        <w:t xml:space="preserve">eđenje procjena stvarnog broja </w:t>
      </w:r>
      <w:r w:rsidR="00454BEB" w:rsidRPr="00170123">
        <w:rPr>
          <w:rFonts w:cs="Arial"/>
          <w:szCs w:val="22"/>
          <w:lang w:val="sr-Latn-ME"/>
        </w:rPr>
        <w:t xml:space="preserve">slijepih miševa </w:t>
      </w:r>
      <w:r w:rsidRPr="00170123">
        <w:rPr>
          <w:rFonts w:cs="Arial"/>
          <w:szCs w:val="22"/>
          <w:lang w:val="sr-Latn-ME"/>
        </w:rPr>
        <w:t>stradalih na praćenim vjetroelektranama, odnosno za korekciju očekivanih izvora pristrasnosti, kao što su: uklanjanje leševa, efikasnost pretraživača i procenat pretražene površine. Ukoliko je potrebno, treba pribaviti zakonsko odobrenje od nadležnih organa za uklanjanje, rukovanje i transport leševa zaštićenih vrsta.</w:t>
      </w:r>
    </w:p>
    <w:p w14:paraId="31D07003" w14:textId="77777777" w:rsidR="00EB6935" w:rsidRPr="00170123" w:rsidRDefault="00EB6935" w:rsidP="00EB6935">
      <w:pPr>
        <w:rPr>
          <w:rFonts w:cs="Arial"/>
          <w:b/>
          <w:bCs/>
          <w:lang w:val="sr-Latn-ME"/>
        </w:rPr>
      </w:pPr>
      <w:r w:rsidRPr="00170123">
        <w:rPr>
          <w:rFonts w:cs="Arial"/>
          <w:b/>
          <w:bCs/>
          <w:lang w:val="sr-Latn-ME"/>
        </w:rPr>
        <w:lastRenderedPageBreak/>
        <w:t>a)</w:t>
      </w:r>
      <w:r w:rsidRPr="00170123">
        <w:rPr>
          <w:rFonts w:cs="Arial"/>
          <w:b/>
          <w:bCs/>
          <w:lang w:val="sr-Latn-ME"/>
        </w:rPr>
        <w:t> </w:t>
      </w:r>
      <w:r w:rsidRPr="00170123">
        <w:rPr>
          <w:rFonts w:cs="Arial"/>
          <w:b/>
          <w:bCs/>
          <w:lang w:val="sr-Latn-ME"/>
        </w:rPr>
        <w:t>Testovi uklanjanja leševa</w:t>
      </w:r>
    </w:p>
    <w:p w14:paraId="18250A23" w14:textId="3F3180D7" w:rsidR="00DE195B" w:rsidRPr="00170123" w:rsidRDefault="00EB6935" w:rsidP="001D056A">
      <w:pPr>
        <w:rPr>
          <w:rFonts w:cs="Arial"/>
          <w:szCs w:val="22"/>
          <w:lang w:val="sr-Latn-ME"/>
        </w:rPr>
      </w:pPr>
      <w:r w:rsidRPr="00170123">
        <w:rPr>
          <w:rFonts w:cs="Arial"/>
          <w:szCs w:val="22"/>
          <w:lang w:val="sr-Latn-ME"/>
        </w:rPr>
        <w:t>Radi procjene uklanjanja leševa od strane strvinara i predatora, testove je potrebno sprovoditi četiri puta godišnje, kako bi se uzele u obzir sezonske promjene u stopama predatorskih aktivnosti, uzrokovane, između ostalog, razlikama u visini vegetacije i varijacijama u aktivnosti strvinara tokom godišnjih doba.</w:t>
      </w:r>
    </w:p>
    <w:p w14:paraId="54C43EF7" w14:textId="774FC484" w:rsidR="00EB6935" w:rsidRPr="00170123" w:rsidRDefault="00EB6935" w:rsidP="00D16880">
      <w:pPr>
        <w:rPr>
          <w:rFonts w:cs="Arial"/>
          <w:lang w:val="sr-Latn-ME"/>
        </w:rPr>
      </w:pPr>
      <w:r w:rsidRPr="00170123">
        <w:rPr>
          <w:rFonts w:cs="Arial"/>
          <w:noProof/>
          <w:sz w:val="20"/>
          <w:lang w:val="sr-Latn-ME"/>
        </w:rPr>
        <w:drawing>
          <wp:anchor distT="0" distB="0" distL="0" distR="0" simplePos="0" relativeHeight="251681792" behindDoc="1" locked="0" layoutInCell="1" allowOverlap="1" wp14:anchorId="4A32E0E2" wp14:editId="146AD622">
            <wp:simplePos x="0" y="0"/>
            <wp:positionH relativeFrom="page">
              <wp:posOffset>899795</wp:posOffset>
            </wp:positionH>
            <wp:positionV relativeFrom="paragraph">
              <wp:posOffset>304800</wp:posOffset>
            </wp:positionV>
            <wp:extent cx="2052133" cy="1535049"/>
            <wp:effectExtent l="0" t="0" r="0" b="0"/>
            <wp:wrapTopAndBottom/>
            <wp:docPr id="215" name="Image 215" descr="A white fox walking on a dark nigh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descr="A white fox walking on a dark night&#10;&#10;AI-generated content may be incorrect."/>
                    <pic:cNvPicPr/>
                  </pic:nvPicPr>
                  <pic:blipFill>
                    <a:blip r:embed="rId31" cstate="print"/>
                    <a:stretch>
                      <a:fillRect/>
                    </a:stretch>
                  </pic:blipFill>
                  <pic:spPr>
                    <a:xfrm>
                      <a:off x="0" y="0"/>
                      <a:ext cx="2052133" cy="1535049"/>
                    </a:xfrm>
                    <a:prstGeom prst="rect">
                      <a:avLst/>
                    </a:prstGeom>
                  </pic:spPr>
                </pic:pic>
              </a:graphicData>
            </a:graphic>
          </wp:anchor>
        </w:drawing>
      </w:r>
    </w:p>
    <w:p w14:paraId="29F56C8A" w14:textId="567E8BEC" w:rsidR="00EB6935" w:rsidRPr="00170123" w:rsidRDefault="00EB6935" w:rsidP="00EB6935">
      <w:pPr>
        <w:tabs>
          <w:tab w:val="left" w:pos="1066"/>
        </w:tabs>
        <w:rPr>
          <w:rFonts w:cs="Arial"/>
          <w:sz w:val="16"/>
          <w:szCs w:val="16"/>
          <w:lang w:val="sr-Latn-ME"/>
        </w:rPr>
      </w:pPr>
      <w:r w:rsidRPr="00170123">
        <w:rPr>
          <w:rFonts w:cs="Arial"/>
          <w:sz w:val="16"/>
          <w:szCs w:val="16"/>
          <w:lang w:val="sr-Latn-ME"/>
        </w:rPr>
        <w:t xml:space="preserve">Lisica koja tokom noći uklanja leš </w:t>
      </w:r>
      <w:r w:rsidR="007E3F72" w:rsidRPr="00170123">
        <w:rPr>
          <w:rFonts w:cs="Arial"/>
          <w:sz w:val="16"/>
          <w:szCs w:val="16"/>
          <w:lang w:val="sr-Latn-ME"/>
        </w:rPr>
        <w:t>malog slijepog mišića</w:t>
      </w:r>
      <w:r w:rsidRPr="00170123">
        <w:rPr>
          <w:rFonts w:cs="Arial"/>
          <w:sz w:val="16"/>
          <w:szCs w:val="16"/>
          <w:lang w:val="sr-Latn-ME"/>
        </w:rPr>
        <w:t xml:space="preserve"> ispod vjetroturbine u Francuskoj. © Ecosphere</w:t>
      </w:r>
    </w:p>
    <w:p w14:paraId="5C115A3D" w14:textId="2C022B51" w:rsidR="001D056A" w:rsidRPr="00170123" w:rsidRDefault="00454BEB" w:rsidP="001D056A">
      <w:pPr>
        <w:rPr>
          <w:rFonts w:cs="Arial"/>
          <w:szCs w:val="22"/>
          <w:lang w:val="sr-Latn-ME"/>
        </w:rPr>
      </w:pPr>
      <w:r w:rsidRPr="00170123">
        <w:rPr>
          <w:rFonts w:cs="Arial"/>
          <w:szCs w:val="22"/>
          <w:lang w:val="sr-Latn-ME"/>
        </w:rPr>
        <w:t>Slijepi miševi</w:t>
      </w:r>
      <w:r w:rsidR="001D056A" w:rsidRPr="00170123">
        <w:rPr>
          <w:rFonts w:cs="Arial"/>
          <w:szCs w:val="22"/>
          <w:lang w:val="sr-Latn-ME"/>
        </w:rPr>
        <w:t xml:space="preserve">, miševi, manje ptice ili jednodnevni pilići (po mogućnosti tamne boje) mogu se koristiti za ove testove. S obzirom na to da je meso </w:t>
      </w:r>
      <w:r w:rsidRPr="00170123">
        <w:rPr>
          <w:rFonts w:cs="Arial"/>
          <w:szCs w:val="22"/>
          <w:lang w:val="sr-Latn-ME"/>
        </w:rPr>
        <w:t xml:space="preserve">slijepih miševa </w:t>
      </w:r>
      <w:r w:rsidR="001D056A" w:rsidRPr="00170123">
        <w:rPr>
          <w:rFonts w:cs="Arial"/>
          <w:szCs w:val="22"/>
          <w:lang w:val="sr-Latn-ME"/>
        </w:rPr>
        <w:t xml:space="preserve">vjerovatno manje privlačno mesožderima nego meso ptica ili miševa, leševi </w:t>
      </w:r>
      <w:r w:rsidRPr="00170123">
        <w:rPr>
          <w:rFonts w:cs="Arial"/>
          <w:szCs w:val="22"/>
          <w:lang w:val="sr-Latn-ME"/>
        </w:rPr>
        <w:t xml:space="preserve">slijepih miševa </w:t>
      </w:r>
      <w:r w:rsidR="001D056A" w:rsidRPr="00170123">
        <w:rPr>
          <w:rFonts w:cs="Arial"/>
          <w:szCs w:val="22"/>
          <w:lang w:val="sr-Latn-ME"/>
        </w:rPr>
        <w:t xml:space="preserve">su najpogodniji za upotrebu u testovima uklanjanja leševa. Ukoliko su zamrznuti, leševe </w:t>
      </w:r>
      <w:r w:rsidRPr="00170123">
        <w:rPr>
          <w:rFonts w:cs="Arial"/>
          <w:szCs w:val="22"/>
          <w:lang w:val="sr-Latn-ME"/>
        </w:rPr>
        <w:t xml:space="preserve">slijepih miševa </w:t>
      </w:r>
      <w:r w:rsidR="001D056A" w:rsidRPr="00170123">
        <w:rPr>
          <w:rFonts w:cs="Arial"/>
          <w:szCs w:val="22"/>
          <w:lang w:val="sr-Latn-ME"/>
        </w:rPr>
        <w:t>potrebno je odmrznuti prije upotrebe. Korisno je diskretno obilježiti test-leševe kako bi se osiguralo da su oni zaista uklonjeni sa lokacije ili pojedeni, a ne samo premješteni unutar pretraživanog područja. Na taj način moguće je razlikovati testne leševe od stvarnih stradanja. Svaki test treba da obuhvati najmanje 20 leševa i da traje najmanje 10 uzastopnih dana (idealno svakodnevno od 1. do 7. dana, a zatim i 14. i 21. dana), kako bi se utvrdilo koliko dugo leš ostaje na tlu prije nego što ga pojedu, uklone ili zakopaju sisari, ptice ili insekti. Preporučuje se kombinovanje testova uklanjanja leševa sa testovima efikasnosti pretraživanja u okviru jedinstvenog eksperimenta (vidjeti niže).</w:t>
      </w:r>
    </w:p>
    <w:p w14:paraId="53DAEDDF" w14:textId="77777777" w:rsidR="0007304E" w:rsidRPr="00170123" w:rsidRDefault="0007304E" w:rsidP="0007304E">
      <w:pPr>
        <w:rPr>
          <w:rFonts w:cs="Arial"/>
          <w:b/>
          <w:bCs/>
          <w:lang w:val="sr-Latn-ME"/>
        </w:rPr>
      </w:pPr>
      <w:r w:rsidRPr="00170123">
        <w:rPr>
          <w:rFonts w:cs="Arial"/>
          <w:b/>
          <w:bCs/>
          <w:lang w:val="sr-Latn-ME"/>
        </w:rPr>
        <w:t>b)</w:t>
      </w:r>
      <w:r w:rsidRPr="00170123">
        <w:rPr>
          <w:rFonts w:cs="Arial"/>
          <w:b/>
          <w:bCs/>
          <w:lang w:val="sr-Latn-ME"/>
        </w:rPr>
        <w:t> </w:t>
      </w:r>
      <w:r w:rsidRPr="00170123">
        <w:rPr>
          <w:rFonts w:cs="Arial"/>
          <w:b/>
          <w:bCs/>
          <w:lang w:val="sr-Latn-ME"/>
        </w:rPr>
        <w:t>Testovi efikasnosti pretraživača</w:t>
      </w:r>
    </w:p>
    <w:p w14:paraId="2733F4FE" w14:textId="38D9D042" w:rsidR="00EB6935" w:rsidRPr="00170123" w:rsidRDefault="0007304E">
      <w:pPr>
        <w:pStyle w:val="ListParagraph"/>
        <w:numPr>
          <w:ilvl w:val="0"/>
          <w:numId w:val="13"/>
        </w:numPr>
        <w:rPr>
          <w:rFonts w:cs="Arial"/>
          <w:szCs w:val="22"/>
          <w:lang w:val="sr-Latn-ME"/>
        </w:rPr>
      </w:pPr>
      <w:r w:rsidRPr="00170123">
        <w:rPr>
          <w:rFonts w:cs="Arial"/>
          <w:szCs w:val="22"/>
          <w:lang w:val="sr-Latn-ME"/>
        </w:rPr>
        <w:t>Klasifikacija tipa pokrivača tla:</w:t>
      </w:r>
    </w:p>
    <w:p w14:paraId="654C4F1B" w14:textId="45135D99" w:rsidR="0007304E" w:rsidRPr="00170123" w:rsidRDefault="0007304E" w:rsidP="0007304E">
      <w:pPr>
        <w:pStyle w:val="NormalWeb"/>
        <w:rPr>
          <w:rFonts w:ascii="Arial" w:hAnsi="Arial" w:cs="Arial"/>
          <w:szCs w:val="22"/>
          <w:lang w:val="sr-Latn-ME"/>
        </w:rPr>
      </w:pPr>
      <w:r w:rsidRPr="00170123">
        <w:rPr>
          <w:rFonts w:ascii="Arial" w:hAnsi="Arial" w:cs="Arial"/>
          <w:szCs w:val="22"/>
          <w:lang w:val="sr-Latn-ME"/>
        </w:rPr>
        <w:t xml:space="preserve">Efikasnost pretraživača zavisi od pokrivača tla, jer visina i tip vegetacije tokom različitih godišnjih doba utiču na uočljivost leševa </w:t>
      </w:r>
      <w:r w:rsidR="00454BEB" w:rsidRPr="00170123">
        <w:rPr>
          <w:rFonts w:ascii="Arial" w:hAnsi="Arial" w:cs="Arial"/>
          <w:szCs w:val="22"/>
          <w:lang w:val="sr-Latn-ME"/>
        </w:rPr>
        <w:t>slijepih miševa</w:t>
      </w:r>
      <w:r w:rsidRPr="00170123">
        <w:rPr>
          <w:rFonts w:ascii="Arial" w:hAnsi="Arial" w:cs="Arial"/>
          <w:szCs w:val="22"/>
          <w:lang w:val="sr-Latn-ME"/>
        </w:rPr>
        <w:t xml:space="preserve">. Stoga je važno procijeniti mogućnost detekcije uginulih </w:t>
      </w:r>
      <w:r w:rsidR="00454BEB" w:rsidRPr="00170123">
        <w:rPr>
          <w:rFonts w:ascii="Arial" w:hAnsi="Arial" w:cs="Arial"/>
          <w:szCs w:val="22"/>
          <w:lang w:val="sr-Latn-ME"/>
        </w:rPr>
        <w:t xml:space="preserve">slijepih miševa </w:t>
      </w:r>
      <w:r w:rsidRPr="00170123">
        <w:rPr>
          <w:rFonts w:ascii="Arial" w:hAnsi="Arial" w:cs="Arial"/>
          <w:szCs w:val="22"/>
          <w:lang w:val="sr-Latn-ME"/>
        </w:rPr>
        <w:t xml:space="preserve">u različitim klasama visine vegetacije, pri različitim procentima pokrivenosti vegetacijom i u različitim stanišnim/fizičkim uslovima (kao što su tipovi vegetacije, prepreke na tlu, nagib terena i sl.). Detaljniji podaci </w:t>
      </w:r>
      <w:r w:rsidR="005F24F8" w:rsidRPr="00170123">
        <w:rPr>
          <w:rFonts w:ascii="Arial" w:hAnsi="Arial" w:cs="Arial"/>
          <w:szCs w:val="22"/>
          <w:lang w:val="sr-Latn-ME"/>
        </w:rPr>
        <w:t xml:space="preserve">su </w:t>
      </w:r>
      <w:r w:rsidRPr="00170123">
        <w:rPr>
          <w:rFonts w:ascii="Arial" w:hAnsi="Arial" w:cs="Arial"/>
          <w:szCs w:val="22"/>
          <w:lang w:val="sr-Latn-ME"/>
        </w:rPr>
        <w:t>dati u poglavljima o mapiranju staništa (str. 26 i 28) u radovima Arnett (2005), Arnett i dr. (2010), Brinkmann i dr. (2011) i Limpens i dr. (2013). Ove klase su važne za statističku analizu. Takođe treba imati u vidu da pojedini procjenitelji (npr. Korner-Nievergelt, 2011) zahtijevaju da se pokrivač tla klasifikuje odvojeno u jednakim koncentričnim prstenovima oko vjetroturbine.</w:t>
      </w:r>
    </w:p>
    <w:p w14:paraId="2C388C39" w14:textId="73F5A8F4" w:rsidR="0007304E" w:rsidRPr="00170123" w:rsidRDefault="0007304E">
      <w:pPr>
        <w:pStyle w:val="ListParagraph"/>
        <w:numPr>
          <w:ilvl w:val="0"/>
          <w:numId w:val="13"/>
        </w:numPr>
        <w:rPr>
          <w:rFonts w:cs="Arial"/>
          <w:szCs w:val="22"/>
          <w:lang w:val="sr-Latn-ME"/>
        </w:rPr>
      </w:pPr>
      <w:r w:rsidRPr="00170123">
        <w:rPr>
          <w:rFonts w:cs="Arial"/>
          <w:szCs w:val="22"/>
          <w:lang w:val="sr-Latn-ME"/>
        </w:rPr>
        <w:t>Testovi:</w:t>
      </w:r>
    </w:p>
    <w:p w14:paraId="33DE8D94" w14:textId="7D89CAA0" w:rsidR="0007304E" w:rsidRPr="00170123" w:rsidRDefault="0007304E" w:rsidP="0007304E">
      <w:pPr>
        <w:pStyle w:val="NormalWeb"/>
        <w:rPr>
          <w:rFonts w:ascii="Arial" w:hAnsi="Arial" w:cs="Arial"/>
          <w:szCs w:val="22"/>
          <w:lang w:val="sr-Latn-ME"/>
        </w:rPr>
      </w:pPr>
      <w:r w:rsidRPr="00170123">
        <w:rPr>
          <w:rFonts w:ascii="Arial" w:hAnsi="Arial" w:cs="Arial"/>
          <w:szCs w:val="22"/>
          <w:lang w:val="sr-Latn-ME"/>
        </w:rPr>
        <w:t xml:space="preserve">Efikasnost pretraživača treba testirati i u odnosu na različite visine vegetacije prisutne na području. U tom kontekstu, testove je potrebno ponavljati u različitim godišnjim dobima, kako bi se procijenila efikasnost pretraživanja u različitim fazama razvoja pokrivača tla, kao i pod različitim svjetlosnim i vremenskim uslovima. Isti pretraživači treba da budu angažovani tokom cijele godine ili, ukoliko su potrebni novi istraživači, testove efikasnosti pretraživača treba </w:t>
      </w:r>
      <w:r w:rsidRPr="00170123">
        <w:rPr>
          <w:rFonts w:ascii="Arial" w:hAnsi="Arial" w:cs="Arial"/>
          <w:szCs w:val="22"/>
          <w:lang w:val="sr-Latn-ME"/>
        </w:rPr>
        <w:lastRenderedPageBreak/>
        <w:t xml:space="preserve">ponoviti. Leševe </w:t>
      </w:r>
      <w:r w:rsidR="00454BEB" w:rsidRPr="00170123">
        <w:rPr>
          <w:rFonts w:ascii="Arial" w:hAnsi="Arial" w:cs="Arial"/>
          <w:szCs w:val="22"/>
          <w:lang w:val="sr-Latn-ME"/>
        </w:rPr>
        <w:t xml:space="preserve">slijepih miševa </w:t>
      </w:r>
      <w:r w:rsidRPr="00170123">
        <w:rPr>
          <w:rFonts w:ascii="Arial" w:hAnsi="Arial" w:cs="Arial"/>
          <w:szCs w:val="22"/>
          <w:lang w:val="sr-Latn-ME"/>
        </w:rPr>
        <w:t>(ili njihove ekvivalente) treba nasumično rasporediti na probnim plohama. Koordinate svakog leša treba zabilježiti, zajedno sa smjerom i udaljenošću u odnosu na stub, tipom i visinom vegetacije oko svakog leša, kao i identifikacijom najbliže vjetroturbine. Pretraživač treba da postupa u skladu sa uobičajenim protokolom za potragu za leševima. Osnovni cilj je procjena procenta leševa koje pretraživač uspije da pronađe. Pojedini autori (npr. Warren-Hicks i dr., 2013) ukazuju na potrebu kombinovanja testova uklanjanja leševa i testova efikasnosti pretraživača u okviru jedinstvenog eksperimenta, umjesto da se tretiraju kao dva nezavisna procesa. S obzirom na to da su i vjerovatnoća opstanka leša i vjerovatnoća detekcije vremenski zavisne i međusobno povezane, ovakav integrisani pristup bio bi veoma efikasan i poželjan. Naime, integrisanjem testova opstanka leševa i efikasnosti pretraživača moguće je istovremeno dobiti vremenski zavisne funkcije opstanka leševa i efikasnosti pretraživača za isti skup probnih leševa.</w:t>
      </w:r>
    </w:p>
    <w:p w14:paraId="5CFDAA91" w14:textId="77777777" w:rsidR="00370960" w:rsidRPr="00170123" w:rsidRDefault="00370960">
      <w:pPr>
        <w:pStyle w:val="ListParagraph"/>
        <w:numPr>
          <w:ilvl w:val="0"/>
          <w:numId w:val="13"/>
        </w:numPr>
        <w:rPr>
          <w:rFonts w:cs="Arial"/>
          <w:szCs w:val="22"/>
          <w:lang w:val="sr-Latn-ME"/>
        </w:rPr>
      </w:pPr>
      <w:r w:rsidRPr="00170123">
        <w:rPr>
          <w:rFonts w:cs="Arial"/>
          <w:szCs w:val="22"/>
          <w:lang w:val="sr-Latn-ME"/>
        </w:rPr>
        <w:t>Upotreba obučenih pasa:</w:t>
      </w:r>
    </w:p>
    <w:p w14:paraId="4A45E0D3" w14:textId="5B1DD556" w:rsidR="00370960" w:rsidRPr="00170123" w:rsidRDefault="00370960" w:rsidP="00370960">
      <w:pPr>
        <w:pStyle w:val="NormalWeb"/>
        <w:rPr>
          <w:rFonts w:ascii="Arial" w:hAnsi="Arial" w:cs="Arial"/>
          <w:szCs w:val="22"/>
          <w:lang w:val="sr-Latn-ME"/>
        </w:rPr>
      </w:pPr>
      <w:r w:rsidRPr="00170123">
        <w:rPr>
          <w:rFonts w:ascii="Arial" w:hAnsi="Arial" w:cs="Arial"/>
          <w:szCs w:val="22"/>
          <w:lang w:val="sr-Latn-ME"/>
        </w:rPr>
        <w:t xml:space="preserve">Posebno obučeni pas za pronalaženje leševa </w:t>
      </w:r>
      <w:r w:rsidR="00454BEB" w:rsidRPr="00170123">
        <w:rPr>
          <w:rFonts w:ascii="Arial" w:hAnsi="Arial" w:cs="Arial"/>
          <w:szCs w:val="22"/>
          <w:lang w:val="sr-Latn-ME"/>
        </w:rPr>
        <w:t xml:space="preserve">slijepih miševa </w:t>
      </w:r>
      <w:r w:rsidRPr="00170123">
        <w:rPr>
          <w:rFonts w:ascii="Arial" w:hAnsi="Arial" w:cs="Arial"/>
          <w:szCs w:val="22"/>
          <w:lang w:val="sr-Latn-ME"/>
        </w:rPr>
        <w:t xml:space="preserve">može se koristiti u monitoringu mortaliteta, ali efikasnost tima pas–vodič mora se testirati na isti način kao što je gore opisano, na svakoj lokaciji (ARNETT 2006, PAULDING i dr. 2011, PAULA i dr. 2011, MATHEWS i dr. 2013). Razgradnja leša i vremenski uslovi, kao što su brzina vjetra i temperatura vazduha, mogu imati značajan uticaj na sposobnost psa da detektuje miris (PAULA i dr. 2011) i treba ih uzeti u obzir. Preporučuje se da psi i vodiči pasa pohađaju organizovanu obuku. Ukoliko je primjenjivo, vodiči pasa treba da pribave odgovarajuću licencu za ovu namjenu. Ugovor sa vodičem psa, koji uvijek radi sa svojim psom, treba da precizira da li je takva obuka sprovedena. Psi mogu koristiti različite načine označavanja, kao što su lajanje ili pokazivanje. Ovo je poželjnije od pasa obučenih za donošenje, jer se leš </w:t>
      </w:r>
      <w:r w:rsidR="00454BEB" w:rsidRPr="00170123">
        <w:rPr>
          <w:rFonts w:ascii="Arial" w:hAnsi="Arial" w:cs="Arial"/>
          <w:szCs w:val="22"/>
          <w:lang w:val="sr-Latn-ME"/>
        </w:rPr>
        <w:t xml:space="preserve">slijepog miša </w:t>
      </w:r>
      <w:r w:rsidRPr="00170123">
        <w:rPr>
          <w:rFonts w:ascii="Arial" w:hAnsi="Arial" w:cs="Arial"/>
          <w:szCs w:val="22"/>
          <w:lang w:val="sr-Latn-ME"/>
        </w:rPr>
        <w:t>na taj način identifikuje, ali ostaje na mjestu pronalaska kako bi istraživač mogao da izvrši neophodna evidentiranja. U zahtjevnom terenu (gusta podloga i šiblje) psi koji signaliziraju pokazivanjem često su opremljeni ogrlicom sa zvučnim signalom koji mijenja tip signala kada pas pronađe leš. Psi se već koriste za povećanje efikasnosti pretrage u pojedinim evropskim zemljama, kao što su Portugal, Ujedinjeno Kraljevstvo, Španija i Njemačka.</w:t>
      </w:r>
    </w:p>
    <w:p w14:paraId="1316B9A0" w14:textId="74E34F58" w:rsidR="0007304E" w:rsidRPr="00170123" w:rsidRDefault="0032718F" w:rsidP="001D056A">
      <w:pPr>
        <w:rPr>
          <w:rFonts w:cs="Arial"/>
          <w:lang w:val="sr-Latn-ME"/>
        </w:rPr>
      </w:pPr>
      <w:r w:rsidRPr="00170123">
        <w:rPr>
          <w:rFonts w:cs="Arial"/>
          <w:noProof/>
          <w:sz w:val="20"/>
          <w:lang w:val="sr-Latn-ME"/>
        </w:rPr>
        <w:drawing>
          <wp:anchor distT="0" distB="0" distL="0" distR="0" simplePos="0" relativeHeight="251683840" behindDoc="1" locked="0" layoutInCell="1" allowOverlap="1" wp14:anchorId="4F67CFEA" wp14:editId="69F2C782">
            <wp:simplePos x="0" y="0"/>
            <wp:positionH relativeFrom="page">
              <wp:posOffset>899795</wp:posOffset>
            </wp:positionH>
            <wp:positionV relativeFrom="paragraph">
              <wp:posOffset>304165</wp:posOffset>
            </wp:positionV>
            <wp:extent cx="2052745" cy="1286732"/>
            <wp:effectExtent l="0" t="0" r="0" b="0"/>
            <wp:wrapTopAndBottom/>
            <wp:docPr id="216" name="Image 216" descr="A person carrying a do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descr="A person carrying a dog&#10;&#10;AI-generated content may be incorrect."/>
                    <pic:cNvPicPr/>
                  </pic:nvPicPr>
                  <pic:blipFill>
                    <a:blip r:embed="rId32" cstate="print"/>
                    <a:stretch>
                      <a:fillRect/>
                    </a:stretch>
                  </pic:blipFill>
                  <pic:spPr>
                    <a:xfrm>
                      <a:off x="0" y="0"/>
                      <a:ext cx="2052745" cy="1286732"/>
                    </a:xfrm>
                    <a:prstGeom prst="rect">
                      <a:avLst/>
                    </a:prstGeom>
                  </pic:spPr>
                </pic:pic>
              </a:graphicData>
            </a:graphic>
          </wp:anchor>
        </w:drawing>
      </w:r>
    </w:p>
    <w:p w14:paraId="37A59DF4" w14:textId="76F5325B" w:rsidR="00EB6935" w:rsidRPr="00170123" w:rsidRDefault="0032718F" w:rsidP="0032718F">
      <w:pPr>
        <w:rPr>
          <w:rFonts w:cs="Arial"/>
          <w:sz w:val="16"/>
          <w:szCs w:val="16"/>
          <w:lang w:val="sr-Latn-ME"/>
        </w:rPr>
      </w:pPr>
      <w:r w:rsidRPr="00170123">
        <w:rPr>
          <w:rFonts w:cs="Arial"/>
          <w:sz w:val="16"/>
          <w:szCs w:val="16"/>
          <w:lang w:val="sr-Latn-ME"/>
        </w:rPr>
        <w:t xml:space="preserve">Istraživač u Ujedinjenom Kraljevstvu započinje pretragu sa psom: zastavice za obilježavanje lokacija uginulih </w:t>
      </w:r>
      <w:r w:rsidR="00454BEB" w:rsidRPr="00170123">
        <w:rPr>
          <w:rFonts w:cs="Arial"/>
          <w:sz w:val="16"/>
          <w:szCs w:val="16"/>
          <w:lang w:val="sr-Latn-ME"/>
        </w:rPr>
        <w:t>slijepih miševa</w:t>
      </w:r>
      <w:r w:rsidRPr="00170123">
        <w:rPr>
          <w:rFonts w:cs="Arial"/>
          <w:sz w:val="16"/>
          <w:szCs w:val="16"/>
          <w:lang w:val="sr-Latn-ME"/>
        </w:rPr>
        <w:t>.</w:t>
      </w:r>
      <w:r w:rsidRPr="00170123">
        <w:rPr>
          <w:rFonts w:cs="Arial"/>
          <w:sz w:val="16"/>
          <w:szCs w:val="16"/>
          <w:lang w:val="sr-Latn-ME"/>
        </w:rPr>
        <w:br/>
        <w:t>© F. Mathews</w:t>
      </w:r>
    </w:p>
    <w:p w14:paraId="5CE4D29C" w14:textId="52433209" w:rsidR="0032718F" w:rsidRPr="00170123" w:rsidRDefault="0032718F" w:rsidP="0032718F">
      <w:pPr>
        <w:rPr>
          <w:rFonts w:cs="Arial"/>
          <w:b/>
          <w:bCs/>
          <w:szCs w:val="22"/>
          <w:lang w:val="sr-Latn-ME"/>
        </w:rPr>
      </w:pPr>
      <w:r w:rsidRPr="00170123">
        <w:rPr>
          <w:rFonts w:cs="Arial"/>
          <w:b/>
          <w:bCs/>
          <w:lang w:val="sr-Latn-ME"/>
        </w:rPr>
        <w:t>c)</w:t>
      </w:r>
      <w:r w:rsidRPr="00170123">
        <w:rPr>
          <w:rFonts w:cs="Arial"/>
          <w:b/>
          <w:bCs/>
          <w:lang w:val="sr-Latn-ME"/>
        </w:rPr>
        <w:t> </w:t>
      </w:r>
      <w:r w:rsidRPr="00170123">
        <w:rPr>
          <w:rFonts w:cs="Arial"/>
          <w:b/>
          <w:bCs/>
          <w:szCs w:val="22"/>
          <w:lang w:val="sr-Latn-ME"/>
        </w:rPr>
        <w:t>Procjenitelji mortaliteta</w:t>
      </w:r>
    </w:p>
    <w:p w14:paraId="68FF9B87" w14:textId="6DDE7C98" w:rsidR="00EB6935" w:rsidRPr="00170123" w:rsidRDefault="0032718F" w:rsidP="009F43D8">
      <w:pPr>
        <w:rPr>
          <w:rFonts w:cs="Arial"/>
          <w:szCs w:val="22"/>
          <w:lang w:val="sr-Latn-ME"/>
        </w:rPr>
      </w:pPr>
      <w:r w:rsidRPr="00170123">
        <w:rPr>
          <w:rFonts w:cs="Arial"/>
          <w:szCs w:val="22"/>
          <w:lang w:val="sr-Latn-ME"/>
        </w:rPr>
        <w:t xml:space="preserve">Različiti algoritmi razvijeni su za procjenu mortaliteta </w:t>
      </w:r>
      <w:r w:rsidR="00454BEB" w:rsidRPr="00170123">
        <w:rPr>
          <w:rFonts w:cs="Arial"/>
          <w:szCs w:val="22"/>
          <w:lang w:val="sr-Latn-ME"/>
        </w:rPr>
        <w:t>slijepih miševa</w:t>
      </w:r>
      <w:r w:rsidRPr="00170123">
        <w:rPr>
          <w:rFonts w:cs="Arial"/>
          <w:szCs w:val="22"/>
          <w:lang w:val="sr-Latn-ME"/>
        </w:rPr>
        <w:t xml:space="preserve">. Većina njih zasniva se na Winkelmanovoj formuli (1989), prvobitno razvijenoj za ptice, iako je ova formula korišćena i u Francuskoj za </w:t>
      </w:r>
      <w:r w:rsidR="00454BEB" w:rsidRPr="00170123">
        <w:rPr>
          <w:rFonts w:cs="Arial"/>
          <w:szCs w:val="22"/>
          <w:lang w:val="sr-Latn-ME"/>
        </w:rPr>
        <w:t xml:space="preserve">slijepe miševe </w:t>
      </w:r>
      <w:r w:rsidRPr="00170123">
        <w:rPr>
          <w:rFonts w:cs="Arial"/>
          <w:szCs w:val="22"/>
          <w:lang w:val="sr-Latn-ME"/>
        </w:rPr>
        <w:t xml:space="preserve">(ANDRÉ 2005, DULAC 2008). Nakon toga razvijeni su različiti procjenitelji posebno prilagođeni </w:t>
      </w:r>
      <w:r w:rsidR="00454BEB" w:rsidRPr="00170123">
        <w:rPr>
          <w:rFonts w:cs="Arial"/>
          <w:szCs w:val="22"/>
          <w:lang w:val="sr-Latn-ME"/>
        </w:rPr>
        <w:t>slijepim miševima</w:t>
      </w:r>
      <w:r w:rsidRPr="00170123">
        <w:rPr>
          <w:rFonts w:cs="Arial"/>
          <w:szCs w:val="22"/>
          <w:lang w:val="sr-Latn-ME"/>
        </w:rPr>
        <w:t>, i to u Sjedinjenim Američkim Državama (ERICKSON 2000, HUSO 2010), Ujedinjenom Kraljevstvu (JONES 2009), Njemačkoj/Nizozemskoj (BRINKMANN i dr. 2011, LIMPENS i dr. 2013), Švajcarskoj (KORNER-NIEVERGELT i dr. 2011) i Portugalu (BASTOS i dr. 2013). Većina ovih procjenitelja danas uključuje korekcioni faktor za procenat površine koja je stvarno obuhvaćena pretragom.</w:t>
      </w:r>
    </w:p>
    <w:p w14:paraId="2E94B55F" w14:textId="4F0731CF" w:rsidR="00EB6935" w:rsidRPr="00170123" w:rsidRDefault="0032718F" w:rsidP="009F43D8">
      <w:pPr>
        <w:rPr>
          <w:rFonts w:cs="Arial"/>
          <w:szCs w:val="22"/>
          <w:lang w:val="sr-Latn-ME"/>
        </w:rPr>
      </w:pPr>
      <w:r w:rsidRPr="00170123">
        <w:rPr>
          <w:rFonts w:cs="Arial"/>
          <w:szCs w:val="22"/>
          <w:lang w:val="sr-Latn-ME"/>
        </w:rPr>
        <w:lastRenderedPageBreak/>
        <w:t xml:space="preserve">Preporučuje se testiranje različitih metoda, jer se rezultati mogu znatno razlikovati. Na primjer, Winkelmanova formula ima tendenciju da precjenjuje mortalitet </w:t>
      </w:r>
      <w:r w:rsidR="00454BEB" w:rsidRPr="00170123">
        <w:rPr>
          <w:rFonts w:cs="Arial"/>
          <w:szCs w:val="22"/>
          <w:lang w:val="sr-Latn-ME"/>
        </w:rPr>
        <w:t>slijepih miševa</w:t>
      </w:r>
      <w:r w:rsidRPr="00170123">
        <w:rPr>
          <w:rFonts w:cs="Arial"/>
          <w:szCs w:val="22"/>
          <w:lang w:val="sr-Latn-ME"/>
        </w:rPr>
        <w:t>, čak i kada se doda korektivni faktor za procenat efektivno pregledane površine.</w:t>
      </w:r>
    </w:p>
    <w:p w14:paraId="61961F07" w14:textId="2F15FA78" w:rsidR="0032718F" w:rsidRPr="00170123" w:rsidRDefault="009F43D8" w:rsidP="009F43D8">
      <w:pPr>
        <w:rPr>
          <w:rFonts w:cs="Arial"/>
          <w:szCs w:val="22"/>
          <w:lang w:val="sr-Latn-ME"/>
        </w:rPr>
      </w:pPr>
      <w:r w:rsidRPr="00170123">
        <w:rPr>
          <w:rFonts w:cs="Arial"/>
          <w:szCs w:val="22"/>
          <w:lang w:val="sr-Latn-ME"/>
        </w:rPr>
        <w:t xml:space="preserve">Uobičajeno se procjena mortaliteta </w:t>
      </w:r>
      <w:r w:rsidR="00454BEB" w:rsidRPr="00170123">
        <w:rPr>
          <w:rFonts w:cs="Arial"/>
          <w:szCs w:val="22"/>
          <w:lang w:val="sr-Latn-ME"/>
        </w:rPr>
        <w:t xml:space="preserve">slijepih miševa </w:t>
      </w:r>
      <w:r w:rsidRPr="00170123">
        <w:rPr>
          <w:rFonts w:cs="Arial"/>
          <w:szCs w:val="22"/>
          <w:lang w:val="sr-Latn-ME"/>
        </w:rPr>
        <w:t xml:space="preserve">(stvarni broj </w:t>
      </w:r>
      <w:r w:rsidR="00454BEB" w:rsidRPr="00170123">
        <w:rPr>
          <w:rFonts w:cs="Arial"/>
          <w:szCs w:val="22"/>
          <w:lang w:val="sr-Latn-ME"/>
        </w:rPr>
        <w:t xml:space="preserve">slijepih miševa </w:t>
      </w:r>
      <w:r w:rsidRPr="00170123">
        <w:rPr>
          <w:rFonts w:cs="Arial"/>
          <w:szCs w:val="22"/>
          <w:lang w:val="sr-Latn-ME"/>
        </w:rPr>
        <w:t>stradalih na vjetroelektrani) izračunava na osnovu leševa pronađenih na istražnoj površini kod svake turbine, pomnoženih korektivnim faktorima koji uzimaju u obzir vjerovatnoću zadržavanja leša na istražnoj površini (postojanost leša), vjerovatnoću da posmatrač pronađe leš (efikasnost pretraživača) i/ili vjerovatnoću da se leš nalazi unutar pretražive površine (površina pretrage).</w:t>
      </w:r>
    </w:p>
    <w:p w14:paraId="2B1B3CE8" w14:textId="03D2A45C" w:rsidR="009F43D8" w:rsidRPr="00170123" w:rsidRDefault="009F43D8" w:rsidP="009F43D8">
      <w:pPr>
        <w:rPr>
          <w:rFonts w:cs="Arial"/>
          <w:szCs w:val="22"/>
          <w:lang w:val="sr-Latn-ME"/>
        </w:rPr>
      </w:pPr>
      <w:r w:rsidRPr="00170123">
        <w:rPr>
          <w:rFonts w:cs="Arial"/>
          <w:szCs w:val="22"/>
          <w:lang w:val="sr-Latn-ME"/>
        </w:rPr>
        <w:t xml:space="preserve">Neki procjenitelji nijesu uzimali u obzir nepravilnu raspodjelu leševa u pretraživanoj površini, iako je vjerovatno da se veliki procenat njih nalazi unutar 30 metara od stuba turbine (CORNUT &amp; VINCENT 2010a, 2010b, RICO &amp; LAGRANGE 2011, SANÉ 2012, BEUCHER &amp; KELM 2013). Nadalje, do vrlo skoro, ukoliko ispod turbina nijesu pronađeni </w:t>
      </w:r>
      <w:r w:rsidR="00454BEB" w:rsidRPr="00170123">
        <w:rPr>
          <w:rFonts w:cs="Arial"/>
          <w:szCs w:val="22"/>
          <w:lang w:val="sr-Latn-ME"/>
        </w:rPr>
        <w:t>slijepi miševi</w:t>
      </w:r>
      <w:r w:rsidRPr="00170123">
        <w:rPr>
          <w:rFonts w:cs="Arial"/>
          <w:szCs w:val="22"/>
          <w:lang w:val="sr-Latn-ME"/>
        </w:rPr>
        <w:t xml:space="preserve">, nije bilo moguće procijeniti broj stradalih </w:t>
      </w:r>
      <w:r w:rsidR="00454BEB" w:rsidRPr="00170123">
        <w:rPr>
          <w:rFonts w:cs="Arial"/>
          <w:szCs w:val="22"/>
          <w:lang w:val="sr-Latn-ME"/>
        </w:rPr>
        <w:t xml:space="preserve">slijepih miševa </w:t>
      </w:r>
      <w:r w:rsidRPr="00170123">
        <w:rPr>
          <w:rFonts w:cs="Arial"/>
          <w:szCs w:val="22"/>
          <w:lang w:val="sr-Latn-ME"/>
        </w:rPr>
        <w:t>za tu konkretnu lokaciju, niti je uz procjenu bilo moguće pretpostaviti intervale pouzdanosti (vidjeti u nastavku).</w:t>
      </w:r>
    </w:p>
    <w:p w14:paraId="6BECBCF8" w14:textId="3118DC3E" w:rsidR="009F43D8" w:rsidRPr="00170123" w:rsidRDefault="009F43D8" w:rsidP="009F43D8">
      <w:pPr>
        <w:rPr>
          <w:rFonts w:cs="Arial"/>
          <w:szCs w:val="22"/>
          <w:lang w:val="sr-Latn-ME"/>
        </w:rPr>
      </w:pPr>
      <w:r w:rsidRPr="00170123">
        <w:rPr>
          <w:rFonts w:cs="Arial"/>
          <w:szCs w:val="22"/>
          <w:lang w:val="sr-Latn-ME"/>
        </w:rPr>
        <w:t>BERNARDINO i drugi. (2013) uporedili su sedam široko korišćenih procjenitelja i ukazali na njihove pretpostavke i ograničenja. Zaključak je bio da univerzalni procjenitelj koji bi davao nepristrasne procjene u okviru bilo kog dizajna istraživanja ili pod bilo kojim okolnostima još uvijek ne postoji. Autori su identifikovali faktore koji mogu unaprijediti kvalitet procjena, kao što su: (1) kraći intervali pretrage koji se dosljedno primjenjuju tokom cijele godine, (2) veće pretražive površine i (3) veća efikasnost pretraživača.</w:t>
      </w:r>
    </w:p>
    <w:p w14:paraId="45661D5B" w14:textId="347F7C3B" w:rsidR="009F43D8" w:rsidRPr="00170123" w:rsidRDefault="009F43D8" w:rsidP="009F43D8">
      <w:pPr>
        <w:rPr>
          <w:rFonts w:cs="Arial"/>
          <w:szCs w:val="22"/>
          <w:lang w:val="sr-Latn-ME"/>
        </w:rPr>
      </w:pPr>
      <w:r w:rsidRPr="00170123">
        <w:rPr>
          <w:rFonts w:cs="Arial"/>
          <w:szCs w:val="22"/>
          <w:lang w:val="sr-Latn-ME"/>
        </w:rPr>
        <w:t>Radi unapr</w:t>
      </w:r>
      <w:r w:rsidR="005F24F8" w:rsidRPr="00170123">
        <w:rPr>
          <w:rFonts w:cs="Arial"/>
          <w:szCs w:val="22"/>
          <w:lang w:val="sr-Latn-ME"/>
        </w:rPr>
        <w:t>ij</w:t>
      </w:r>
      <w:r w:rsidRPr="00170123">
        <w:rPr>
          <w:rFonts w:cs="Arial"/>
          <w:szCs w:val="22"/>
          <w:lang w:val="sr-Latn-ME"/>
        </w:rPr>
        <w:t>eđenja njihove efikasnosti, neki noviji procjenitelji uzimaju u obzir pojedine od navedenih nedostataka:</w:t>
      </w:r>
    </w:p>
    <w:p w14:paraId="6CA010DA" w14:textId="36F47BA6" w:rsidR="009F43D8" w:rsidRPr="00170123" w:rsidRDefault="009F43D8">
      <w:pPr>
        <w:pStyle w:val="ListParagraph"/>
        <w:numPr>
          <w:ilvl w:val="0"/>
          <w:numId w:val="14"/>
        </w:numPr>
        <w:rPr>
          <w:rFonts w:cs="Arial"/>
          <w:szCs w:val="22"/>
          <w:lang w:val="sr-Latn-ME"/>
        </w:rPr>
      </w:pPr>
      <w:r w:rsidRPr="00170123">
        <w:rPr>
          <w:rFonts w:cs="Arial"/>
          <w:szCs w:val="22"/>
          <w:lang w:val="sr-Latn-ME"/>
        </w:rPr>
        <w:t xml:space="preserve">HUSO (2010) </w:t>
      </w:r>
      <w:r w:rsidR="0002614F" w:rsidRPr="00170123">
        <w:rPr>
          <w:rFonts w:cs="Arial"/>
          <w:szCs w:val="22"/>
          <w:lang w:val="sr-Latn-ME"/>
        </w:rPr>
        <w:t xml:space="preserve">je </w:t>
      </w:r>
      <w:r w:rsidRPr="00170123">
        <w:rPr>
          <w:rFonts w:cs="Arial"/>
          <w:szCs w:val="22"/>
          <w:lang w:val="sr-Latn-ME"/>
        </w:rPr>
        <w:t xml:space="preserve">razvio procjenu koji uzima u obzir djelimičnu pokrivenost površine ispod turbina i pretpostavlja da vrijeme postojanosti leševa ima eksponencijalnu raspodjelu. Ovaj pristup podrazumijeva konstantnu „stopu </w:t>
      </w:r>
      <w:r w:rsidR="0002614F" w:rsidRPr="00170123">
        <w:rPr>
          <w:rFonts w:cs="Arial"/>
          <w:szCs w:val="22"/>
          <w:lang w:val="sr-Latn-ME"/>
        </w:rPr>
        <w:t>opasnosti</w:t>
      </w:r>
      <w:r w:rsidRPr="00170123">
        <w:rPr>
          <w:rFonts w:cs="Arial"/>
          <w:szCs w:val="22"/>
          <w:lang w:val="sr-Latn-ME"/>
        </w:rPr>
        <w:t>“, što znači da leševi tokom vremena ostaju podjednako privlačni lešinarima.</w:t>
      </w:r>
    </w:p>
    <w:p w14:paraId="4B03ED01" w14:textId="4461DA0F" w:rsidR="009F43D8" w:rsidRPr="00170123" w:rsidRDefault="009F43D8">
      <w:pPr>
        <w:pStyle w:val="ListParagraph"/>
        <w:numPr>
          <w:ilvl w:val="0"/>
          <w:numId w:val="14"/>
        </w:numPr>
        <w:rPr>
          <w:rFonts w:cs="Arial"/>
          <w:szCs w:val="22"/>
          <w:lang w:val="sr-Latn-ME"/>
        </w:rPr>
      </w:pPr>
      <w:r w:rsidRPr="00170123">
        <w:rPr>
          <w:rFonts w:cs="Arial"/>
          <w:szCs w:val="22"/>
          <w:lang w:val="sr-Latn-ME"/>
        </w:rPr>
        <w:t xml:space="preserve">Njemačka procjena je razvijena u okviru nacionalnog istraživačkog projekta finansiranog od strane BMUB-a (Ministarstvo životne sredine, zaštite prirode, graditeljstva i nuklearne bezbjednosti) (NIERMANN et al. 2011, KORNER-NIEVERGELT et al. 2011). Za razliku od Huso-ve procjene, ova procjena polazi od pretpostavke da interval pouzdanosti ne može biti manji od broja stvarno pronađenih uginulih </w:t>
      </w:r>
      <w:r w:rsidR="00454BEB" w:rsidRPr="00170123">
        <w:rPr>
          <w:rFonts w:cs="Arial"/>
          <w:szCs w:val="22"/>
          <w:lang w:val="sr-Latn-ME"/>
        </w:rPr>
        <w:t xml:space="preserve">slijepih miševa </w:t>
      </w:r>
      <w:r w:rsidRPr="00170123">
        <w:rPr>
          <w:rFonts w:cs="Arial"/>
          <w:szCs w:val="22"/>
          <w:lang w:val="sr-Latn-ME"/>
        </w:rPr>
        <w:t>ispod vjetroturbina. Na Niermannovoj veb-stranici prikazan je način izračunavanja mortaliteta prema KORNER-NIEVERGELT (2011) (http://www.kollisionsopfersuche.uni-hannover.de/, dostupno samo na njemačkom jeziku). Jedna od važnih prednosti ovog pristupa jeste to što se formula može prilagoditi različitim raspodjelama efikasnosti pretraživača ili stopama uklanjanja leševa.</w:t>
      </w:r>
    </w:p>
    <w:p w14:paraId="78FC7B01" w14:textId="2B033D33" w:rsidR="009F43D8" w:rsidRPr="00170123" w:rsidRDefault="009F43D8">
      <w:pPr>
        <w:pStyle w:val="ListParagraph"/>
        <w:numPr>
          <w:ilvl w:val="0"/>
          <w:numId w:val="14"/>
        </w:numPr>
        <w:rPr>
          <w:rFonts w:cs="Arial"/>
          <w:szCs w:val="22"/>
          <w:lang w:val="sr-Latn-ME"/>
        </w:rPr>
      </w:pPr>
      <w:r w:rsidRPr="00170123">
        <w:rPr>
          <w:rFonts w:cs="Arial"/>
          <w:szCs w:val="22"/>
          <w:lang w:val="sr-Latn-ME"/>
        </w:rPr>
        <w:t>PÉRON i drugi. (2013) su koristili modele „superpopulacije“ zasnovane na metodama hvatanja i ponovnog hvatanja, koje se inače primjenjuju za procjenu veličine populacija. Ovaj pristup integriše vremenske i starosne varijacije parametara i uzima u obzir moguće produženo zadržavanje leševa, koje utiče na proces detekcije između intervala pretrage.</w:t>
      </w:r>
    </w:p>
    <w:p w14:paraId="24624609" w14:textId="48AA7DAB" w:rsidR="009F43D8" w:rsidRPr="00170123" w:rsidRDefault="009F43D8">
      <w:pPr>
        <w:pStyle w:val="ListParagraph"/>
        <w:numPr>
          <w:ilvl w:val="0"/>
          <w:numId w:val="14"/>
        </w:numPr>
        <w:rPr>
          <w:rFonts w:cs="Arial"/>
          <w:szCs w:val="22"/>
          <w:lang w:val="sr-Latn-ME"/>
        </w:rPr>
      </w:pPr>
      <w:r w:rsidRPr="00170123">
        <w:rPr>
          <w:rFonts w:cs="Arial"/>
          <w:szCs w:val="22"/>
          <w:lang w:val="sr-Latn-ME"/>
        </w:rPr>
        <w:t xml:space="preserve">BASTOS i drugi. (2013) su razvili stohastičke dinamičke simulacije koje uzimaju u obzir nekonstantnost i međuzavisnost najčešće korišćenih parametara, kao što su efikasnost pretrage i postojanost leševa, radi dobijanja procjena korigovanih za pristrasnost. Ovaj okvir može obezbijediti algoritme sposobne da procijene potencijalni stvarni mortalitet čak i u odsustvu detektovanih leševa. Ovakav pristup predložen je kao inovativna </w:t>
      </w:r>
      <w:r w:rsidRPr="00170123">
        <w:rPr>
          <w:rFonts w:cs="Arial"/>
          <w:szCs w:val="22"/>
          <w:lang w:val="sr-Latn-ME"/>
        </w:rPr>
        <w:lastRenderedPageBreak/>
        <w:t>polazna osnova za sprječavanje pogrešnih tumačenja tzv. „lažnih nula“ od strane donosilaca odluka.</w:t>
      </w:r>
    </w:p>
    <w:p w14:paraId="5D77A6D7" w14:textId="51FAE676" w:rsidR="009F43D8" w:rsidRPr="00170123" w:rsidRDefault="009F43D8">
      <w:pPr>
        <w:pStyle w:val="ListParagraph"/>
        <w:numPr>
          <w:ilvl w:val="0"/>
          <w:numId w:val="14"/>
        </w:numPr>
        <w:rPr>
          <w:rFonts w:cs="Arial"/>
          <w:szCs w:val="22"/>
          <w:lang w:val="sr-Latn-ME"/>
        </w:rPr>
      </w:pPr>
      <w:r w:rsidRPr="00170123">
        <w:rPr>
          <w:rFonts w:cs="Arial"/>
          <w:szCs w:val="22"/>
          <w:lang w:val="sr-Latn-ME"/>
        </w:rPr>
        <w:t xml:space="preserve">Model KORNER-NIEVERGELT i drugi. (2013) takođe omogućava procjenu stradanja na osnovu ekstrapolacije uzorkovanih podataka (na primjer, za noći unutar intervala pretrage). Za razliku od drugih pristupa, ovi autori razvili su model koji omogućava izostavljanje procesa pretrage leševa, pri čemu se stvarni broj stradanja izračunava isključivo na osnovu brzine vjetra i aktivnosti </w:t>
      </w:r>
      <w:r w:rsidR="00454BEB" w:rsidRPr="00170123">
        <w:rPr>
          <w:rFonts w:cs="Arial"/>
          <w:szCs w:val="22"/>
          <w:lang w:val="sr-Latn-ME"/>
        </w:rPr>
        <w:t>slijepih miševa</w:t>
      </w:r>
      <w:r w:rsidRPr="00170123">
        <w:rPr>
          <w:rFonts w:cs="Arial"/>
          <w:szCs w:val="22"/>
          <w:lang w:val="sr-Latn-ME"/>
        </w:rPr>
        <w:t xml:space="preserve">. U tom kontekstu, dizajn istraživanja mora biti isti kao dizajn istraživanja koji su predložili autori, u pogledu tipa turbine, prečnika rotora, sastava vrsta, obrazaca aktivnosti, vjetrovnih uslova, tipova detektora za </w:t>
      </w:r>
      <w:r w:rsidR="00454BEB" w:rsidRPr="00170123">
        <w:rPr>
          <w:rFonts w:cs="Arial"/>
          <w:szCs w:val="22"/>
          <w:lang w:val="sr-Latn-ME"/>
        </w:rPr>
        <w:t>slijepe miševe</w:t>
      </w:r>
      <w:r w:rsidRPr="00170123">
        <w:rPr>
          <w:rFonts w:cs="Arial"/>
          <w:szCs w:val="22"/>
          <w:lang w:val="sr-Latn-ME"/>
        </w:rPr>
        <w:t>, osjetljivosti snimanja i geografske regije.</w:t>
      </w:r>
    </w:p>
    <w:p w14:paraId="58E35AD6" w14:textId="311970FB" w:rsidR="009F43D8" w:rsidRPr="00170123" w:rsidRDefault="009F43D8">
      <w:pPr>
        <w:pStyle w:val="ListParagraph"/>
        <w:numPr>
          <w:ilvl w:val="0"/>
          <w:numId w:val="14"/>
        </w:numPr>
        <w:rPr>
          <w:rFonts w:cs="Arial"/>
          <w:szCs w:val="22"/>
          <w:lang w:val="sr-Latn-ME"/>
        </w:rPr>
      </w:pPr>
      <w:r w:rsidRPr="00170123">
        <w:rPr>
          <w:rFonts w:cs="Arial"/>
          <w:szCs w:val="22"/>
          <w:lang w:val="sr-Latn-ME"/>
        </w:rPr>
        <w:t>Portugalska procjena stradanja divljih životinja</w:t>
      </w:r>
      <w:r w:rsidR="003144C9" w:rsidRPr="00170123">
        <w:rPr>
          <w:rFonts w:cs="Arial"/>
          <w:szCs w:val="22"/>
          <w:lang w:val="sr-Latn-ME"/>
        </w:rPr>
        <w:t xml:space="preserve"> </w:t>
      </w:r>
      <w:r w:rsidRPr="00170123">
        <w:rPr>
          <w:rFonts w:cs="Arial"/>
          <w:szCs w:val="22"/>
          <w:lang w:val="sr-Latn-ME"/>
        </w:rPr>
        <w:t>(</w:t>
      </w:r>
      <w:hyperlink r:id="rId33" w:tgtFrame="_new" w:history="1">
        <w:r w:rsidRPr="00170123">
          <w:rPr>
            <w:rStyle w:val="Hyperlink"/>
            <w:rFonts w:cs="Arial"/>
            <w:szCs w:val="22"/>
            <w:lang w:val="sr-Latn-ME"/>
          </w:rPr>
          <w:t>www.wildlifefatalityestimator.com</w:t>
        </w:r>
      </w:hyperlink>
      <w:r w:rsidRPr="00170123">
        <w:rPr>
          <w:rFonts w:cs="Arial"/>
          <w:szCs w:val="22"/>
          <w:lang w:val="sr-Latn-ME"/>
        </w:rPr>
        <w:t xml:space="preserve">) razvijena je od strane BIO3 u partnerstvu sa Reginom Bispo, sa ciljem da korisnicima pomogne u pravilnoj primjeni metodologija i uštedi vrijeme u analizi podataka (BISPO et al. 2010). Wildlife Fatality Estimator je besplatna onlajn platforma koja se može koristiti za procjenu mortaliteta </w:t>
      </w:r>
      <w:r w:rsidR="00454BEB" w:rsidRPr="00170123">
        <w:rPr>
          <w:rFonts w:cs="Arial"/>
          <w:szCs w:val="22"/>
          <w:lang w:val="sr-Latn-ME"/>
        </w:rPr>
        <w:t xml:space="preserve">slijepih miševa </w:t>
      </w:r>
      <w:r w:rsidRPr="00170123">
        <w:rPr>
          <w:rFonts w:cs="Arial"/>
          <w:szCs w:val="22"/>
          <w:lang w:val="sr-Latn-ME"/>
        </w:rPr>
        <w:t>povezanog sa vjetroelektranama ili drugom infrastrukturom koju je stvorio čovjek, koristeći tri često primjenjivana procjenitelja: JAIN et al. 2007, HUSO 2010 i KORNER-NIEVERGELT et al. 2011. Platforma uključuje tri aplikaciona modula: „Postojanost leševa“, „Efikasnost pretrage“ i „Procjena stradanja“.</w:t>
      </w:r>
    </w:p>
    <w:p w14:paraId="61199221" w14:textId="13ACB12D" w:rsidR="003144C9" w:rsidRPr="00170123" w:rsidRDefault="003144C9" w:rsidP="003144C9">
      <w:pPr>
        <w:rPr>
          <w:rFonts w:cs="Arial"/>
          <w:b/>
          <w:bCs/>
          <w:lang w:val="sr-Latn-ME"/>
        </w:rPr>
      </w:pPr>
      <w:r w:rsidRPr="00170123">
        <w:rPr>
          <w:rFonts w:cs="Arial"/>
          <w:b/>
          <w:bCs/>
          <w:lang w:val="sr-Latn-ME"/>
        </w:rPr>
        <w:t>d)</w:t>
      </w:r>
      <w:r w:rsidRPr="00170123">
        <w:rPr>
          <w:rFonts w:cs="Arial"/>
          <w:lang w:val="sr-Latn-ME"/>
        </w:rPr>
        <w:t> </w:t>
      </w:r>
      <w:r w:rsidRPr="00170123">
        <w:rPr>
          <w:rFonts w:cs="Arial"/>
          <w:b/>
          <w:bCs/>
          <w:lang w:val="sr-Latn-ME"/>
        </w:rPr>
        <w:t>Kumulativni efekti</w:t>
      </w:r>
    </w:p>
    <w:p w14:paraId="316A8083" w14:textId="5A8E52B3" w:rsidR="009F43D8" w:rsidRPr="00170123" w:rsidRDefault="004929F4" w:rsidP="009F43D8">
      <w:pPr>
        <w:rPr>
          <w:rFonts w:cs="Arial"/>
          <w:szCs w:val="22"/>
          <w:lang w:val="sr-Latn-ME"/>
        </w:rPr>
      </w:pPr>
      <w:r w:rsidRPr="00170123">
        <w:rPr>
          <w:rFonts w:cs="Arial"/>
          <w:szCs w:val="22"/>
          <w:lang w:val="sr-Latn-ME"/>
        </w:rPr>
        <w:t xml:space="preserve">S obzirom na to da između istraživanja prije izgradnje i monitoringa nakon izgradnje često prođe više godina, do trenutka početka monitoringa na predmetnoj lokaciji u njenoj blizini mogu već biti izgrađene druge vjetroelektrane. Stoga je na kraju perioda monitoringa potrebno sprovesti novu procjenu kumulativnih efekata razmatranih u Studiji procjene uticaja na životnu sredinu, kako bi se unaprijedila prethodna procjena uticaja na populacije </w:t>
      </w:r>
      <w:r w:rsidR="00454BEB" w:rsidRPr="00170123">
        <w:rPr>
          <w:rFonts w:cs="Arial"/>
          <w:szCs w:val="22"/>
          <w:lang w:val="sr-Latn-ME"/>
        </w:rPr>
        <w:t xml:space="preserve">slijepih miševa </w:t>
      </w:r>
      <w:r w:rsidRPr="00170123">
        <w:rPr>
          <w:rFonts w:cs="Arial"/>
          <w:szCs w:val="22"/>
          <w:lang w:val="sr-Latn-ME"/>
        </w:rPr>
        <w:t>i doprinijelo određivanju odgovarajućih mjera ublažavanja radi smanjenja mortaliteta.</w:t>
      </w:r>
    </w:p>
    <w:p w14:paraId="123116DC" w14:textId="77777777" w:rsidR="004929F4" w:rsidRPr="00170123" w:rsidRDefault="004929F4" w:rsidP="009F43D8">
      <w:pPr>
        <w:rPr>
          <w:rFonts w:cs="Arial"/>
          <w:lang w:val="sr-Latn-ME"/>
        </w:rPr>
      </w:pPr>
    </w:p>
    <w:p w14:paraId="2CB20B87" w14:textId="77777777" w:rsidR="004929F4" w:rsidRPr="00170123" w:rsidRDefault="004929F4" w:rsidP="009F43D8">
      <w:pPr>
        <w:rPr>
          <w:rFonts w:cs="Arial"/>
          <w:lang w:val="sr-Latn-ME"/>
        </w:rPr>
      </w:pPr>
    </w:p>
    <w:p w14:paraId="1A600174" w14:textId="77777777" w:rsidR="004929F4" w:rsidRPr="00170123" w:rsidRDefault="004929F4" w:rsidP="009F43D8">
      <w:pPr>
        <w:rPr>
          <w:rFonts w:cs="Arial"/>
          <w:lang w:val="sr-Latn-ME"/>
        </w:rPr>
      </w:pPr>
    </w:p>
    <w:p w14:paraId="43D1CC1A" w14:textId="77777777" w:rsidR="004929F4" w:rsidRPr="00170123" w:rsidRDefault="004929F4" w:rsidP="009F43D8">
      <w:pPr>
        <w:rPr>
          <w:rFonts w:cs="Arial"/>
          <w:lang w:val="sr-Latn-ME"/>
        </w:rPr>
      </w:pPr>
    </w:p>
    <w:p w14:paraId="4374D5D9" w14:textId="77777777" w:rsidR="004929F4" w:rsidRPr="00170123" w:rsidRDefault="004929F4" w:rsidP="009F43D8">
      <w:pPr>
        <w:rPr>
          <w:rFonts w:cs="Arial"/>
          <w:lang w:val="sr-Latn-ME"/>
        </w:rPr>
      </w:pPr>
    </w:p>
    <w:p w14:paraId="58BD44BA" w14:textId="77777777" w:rsidR="004929F4" w:rsidRPr="00170123" w:rsidRDefault="004929F4" w:rsidP="009F43D8">
      <w:pPr>
        <w:rPr>
          <w:rFonts w:cs="Arial"/>
          <w:lang w:val="sr-Latn-ME"/>
        </w:rPr>
      </w:pPr>
    </w:p>
    <w:p w14:paraId="27D02AF5" w14:textId="77777777" w:rsidR="004929F4" w:rsidRPr="00170123" w:rsidRDefault="004929F4" w:rsidP="009F43D8">
      <w:pPr>
        <w:rPr>
          <w:rFonts w:cs="Arial"/>
          <w:lang w:val="sr-Latn-ME"/>
        </w:rPr>
      </w:pPr>
    </w:p>
    <w:p w14:paraId="1BBA1FE8" w14:textId="77777777" w:rsidR="004929F4" w:rsidRPr="00170123" w:rsidRDefault="004929F4" w:rsidP="009F43D8">
      <w:pPr>
        <w:rPr>
          <w:rFonts w:cs="Arial"/>
          <w:lang w:val="sr-Latn-ME"/>
        </w:rPr>
      </w:pPr>
    </w:p>
    <w:p w14:paraId="58285E5A" w14:textId="77777777" w:rsidR="004929F4" w:rsidRPr="00170123" w:rsidRDefault="004929F4" w:rsidP="009F43D8">
      <w:pPr>
        <w:rPr>
          <w:rFonts w:cs="Arial"/>
          <w:lang w:val="sr-Latn-ME"/>
        </w:rPr>
      </w:pPr>
    </w:p>
    <w:p w14:paraId="04D616B4" w14:textId="77777777" w:rsidR="004929F4" w:rsidRPr="00170123" w:rsidRDefault="004929F4" w:rsidP="009F43D8">
      <w:pPr>
        <w:rPr>
          <w:rFonts w:cs="Arial"/>
          <w:lang w:val="sr-Latn-ME"/>
        </w:rPr>
      </w:pPr>
    </w:p>
    <w:p w14:paraId="1EF96965" w14:textId="77777777" w:rsidR="004929F4" w:rsidRPr="00170123" w:rsidRDefault="004929F4" w:rsidP="009F43D8">
      <w:pPr>
        <w:rPr>
          <w:rFonts w:cs="Arial"/>
          <w:lang w:val="sr-Latn-ME"/>
        </w:rPr>
      </w:pPr>
    </w:p>
    <w:p w14:paraId="6243A72B" w14:textId="77777777" w:rsidR="004929F4" w:rsidRPr="00170123" w:rsidRDefault="004929F4" w:rsidP="009F43D8">
      <w:pPr>
        <w:rPr>
          <w:rFonts w:cs="Arial"/>
          <w:lang w:val="sr-Latn-ME"/>
        </w:rPr>
      </w:pPr>
    </w:p>
    <w:p w14:paraId="04FBACE2" w14:textId="77777777" w:rsidR="004929F4" w:rsidRPr="00170123" w:rsidRDefault="004929F4" w:rsidP="009F43D8">
      <w:pPr>
        <w:rPr>
          <w:rFonts w:cs="Arial"/>
          <w:lang w:val="sr-Latn-ME"/>
        </w:rPr>
      </w:pPr>
    </w:p>
    <w:p w14:paraId="6EA889C4" w14:textId="7FD23CD9" w:rsidR="004929F4" w:rsidRPr="00170123" w:rsidRDefault="004929F4" w:rsidP="004929F4">
      <w:pPr>
        <w:pStyle w:val="Heading1"/>
        <w:rPr>
          <w:rFonts w:cs="Arial"/>
          <w:szCs w:val="36"/>
          <w:lang w:val="sr-Latn-ME"/>
        </w:rPr>
      </w:pPr>
      <w:bookmarkStart w:id="29" w:name="_Toc221278658"/>
      <w:r w:rsidRPr="00170123">
        <w:rPr>
          <w:rFonts w:cs="Arial"/>
          <w:szCs w:val="36"/>
          <w:lang w:val="sr-Latn-ME"/>
        </w:rPr>
        <w:lastRenderedPageBreak/>
        <w:t>5 Izbjegavanje, ublažavanje i kompenzacija</w:t>
      </w:r>
      <w:bookmarkEnd w:id="29"/>
    </w:p>
    <w:p w14:paraId="12FA74B6" w14:textId="7AC8B88E" w:rsidR="004929F4" w:rsidRPr="00170123" w:rsidRDefault="00266D5A" w:rsidP="00266D5A">
      <w:pPr>
        <w:rPr>
          <w:rFonts w:cs="Arial"/>
          <w:szCs w:val="22"/>
          <w:lang w:val="sr-Latn-ME"/>
        </w:rPr>
      </w:pPr>
      <w:r w:rsidRPr="00170123">
        <w:rPr>
          <w:rFonts w:cs="Arial"/>
          <w:szCs w:val="22"/>
          <w:lang w:val="sr-Latn-ME"/>
        </w:rPr>
        <w:t xml:space="preserve">Veći projekti vjetroturbina mogu imati značajne uticaje na </w:t>
      </w:r>
      <w:r w:rsidR="00454BEB" w:rsidRPr="00170123">
        <w:rPr>
          <w:rFonts w:cs="Arial"/>
          <w:szCs w:val="22"/>
          <w:lang w:val="sr-Latn-ME"/>
        </w:rPr>
        <w:t xml:space="preserve">slijepe miševe </w:t>
      </w:r>
      <w:r w:rsidRPr="00170123">
        <w:rPr>
          <w:rFonts w:cs="Arial"/>
          <w:szCs w:val="22"/>
          <w:lang w:val="sr-Latn-ME"/>
        </w:rPr>
        <w:t>(vidjeti Poglavlje 2). Procjene uticaja (</w:t>
      </w:r>
      <w:r w:rsidRPr="00170123">
        <w:rPr>
          <w:rFonts w:cs="Arial"/>
          <w:b/>
          <w:bCs/>
          <w:szCs w:val="22"/>
          <w:lang w:val="sr-Latn-ME"/>
        </w:rPr>
        <w:t>uključujući formalnu Studiju procjene uticaja na životnu sredinu</w:t>
      </w:r>
      <w:r w:rsidRPr="00170123">
        <w:rPr>
          <w:rFonts w:cs="Arial"/>
          <w:szCs w:val="22"/>
          <w:lang w:val="sr-Latn-ME"/>
        </w:rPr>
        <w:t xml:space="preserve">) treba da utvrde potencijalne uticaje konkretnog projekta na </w:t>
      </w:r>
      <w:r w:rsidR="00454BEB" w:rsidRPr="00170123">
        <w:rPr>
          <w:rFonts w:cs="Arial"/>
          <w:szCs w:val="22"/>
          <w:lang w:val="sr-Latn-ME"/>
        </w:rPr>
        <w:t xml:space="preserve">slijepe miševe </w:t>
      </w:r>
      <w:r w:rsidRPr="00170123">
        <w:rPr>
          <w:rFonts w:cs="Arial"/>
          <w:szCs w:val="22"/>
          <w:lang w:val="sr-Latn-ME"/>
        </w:rPr>
        <w:t xml:space="preserve">i njihova staništa prije izgradnje, tokom izgradnje i nakon izgradnje, kao i nivo njihove značajnosti. S obzirom na to da su </w:t>
      </w:r>
      <w:r w:rsidR="00454BEB" w:rsidRPr="00170123">
        <w:rPr>
          <w:rFonts w:cs="Arial"/>
          <w:szCs w:val="22"/>
          <w:lang w:val="sr-Latn-ME"/>
        </w:rPr>
        <w:t xml:space="preserve">slijepi miševi </w:t>
      </w:r>
      <w:r w:rsidRPr="00170123">
        <w:rPr>
          <w:rFonts w:cs="Arial"/>
          <w:szCs w:val="22"/>
          <w:lang w:val="sr-Latn-ME"/>
        </w:rPr>
        <w:t xml:space="preserve">zaštićeni međunarodnim i nacionalnim zakonodavstvom u svim evropskim državama, u slučaju da se očekuju značajni negativni uticaji, procjene uticaja treba da predvide djelotvorne mjere za njihovo </w:t>
      </w:r>
      <w:r w:rsidRPr="00170123">
        <w:rPr>
          <w:rFonts w:cs="Arial"/>
          <w:b/>
          <w:bCs/>
          <w:szCs w:val="22"/>
          <w:lang w:val="sr-Latn-ME"/>
        </w:rPr>
        <w:t>izbjegavanje</w:t>
      </w:r>
      <w:r w:rsidRPr="00170123">
        <w:rPr>
          <w:rFonts w:cs="Arial"/>
          <w:szCs w:val="22"/>
          <w:lang w:val="sr-Latn-ME"/>
        </w:rPr>
        <w:t xml:space="preserve">, a zatim i mjere ublažavanja (ukoliko izbjegavanje nije moguće), te, na kraju, mjere kompenzacije za sve preostale uticaje. Ovo će takođe biti neophodno ukoliko se tokom postizgradbenog monitoringa utvrde nepredviđeni značajni negativni uticaji. Efikasnost sprovedenih mjera </w:t>
      </w:r>
      <w:r w:rsidRPr="00170123">
        <w:rPr>
          <w:rFonts w:cs="Arial"/>
          <w:b/>
          <w:bCs/>
          <w:szCs w:val="22"/>
          <w:lang w:val="sr-Latn-ME"/>
        </w:rPr>
        <w:t>izbjegavanja, ublažavanja i kompenzacije</w:t>
      </w:r>
      <w:r w:rsidRPr="00170123">
        <w:rPr>
          <w:rFonts w:cs="Arial"/>
          <w:szCs w:val="22"/>
          <w:lang w:val="sr-Latn-ME"/>
        </w:rPr>
        <w:t xml:space="preserve"> treba takođe pratiti, a po potrebi primijeniti odgovarajuće izmjene.</w:t>
      </w:r>
    </w:p>
    <w:p w14:paraId="1F255EB6" w14:textId="5DBCCF35" w:rsidR="00266D5A" w:rsidRPr="00170123" w:rsidRDefault="00210177" w:rsidP="00266D5A">
      <w:pPr>
        <w:rPr>
          <w:rFonts w:cs="Arial"/>
          <w:szCs w:val="22"/>
          <w:lang w:val="sr-Latn-ME"/>
        </w:rPr>
      </w:pPr>
      <w:r w:rsidRPr="00170123">
        <w:rPr>
          <w:rFonts w:cs="Arial"/>
          <w:szCs w:val="22"/>
          <w:lang w:val="sr-Latn-ME"/>
        </w:rPr>
        <w:t xml:space="preserve">Odgovarajuće mjere izbjegavanja, ublažavanja i kompenzacije za bilo koji projekat izgradnje vjetroturbina mogu se osmisliti isključivo na osnovu saznanja o prisustvu i aktivnosti vrsta </w:t>
      </w:r>
      <w:r w:rsidR="00454BEB" w:rsidRPr="00170123">
        <w:rPr>
          <w:rFonts w:cs="Arial"/>
          <w:szCs w:val="22"/>
          <w:lang w:val="sr-Latn-ME"/>
        </w:rPr>
        <w:t>slijepih miševa</w:t>
      </w:r>
      <w:r w:rsidRPr="00170123">
        <w:rPr>
          <w:rFonts w:cs="Arial"/>
          <w:szCs w:val="22"/>
          <w:lang w:val="sr-Latn-ME"/>
        </w:rPr>
        <w:t xml:space="preserve">, dobijenih kroz istraživanja sprovedena u okviru procjene uticaja. Takve mjere biće dodatno određene karakteristikama konkretnog projekta vjetroturbina. Stoga će ove mjere uvijek morati biti specifične za lokaciju, a vrlo često i specifične za pojedine vrste. Pored toga, stručno znanje o ekologiji različitih vrsta </w:t>
      </w:r>
      <w:r w:rsidR="00454BEB" w:rsidRPr="00170123">
        <w:rPr>
          <w:rFonts w:cs="Arial"/>
          <w:szCs w:val="22"/>
          <w:lang w:val="sr-Latn-ME"/>
        </w:rPr>
        <w:t xml:space="preserve">slijepih miševa </w:t>
      </w:r>
      <w:r w:rsidRPr="00170123">
        <w:rPr>
          <w:rFonts w:cs="Arial"/>
          <w:szCs w:val="22"/>
          <w:lang w:val="sr-Latn-ME"/>
        </w:rPr>
        <w:t>od suštinskog je značaja za izradu adekvatnih mjera.</w:t>
      </w:r>
    </w:p>
    <w:p w14:paraId="7FC53BEF" w14:textId="2AC3537D" w:rsidR="00210177" w:rsidRPr="00170123" w:rsidRDefault="00210177" w:rsidP="00210177">
      <w:pPr>
        <w:rPr>
          <w:rFonts w:cs="Arial"/>
          <w:szCs w:val="22"/>
          <w:lang w:val="sr-Latn-ME"/>
        </w:rPr>
      </w:pPr>
      <w:r w:rsidRPr="00170123">
        <w:rPr>
          <w:rFonts w:cs="Arial"/>
          <w:szCs w:val="22"/>
          <w:lang w:val="sr-Latn-ME"/>
        </w:rPr>
        <w:t xml:space="preserve">Mjere izbjegavanja, ublažavanja i kompenzacije biće ovdje razmatrane u skladu sa relevantnim uticajima na </w:t>
      </w:r>
      <w:r w:rsidR="00454BEB" w:rsidRPr="00170123">
        <w:rPr>
          <w:rFonts w:cs="Arial"/>
          <w:szCs w:val="22"/>
          <w:lang w:val="sr-Latn-ME"/>
        </w:rPr>
        <w:t xml:space="preserve">slijepe miševe </w:t>
      </w:r>
      <w:r w:rsidRPr="00170123">
        <w:rPr>
          <w:rFonts w:cs="Arial"/>
          <w:szCs w:val="22"/>
          <w:lang w:val="sr-Latn-ME"/>
        </w:rPr>
        <w:t>na koje su usmjerene.</w:t>
      </w:r>
    </w:p>
    <w:p w14:paraId="4C176CA0" w14:textId="7FCF2FE9" w:rsidR="00210177" w:rsidRPr="00170123" w:rsidRDefault="00210177" w:rsidP="00210177">
      <w:pPr>
        <w:rPr>
          <w:rFonts w:cs="Arial"/>
          <w:szCs w:val="22"/>
          <w:lang w:val="sr-Latn-ME"/>
        </w:rPr>
      </w:pPr>
      <w:r w:rsidRPr="00170123">
        <w:rPr>
          <w:rFonts w:cs="Arial"/>
          <w:szCs w:val="22"/>
          <w:lang w:val="sr-Latn-ME"/>
        </w:rPr>
        <w:t xml:space="preserve">Potencijalne opcije za ublažavanje uticaja malih vjetroturbina uključuju zaustavljanje rada malih vjetroturbina tokom perioda mraka, povećanje početne brzine vjetra za uključenje turbine i sprječavanje rotacije turbine pri niskim brzinama vjetra. Iako u pojedinim situacijama može biti potrebna neka forma ublažavanja (npr. kada je došlo do smrtnosti </w:t>
      </w:r>
      <w:r w:rsidR="00AF34CE" w:rsidRPr="00170123">
        <w:rPr>
          <w:rFonts w:cs="Arial"/>
          <w:szCs w:val="22"/>
          <w:lang w:val="sr-Latn-ME"/>
        </w:rPr>
        <w:t>zbog</w:t>
      </w:r>
      <w:r w:rsidRPr="00170123">
        <w:rPr>
          <w:rFonts w:cs="Arial"/>
          <w:szCs w:val="22"/>
          <w:lang w:val="sr-Latn-ME"/>
        </w:rPr>
        <w:t xml:space="preserve"> sudara), za sada ne postoje dokazi da je bilo koja od navedenih mjera praktična i/ili efikasna za male vjetroturbine. Stoga naglašavamo da su, dok se ne obezbijede dodatni podaci, odgovarajuće i pažljivo odluke o izboru lokacije od ključnog značaja. Male vjetroturbine treba postavljati na udaljenosti od najmanje 25 m od staništa koja se uobičajeno povezuju sa višim nivoima aktivnosti </w:t>
      </w:r>
      <w:r w:rsidR="00454BEB" w:rsidRPr="00170123">
        <w:rPr>
          <w:rFonts w:cs="Arial"/>
          <w:szCs w:val="22"/>
          <w:lang w:val="sr-Latn-ME"/>
        </w:rPr>
        <w:t>slijepih miševa</w:t>
      </w:r>
      <w:r w:rsidRPr="00170123">
        <w:rPr>
          <w:rFonts w:cs="Arial"/>
          <w:szCs w:val="22"/>
          <w:lang w:val="sr-Latn-ME"/>
        </w:rPr>
        <w:t>, uključujući:</w:t>
      </w:r>
    </w:p>
    <w:p w14:paraId="3310FED9" w14:textId="506511E8" w:rsidR="00A5071B" w:rsidRPr="00170123" w:rsidRDefault="00A5071B">
      <w:pPr>
        <w:pStyle w:val="ListParagraph"/>
        <w:numPr>
          <w:ilvl w:val="0"/>
          <w:numId w:val="15"/>
        </w:numPr>
        <w:rPr>
          <w:rFonts w:cs="Arial"/>
          <w:szCs w:val="22"/>
          <w:lang w:val="sr-Latn-ME"/>
        </w:rPr>
      </w:pPr>
      <w:r w:rsidRPr="00170123">
        <w:rPr>
          <w:rFonts w:cs="Arial"/>
          <w:szCs w:val="22"/>
          <w:lang w:val="sr-Latn-ME"/>
        </w:rPr>
        <w:t>velike živ</w:t>
      </w:r>
      <w:r w:rsidR="002075C1" w:rsidRPr="00170123">
        <w:rPr>
          <w:rFonts w:cs="Arial"/>
          <w:szCs w:val="22"/>
          <w:lang w:val="sr-Latn-ME"/>
        </w:rPr>
        <w:t>e ograde</w:t>
      </w:r>
      <w:r w:rsidRPr="00170123">
        <w:rPr>
          <w:rFonts w:cs="Arial"/>
          <w:szCs w:val="22"/>
          <w:lang w:val="sr-Latn-ME"/>
        </w:rPr>
        <w:t xml:space="preserve"> ili drvoredi</w:t>
      </w:r>
    </w:p>
    <w:p w14:paraId="41146357" w14:textId="77777777" w:rsidR="00A5071B" w:rsidRPr="00170123" w:rsidRDefault="00A5071B">
      <w:pPr>
        <w:pStyle w:val="ListParagraph"/>
        <w:numPr>
          <w:ilvl w:val="0"/>
          <w:numId w:val="15"/>
        </w:numPr>
        <w:rPr>
          <w:rFonts w:cs="Arial"/>
          <w:szCs w:val="22"/>
          <w:lang w:val="sr-Latn-ME"/>
        </w:rPr>
      </w:pPr>
      <w:r w:rsidRPr="00170123">
        <w:rPr>
          <w:rFonts w:cs="Arial"/>
          <w:szCs w:val="22"/>
          <w:lang w:val="sr-Latn-ME"/>
        </w:rPr>
        <w:t>listopadne ili četinarske šume ili rubovi šuma</w:t>
      </w:r>
    </w:p>
    <w:p w14:paraId="680D458C" w14:textId="77777777" w:rsidR="00A5071B" w:rsidRPr="00170123" w:rsidRDefault="00A5071B">
      <w:pPr>
        <w:pStyle w:val="ListParagraph"/>
        <w:numPr>
          <w:ilvl w:val="0"/>
          <w:numId w:val="15"/>
        </w:numPr>
        <w:rPr>
          <w:rFonts w:cs="Arial"/>
          <w:szCs w:val="22"/>
          <w:lang w:val="sr-Latn-ME"/>
        </w:rPr>
      </w:pPr>
      <w:r w:rsidRPr="00170123">
        <w:rPr>
          <w:rFonts w:cs="Arial"/>
          <w:szCs w:val="22"/>
          <w:lang w:val="sr-Latn-ME"/>
        </w:rPr>
        <w:t>pojedinačna zrela stabla, naročito kada su pogodna za skloništa</w:t>
      </w:r>
    </w:p>
    <w:p w14:paraId="19C54FE0" w14:textId="77777777" w:rsidR="00A5071B" w:rsidRPr="00170123" w:rsidRDefault="00A5071B">
      <w:pPr>
        <w:pStyle w:val="ListParagraph"/>
        <w:numPr>
          <w:ilvl w:val="0"/>
          <w:numId w:val="15"/>
        </w:numPr>
        <w:rPr>
          <w:rFonts w:cs="Arial"/>
          <w:szCs w:val="22"/>
          <w:lang w:val="sr-Latn-ME"/>
        </w:rPr>
      </w:pPr>
      <w:r w:rsidRPr="00170123">
        <w:rPr>
          <w:rFonts w:cs="Arial"/>
          <w:szCs w:val="22"/>
          <w:lang w:val="sr-Latn-ME"/>
        </w:rPr>
        <w:t>vodotoci, bare ili obale jezera</w:t>
      </w:r>
    </w:p>
    <w:p w14:paraId="2834EC70" w14:textId="054E9844" w:rsidR="00A5071B" w:rsidRPr="00170123" w:rsidRDefault="00A5071B">
      <w:pPr>
        <w:pStyle w:val="ListParagraph"/>
        <w:numPr>
          <w:ilvl w:val="0"/>
          <w:numId w:val="15"/>
        </w:numPr>
        <w:rPr>
          <w:rFonts w:cs="Arial"/>
          <w:szCs w:val="22"/>
          <w:lang w:val="sr-Latn-ME"/>
        </w:rPr>
      </w:pPr>
      <w:r w:rsidRPr="00170123">
        <w:rPr>
          <w:rFonts w:cs="Arial"/>
          <w:szCs w:val="22"/>
          <w:lang w:val="sr-Latn-ME"/>
        </w:rPr>
        <w:t>objekti (naseljeni ili napušteni, uključujući mostove i rudnike) koji su pogodni za skloništa. Kada se planirani razvoj odnosi na objekte ili njihovu neposrednu blizinu, svi građevinski radovi unutar ili u blizini krovnih prostora treba da uključe provjere prisustva skloništa (npr. vidjeti HUNDT i drugi. 2012).</w:t>
      </w:r>
    </w:p>
    <w:p w14:paraId="380ABB69" w14:textId="10B6EED7" w:rsidR="00210177" w:rsidRPr="00170123" w:rsidRDefault="001A0119" w:rsidP="00266D5A">
      <w:pPr>
        <w:rPr>
          <w:rFonts w:cs="Arial"/>
          <w:szCs w:val="22"/>
          <w:lang w:val="sr-Latn-ME"/>
        </w:rPr>
      </w:pPr>
      <w:r w:rsidRPr="00170123">
        <w:rPr>
          <w:rFonts w:cs="Arial"/>
          <w:szCs w:val="22"/>
          <w:lang w:val="sr-Latn-ME"/>
        </w:rPr>
        <w:t>Ove smjernice se ne odnose na mikro-turbine koje se postavljaju na plovila. Međutim, ukoliko se plovilo tokom noći nalazi na udaljenosti manjoj od 20 m od (zrelih) živi</w:t>
      </w:r>
      <w:r w:rsidR="002075C1" w:rsidRPr="00170123">
        <w:rPr>
          <w:rFonts w:cs="Arial"/>
          <w:szCs w:val="22"/>
          <w:lang w:val="sr-Latn-ME"/>
        </w:rPr>
        <w:t>h ograda</w:t>
      </w:r>
      <w:r w:rsidRPr="00170123">
        <w:rPr>
          <w:rFonts w:cs="Arial"/>
          <w:szCs w:val="22"/>
          <w:lang w:val="sr-Latn-ME"/>
        </w:rPr>
        <w:t xml:space="preserve"> ili drvoreda, listopadnih ili četinarskih šuma ili njihovih rubova, pojedinačnih zrelih stabala (naročito ako su pogodna za skloništa), vodotoka, bara ili obala jezera, ili objekata, preporučuje se da se turbina isključi.</w:t>
      </w:r>
    </w:p>
    <w:p w14:paraId="4BF818B0" w14:textId="1CC72E0F" w:rsidR="001A0119" w:rsidRPr="00170123" w:rsidRDefault="001A0119" w:rsidP="001A0119">
      <w:pPr>
        <w:pStyle w:val="Heading2"/>
        <w:rPr>
          <w:rFonts w:cs="Arial"/>
          <w:sz w:val="22"/>
          <w:szCs w:val="22"/>
          <w:lang w:val="sr-Latn-ME"/>
        </w:rPr>
      </w:pPr>
      <w:bookmarkStart w:id="30" w:name="_Toc221278659"/>
      <w:r w:rsidRPr="00170123">
        <w:rPr>
          <w:rFonts w:cs="Arial"/>
          <w:sz w:val="22"/>
          <w:szCs w:val="22"/>
          <w:lang w:val="sr-Latn-ME"/>
        </w:rPr>
        <w:lastRenderedPageBreak/>
        <w:t>5.1</w:t>
      </w:r>
      <w:r w:rsidRPr="00170123">
        <w:rPr>
          <w:rFonts w:cs="Arial"/>
          <w:sz w:val="22"/>
          <w:szCs w:val="22"/>
          <w:lang w:val="sr-Latn-ME"/>
        </w:rPr>
        <w:tab/>
        <w:t>Smrtnosti</w:t>
      </w:r>
      <w:bookmarkEnd w:id="30"/>
    </w:p>
    <w:p w14:paraId="16759953" w14:textId="48756E83" w:rsidR="001A0119" w:rsidRPr="00170123" w:rsidRDefault="001A0119" w:rsidP="00266D5A">
      <w:pPr>
        <w:rPr>
          <w:rFonts w:cs="Arial"/>
          <w:szCs w:val="22"/>
          <w:lang w:val="sr-Latn-ME"/>
        </w:rPr>
      </w:pPr>
      <w:r w:rsidRPr="00170123">
        <w:rPr>
          <w:rFonts w:cs="Arial"/>
          <w:szCs w:val="22"/>
          <w:lang w:val="sr-Latn-ME"/>
        </w:rPr>
        <w:t xml:space="preserve">Najznačajniji uticaj rada vjetroturbina na </w:t>
      </w:r>
      <w:r w:rsidR="00454BEB" w:rsidRPr="00170123">
        <w:rPr>
          <w:rFonts w:cs="Arial"/>
          <w:szCs w:val="22"/>
          <w:lang w:val="sr-Latn-ME"/>
        </w:rPr>
        <w:t>slijepe miševe</w:t>
      </w:r>
      <w:r w:rsidRPr="00170123">
        <w:rPr>
          <w:rFonts w:cs="Arial"/>
          <w:szCs w:val="22"/>
          <w:lang w:val="sr-Latn-ME"/>
        </w:rPr>
        <w:t xml:space="preserve"> jeste direktno stradanje (ARNETT i drugi, 2013a), koje nastaje </w:t>
      </w:r>
      <w:r w:rsidR="00AF34CE" w:rsidRPr="00170123">
        <w:rPr>
          <w:rFonts w:cs="Arial"/>
          <w:szCs w:val="22"/>
          <w:lang w:val="sr-Latn-ME"/>
        </w:rPr>
        <w:t>zbog</w:t>
      </w:r>
      <w:r w:rsidRPr="00170123">
        <w:rPr>
          <w:rFonts w:cs="Arial"/>
          <w:szCs w:val="22"/>
          <w:lang w:val="sr-Latn-ME"/>
        </w:rPr>
        <w:t xml:space="preserve"> sudara i/ili barotraume (ARNETT i drugi, 2008; BAERWALD i drugi, 2008; GRODSKY i drugi, 2011; ROLLINS i drugi, 2012). Migratorni </w:t>
      </w:r>
      <w:r w:rsidR="00454BEB" w:rsidRPr="00170123">
        <w:rPr>
          <w:rFonts w:cs="Arial"/>
          <w:szCs w:val="22"/>
          <w:lang w:val="sr-Latn-ME"/>
        </w:rPr>
        <w:t>slijepi miševi</w:t>
      </w:r>
      <w:r w:rsidRPr="00170123">
        <w:rPr>
          <w:rFonts w:cs="Arial"/>
          <w:szCs w:val="22"/>
          <w:lang w:val="sr-Latn-ME"/>
        </w:rPr>
        <w:t xml:space="preserve">, kao i </w:t>
      </w:r>
      <w:r w:rsidR="00454BEB" w:rsidRPr="00170123">
        <w:rPr>
          <w:rFonts w:cs="Arial"/>
          <w:szCs w:val="22"/>
          <w:lang w:val="sr-Latn-ME"/>
        </w:rPr>
        <w:t>slijepi miševi</w:t>
      </w:r>
      <w:r w:rsidRPr="00170123">
        <w:rPr>
          <w:rFonts w:cs="Arial"/>
          <w:szCs w:val="22"/>
          <w:lang w:val="sr-Latn-ME"/>
        </w:rPr>
        <w:t xml:space="preserve"> iz lokalnih sedentnih populacija, često stradaju </w:t>
      </w:r>
      <w:r w:rsidR="00AF34CE" w:rsidRPr="00170123">
        <w:rPr>
          <w:rFonts w:cs="Arial"/>
          <w:szCs w:val="22"/>
          <w:lang w:val="sr-Latn-ME"/>
        </w:rPr>
        <w:t>zbog</w:t>
      </w:r>
      <w:r w:rsidRPr="00170123">
        <w:rPr>
          <w:rFonts w:cs="Arial"/>
          <w:szCs w:val="22"/>
          <w:lang w:val="sr-Latn-ME"/>
        </w:rPr>
        <w:t xml:space="preserve"> djelovanja vjetroturbina (BRINKMANN i drugi, 2011; VOIGT i drugi, 2012), ponekad i u velikom broju (HAYES, 2013; ARNETT i drugi, 2013a).</w:t>
      </w:r>
    </w:p>
    <w:p w14:paraId="50E2A6C2" w14:textId="1DF5D1B1" w:rsidR="001A0119" w:rsidRPr="00170123" w:rsidRDefault="001A0119" w:rsidP="001A0119">
      <w:pPr>
        <w:rPr>
          <w:rFonts w:cs="Arial"/>
          <w:szCs w:val="22"/>
          <w:lang w:val="sr-Latn-ME"/>
        </w:rPr>
      </w:pPr>
      <w:r w:rsidRPr="00170123">
        <w:rPr>
          <w:rFonts w:cs="Arial"/>
          <w:szCs w:val="22"/>
          <w:lang w:val="sr-Latn-ME"/>
        </w:rPr>
        <w:t xml:space="preserve">Međutim, </w:t>
      </w:r>
      <w:r w:rsidR="00454BEB" w:rsidRPr="00170123">
        <w:rPr>
          <w:rFonts w:cs="Arial"/>
          <w:szCs w:val="22"/>
          <w:lang w:val="sr-Latn-ME"/>
        </w:rPr>
        <w:t xml:space="preserve">slijepi miševi </w:t>
      </w:r>
      <w:r w:rsidRPr="00170123">
        <w:rPr>
          <w:rFonts w:cs="Arial"/>
          <w:szCs w:val="22"/>
          <w:lang w:val="sr-Latn-ME"/>
        </w:rPr>
        <w:t xml:space="preserve">mogu stradati i tokom izgradnje vjetroturbina i prateće infrastrukture, na primjer u skloništima (posebno su ranjivi hibernirajući jedinke i </w:t>
      </w:r>
      <w:r w:rsidR="00C323AD" w:rsidRPr="00170123">
        <w:rPr>
          <w:rFonts w:cs="Arial"/>
          <w:szCs w:val="22"/>
          <w:lang w:val="sr-Latn-ME"/>
        </w:rPr>
        <w:t xml:space="preserve">slijepi miševi </w:t>
      </w:r>
      <w:r w:rsidRPr="00170123">
        <w:rPr>
          <w:rFonts w:cs="Arial"/>
          <w:szCs w:val="22"/>
          <w:lang w:val="sr-Latn-ME"/>
        </w:rPr>
        <w:t>u materinskim skloništima).</w:t>
      </w:r>
    </w:p>
    <w:p w14:paraId="759F7AA7" w14:textId="74DEC44A" w:rsidR="001A0119" w:rsidRPr="00170123" w:rsidRDefault="001A0119" w:rsidP="00266D5A">
      <w:pPr>
        <w:rPr>
          <w:rFonts w:cs="Arial"/>
          <w:szCs w:val="22"/>
          <w:lang w:val="sr-Latn-ME"/>
        </w:rPr>
      </w:pPr>
      <w:r w:rsidRPr="00170123">
        <w:rPr>
          <w:rFonts w:cs="Arial"/>
          <w:szCs w:val="22"/>
          <w:lang w:val="sr-Latn-ME"/>
        </w:rPr>
        <w:t xml:space="preserve">S obzirom na to da pouzdani podaci o veličini populacija na evropskom nivou još uvijek nijesu dostupni za većinu vrsta </w:t>
      </w:r>
      <w:r w:rsidR="00454BEB" w:rsidRPr="00170123">
        <w:rPr>
          <w:rFonts w:cs="Arial"/>
          <w:szCs w:val="22"/>
          <w:lang w:val="sr-Latn-ME"/>
        </w:rPr>
        <w:t>slijepih miševa</w:t>
      </w:r>
      <w:r w:rsidRPr="00170123">
        <w:rPr>
          <w:rFonts w:cs="Arial"/>
          <w:szCs w:val="22"/>
          <w:lang w:val="sr-Latn-ME"/>
        </w:rPr>
        <w:t xml:space="preserve">, uticaji mortaliteta izazvanog vjetroturbinama (ili bilo kojim drugim uzrokom) na populacije </w:t>
      </w:r>
      <w:r w:rsidR="00454BEB" w:rsidRPr="00170123">
        <w:rPr>
          <w:rFonts w:cs="Arial"/>
          <w:szCs w:val="22"/>
          <w:lang w:val="sr-Latn-ME"/>
        </w:rPr>
        <w:t xml:space="preserve">slijepih miševa </w:t>
      </w:r>
      <w:r w:rsidRPr="00170123">
        <w:rPr>
          <w:rFonts w:cs="Arial"/>
          <w:szCs w:val="22"/>
          <w:lang w:val="sr-Latn-ME"/>
        </w:rPr>
        <w:t xml:space="preserve">nijesu poznati. Međutim, očigledno je da, zbog izuzetno niskog reproduktivnog potencijala (BARCLAY i HARDER, 2003), svako povećanje stope mortaliteta može biti kritično. Takođe, imajući u vidu da se stradanja </w:t>
      </w:r>
      <w:r w:rsidR="00454BEB" w:rsidRPr="00170123">
        <w:rPr>
          <w:rFonts w:cs="Arial"/>
          <w:szCs w:val="22"/>
          <w:lang w:val="sr-Latn-ME"/>
        </w:rPr>
        <w:t xml:space="preserve">slijepih miševa </w:t>
      </w:r>
      <w:r w:rsidRPr="00170123">
        <w:rPr>
          <w:rFonts w:cs="Arial"/>
          <w:szCs w:val="22"/>
          <w:lang w:val="sr-Latn-ME"/>
        </w:rPr>
        <w:t xml:space="preserve">iz populacija koje migriraju na velike udaljenosti redovno bilježe (VOIGT i drugi, 2012; BRINKMANN i drugi, 2011), jasno je da vjetroturbine utiču na populacije </w:t>
      </w:r>
      <w:r w:rsidR="00454BEB" w:rsidRPr="00170123">
        <w:rPr>
          <w:rFonts w:cs="Arial"/>
          <w:szCs w:val="22"/>
          <w:lang w:val="sr-Latn-ME"/>
        </w:rPr>
        <w:t xml:space="preserve">slijepih miševa </w:t>
      </w:r>
      <w:r w:rsidRPr="00170123">
        <w:rPr>
          <w:rFonts w:cs="Arial"/>
          <w:szCs w:val="22"/>
          <w:lang w:val="sr-Latn-ME"/>
        </w:rPr>
        <w:t xml:space="preserve">na znatnim geografskim udaljenostima. Pored toga, krajem 2013. godine u Evropi je bilo instalirano 121,5 GW kapaciteta vjetroenergije, uz očekivanu godišnju stopu rasta veću od 10% (CORBETTA i MILORADOVIĆ, 2014), te je neophodno razmatrati kumulativne efekte i kumulativno povećanje mortaliteta </w:t>
      </w:r>
      <w:r w:rsidR="00454BEB" w:rsidRPr="00170123">
        <w:rPr>
          <w:rFonts w:cs="Arial"/>
          <w:szCs w:val="22"/>
          <w:lang w:val="sr-Latn-ME"/>
        </w:rPr>
        <w:t>slijepih miševa</w:t>
      </w:r>
      <w:r w:rsidRPr="00170123">
        <w:rPr>
          <w:rFonts w:cs="Arial"/>
          <w:szCs w:val="22"/>
          <w:lang w:val="sr-Latn-ME"/>
        </w:rPr>
        <w:t>.</w:t>
      </w:r>
    </w:p>
    <w:p w14:paraId="5C8B059A" w14:textId="6F63D2B2" w:rsidR="001A0119" w:rsidRPr="00170123" w:rsidRDefault="001A0119" w:rsidP="00266D5A">
      <w:pPr>
        <w:rPr>
          <w:rFonts w:cs="Arial"/>
          <w:b/>
          <w:bCs/>
          <w:szCs w:val="22"/>
          <w:lang w:val="sr-Latn-ME"/>
        </w:rPr>
      </w:pPr>
      <w:r w:rsidRPr="00170123">
        <w:rPr>
          <w:rFonts w:cs="Arial"/>
          <w:b/>
          <w:bCs/>
          <w:szCs w:val="22"/>
          <w:lang w:val="sr-Latn-ME"/>
        </w:rPr>
        <w:t xml:space="preserve">S obzirom na to da su svi evropski </w:t>
      </w:r>
      <w:r w:rsidR="00454BEB" w:rsidRPr="00170123">
        <w:rPr>
          <w:rFonts w:cs="Arial"/>
          <w:b/>
          <w:bCs/>
          <w:szCs w:val="22"/>
          <w:lang w:val="sr-Latn-ME"/>
        </w:rPr>
        <w:t xml:space="preserve">slijepi miševi </w:t>
      </w:r>
      <w:r w:rsidRPr="00170123">
        <w:rPr>
          <w:rFonts w:cs="Arial"/>
          <w:b/>
          <w:bCs/>
          <w:szCs w:val="22"/>
          <w:lang w:val="sr-Latn-ME"/>
        </w:rPr>
        <w:t xml:space="preserve">zaštićeni međunarodnim i nacionalnim zakonodavstvom, svako namjerno usmrćivanje zabranjeno je zakonom. Stoga je izbjegavanje, ili makar svođenje na minimum, mortaliteta </w:t>
      </w:r>
      <w:r w:rsidR="00454BEB" w:rsidRPr="00170123">
        <w:rPr>
          <w:rFonts w:cs="Arial"/>
          <w:b/>
          <w:bCs/>
          <w:szCs w:val="22"/>
          <w:lang w:val="sr-Latn-ME"/>
        </w:rPr>
        <w:t xml:space="preserve">slijepih miševa </w:t>
      </w:r>
      <w:r w:rsidRPr="00170123">
        <w:rPr>
          <w:rFonts w:cs="Arial"/>
          <w:b/>
          <w:bCs/>
          <w:szCs w:val="22"/>
          <w:lang w:val="sr-Latn-ME"/>
        </w:rPr>
        <w:t xml:space="preserve">izazvanog vjetroturbinama ne samo prioritet zaštite </w:t>
      </w:r>
      <w:r w:rsidR="00454BEB" w:rsidRPr="00170123">
        <w:rPr>
          <w:rFonts w:cs="Arial"/>
          <w:b/>
          <w:bCs/>
          <w:szCs w:val="22"/>
          <w:lang w:val="sr-Latn-ME"/>
        </w:rPr>
        <w:t>slijepih miševa</w:t>
      </w:r>
      <w:r w:rsidRPr="00170123">
        <w:rPr>
          <w:rFonts w:cs="Arial"/>
          <w:b/>
          <w:bCs/>
          <w:szCs w:val="22"/>
          <w:lang w:val="sr-Latn-ME"/>
        </w:rPr>
        <w:t xml:space="preserve">, već i zakonska obaveza u Evropi. Utvrđivanje bilo kakvih opštih pragova za mortalitet </w:t>
      </w:r>
      <w:r w:rsidR="00454BEB" w:rsidRPr="00170123">
        <w:rPr>
          <w:rFonts w:cs="Arial"/>
          <w:b/>
          <w:bCs/>
          <w:szCs w:val="22"/>
          <w:lang w:val="sr-Latn-ME"/>
        </w:rPr>
        <w:t xml:space="preserve">slijepih miševa </w:t>
      </w:r>
      <w:r w:rsidRPr="00170123">
        <w:rPr>
          <w:rFonts w:cs="Arial"/>
          <w:b/>
          <w:bCs/>
          <w:szCs w:val="22"/>
          <w:lang w:val="sr-Latn-ME"/>
        </w:rPr>
        <w:t xml:space="preserve">i/ili brzinu vjetra koji bi aktivirali mjere ublažavanja stradanja </w:t>
      </w:r>
      <w:r w:rsidR="00454BEB" w:rsidRPr="00170123">
        <w:rPr>
          <w:rFonts w:cs="Arial"/>
          <w:b/>
          <w:bCs/>
          <w:szCs w:val="22"/>
          <w:lang w:val="sr-Latn-ME"/>
        </w:rPr>
        <w:t xml:space="preserve">slijepih miševa </w:t>
      </w:r>
      <w:r w:rsidRPr="00170123">
        <w:rPr>
          <w:rFonts w:cs="Arial"/>
          <w:b/>
          <w:bCs/>
          <w:szCs w:val="22"/>
          <w:lang w:val="sr-Latn-ME"/>
        </w:rPr>
        <w:t>smatra se ne samo proizvoljnim, neefikasnim, neadekvatnim i neodrživim (ARNETT i drugi, 2013a; vidjeti i Poglavlje 3), već je u Evropi i pravno upitno.</w:t>
      </w:r>
    </w:p>
    <w:p w14:paraId="77DA914F" w14:textId="2E255B74" w:rsidR="001A0119" w:rsidRPr="00170123" w:rsidRDefault="001A0119" w:rsidP="00266D5A">
      <w:pPr>
        <w:rPr>
          <w:rFonts w:cs="Arial"/>
          <w:szCs w:val="22"/>
          <w:lang w:val="sr-Latn-ME"/>
        </w:rPr>
      </w:pPr>
      <w:r w:rsidRPr="00170123">
        <w:rPr>
          <w:rFonts w:cs="Arial"/>
          <w:szCs w:val="22"/>
          <w:lang w:val="sr-Latn-ME"/>
        </w:rPr>
        <w:t xml:space="preserve">Na osnovu navedenog, djelotvorne mjere za izbjegavanje i ublažavanje stradanja </w:t>
      </w:r>
      <w:r w:rsidR="00454BEB" w:rsidRPr="00170123">
        <w:rPr>
          <w:rFonts w:cs="Arial"/>
          <w:szCs w:val="22"/>
          <w:lang w:val="sr-Latn-ME"/>
        </w:rPr>
        <w:t xml:space="preserve">slijepih miševa </w:t>
      </w:r>
      <w:r w:rsidRPr="00170123">
        <w:rPr>
          <w:rFonts w:cs="Arial"/>
          <w:szCs w:val="22"/>
          <w:lang w:val="sr-Latn-ME"/>
        </w:rPr>
        <w:t>moraju se osmisliti za svaki pojedinačni projekat vjetroturbina, na osnovu slučaja-po-slučaj pristupa, kroz odgovarajući postupak procjene uticaja. Kao što je prethodno navedeno, redosljed mjera treba da bude najprije izbjegavanje stradanja, a zatim ublažavanje (ukoliko potpuno izbjegavanje nije moguće), dok je mogućnost kompenzacije stradanja, u najboljem slučaju, upitna (vidjeti 5.1.3).</w:t>
      </w:r>
    </w:p>
    <w:p w14:paraId="641A3983" w14:textId="0609CAF0" w:rsidR="001A0119" w:rsidRPr="00170123" w:rsidRDefault="00673C9E" w:rsidP="00266D5A">
      <w:pPr>
        <w:rPr>
          <w:rFonts w:cs="Arial"/>
          <w:lang w:val="sr-Latn-ME"/>
        </w:rPr>
      </w:pPr>
      <w:r w:rsidRPr="00170123">
        <w:rPr>
          <w:rFonts w:cs="Arial"/>
          <w:noProof/>
          <w:sz w:val="20"/>
          <w:lang w:val="sr-Latn-ME"/>
        </w:rPr>
        <w:drawing>
          <wp:inline distT="0" distB="0" distL="0" distR="0" wp14:anchorId="40BB1847" wp14:editId="1A6894F2">
            <wp:extent cx="2055541" cy="1392078"/>
            <wp:effectExtent l="0" t="0" r="0" b="0"/>
            <wp:docPr id="247" name="Image 247" descr="A bat lying on the 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descr="A bat lying on the ground&#10;&#10;AI-generated content may be incorrect."/>
                    <pic:cNvPicPr/>
                  </pic:nvPicPr>
                  <pic:blipFill>
                    <a:blip r:embed="rId34" cstate="print"/>
                    <a:stretch>
                      <a:fillRect/>
                    </a:stretch>
                  </pic:blipFill>
                  <pic:spPr>
                    <a:xfrm>
                      <a:off x="0" y="0"/>
                      <a:ext cx="2055541" cy="1392078"/>
                    </a:xfrm>
                    <a:prstGeom prst="rect">
                      <a:avLst/>
                    </a:prstGeom>
                  </pic:spPr>
                </pic:pic>
              </a:graphicData>
            </a:graphic>
          </wp:inline>
        </w:drawing>
      </w:r>
    </w:p>
    <w:p w14:paraId="0BA02424" w14:textId="3090AB91" w:rsidR="00673C9E" w:rsidRPr="00170123" w:rsidRDefault="00673C9E" w:rsidP="00673C9E">
      <w:pPr>
        <w:rPr>
          <w:rFonts w:cs="Arial"/>
          <w:sz w:val="16"/>
          <w:szCs w:val="16"/>
          <w:lang w:val="sr-Latn-ME"/>
        </w:rPr>
      </w:pPr>
      <w:r w:rsidRPr="00170123">
        <w:rPr>
          <w:rFonts w:cs="Arial"/>
          <w:sz w:val="16"/>
          <w:szCs w:val="16"/>
          <w:lang w:val="sr-Latn-ME"/>
        </w:rPr>
        <w:t xml:space="preserve">Noćni </w:t>
      </w:r>
      <w:r w:rsidR="00454BEB" w:rsidRPr="00170123">
        <w:rPr>
          <w:rFonts w:cs="Arial"/>
          <w:sz w:val="16"/>
          <w:szCs w:val="16"/>
          <w:lang w:val="sr-Latn-ME"/>
        </w:rPr>
        <w:t>slijepi miš</w:t>
      </w:r>
      <w:r w:rsidRPr="00170123">
        <w:rPr>
          <w:rFonts w:cs="Arial"/>
          <w:sz w:val="16"/>
          <w:szCs w:val="16"/>
          <w:lang w:val="sr-Latn-ME"/>
        </w:rPr>
        <w:t xml:space="preserve"> predstavlja vrstu koja je u Njemačkoj najviše pogođena vjetroturbinama (ovdje na lokalitetu </w:t>
      </w:r>
      <w:r w:rsidR="00E068A2" w:rsidRPr="00170123">
        <w:rPr>
          <w:rFonts w:cs="Arial"/>
          <w:sz w:val="16"/>
          <w:szCs w:val="16"/>
          <w:lang w:val="sr-Latn-ME"/>
        </w:rPr>
        <w:t>Pušvic</w:t>
      </w:r>
      <w:r w:rsidRPr="00170123">
        <w:rPr>
          <w:rFonts w:cs="Arial"/>
          <w:sz w:val="16"/>
          <w:szCs w:val="16"/>
          <w:lang w:val="sr-Latn-ME"/>
        </w:rPr>
        <w:t xml:space="preserve"> u Saksoniji). Migratorne, kao i lokalne populacije različitih vrsta </w:t>
      </w:r>
      <w:r w:rsidR="00454BEB" w:rsidRPr="00170123">
        <w:rPr>
          <w:rFonts w:cs="Arial"/>
          <w:sz w:val="16"/>
          <w:szCs w:val="16"/>
          <w:lang w:val="sr-Latn-ME"/>
        </w:rPr>
        <w:t>slijepih m</w:t>
      </w:r>
      <w:r w:rsidR="00E068A2" w:rsidRPr="00170123">
        <w:rPr>
          <w:rFonts w:cs="Arial"/>
          <w:sz w:val="16"/>
          <w:szCs w:val="16"/>
          <w:lang w:val="sr-Latn-ME"/>
        </w:rPr>
        <w:t>i</w:t>
      </w:r>
      <w:r w:rsidR="00454BEB" w:rsidRPr="00170123">
        <w:rPr>
          <w:rFonts w:cs="Arial"/>
          <w:sz w:val="16"/>
          <w:szCs w:val="16"/>
          <w:lang w:val="sr-Latn-ME"/>
        </w:rPr>
        <w:t>ševa</w:t>
      </w:r>
      <w:r w:rsidRPr="00170123">
        <w:rPr>
          <w:rFonts w:cs="Arial"/>
          <w:sz w:val="16"/>
          <w:szCs w:val="16"/>
          <w:lang w:val="sr-Latn-ME"/>
        </w:rPr>
        <w:t xml:space="preserve">, </w:t>
      </w:r>
      <w:r w:rsidR="00E068A2" w:rsidRPr="00170123">
        <w:rPr>
          <w:rFonts w:cs="Arial"/>
          <w:sz w:val="16"/>
          <w:szCs w:val="16"/>
          <w:lang w:val="sr-Latn-ME"/>
        </w:rPr>
        <w:t xml:space="preserve">se </w:t>
      </w:r>
      <w:r w:rsidRPr="00170123">
        <w:rPr>
          <w:rFonts w:cs="Arial"/>
          <w:sz w:val="16"/>
          <w:szCs w:val="16"/>
          <w:lang w:val="sr-Latn-ME"/>
        </w:rPr>
        <w:t>širom Evrope pronalaze kao stradalnici ispod vjetroturbina. © M. Lein</w:t>
      </w:r>
    </w:p>
    <w:p w14:paraId="3A925235" w14:textId="7874E7A2" w:rsidR="00673C9E" w:rsidRPr="00170123" w:rsidRDefault="00673C9E" w:rsidP="00266D5A">
      <w:pPr>
        <w:rPr>
          <w:rFonts w:cs="Arial"/>
          <w:lang w:val="sr-Latn-ME"/>
        </w:rPr>
      </w:pPr>
      <w:r w:rsidRPr="00170123">
        <w:rPr>
          <w:rFonts w:cs="Arial"/>
          <w:noProof/>
          <w:sz w:val="20"/>
          <w:lang w:val="sr-Latn-ME"/>
        </w:rPr>
        <w:lastRenderedPageBreak/>
        <w:drawing>
          <wp:inline distT="0" distB="0" distL="0" distR="0" wp14:anchorId="37E73A99" wp14:editId="0900AF4D">
            <wp:extent cx="2058446" cy="1542573"/>
            <wp:effectExtent l="0" t="0" r="0" b="0"/>
            <wp:docPr id="248" name="Image 248" descr="A bat with a swo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descr="A bat with a sword&#10;&#10;AI-generated content may be incorrect."/>
                    <pic:cNvPicPr/>
                  </pic:nvPicPr>
                  <pic:blipFill>
                    <a:blip r:embed="rId35" cstate="print"/>
                    <a:stretch>
                      <a:fillRect/>
                    </a:stretch>
                  </pic:blipFill>
                  <pic:spPr>
                    <a:xfrm>
                      <a:off x="0" y="0"/>
                      <a:ext cx="2058446" cy="1542573"/>
                    </a:xfrm>
                    <a:prstGeom prst="rect">
                      <a:avLst/>
                    </a:prstGeom>
                  </pic:spPr>
                </pic:pic>
              </a:graphicData>
            </a:graphic>
          </wp:inline>
        </w:drawing>
      </w:r>
    </w:p>
    <w:p w14:paraId="07E57686" w14:textId="3F62659D" w:rsidR="00673C9E" w:rsidRPr="00170123" w:rsidRDefault="00673C9E" w:rsidP="00673C9E">
      <w:pPr>
        <w:rPr>
          <w:rFonts w:cs="Arial"/>
          <w:sz w:val="16"/>
          <w:szCs w:val="16"/>
          <w:lang w:val="sr-Latn-ME"/>
        </w:rPr>
      </w:pPr>
      <w:r w:rsidRPr="00170123">
        <w:rPr>
          <w:rFonts w:cs="Arial"/>
          <w:sz w:val="16"/>
          <w:szCs w:val="16"/>
          <w:lang w:val="sr-Latn-ME"/>
        </w:rPr>
        <w:t xml:space="preserve">Šrajberov dugokrili </w:t>
      </w:r>
      <w:r w:rsidR="00454BEB" w:rsidRPr="00170123">
        <w:rPr>
          <w:rFonts w:cs="Arial"/>
          <w:sz w:val="16"/>
          <w:szCs w:val="16"/>
          <w:lang w:val="sr-Latn-ME"/>
        </w:rPr>
        <w:t>slijepi miš</w:t>
      </w:r>
      <w:r w:rsidRPr="00170123">
        <w:rPr>
          <w:rFonts w:cs="Arial"/>
          <w:sz w:val="16"/>
          <w:szCs w:val="16"/>
          <w:lang w:val="sr-Latn-ME"/>
        </w:rPr>
        <w:t xml:space="preserve"> stradao </w:t>
      </w:r>
      <w:r w:rsidR="00AF34CE" w:rsidRPr="00170123">
        <w:rPr>
          <w:rFonts w:cs="Arial"/>
          <w:sz w:val="16"/>
          <w:szCs w:val="16"/>
          <w:lang w:val="sr-Latn-ME"/>
        </w:rPr>
        <w:t>zbog</w:t>
      </w:r>
      <w:r w:rsidRPr="00170123">
        <w:rPr>
          <w:rFonts w:cs="Arial"/>
          <w:sz w:val="16"/>
          <w:szCs w:val="16"/>
          <w:lang w:val="sr-Latn-ME"/>
        </w:rPr>
        <w:t xml:space="preserve"> udara rotorske lopatice vjetroturbine (močvare Camargue, 2006).</w:t>
      </w:r>
      <w:r w:rsidRPr="00170123">
        <w:rPr>
          <w:rFonts w:cs="Arial"/>
          <w:sz w:val="16"/>
          <w:szCs w:val="16"/>
          <w:lang w:val="sr-Latn-ME"/>
        </w:rPr>
        <w:br/>
        <w:t>© E. Cosson</w:t>
      </w:r>
    </w:p>
    <w:p w14:paraId="07C5F970" w14:textId="35326FCB" w:rsidR="00673C9E" w:rsidRPr="00170123" w:rsidRDefault="00673C9E" w:rsidP="00673C9E">
      <w:pPr>
        <w:pStyle w:val="Heading3"/>
        <w:rPr>
          <w:rFonts w:cs="Arial"/>
          <w:lang w:val="sr-Latn-ME"/>
        </w:rPr>
      </w:pPr>
      <w:bookmarkStart w:id="31" w:name="_Toc221278660"/>
      <w:r w:rsidRPr="00170123">
        <w:rPr>
          <w:rFonts w:cs="Arial"/>
          <w:lang w:val="sr-Latn-ME"/>
        </w:rPr>
        <w:t>5.1.1 Izbjegavanje</w:t>
      </w:r>
      <w:bookmarkEnd w:id="31"/>
      <w:r w:rsidRPr="00170123">
        <w:rPr>
          <w:rFonts w:cs="Arial"/>
          <w:lang w:val="sr-Latn-ME"/>
        </w:rPr>
        <w:t xml:space="preserve"> </w:t>
      </w:r>
    </w:p>
    <w:p w14:paraId="34022E11" w14:textId="54B18940" w:rsidR="00673C9E" w:rsidRPr="00170123" w:rsidRDefault="00673C9E" w:rsidP="00673C9E">
      <w:pPr>
        <w:pStyle w:val="Heading4"/>
        <w:rPr>
          <w:rFonts w:cs="Arial"/>
          <w:lang w:val="sr-Latn-ME"/>
        </w:rPr>
      </w:pPr>
      <w:bookmarkStart w:id="32" w:name="_Toc221278661"/>
      <w:r w:rsidRPr="00170123">
        <w:rPr>
          <w:rFonts w:cs="Arial"/>
          <w:lang w:val="sr-Latn-ME"/>
        </w:rPr>
        <w:t>5.1.1.1 Planiranje rasporeda lokacije</w:t>
      </w:r>
      <w:bookmarkEnd w:id="32"/>
    </w:p>
    <w:p w14:paraId="047BEA20" w14:textId="5A26CACF" w:rsidR="00673C9E" w:rsidRPr="00170123" w:rsidRDefault="00673C9E" w:rsidP="00673C9E">
      <w:pPr>
        <w:rPr>
          <w:rFonts w:cs="Arial"/>
          <w:szCs w:val="22"/>
          <w:lang w:val="sr-Latn-ME"/>
        </w:rPr>
      </w:pPr>
      <w:r w:rsidRPr="00170123">
        <w:rPr>
          <w:rFonts w:cs="Arial"/>
          <w:szCs w:val="22"/>
          <w:lang w:val="sr-Latn-ME"/>
        </w:rPr>
        <w:t xml:space="preserve">Najbolja strategija za izbjegavanje stradanja </w:t>
      </w:r>
      <w:r w:rsidR="00C323AD" w:rsidRPr="00170123">
        <w:rPr>
          <w:rFonts w:cs="Arial"/>
          <w:szCs w:val="22"/>
          <w:lang w:val="sr-Latn-ME"/>
        </w:rPr>
        <w:t>slijepih miševa</w:t>
      </w:r>
      <w:r w:rsidRPr="00170123">
        <w:rPr>
          <w:rFonts w:cs="Arial"/>
          <w:szCs w:val="22"/>
          <w:lang w:val="sr-Latn-ME"/>
        </w:rPr>
        <w:t xml:space="preserve">, koja je korisna kako sa aspekta zaštite </w:t>
      </w:r>
      <w:r w:rsidR="00C323AD" w:rsidRPr="00170123">
        <w:rPr>
          <w:rFonts w:cs="Arial"/>
          <w:szCs w:val="22"/>
          <w:lang w:val="sr-Latn-ME"/>
        </w:rPr>
        <w:t>slijepih miševa</w:t>
      </w:r>
      <w:r w:rsidRPr="00170123">
        <w:rPr>
          <w:rFonts w:cs="Arial"/>
          <w:szCs w:val="22"/>
          <w:lang w:val="sr-Latn-ME"/>
        </w:rPr>
        <w:t xml:space="preserve">, tako i u ekonomskom smislu, jeste preventivno planiranje. To podrazumijeva da se aktivnost </w:t>
      </w:r>
      <w:r w:rsidR="00C323AD" w:rsidRPr="00170123">
        <w:rPr>
          <w:rFonts w:cs="Arial"/>
          <w:szCs w:val="22"/>
          <w:lang w:val="sr-Latn-ME"/>
        </w:rPr>
        <w:t xml:space="preserve">slijepih miševa </w:t>
      </w:r>
      <w:r w:rsidRPr="00170123">
        <w:rPr>
          <w:rFonts w:cs="Arial"/>
          <w:szCs w:val="22"/>
          <w:lang w:val="sr-Latn-ME"/>
        </w:rPr>
        <w:t xml:space="preserve">uzima u obzir tokom faza skrininga i definisanja obuhvata projekta razvoja vjetroelektrane. Čak i na nivou strateškog planiranja, kada nadležni organi identifikuju lokacije koje mogu biti pogodne za razvoj vjetroelektrana, potrebno je razmatrati moguće uticaje na </w:t>
      </w:r>
      <w:r w:rsidR="00C323AD" w:rsidRPr="00170123">
        <w:rPr>
          <w:rFonts w:cs="Arial"/>
          <w:szCs w:val="22"/>
          <w:lang w:val="sr-Latn-ME"/>
        </w:rPr>
        <w:t>slijepe miševe</w:t>
      </w:r>
      <w:r w:rsidRPr="00170123">
        <w:rPr>
          <w:rFonts w:cs="Arial"/>
          <w:szCs w:val="22"/>
          <w:lang w:val="sr-Latn-ME"/>
        </w:rPr>
        <w:t>.</w:t>
      </w:r>
    </w:p>
    <w:p w14:paraId="2AF12833" w14:textId="34226F07" w:rsidR="00673C9E" w:rsidRPr="00170123" w:rsidRDefault="00673C9E" w:rsidP="00673C9E">
      <w:pPr>
        <w:rPr>
          <w:rFonts w:cs="Arial"/>
          <w:szCs w:val="22"/>
          <w:lang w:val="sr-Latn-ME"/>
        </w:rPr>
      </w:pPr>
      <w:r w:rsidRPr="00170123">
        <w:rPr>
          <w:rFonts w:cs="Arial"/>
          <w:szCs w:val="22"/>
          <w:lang w:val="sr-Latn-ME"/>
        </w:rPr>
        <w:t>Zbog visokog rizika od stradanja (ARNETT, 2005; BEHR i VON HELVERSEN, 2005, 2006; RYDELL i drugi, 2010b; BRINKMANN i drugi, 2011), vjetroturbine ne bi trebalo postavljati unutar listopadnih ili četinarskih šuma, niti na udaljenosti manjoj od 200 m od šumskih područja (vidjeti i 2.1).</w:t>
      </w:r>
    </w:p>
    <w:p w14:paraId="70A04FA7" w14:textId="5C6ABE13" w:rsidR="00673C9E" w:rsidRPr="00170123" w:rsidRDefault="00673C9E" w:rsidP="00673C9E">
      <w:pPr>
        <w:rPr>
          <w:rFonts w:cs="Arial"/>
          <w:szCs w:val="22"/>
          <w:lang w:val="sr-Latn-ME"/>
        </w:rPr>
      </w:pPr>
      <w:r w:rsidRPr="00170123">
        <w:rPr>
          <w:rFonts w:cs="Arial"/>
          <w:szCs w:val="22"/>
          <w:lang w:val="sr-Latn-ME"/>
        </w:rPr>
        <w:t xml:space="preserve">Najefikasnije izbjegavanje stradanja, barem za pojedine vrste, može se postići pažljivim planiranjem rasporeda lokacije. Uopšteno, najveći mortalitet se očekuje u područjima sa najvećom aktivnošću </w:t>
      </w:r>
      <w:r w:rsidR="00C323AD" w:rsidRPr="00170123">
        <w:rPr>
          <w:rFonts w:cs="Arial"/>
          <w:szCs w:val="22"/>
          <w:lang w:val="sr-Latn-ME"/>
        </w:rPr>
        <w:t>slijepih miševa</w:t>
      </w:r>
      <w:r w:rsidRPr="00170123">
        <w:rPr>
          <w:rFonts w:cs="Arial"/>
          <w:szCs w:val="22"/>
          <w:lang w:val="sr-Latn-ME"/>
        </w:rPr>
        <w:t xml:space="preserve">, kao što su migracioni i komunikacioni koridori, značajna područja ishrane, kao i u blizini skloništa </w:t>
      </w:r>
      <w:r w:rsidR="00C323AD" w:rsidRPr="00170123">
        <w:rPr>
          <w:rFonts w:cs="Arial"/>
          <w:szCs w:val="22"/>
          <w:lang w:val="sr-Latn-ME"/>
        </w:rPr>
        <w:t>slijepih miševa</w:t>
      </w:r>
      <w:r w:rsidRPr="00170123">
        <w:rPr>
          <w:rFonts w:cs="Arial"/>
          <w:szCs w:val="22"/>
          <w:lang w:val="sr-Latn-ME"/>
        </w:rPr>
        <w:t xml:space="preserve">, naročito kod vrsta i populacija koje su, zbog svoje specifične ekologije, izložene većem riziku (vidjeti Tabelu 3). Odgovarajuća procjena uticaja obezbijediće dovoljno informacija o prostornim i vremenskim obrascima aktivnosti </w:t>
      </w:r>
      <w:r w:rsidR="00C323AD" w:rsidRPr="00170123">
        <w:rPr>
          <w:rFonts w:cs="Arial"/>
          <w:szCs w:val="22"/>
          <w:lang w:val="sr-Latn-ME"/>
        </w:rPr>
        <w:t>slijepih miševa</w:t>
      </w:r>
      <w:r w:rsidRPr="00170123">
        <w:rPr>
          <w:rFonts w:cs="Arial"/>
          <w:szCs w:val="22"/>
          <w:lang w:val="sr-Latn-ME"/>
        </w:rPr>
        <w:t xml:space="preserve">, kao i o skloništima </w:t>
      </w:r>
      <w:r w:rsidR="00C323AD" w:rsidRPr="00170123">
        <w:rPr>
          <w:rFonts w:cs="Arial"/>
          <w:szCs w:val="22"/>
          <w:lang w:val="sr-Latn-ME"/>
        </w:rPr>
        <w:t xml:space="preserve">slijepih miševa </w:t>
      </w:r>
      <w:r w:rsidRPr="00170123">
        <w:rPr>
          <w:rFonts w:cs="Arial"/>
          <w:szCs w:val="22"/>
          <w:lang w:val="sr-Latn-ME"/>
        </w:rPr>
        <w:t>na planiranoj lokaciji razvoja, posebno u područjima predviđenim za postavljanje vjetroturbina, što će omogućiti pouzdano donošenje odluka o rasporedu lokacije.</w:t>
      </w:r>
    </w:p>
    <w:p w14:paraId="7DD43D6B" w14:textId="75C07687" w:rsidR="00673C9E" w:rsidRPr="00170123" w:rsidRDefault="00673C9E" w:rsidP="00673C9E">
      <w:pPr>
        <w:rPr>
          <w:rFonts w:cs="Arial"/>
          <w:szCs w:val="22"/>
          <w:lang w:val="sr-Latn-ME"/>
        </w:rPr>
      </w:pPr>
      <w:r w:rsidRPr="00170123">
        <w:rPr>
          <w:rFonts w:cs="Arial"/>
          <w:szCs w:val="22"/>
          <w:lang w:val="sr-Latn-ME"/>
        </w:rPr>
        <w:t xml:space="preserve">U slučajevima kada se postavljanje vjetroturbina predlaže u područjima sa visokom aktivnošću </w:t>
      </w:r>
      <w:r w:rsidR="00C323AD" w:rsidRPr="00170123">
        <w:rPr>
          <w:rFonts w:cs="Arial"/>
          <w:szCs w:val="22"/>
          <w:lang w:val="sr-Latn-ME"/>
        </w:rPr>
        <w:t xml:space="preserve">slijepih miševa </w:t>
      </w:r>
      <w:r w:rsidRPr="00170123">
        <w:rPr>
          <w:rFonts w:cs="Arial"/>
          <w:szCs w:val="22"/>
          <w:lang w:val="sr-Latn-ME"/>
        </w:rPr>
        <w:t xml:space="preserve">ili u blizini skloništa, potrebno ih je izmjestiti dalje od takvih područja. Ukoliko izmještanje ovih vjetroturbina nije moguće, pojedinačne lokacije vjetroturbina treba shodno tome napustiti. Ako se visoka aktivnost </w:t>
      </w:r>
      <w:r w:rsidR="00C323AD" w:rsidRPr="00170123">
        <w:rPr>
          <w:rFonts w:cs="Arial"/>
          <w:szCs w:val="22"/>
          <w:lang w:val="sr-Latn-ME"/>
        </w:rPr>
        <w:t xml:space="preserve">slijepih miševa </w:t>
      </w:r>
      <w:r w:rsidRPr="00170123">
        <w:rPr>
          <w:rFonts w:cs="Arial"/>
          <w:szCs w:val="22"/>
          <w:lang w:val="sr-Latn-ME"/>
        </w:rPr>
        <w:t>bilježi na čitavoj lokaciji planiranog razvoja, treba razmotriti odustajanje od projekta, kako bi se izbjegla potreba za složenim mjerama ublažavanja koje mogu biti neuspješne.</w:t>
      </w:r>
    </w:p>
    <w:p w14:paraId="6851734F" w14:textId="1DF2D1A0" w:rsidR="00673C9E" w:rsidRPr="00170123" w:rsidRDefault="00673C9E" w:rsidP="00673C9E">
      <w:pPr>
        <w:pStyle w:val="Heading4"/>
        <w:rPr>
          <w:rFonts w:cs="Arial"/>
          <w:lang w:val="sr-Latn-ME"/>
        </w:rPr>
      </w:pPr>
      <w:bookmarkStart w:id="33" w:name="_Toc221278662"/>
      <w:r w:rsidRPr="00170123">
        <w:rPr>
          <w:rFonts w:cs="Arial"/>
          <w:lang w:val="sr-Latn-ME"/>
        </w:rPr>
        <w:t xml:space="preserve">5.1.1.2 Sprječavanje uništavanja skloništa dok su </w:t>
      </w:r>
      <w:r w:rsidR="00C323AD" w:rsidRPr="00170123">
        <w:rPr>
          <w:rFonts w:cs="Arial"/>
          <w:lang w:val="sr-Latn-ME"/>
        </w:rPr>
        <w:t>slijepi miševi</w:t>
      </w:r>
      <w:r w:rsidRPr="00170123">
        <w:rPr>
          <w:rFonts w:cs="Arial"/>
          <w:lang w:val="sr-Latn-ME"/>
        </w:rPr>
        <w:t xml:space="preserve"> prisutni u njima</w:t>
      </w:r>
      <w:bookmarkEnd w:id="33"/>
    </w:p>
    <w:p w14:paraId="1E497F6A" w14:textId="410749D3" w:rsidR="00673C9E" w:rsidRPr="00170123" w:rsidRDefault="00673C9E" w:rsidP="00E068A2">
      <w:pPr>
        <w:rPr>
          <w:lang w:val="sr-Latn-ME"/>
        </w:rPr>
      </w:pPr>
      <w:r w:rsidRPr="00170123">
        <w:rPr>
          <w:lang w:val="sr-Latn-ME"/>
        </w:rPr>
        <w:t xml:space="preserve">Uništavanje skloništa </w:t>
      </w:r>
      <w:r w:rsidR="00C323AD" w:rsidRPr="00170123">
        <w:rPr>
          <w:lang w:val="sr-Latn-ME"/>
        </w:rPr>
        <w:t xml:space="preserve">slijepih miševa </w:t>
      </w:r>
      <w:r w:rsidRPr="00170123">
        <w:rPr>
          <w:lang w:val="sr-Latn-ME"/>
        </w:rPr>
        <w:t xml:space="preserve">zabranjeno je zakonom u EU i u mnogim drugim evropskim državama i mora se izbjeći. Čak i u slučajevima kada skloništa </w:t>
      </w:r>
      <w:r w:rsidR="00C323AD" w:rsidRPr="00170123">
        <w:rPr>
          <w:lang w:val="sr-Latn-ME"/>
        </w:rPr>
        <w:t xml:space="preserve">slijepih miševa </w:t>
      </w:r>
      <w:r w:rsidRPr="00170123">
        <w:rPr>
          <w:lang w:val="sr-Latn-ME"/>
        </w:rPr>
        <w:t>nijesu zakonski zaštićena, njihovo uništavanje takođe treba izbjegavati.</w:t>
      </w:r>
    </w:p>
    <w:p w14:paraId="4ED25CD7" w14:textId="5E757860" w:rsidR="00673C9E" w:rsidRPr="00170123" w:rsidRDefault="00673C9E" w:rsidP="00673C9E">
      <w:pPr>
        <w:rPr>
          <w:rFonts w:cs="Arial"/>
          <w:szCs w:val="22"/>
          <w:lang w:val="sr-Latn-ME"/>
        </w:rPr>
      </w:pPr>
      <w:r w:rsidRPr="00170123">
        <w:rPr>
          <w:rFonts w:cs="Arial"/>
          <w:szCs w:val="22"/>
          <w:lang w:val="sr-Latn-ME"/>
        </w:rPr>
        <w:t xml:space="preserve">Mjere predostrožnosti (u skladu sa principom predostrožnosti) obuhvataju izbjegavanje rušenja objekata ili sječe, naročito tokom osjetljivih perioda kao što su sezona razmnožavanja i hibernacije, odnosno u svim periodima kada su </w:t>
      </w:r>
      <w:r w:rsidR="00C323AD" w:rsidRPr="00170123">
        <w:rPr>
          <w:rFonts w:cs="Arial"/>
          <w:szCs w:val="22"/>
          <w:lang w:val="sr-Latn-ME"/>
        </w:rPr>
        <w:t xml:space="preserve">slijepi miševi </w:t>
      </w:r>
      <w:r w:rsidRPr="00170123">
        <w:rPr>
          <w:rFonts w:cs="Arial"/>
          <w:szCs w:val="22"/>
          <w:lang w:val="sr-Latn-ME"/>
        </w:rPr>
        <w:t xml:space="preserve">prisutni, provjeru skloništa prije </w:t>
      </w:r>
      <w:r w:rsidRPr="00170123">
        <w:rPr>
          <w:rFonts w:cs="Arial"/>
          <w:szCs w:val="22"/>
          <w:lang w:val="sr-Latn-ME"/>
        </w:rPr>
        <w:lastRenderedPageBreak/>
        <w:t xml:space="preserve">njihovog uništavanja, kao i nadzor rušenja od strane stručnjaka za </w:t>
      </w:r>
      <w:r w:rsidR="00C323AD" w:rsidRPr="00170123">
        <w:rPr>
          <w:rFonts w:cs="Arial"/>
          <w:szCs w:val="22"/>
          <w:lang w:val="sr-Latn-ME"/>
        </w:rPr>
        <w:t>slijepe miševe</w:t>
      </w:r>
      <w:r w:rsidRPr="00170123">
        <w:rPr>
          <w:rFonts w:cs="Arial"/>
          <w:szCs w:val="22"/>
          <w:lang w:val="sr-Latn-ME"/>
        </w:rPr>
        <w:t xml:space="preserve">, radi preduzimanja eventualnih hitnih mjera koje mogu biti neophodne za sprječavanje stradanja. U EU i u mnogim drugim državama ovakve aktivnosti mogu se sprovoditi isključivo na osnovu dozvole, pri čemu </w:t>
      </w:r>
      <w:r w:rsidR="00C323AD" w:rsidRPr="00170123">
        <w:rPr>
          <w:rFonts w:cs="Arial"/>
          <w:szCs w:val="22"/>
          <w:lang w:val="sr-Latn-ME"/>
        </w:rPr>
        <w:t xml:space="preserve">slijepi miševi </w:t>
      </w:r>
      <w:r w:rsidRPr="00170123">
        <w:rPr>
          <w:rFonts w:cs="Arial"/>
          <w:szCs w:val="22"/>
          <w:lang w:val="sr-Latn-ME"/>
        </w:rPr>
        <w:t>ne smiju biti povrijeđeni.</w:t>
      </w:r>
    </w:p>
    <w:p w14:paraId="041FE95B" w14:textId="5390A2CB" w:rsidR="00673C9E" w:rsidRPr="00170123" w:rsidRDefault="00673C9E" w:rsidP="00673C9E">
      <w:pPr>
        <w:rPr>
          <w:rFonts w:cs="Arial"/>
          <w:szCs w:val="22"/>
          <w:lang w:val="sr-Latn-ME"/>
        </w:rPr>
      </w:pPr>
      <w:r w:rsidRPr="00170123">
        <w:rPr>
          <w:rFonts w:cs="Arial"/>
          <w:szCs w:val="22"/>
          <w:lang w:val="sr-Latn-ME"/>
        </w:rPr>
        <w:t xml:space="preserve">Odgovarajuća procjena uticaja prikupiće informacije o skloništima </w:t>
      </w:r>
      <w:r w:rsidR="00C323AD" w:rsidRPr="00170123">
        <w:rPr>
          <w:rFonts w:cs="Arial"/>
          <w:szCs w:val="22"/>
          <w:lang w:val="sr-Latn-ME"/>
        </w:rPr>
        <w:t xml:space="preserve">slijepih miševa </w:t>
      </w:r>
      <w:r w:rsidRPr="00170123">
        <w:rPr>
          <w:rFonts w:cs="Arial"/>
          <w:szCs w:val="22"/>
          <w:lang w:val="sr-Latn-ME"/>
        </w:rPr>
        <w:t xml:space="preserve">na predloženoj lokaciji razvoja (vidjeti 5.2), a odgovarajući periodi za izvođenje bilo kakvih građevinskih radova (kao i drugih aktivnosti koje mogu uticati na </w:t>
      </w:r>
      <w:r w:rsidR="00C323AD" w:rsidRPr="00170123">
        <w:rPr>
          <w:rFonts w:cs="Arial"/>
          <w:szCs w:val="22"/>
          <w:lang w:val="sr-Latn-ME"/>
        </w:rPr>
        <w:t>slijepe miševe</w:t>
      </w:r>
      <w:r w:rsidRPr="00170123">
        <w:rPr>
          <w:rFonts w:cs="Arial"/>
          <w:szCs w:val="22"/>
          <w:lang w:val="sr-Latn-ME"/>
        </w:rPr>
        <w:t>) biće najbolje određeni kroz procjenu uticaja, na osnovu pristupa od slučaja do slučaja.</w:t>
      </w:r>
    </w:p>
    <w:p w14:paraId="502B034B" w14:textId="59E7401E" w:rsidR="00673C9E" w:rsidRPr="00170123" w:rsidRDefault="00673C9E" w:rsidP="00673C9E">
      <w:pPr>
        <w:pStyle w:val="Heading4"/>
        <w:rPr>
          <w:rFonts w:cs="Arial"/>
          <w:lang w:val="sr-Latn-ME"/>
        </w:rPr>
      </w:pPr>
      <w:bookmarkStart w:id="34" w:name="_Toc221278663"/>
      <w:r w:rsidRPr="00170123">
        <w:rPr>
          <w:rFonts w:cs="Arial"/>
          <w:lang w:val="sr-Latn-ME"/>
        </w:rPr>
        <w:t>5.1.1.3 Eliminisanje faktora privlačenja</w:t>
      </w:r>
      <w:bookmarkEnd w:id="34"/>
    </w:p>
    <w:p w14:paraId="45F00B50" w14:textId="047143D1" w:rsidR="00673C9E" w:rsidRPr="00170123" w:rsidRDefault="00673C9E" w:rsidP="00673C9E">
      <w:pPr>
        <w:rPr>
          <w:rFonts w:cs="Arial"/>
          <w:szCs w:val="22"/>
          <w:lang w:val="sr-Latn-ME"/>
        </w:rPr>
      </w:pPr>
      <w:r w:rsidRPr="00170123">
        <w:rPr>
          <w:rFonts w:cs="Arial"/>
          <w:szCs w:val="22"/>
          <w:lang w:val="sr-Latn-ME"/>
        </w:rPr>
        <w:t xml:space="preserve">Tokom izgradnje i rada vjetroelektrane moraju se eliminisati svi poznati faktori koji mogu dovesti do privlačenja </w:t>
      </w:r>
      <w:r w:rsidR="00C323AD" w:rsidRPr="00170123">
        <w:rPr>
          <w:rFonts w:cs="Arial"/>
          <w:szCs w:val="22"/>
          <w:lang w:val="sr-Latn-ME"/>
        </w:rPr>
        <w:t xml:space="preserve">slijepih miševa </w:t>
      </w:r>
      <w:r w:rsidRPr="00170123">
        <w:rPr>
          <w:rFonts w:cs="Arial"/>
          <w:szCs w:val="22"/>
          <w:lang w:val="sr-Latn-ME"/>
        </w:rPr>
        <w:t>na lokaciju i ka vjetroturbinama.</w:t>
      </w:r>
    </w:p>
    <w:p w14:paraId="61FCF7AF" w14:textId="1B002BE8" w:rsidR="00673C9E" w:rsidRPr="00170123" w:rsidRDefault="00673C9E" w:rsidP="00673C9E">
      <w:pPr>
        <w:rPr>
          <w:rFonts w:cs="Arial"/>
          <w:szCs w:val="22"/>
          <w:lang w:val="sr-Latn-ME"/>
        </w:rPr>
      </w:pPr>
      <w:r w:rsidRPr="00170123">
        <w:rPr>
          <w:rFonts w:cs="Arial"/>
          <w:szCs w:val="22"/>
          <w:lang w:val="sr-Latn-ME"/>
        </w:rPr>
        <w:t xml:space="preserve">Zabilježeno je da </w:t>
      </w:r>
      <w:r w:rsidR="00C323AD" w:rsidRPr="00170123">
        <w:rPr>
          <w:rFonts w:cs="Arial"/>
          <w:szCs w:val="22"/>
          <w:lang w:val="sr-Latn-ME"/>
        </w:rPr>
        <w:t xml:space="preserve">slijepi miševi </w:t>
      </w:r>
      <w:r w:rsidRPr="00170123">
        <w:rPr>
          <w:rFonts w:cs="Arial"/>
          <w:szCs w:val="22"/>
          <w:lang w:val="sr-Latn-ME"/>
        </w:rPr>
        <w:t xml:space="preserve">koriste gondole kao skloništa u Evropi, kako na kopnenim (HENSEN, 2004), tako i na morskim (AHLÉN i drugi, 2009) vjetroturbinama. Iako samo boravljenje u gondoli, samo po sebi, ne izgleda da izaziva značajan mortalitet (DÜRR i BACH, 2004), potraga za skloništima u vjetroturbinama, kao i izlijetanje iz i povratak u takva skloništa, te rojenje na ulazu, mogu dovesti do stradanja. Stoga sve vjetroturbine, a naročito gondole, treba projektovati, graditi i održavati na način koji ne omogućava korišćenje kao skloništa za </w:t>
      </w:r>
      <w:r w:rsidR="00C323AD" w:rsidRPr="00170123">
        <w:rPr>
          <w:rFonts w:cs="Arial"/>
          <w:szCs w:val="22"/>
          <w:lang w:val="sr-Latn-ME"/>
        </w:rPr>
        <w:t xml:space="preserve">slijepe miševe </w:t>
      </w:r>
      <w:r w:rsidRPr="00170123">
        <w:rPr>
          <w:rFonts w:cs="Arial"/>
          <w:szCs w:val="22"/>
          <w:lang w:val="sr-Latn-ME"/>
        </w:rPr>
        <w:t xml:space="preserve">– svi otvori, pukotine i međuprostori treba da budu nepristupačni za </w:t>
      </w:r>
      <w:r w:rsidR="00C323AD" w:rsidRPr="00170123">
        <w:rPr>
          <w:rFonts w:cs="Arial"/>
          <w:szCs w:val="22"/>
          <w:lang w:val="sr-Latn-ME"/>
        </w:rPr>
        <w:t>slijepe miševe</w:t>
      </w:r>
      <w:r w:rsidRPr="00170123">
        <w:rPr>
          <w:rFonts w:cs="Arial"/>
          <w:szCs w:val="22"/>
          <w:lang w:val="sr-Latn-ME"/>
        </w:rPr>
        <w:t>.</w:t>
      </w:r>
    </w:p>
    <w:p w14:paraId="3F0A6FB2" w14:textId="74ABB421" w:rsidR="00673C9E" w:rsidRPr="00170123" w:rsidRDefault="00673C9E" w:rsidP="00673C9E">
      <w:pPr>
        <w:rPr>
          <w:rFonts w:cs="Arial"/>
          <w:szCs w:val="22"/>
          <w:lang w:val="sr-Latn-ME"/>
        </w:rPr>
      </w:pPr>
      <w:r w:rsidRPr="00170123">
        <w:rPr>
          <w:rFonts w:cs="Arial"/>
          <w:szCs w:val="22"/>
          <w:lang w:val="sr-Latn-ME"/>
        </w:rPr>
        <w:t xml:space="preserve">Područja oko vjetroturbina koja su poremećena tokom njihove izgradnje mogu obezbijediti uslove povoljne za vazdušne insekte, kojima se većina </w:t>
      </w:r>
      <w:r w:rsidR="00C323AD" w:rsidRPr="00170123">
        <w:rPr>
          <w:rFonts w:cs="Arial"/>
          <w:szCs w:val="22"/>
          <w:lang w:val="sr-Latn-ME"/>
        </w:rPr>
        <w:t xml:space="preserve">slijepih miševa </w:t>
      </w:r>
      <w:r w:rsidRPr="00170123">
        <w:rPr>
          <w:rFonts w:cs="Arial"/>
          <w:szCs w:val="22"/>
          <w:lang w:val="sr-Latn-ME"/>
        </w:rPr>
        <w:t xml:space="preserve">hrani (GRINDAL i BRIGHAM, 1998; HENSEN, 2004). Insekte privlači osvjetljenje (bezbjednosna rasvjeta pri dnu stuba turbine; BEUCHER i drugi, 2013), kao i toplota koju proizvode pojedini tipovi gondola (AHLÉN, 2002; HENSEN, 2004; HORN i drugi, 2008; RYDELL i drugi, 2010b). Koncentracija insekata u područjima oko vjetroturbina na taj način privlači </w:t>
      </w:r>
      <w:r w:rsidR="00C323AD" w:rsidRPr="00170123">
        <w:rPr>
          <w:rFonts w:cs="Arial"/>
          <w:szCs w:val="22"/>
          <w:lang w:val="sr-Latn-ME"/>
        </w:rPr>
        <w:t xml:space="preserve">slijepe miševe </w:t>
      </w:r>
      <w:r w:rsidRPr="00170123">
        <w:rPr>
          <w:rFonts w:cs="Arial"/>
          <w:szCs w:val="22"/>
          <w:lang w:val="sr-Latn-ME"/>
        </w:rPr>
        <w:t xml:space="preserve">da se hrane u tim zonama, što može dovesti do stradanja (KUNZ i drugi, 2007; HORN i drugi, 2008; RYDELL i drugi, 2010b). Takođe se sumnja da boja vjetroturbina (LONG i drugi, 2011), kao i određeni akustični efekti (KUNZ i drugi, 2007), mogu privlačiti leteće insekte i </w:t>
      </w:r>
      <w:r w:rsidR="00C323AD" w:rsidRPr="00170123">
        <w:rPr>
          <w:rFonts w:cs="Arial"/>
          <w:szCs w:val="22"/>
          <w:lang w:val="sr-Latn-ME"/>
        </w:rPr>
        <w:t xml:space="preserve">slijepe miševe </w:t>
      </w:r>
      <w:r w:rsidRPr="00170123">
        <w:rPr>
          <w:rFonts w:cs="Arial"/>
          <w:szCs w:val="22"/>
          <w:lang w:val="sr-Latn-ME"/>
        </w:rPr>
        <w:t>u zonu rizika. Stoga vjetroturbine i njihovo neposredno okruženje treba upravljati i održavati na način koji ne privlači insekte (odnosno, koncentraciju insekata u blizini vjetroturbina treba svesti na najmanju moguću mjeru, ali ne na način koji bi uticao na brojnost insekata u drugim djelovima lokacije). Neke od mjera kojima se to može postići, a koje treba primjenjivati na svim vjetroelektranama, jesu:</w:t>
      </w:r>
    </w:p>
    <w:p w14:paraId="61F801C0" w14:textId="77777777" w:rsidR="00673C9E" w:rsidRPr="00170123" w:rsidRDefault="00673C9E">
      <w:pPr>
        <w:pStyle w:val="ListParagraph"/>
        <w:numPr>
          <w:ilvl w:val="0"/>
          <w:numId w:val="16"/>
        </w:numPr>
        <w:rPr>
          <w:rFonts w:cs="Arial"/>
          <w:szCs w:val="22"/>
          <w:lang w:val="sr-Latn-ME"/>
        </w:rPr>
      </w:pPr>
      <w:r w:rsidRPr="00170123">
        <w:rPr>
          <w:rFonts w:cs="Arial"/>
          <w:szCs w:val="22"/>
          <w:lang w:val="sr-Latn-ME"/>
        </w:rPr>
        <w:t>korišćenje rasvjete koja ne privlači insekte,</w:t>
      </w:r>
    </w:p>
    <w:p w14:paraId="71F05EA6" w14:textId="77777777" w:rsidR="00673C9E" w:rsidRPr="00170123" w:rsidRDefault="00673C9E">
      <w:pPr>
        <w:pStyle w:val="ListParagraph"/>
        <w:numPr>
          <w:ilvl w:val="0"/>
          <w:numId w:val="16"/>
        </w:numPr>
        <w:rPr>
          <w:rFonts w:cs="Arial"/>
          <w:szCs w:val="22"/>
          <w:lang w:val="sr-Latn-ME"/>
        </w:rPr>
      </w:pPr>
      <w:r w:rsidRPr="00170123">
        <w:rPr>
          <w:rFonts w:cs="Arial"/>
          <w:szCs w:val="22"/>
          <w:lang w:val="sr-Latn-ME"/>
        </w:rPr>
        <w:t>korišćenje rasvjete samo kada je to neophodno, osim u slučajevima kada je obavezna iz bezbjednosnih razloga,</w:t>
      </w:r>
    </w:p>
    <w:p w14:paraId="034E3FF8" w14:textId="77777777" w:rsidR="00673C9E" w:rsidRPr="00170123" w:rsidRDefault="00673C9E">
      <w:pPr>
        <w:pStyle w:val="ListParagraph"/>
        <w:numPr>
          <w:ilvl w:val="0"/>
          <w:numId w:val="16"/>
        </w:numPr>
        <w:rPr>
          <w:rFonts w:cs="Arial"/>
          <w:szCs w:val="22"/>
          <w:lang w:val="sr-Latn-ME"/>
        </w:rPr>
      </w:pPr>
      <w:r w:rsidRPr="00170123">
        <w:rPr>
          <w:rFonts w:cs="Arial"/>
          <w:szCs w:val="22"/>
          <w:lang w:val="sr-Latn-ME"/>
        </w:rPr>
        <w:t>sprječavanje zadržavanja vode, kao i rasta korova i nove žbunaste vegetacije u neposrednoj zoni izgradnje vjetroturbina (zone rada vjetroturbina, pristupni putevi i sl.),</w:t>
      </w:r>
    </w:p>
    <w:p w14:paraId="304161FD" w14:textId="49AA6CA0" w:rsidR="00673C9E" w:rsidRPr="00170123" w:rsidRDefault="00673C9E">
      <w:pPr>
        <w:pStyle w:val="ListParagraph"/>
        <w:numPr>
          <w:ilvl w:val="0"/>
          <w:numId w:val="16"/>
        </w:numPr>
        <w:rPr>
          <w:rFonts w:cs="Arial"/>
          <w:szCs w:val="22"/>
          <w:lang w:val="sr-Latn-ME"/>
        </w:rPr>
      </w:pPr>
      <w:r w:rsidRPr="00170123">
        <w:rPr>
          <w:rFonts w:cs="Arial"/>
          <w:szCs w:val="22"/>
          <w:lang w:val="sr-Latn-ME"/>
        </w:rPr>
        <w:t>ne dozvoljavati formiranje novih živi</w:t>
      </w:r>
      <w:r w:rsidR="002075C1" w:rsidRPr="00170123">
        <w:rPr>
          <w:rFonts w:cs="Arial"/>
          <w:szCs w:val="22"/>
          <w:lang w:val="sr-Latn-ME"/>
        </w:rPr>
        <w:t>h ograda</w:t>
      </w:r>
      <w:r w:rsidRPr="00170123">
        <w:rPr>
          <w:rFonts w:cs="Arial"/>
          <w:szCs w:val="22"/>
          <w:lang w:val="sr-Latn-ME"/>
        </w:rPr>
        <w:t>, drugih linija žbunja i drveća, kao ni šuma ili voćnjaka u zaštitnoj zoni od 200 m oko turbina, niti koristiti takve strukture kao kompenzacione mjere unutar navedene udaljenosti.</w:t>
      </w:r>
    </w:p>
    <w:p w14:paraId="1AE8038B" w14:textId="74F5EF40" w:rsidR="00E36692" w:rsidRPr="00170123" w:rsidRDefault="00E36692" w:rsidP="00E36692">
      <w:pPr>
        <w:pStyle w:val="Heading3"/>
        <w:rPr>
          <w:rFonts w:cs="Arial"/>
          <w:lang w:val="sr-Latn-ME"/>
        </w:rPr>
      </w:pPr>
      <w:bookmarkStart w:id="35" w:name="_Toc221278664"/>
      <w:r w:rsidRPr="00170123">
        <w:rPr>
          <w:rFonts w:cs="Arial"/>
          <w:lang w:val="sr-Latn-ME"/>
        </w:rPr>
        <w:lastRenderedPageBreak/>
        <w:t>5.1.2 Ublažavanje</w:t>
      </w:r>
      <w:bookmarkEnd w:id="35"/>
      <w:r w:rsidRPr="00170123">
        <w:rPr>
          <w:rFonts w:cs="Arial"/>
          <w:lang w:val="sr-Latn-ME"/>
        </w:rPr>
        <w:t xml:space="preserve"> </w:t>
      </w:r>
    </w:p>
    <w:p w14:paraId="66F1DE0F" w14:textId="38EC7117" w:rsidR="00673C9E" w:rsidRPr="00170123" w:rsidRDefault="00E36692" w:rsidP="00E36692">
      <w:pPr>
        <w:pStyle w:val="Heading4"/>
        <w:rPr>
          <w:rFonts w:cs="Arial"/>
          <w:lang w:val="sr-Latn-ME"/>
        </w:rPr>
      </w:pPr>
      <w:bookmarkStart w:id="36" w:name="_Toc221278665"/>
      <w:r w:rsidRPr="00170123">
        <w:rPr>
          <w:rFonts w:cs="Arial"/>
          <w:lang w:val="sr-Latn-ME"/>
        </w:rPr>
        <w:t>5.1.2.1 Za</w:t>
      </w:r>
      <w:r w:rsidR="00A245B3" w:rsidRPr="00170123">
        <w:rPr>
          <w:rFonts w:cs="Arial"/>
          <w:lang w:val="sr-Latn-ME"/>
        </w:rPr>
        <w:t>u</w:t>
      </w:r>
      <w:r w:rsidRPr="00170123">
        <w:rPr>
          <w:rFonts w:cs="Arial"/>
          <w:lang w:val="sr-Latn-ME"/>
        </w:rPr>
        <w:t>stavljanje lopatica i povećanje početne brzine vjetra</w:t>
      </w:r>
      <w:bookmarkEnd w:id="36"/>
    </w:p>
    <w:p w14:paraId="7A2063C0" w14:textId="2A7F1F2A" w:rsidR="00E36692" w:rsidRPr="00170123" w:rsidRDefault="00E36692" w:rsidP="00E36692">
      <w:pPr>
        <w:rPr>
          <w:rFonts w:cs="Arial"/>
          <w:szCs w:val="22"/>
          <w:lang w:val="sr-Latn-ME"/>
        </w:rPr>
      </w:pPr>
      <w:r w:rsidRPr="00170123">
        <w:rPr>
          <w:rFonts w:cs="Arial"/>
          <w:szCs w:val="22"/>
          <w:lang w:val="sr-Latn-ME"/>
        </w:rPr>
        <w:t>Za</w:t>
      </w:r>
      <w:r w:rsidR="00B6172B" w:rsidRPr="00170123">
        <w:rPr>
          <w:rFonts w:cs="Arial"/>
          <w:szCs w:val="22"/>
          <w:lang w:val="sr-Latn-ME"/>
        </w:rPr>
        <w:t>u</w:t>
      </w:r>
      <w:r w:rsidRPr="00170123">
        <w:rPr>
          <w:rFonts w:cs="Arial"/>
          <w:szCs w:val="22"/>
          <w:lang w:val="sr-Latn-ME"/>
        </w:rPr>
        <w:t xml:space="preserve">stavljanje lopatica i povećanje početne brzine vjetra trenutno su jedini dokazani načini za smanjenje stradanja </w:t>
      </w:r>
      <w:r w:rsidR="00C323AD" w:rsidRPr="00170123">
        <w:rPr>
          <w:rFonts w:cs="Arial"/>
          <w:szCs w:val="22"/>
          <w:lang w:val="sr-Latn-ME"/>
        </w:rPr>
        <w:t xml:space="preserve">slijepih miševa </w:t>
      </w:r>
      <w:r w:rsidRPr="00170123">
        <w:rPr>
          <w:rFonts w:cs="Arial"/>
          <w:szCs w:val="22"/>
          <w:lang w:val="sr-Latn-ME"/>
        </w:rPr>
        <w:t xml:space="preserve">na vjetroelektranama u pogonu (ARNETT i drugi, 2013a). Opsežna istraživanja sprovedena u Sjevernoj Americi (BAERWALD i BARCLAY, 2009; ARNETT i drugi, 2011, 2013c) i Evropi (BEHR i VON HELVERSEN, 2006; BACH i NIERMANN, 2013) </w:t>
      </w:r>
      <w:r w:rsidR="00E068A2" w:rsidRPr="00170123">
        <w:rPr>
          <w:rFonts w:cs="Arial"/>
          <w:szCs w:val="22"/>
          <w:lang w:val="sr-Latn-ME"/>
        </w:rPr>
        <w:t xml:space="preserve">su </w:t>
      </w:r>
      <w:r w:rsidRPr="00170123">
        <w:rPr>
          <w:rFonts w:cs="Arial"/>
          <w:szCs w:val="22"/>
          <w:lang w:val="sr-Latn-ME"/>
        </w:rPr>
        <w:t xml:space="preserve">pokazala da mala povećanja početne brzine vjetra za uključenje turbine i zastavljanje lopatica rezultiraju značajnim smanjenjem stradanja </w:t>
      </w:r>
      <w:r w:rsidR="00C323AD" w:rsidRPr="00170123">
        <w:rPr>
          <w:rFonts w:cs="Arial"/>
          <w:szCs w:val="22"/>
          <w:lang w:val="sr-Latn-ME"/>
        </w:rPr>
        <w:t xml:space="preserve">slijepih miševa </w:t>
      </w:r>
      <w:r w:rsidRPr="00170123">
        <w:rPr>
          <w:rFonts w:cs="Arial"/>
          <w:szCs w:val="22"/>
          <w:lang w:val="sr-Latn-ME"/>
        </w:rPr>
        <w:t>(za 50% ili više).</w:t>
      </w:r>
    </w:p>
    <w:p w14:paraId="0070BD0B" w14:textId="2A1B4FEA" w:rsidR="00E36692" w:rsidRPr="00170123" w:rsidRDefault="00E36692" w:rsidP="00E36692">
      <w:pPr>
        <w:rPr>
          <w:rFonts w:cs="Arial"/>
          <w:szCs w:val="22"/>
          <w:lang w:val="sr-Latn-ME"/>
        </w:rPr>
      </w:pPr>
      <w:r w:rsidRPr="00170123">
        <w:rPr>
          <w:rFonts w:cs="Arial"/>
          <w:szCs w:val="22"/>
          <w:lang w:val="sr-Latn-ME"/>
        </w:rPr>
        <w:t xml:space="preserve">Važno je napomenuti da se kod pojedinih modela vjetroturbina (uglavnom starijih) lopatice nastavljaju slobodno okretati pri brzinama koje i dalje mogu uzrokovati stradanje </w:t>
      </w:r>
      <w:r w:rsidR="00C323AD" w:rsidRPr="00170123">
        <w:rPr>
          <w:rFonts w:cs="Arial"/>
          <w:szCs w:val="22"/>
          <w:lang w:val="sr-Latn-ME"/>
        </w:rPr>
        <w:t>slijepih miševa</w:t>
      </w:r>
      <w:r w:rsidRPr="00170123">
        <w:rPr>
          <w:rFonts w:cs="Arial"/>
          <w:szCs w:val="22"/>
          <w:lang w:val="sr-Latn-ME"/>
        </w:rPr>
        <w:t xml:space="preserve">, čak i kada je početna brzina vjetra za uključenje turbine povećana. U takvim slučajevima, neophodno je primijeniti zastavljanje lopatica ili druge metode koje će spriječiti slobodnu rotaciju (ili svesti brzinu rotacije na minimum) pri brzinama vjetra ispod početne brzine uključenja, kako bi se spriječilo ili svelo na minimum stradanje </w:t>
      </w:r>
      <w:r w:rsidR="00C323AD" w:rsidRPr="00170123">
        <w:rPr>
          <w:rFonts w:cs="Arial"/>
          <w:szCs w:val="22"/>
          <w:lang w:val="sr-Latn-ME"/>
        </w:rPr>
        <w:t>slijepih miševa</w:t>
      </w:r>
      <w:r w:rsidRPr="00170123">
        <w:rPr>
          <w:rFonts w:cs="Arial"/>
          <w:szCs w:val="22"/>
          <w:lang w:val="sr-Latn-ME"/>
        </w:rPr>
        <w:t>.</w:t>
      </w:r>
    </w:p>
    <w:p w14:paraId="5E6D6E0B" w14:textId="10C044BD" w:rsidR="00E36692" w:rsidRPr="00170123" w:rsidRDefault="00E36692" w:rsidP="00E36692">
      <w:pPr>
        <w:rPr>
          <w:rFonts w:cs="Arial"/>
          <w:szCs w:val="22"/>
          <w:lang w:val="sr-Latn-ME"/>
        </w:rPr>
      </w:pPr>
      <w:r w:rsidRPr="00170123">
        <w:rPr>
          <w:rFonts w:cs="Arial"/>
          <w:szCs w:val="22"/>
          <w:lang w:val="sr-Latn-ME"/>
        </w:rPr>
        <w:t xml:space="preserve">Aktivnost </w:t>
      </w:r>
      <w:r w:rsidR="00C323AD" w:rsidRPr="00170123">
        <w:rPr>
          <w:rFonts w:cs="Arial"/>
          <w:szCs w:val="22"/>
          <w:lang w:val="sr-Latn-ME"/>
        </w:rPr>
        <w:t xml:space="preserve">slijepih miševa </w:t>
      </w:r>
      <w:r w:rsidRPr="00170123">
        <w:rPr>
          <w:rFonts w:cs="Arial"/>
          <w:szCs w:val="22"/>
          <w:lang w:val="sr-Latn-ME"/>
        </w:rPr>
        <w:t xml:space="preserve">je značajno povezana sa brzinom vjetra i drugim meteorološkim varijablama, kao što su temperatura vazduha, relativna vlažnost, padavine i magla (HORN i drugi, 2008; BACH i BACH, 2009; BEHR i drugi, 2011; BRINKMANN i drugi, 2011; AMORIM i drugi, 2012; LIMPENS i drugi, 2013). Značajan dio stradanja </w:t>
      </w:r>
      <w:r w:rsidR="00C323AD" w:rsidRPr="00170123">
        <w:rPr>
          <w:rFonts w:cs="Arial"/>
          <w:szCs w:val="22"/>
          <w:lang w:val="sr-Latn-ME"/>
        </w:rPr>
        <w:t xml:space="preserve">slijepih miševa </w:t>
      </w:r>
      <w:r w:rsidRPr="00170123">
        <w:rPr>
          <w:rFonts w:cs="Arial"/>
          <w:szCs w:val="22"/>
          <w:lang w:val="sr-Latn-ME"/>
        </w:rPr>
        <w:t xml:space="preserve">na vjetroelektranama u pogonu dešava se pri relativno niskim brzinama vjetra (ARNETT i drugi, 2008) i visokim temperaturama (AMORIM i drugi, 2012). Ovo objašnjava zašto povećanje početne brzine vjetra za uključenje turbine i/ili zastavljanje lopatica u uslovima niske brzine vjetra dovodi do smanjenja mortaliteta </w:t>
      </w:r>
      <w:r w:rsidR="00C323AD" w:rsidRPr="00170123">
        <w:rPr>
          <w:rFonts w:cs="Arial"/>
          <w:szCs w:val="22"/>
          <w:lang w:val="sr-Latn-ME"/>
        </w:rPr>
        <w:t>slijepih miševa</w:t>
      </w:r>
      <w:r w:rsidRPr="00170123">
        <w:rPr>
          <w:rFonts w:cs="Arial"/>
          <w:szCs w:val="22"/>
          <w:lang w:val="sr-Latn-ME"/>
        </w:rPr>
        <w:t>.</w:t>
      </w:r>
    </w:p>
    <w:p w14:paraId="75F24121" w14:textId="6FAC5F6C" w:rsidR="00E36692" w:rsidRPr="00170123" w:rsidRDefault="00D25525" w:rsidP="00E36692">
      <w:pPr>
        <w:rPr>
          <w:rFonts w:cs="Arial"/>
          <w:szCs w:val="22"/>
          <w:lang w:val="sr-Latn-ME"/>
        </w:rPr>
      </w:pPr>
      <w:r w:rsidRPr="00170123">
        <w:rPr>
          <w:rFonts w:cs="Arial"/>
          <w:szCs w:val="22"/>
          <w:lang w:val="sr-Latn-ME"/>
        </w:rPr>
        <w:t xml:space="preserve">Međutim, aktivnost </w:t>
      </w:r>
      <w:r w:rsidR="00C323AD" w:rsidRPr="00170123">
        <w:rPr>
          <w:rFonts w:cs="Arial"/>
          <w:szCs w:val="22"/>
          <w:lang w:val="sr-Latn-ME"/>
        </w:rPr>
        <w:t xml:space="preserve">slijepih miševa </w:t>
      </w:r>
      <w:r w:rsidRPr="00170123">
        <w:rPr>
          <w:rFonts w:cs="Arial"/>
          <w:szCs w:val="22"/>
          <w:lang w:val="sr-Latn-ME"/>
        </w:rPr>
        <w:t>i njihova tolerancija na brzinu vjetra mogu se značajno razlikovati na istoj lokaciji između različitih godina (BACH i NIERMANN, 2011, 2013; LIMPENS i drugi, 2013), a još izraženije između različitih lokacija (SEICHE i drugi, 2007; ARNETT i drugi, 2008; RYDELL i drugi, 2010a; ARNETT i drugi, 2011, 2013c; LIMPENS i drugi, 2013), regiona i država (DÜRR, 2007; RYDELL i drugi, 2010a; DUBOURG-SAVAGE i drugi, 2011; NIERMANN i drugi, 2011; GEORGIAKAKIS i drugi, 2012; LIMPENS i drugi, 2013), a naročito između različitih vrsta (DÜRR, 2007; SEICHE i drugi, 2007; RYDELL i drugi, 2010a; BACH i NIERMANN, 2011; DUBOURG-SAVAGE i drugi, 2011; NIERMANN i drugi, 2011).</w:t>
      </w:r>
    </w:p>
    <w:p w14:paraId="2822CF68" w14:textId="412BD810" w:rsidR="00D25525" w:rsidRPr="00170123" w:rsidRDefault="00D25525" w:rsidP="00E36692">
      <w:pPr>
        <w:rPr>
          <w:rFonts w:cs="Arial"/>
          <w:szCs w:val="22"/>
          <w:lang w:val="sr-Latn-ME"/>
        </w:rPr>
      </w:pPr>
      <w:r w:rsidRPr="00170123">
        <w:rPr>
          <w:rFonts w:cs="Arial"/>
          <w:szCs w:val="22"/>
          <w:lang w:val="sr-Latn-ME"/>
        </w:rPr>
        <w:t xml:space="preserve">Stoga pouzdani i djelotvorni pragovi za početnu brzinu vjetra i temperaturu (ili algoritmi zasnovani na ovim i drugim meteorološkim varijablama, kao i na prostornim i vremenskim obrascima aktivnosti </w:t>
      </w:r>
      <w:r w:rsidR="00C323AD" w:rsidRPr="00170123">
        <w:rPr>
          <w:rFonts w:cs="Arial"/>
          <w:szCs w:val="22"/>
          <w:lang w:val="sr-Latn-ME"/>
        </w:rPr>
        <w:t xml:space="preserve">slijepih miševa </w:t>
      </w:r>
      <w:r w:rsidRPr="00170123">
        <w:rPr>
          <w:rFonts w:cs="Arial"/>
          <w:szCs w:val="22"/>
          <w:lang w:val="sr-Latn-ME"/>
        </w:rPr>
        <w:t>i prisutnim vrstama) treba da se utvrđuju isključivo na osnovu pristupa od slučaja do slučaja, u skladu sa rezultatima dobijenim tokom procjene uticaja (vidjeti i Poglavlje 3). Bilo bi neprimjereno utvrđivati nacionalne ili evropske standarde.</w:t>
      </w:r>
    </w:p>
    <w:p w14:paraId="3246755C" w14:textId="5CF49347" w:rsidR="00D25525" w:rsidRPr="00170123" w:rsidRDefault="00D25525" w:rsidP="00E36692">
      <w:pPr>
        <w:rPr>
          <w:rFonts w:cs="Arial"/>
          <w:szCs w:val="22"/>
          <w:lang w:val="sr-Latn-ME"/>
        </w:rPr>
      </w:pPr>
      <w:r w:rsidRPr="00170123">
        <w:rPr>
          <w:rFonts w:cs="Arial"/>
          <w:szCs w:val="22"/>
          <w:lang w:val="sr-Latn-ME"/>
        </w:rPr>
        <w:t xml:space="preserve">Gubitak proizvodnje električne energije i ekonomski troškovi primjene zastavljanja lopatica i povećanja početne brzine vjetra u većini slučajeva su neizbježni, ali su istraživanja pokazala da su oni zanemarljivi, na primjer manji od 1% ukupne godišnje proizvodnje (BRINKMANN i drugi, 2011; ARNETT i drugi, 2013c). Precizno podešavanje okvirnih pragova početne brzine vjetra i temperature utvrđenih prije izgradnje, kroz unaprijeđene postizgradbene, lokacijski i vrstama prilagođene multifaktorske modele, veoma efikasno istovremeno smanjuje prekomjerne gubitke proizvodnje i stradanje </w:t>
      </w:r>
      <w:r w:rsidR="00C323AD" w:rsidRPr="00170123">
        <w:rPr>
          <w:rFonts w:cs="Arial"/>
          <w:szCs w:val="22"/>
          <w:lang w:val="sr-Latn-ME"/>
        </w:rPr>
        <w:t xml:space="preserve">slijepih miševa </w:t>
      </w:r>
      <w:r w:rsidRPr="00170123">
        <w:rPr>
          <w:rFonts w:cs="Arial"/>
          <w:szCs w:val="22"/>
          <w:lang w:val="sr-Latn-ME"/>
        </w:rPr>
        <w:t>(LAGRANGE i drugi, 2011, 2013).</w:t>
      </w:r>
    </w:p>
    <w:p w14:paraId="03342A05" w14:textId="074E31BD" w:rsidR="00D25525" w:rsidRPr="00170123" w:rsidRDefault="00D25525" w:rsidP="00E36692">
      <w:pPr>
        <w:rPr>
          <w:rFonts w:cs="Arial"/>
          <w:lang w:val="sr-Latn-ME"/>
        </w:rPr>
      </w:pPr>
      <w:r w:rsidRPr="00170123">
        <w:rPr>
          <w:rFonts w:cs="Arial"/>
          <w:noProof/>
          <w:sz w:val="20"/>
          <w:lang w:val="sr-Latn-ME"/>
        </w:rPr>
        <w:lastRenderedPageBreak/>
        <w:drawing>
          <wp:inline distT="0" distB="0" distL="0" distR="0" wp14:anchorId="5DD6DDED" wp14:editId="52AEDD2E">
            <wp:extent cx="2055554" cy="1392078"/>
            <wp:effectExtent l="0" t="0" r="0" b="0"/>
            <wp:docPr id="259" name="Image 259" descr="A wind turbines on a hil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descr="A wind turbines on a hill&#10;&#10;AI-generated content may be incorrect."/>
                    <pic:cNvPicPr/>
                  </pic:nvPicPr>
                  <pic:blipFill>
                    <a:blip r:embed="rId36" cstate="print"/>
                    <a:stretch>
                      <a:fillRect/>
                    </a:stretch>
                  </pic:blipFill>
                  <pic:spPr>
                    <a:xfrm>
                      <a:off x="0" y="0"/>
                      <a:ext cx="2055554" cy="1392078"/>
                    </a:xfrm>
                    <a:prstGeom prst="rect">
                      <a:avLst/>
                    </a:prstGeom>
                  </pic:spPr>
                </pic:pic>
              </a:graphicData>
            </a:graphic>
          </wp:inline>
        </w:drawing>
      </w:r>
    </w:p>
    <w:p w14:paraId="2886B3DD" w14:textId="697DF6D7" w:rsidR="00D25525" w:rsidRPr="00170123" w:rsidRDefault="00D25525" w:rsidP="00E36692">
      <w:pPr>
        <w:rPr>
          <w:rFonts w:cs="Arial"/>
          <w:sz w:val="16"/>
          <w:szCs w:val="16"/>
          <w:lang w:val="sr-Latn-ME"/>
        </w:rPr>
      </w:pPr>
      <w:r w:rsidRPr="00170123">
        <w:rPr>
          <w:rFonts w:cs="Arial"/>
          <w:sz w:val="16"/>
          <w:szCs w:val="16"/>
          <w:lang w:val="sr-Latn-ME"/>
        </w:rPr>
        <w:t xml:space="preserve">U Portugalu, ova vjetroelektrana sa 7 turbina ima jednu turbinu postavljenu na udaljenosti od 158 m od značajnog hibernacionog skloništa (oko 4.000 </w:t>
      </w:r>
      <w:r w:rsidR="00E068A2" w:rsidRPr="00170123">
        <w:rPr>
          <w:rFonts w:cs="Arial"/>
          <w:sz w:val="16"/>
          <w:szCs w:val="16"/>
          <w:lang w:val="sr-Latn-ME"/>
        </w:rPr>
        <w:t>dugorilih prstenjaka</w:t>
      </w:r>
      <w:r w:rsidRPr="00170123">
        <w:rPr>
          <w:rFonts w:cs="Arial"/>
          <w:sz w:val="16"/>
          <w:szCs w:val="16"/>
          <w:lang w:val="sr-Latn-ME"/>
        </w:rPr>
        <w:t xml:space="preserve"> i 150 </w:t>
      </w:r>
      <w:r w:rsidR="00E068A2" w:rsidRPr="00170123">
        <w:rPr>
          <w:rFonts w:cs="Arial"/>
          <w:sz w:val="16"/>
          <w:szCs w:val="16"/>
          <w:lang w:val="sr-Latn-ME"/>
        </w:rPr>
        <w:t>velikih potkovičara</w:t>
      </w:r>
      <w:r w:rsidRPr="00170123">
        <w:rPr>
          <w:rFonts w:cs="Arial"/>
          <w:sz w:val="16"/>
          <w:szCs w:val="16"/>
          <w:lang w:val="sr-Latn-ME"/>
        </w:rPr>
        <w:t>). Početna brzina vjetra za uključenje te turbine povećana je na 5 m/s tokom oktobra, novembra, decembra, marta i aprila. © J. Rydell</w:t>
      </w:r>
    </w:p>
    <w:p w14:paraId="63CF5F24" w14:textId="33A83B71" w:rsidR="00D25525" w:rsidRPr="00170123" w:rsidRDefault="006E7B5B" w:rsidP="00E36692">
      <w:pPr>
        <w:rPr>
          <w:rFonts w:cs="Arial"/>
          <w:szCs w:val="22"/>
          <w:lang w:val="sr-Latn-ME"/>
        </w:rPr>
      </w:pPr>
      <w:r w:rsidRPr="00170123">
        <w:rPr>
          <w:rFonts w:cs="Arial"/>
          <w:szCs w:val="22"/>
          <w:lang w:val="sr-Latn-ME"/>
        </w:rPr>
        <w:t xml:space="preserve">Višefaktorski modelirano zastavljanje lopatica i povećanje početne brzine vjetra predstavljaju ekološki utemeljenu i ekonomski izvodljivu strategiju za smanjenje stradanja </w:t>
      </w:r>
      <w:r w:rsidR="00C323AD" w:rsidRPr="00170123">
        <w:rPr>
          <w:rFonts w:cs="Arial"/>
          <w:szCs w:val="22"/>
          <w:lang w:val="sr-Latn-ME"/>
        </w:rPr>
        <w:t xml:space="preserve">slijepih miševa </w:t>
      </w:r>
      <w:r w:rsidRPr="00170123">
        <w:rPr>
          <w:rFonts w:cs="Arial"/>
          <w:szCs w:val="22"/>
          <w:lang w:val="sr-Latn-ME"/>
        </w:rPr>
        <w:t>na postrojenjima za proizvodnju energije vjetra i trebalo bi je široko primjenjivati.</w:t>
      </w:r>
    </w:p>
    <w:p w14:paraId="1902AC64" w14:textId="22985815" w:rsidR="006E7B5B" w:rsidRPr="00170123" w:rsidRDefault="006E7B5B" w:rsidP="006E7B5B">
      <w:pPr>
        <w:rPr>
          <w:rFonts w:cs="Arial"/>
          <w:szCs w:val="22"/>
          <w:lang w:val="sr-Latn-ME"/>
        </w:rPr>
      </w:pPr>
      <w:r w:rsidRPr="00170123">
        <w:rPr>
          <w:rFonts w:cs="Arial"/>
          <w:szCs w:val="22"/>
          <w:lang w:val="sr-Latn-ME"/>
        </w:rPr>
        <w:t xml:space="preserve">Međutim, svaki model treba razvijati i primjenjivati sa velikim oprezom, naročito one zasnovane na aktivnosti </w:t>
      </w:r>
      <w:r w:rsidR="00C323AD" w:rsidRPr="00170123">
        <w:rPr>
          <w:rFonts w:cs="Arial"/>
          <w:szCs w:val="22"/>
          <w:lang w:val="sr-Latn-ME"/>
        </w:rPr>
        <w:t xml:space="preserve">slijepih miševa </w:t>
      </w:r>
      <w:r w:rsidRPr="00170123">
        <w:rPr>
          <w:rFonts w:cs="Arial"/>
          <w:szCs w:val="22"/>
          <w:lang w:val="sr-Latn-ME"/>
        </w:rPr>
        <w:t xml:space="preserve">na visini gondole radi statističkog predviđanja stradanja, zbog veoma velikih standardnih devijacija takvih predviđanja (BRINKMANN i drugi, 2011; LIMPENS i drugi, 2013). Modeli zasnovani na lokacijski specifičnim pragovima brzine vjetra i temperature, na primjer ispod 7,5 m/s ili iznad 12 °C (BACH i NIERMANN, 2011, 2013), i/ili na drugim ekološkim uslovima (npr. LAGRANGE i drugi, 2013), omogućavaju eliminisanje stradanja </w:t>
      </w:r>
      <w:r w:rsidR="00C323AD"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njihove letačke aktivnosti na visini gondole. Nadležni organi bi stoga trebalo da podrže ovu mogućnost, utvrđenu na osnovu pristupa od slučaja do slučaja. U slučajevima kada je razvoj vjetroelektrana u šumama i dalje dozvoljen, zastavljanje lopatica ili povećanje početne brzine vjetra treba da bude obavezno, zbog pojačanih rizika koje ovakav način lociranja predstavlja za sve vrste </w:t>
      </w:r>
      <w:r w:rsidR="00C323AD" w:rsidRPr="00170123">
        <w:rPr>
          <w:rFonts w:cs="Arial"/>
          <w:szCs w:val="22"/>
          <w:lang w:val="sr-Latn-ME"/>
        </w:rPr>
        <w:t xml:space="preserve">slijepih miševa </w:t>
      </w:r>
      <w:r w:rsidRPr="00170123">
        <w:rPr>
          <w:rFonts w:cs="Arial"/>
          <w:szCs w:val="22"/>
          <w:lang w:val="sr-Latn-ME"/>
        </w:rPr>
        <w:t>(vidjeti 2.1).</w:t>
      </w:r>
    </w:p>
    <w:p w14:paraId="4678F07E" w14:textId="77777777" w:rsidR="006E7B5B" w:rsidRPr="00170123" w:rsidRDefault="006E7B5B" w:rsidP="006E7B5B">
      <w:pPr>
        <w:rPr>
          <w:rFonts w:cs="Arial"/>
          <w:lang w:val="sr-Latn-ME"/>
        </w:rPr>
      </w:pPr>
    </w:p>
    <w:p w14:paraId="2CC19BB5" w14:textId="2225A006" w:rsidR="006E7B5B" w:rsidRPr="00170123" w:rsidRDefault="006E7B5B" w:rsidP="00E36692">
      <w:pPr>
        <w:rPr>
          <w:rFonts w:cs="Arial"/>
          <w:lang w:val="sr-Latn-ME"/>
        </w:rPr>
      </w:pPr>
      <w:r w:rsidRPr="00170123">
        <w:rPr>
          <w:rFonts w:cs="Arial"/>
          <w:noProof/>
          <w:lang w:val="sr-Latn-ME"/>
        </w:rPr>
        <w:drawing>
          <wp:anchor distT="0" distB="0" distL="114300" distR="114300" simplePos="0" relativeHeight="251685888" behindDoc="0" locked="0" layoutInCell="1" allowOverlap="1" wp14:anchorId="1878B8D5" wp14:editId="3248F845">
            <wp:simplePos x="0" y="0"/>
            <wp:positionH relativeFrom="column">
              <wp:posOffset>0</wp:posOffset>
            </wp:positionH>
            <wp:positionV relativeFrom="paragraph">
              <wp:posOffset>0</wp:posOffset>
            </wp:positionV>
            <wp:extent cx="2054263" cy="1558963"/>
            <wp:effectExtent l="0" t="0" r="0" b="0"/>
            <wp:wrapNone/>
            <wp:docPr id="273" name="Image 273" descr="Several wind turbines in a field&#10;&#10;AI-generated content may be incorrect."/>
            <wp:cNvGraphicFramePr/>
            <a:graphic xmlns:a="http://schemas.openxmlformats.org/drawingml/2006/main">
              <a:graphicData uri="http://schemas.openxmlformats.org/drawingml/2006/picture">
                <pic:pic xmlns:pic="http://schemas.openxmlformats.org/drawingml/2006/picture">
                  <pic:nvPicPr>
                    <pic:cNvPr id="273" name="Image 273" descr="Several wind turbines in a field&#10;&#10;AI-generated content may be incorrect."/>
                    <pic:cNvPicPr/>
                  </pic:nvPicPr>
                  <pic:blipFill>
                    <a:blip r:embed="rId37" cstate="print"/>
                    <a:stretch>
                      <a:fillRect/>
                    </a:stretch>
                  </pic:blipFill>
                  <pic:spPr>
                    <a:xfrm>
                      <a:off x="0" y="0"/>
                      <a:ext cx="2054263" cy="1558963"/>
                    </a:xfrm>
                    <a:prstGeom prst="rect">
                      <a:avLst/>
                    </a:prstGeom>
                  </pic:spPr>
                </pic:pic>
              </a:graphicData>
            </a:graphic>
          </wp:anchor>
        </w:drawing>
      </w:r>
    </w:p>
    <w:p w14:paraId="441F14F9" w14:textId="77777777" w:rsidR="006E7B5B" w:rsidRPr="00170123" w:rsidRDefault="006E7B5B" w:rsidP="006E7B5B">
      <w:pPr>
        <w:rPr>
          <w:rFonts w:cs="Arial"/>
          <w:lang w:val="sr-Latn-ME"/>
        </w:rPr>
      </w:pPr>
    </w:p>
    <w:p w14:paraId="4959240A" w14:textId="77777777" w:rsidR="006E7B5B" w:rsidRPr="00170123" w:rsidRDefault="006E7B5B" w:rsidP="006E7B5B">
      <w:pPr>
        <w:rPr>
          <w:rFonts w:cs="Arial"/>
          <w:lang w:val="sr-Latn-ME"/>
        </w:rPr>
      </w:pPr>
    </w:p>
    <w:p w14:paraId="52FA0E2E" w14:textId="77777777" w:rsidR="006E7B5B" w:rsidRPr="00170123" w:rsidRDefault="006E7B5B" w:rsidP="006E7B5B">
      <w:pPr>
        <w:rPr>
          <w:rFonts w:cs="Arial"/>
          <w:lang w:val="sr-Latn-ME"/>
        </w:rPr>
      </w:pPr>
    </w:p>
    <w:p w14:paraId="7E31D9FB" w14:textId="77777777" w:rsidR="006E7B5B" w:rsidRPr="00170123" w:rsidRDefault="006E7B5B" w:rsidP="006E7B5B">
      <w:pPr>
        <w:ind w:firstLine="708"/>
        <w:rPr>
          <w:rFonts w:cs="Arial"/>
          <w:lang w:val="sr-Latn-ME"/>
        </w:rPr>
      </w:pPr>
    </w:p>
    <w:p w14:paraId="3753FF5B" w14:textId="77777777" w:rsidR="006E7B5B" w:rsidRPr="00170123" w:rsidRDefault="006E7B5B" w:rsidP="006E7B5B">
      <w:pPr>
        <w:ind w:firstLine="708"/>
        <w:rPr>
          <w:rFonts w:cs="Arial"/>
          <w:lang w:val="sr-Latn-ME"/>
        </w:rPr>
      </w:pPr>
    </w:p>
    <w:p w14:paraId="009F4A36" w14:textId="18C3941E" w:rsidR="006E7B5B" w:rsidRPr="00170123" w:rsidRDefault="006E7B5B" w:rsidP="006E7B5B">
      <w:pPr>
        <w:rPr>
          <w:rFonts w:cs="Arial"/>
          <w:sz w:val="16"/>
          <w:szCs w:val="16"/>
          <w:lang w:val="sr-Latn-ME"/>
        </w:rPr>
      </w:pPr>
      <w:r w:rsidRPr="00170123">
        <w:rPr>
          <w:rFonts w:cs="Arial"/>
          <w:sz w:val="16"/>
          <w:szCs w:val="16"/>
          <w:lang w:val="sr-Latn-ME"/>
        </w:rPr>
        <w:t xml:space="preserve">Dozvola izdata za ovih 5 vjetroturbina (Perwez, Valonija, Belgija) uključuje primjenu zastavljanja lopatica, jer su tokom Studije procjene uticaja na životnu sredinu utvrđene migratorne vrste </w:t>
      </w:r>
      <w:r w:rsidR="00C323AD" w:rsidRPr="00170123">
        <w:rPr>
          <w:rFonts w:cs="Arial"/>
          <w:sz w:val="16"/>
          <w:szCs w:val="16"/>
          <w:lang w:val="sr-Latn-ME"/>
        </w:rPr>
        <w:t>slijepih miševa</w:t>
      </w:r>
      <w:r w:rsidRPr="00170123">
        <w:rPr>
          <w:rFonts w:cs="Arial"/>
          <w:sz w:val="16"/>
          <w:szCs w:val="16"/>
          <w:lang w:val="sr-Latn-ME"/>
        </w:rPr>
        <w:t>. © T. Kervyn</w:t>
      </w:r>
    </w:p>
    <w:p w14:paraId="2FFE3D53" w14:textId="102898E4" w:rsidR="006E7B5B" w:rsidRPr="00170123" w:rsidRDefault="006E7B5B" w:rsidP="006E7B5B">
      <w:pPr>
        <w:rPr>
          <w:rFonts w:cs="Arial"/>
          <w:b/>
          <w:bCs/>
          <w:lang w:val="sr-Latn-ME"/>
        </w:rPr>
      </w:pPr>
      <w:r w:rsidRPr="00170123">
        <w:rPr>
          <w:rFonts w:cs="Arial"/>
          <w:b/>
          <w:bCs/>
          <w:lang w:val="sr-Latn-ME"/>
        </w:rPr>
        <w:t>STUDIJA SLUČAJA 1 – Belgija</w:t>
      </w:r>
    </w:p>
    <w:p w14:paraId="5B734481" w14:textId="42A48F80" w:rsidR="006E7B5B" w:rsidRPr="00170123" w:rsidRDefault="006E7B5B" w:rsidP="006E7B5B">
      <w:pPr>
        <w:rPr>
          <w:rFonts w:cs="Arial"/>
          <w:szCs w:val="22"/>
          <w:lang w:val="sr-Latn-ME"/>
        </w:rPr>
      </w:pPr>
      <w:r w:rsidRPr="00170123">
        <w:rPr>
          <w:rFonts w:cs="Arial"/>
          <w:szCs w:val="22"/>
          <w:lang w:val="sr-Latn-ME"/>
        </w:rPr>
        <w:t xml:space="preserve">U južnoj Belgiji (Valonija), kada se tokom Studije procjene uticaja na životnu sredinu utvrdi prisustvo osjetljivih vrsta </w:t>
      </w:r>
      <w:r w:rsidR="00C323AD" w:rsidRPr="00170123">
        <w:rPr>
          <w:rFonts w:cs="Arial"/>
          <w:szCs w:val="22"/>
          <w:lang w:val="sr-Latn-ME"/>
        </w:rPr>
        <w:t>slijepih miševa</w:t>
      </w:r>
      <w:r w:rsidRPr="00170123">
        <w:rPr>
          <w:rFonts w:cs="Arial"/>
          <w:szCs w:val="22"/>
          <w:lang w:val="sr-Latn-ME"/>
        </w:rPr>
        <w:t xml:space="preserve">, primjenjuje se zastavljanje lopatica pri brzinama vjetra ispod 6 m/s (mjereno na visini gondole), u trajanju od šest sati od zalaska sunca, u periodu od 1. aprila do 30. oktobra, kada je temperatura vazduha viša od 8 °C (odnosno 10 °C u nizijskim područjima) i u odsustvu padavina. Tokom jesenje migracije, u periodu od 1. avgusta do 15. oktobra, zastavljanje lopatica se takođe primjenjuje u periodu između zalaska i izlaska sunca, kada je brzina vjetra ispod 7 m/s (mjereno na visini gondole), a temperatura vazduha viša od 5 °C (odnosno 8 °C u nizijskim područjima). </w:t>
      </w:r>
    </w:p>
    <w:p w14:paraId="4D09F2CD" w14:textId="4A591D04" w:rsidR="006E7B5B" w:rsidRPr="00170123" w:rsidRDefault="006E7B5B" w:rsidP="006E7B5B">
      <w:pPr>
        <w:rPr>
          <w:rFonts w:cs="Arial"/>
          <w:szCs w:val="22"/>
          <w:lang w:val="sr-Latn-ME"/>
        </w:rPr>
      </w:pPr>
      <w:r w:rsidRPr="00170123">
        <w:rPr>
          <w:rFonts w:cs="Arial"/>
          <w:szCs w:val="22"/>
          <w:lang w:val="sr-Latn-ME"/>
        </w:rPr>
        <w:lastRenderedPageBreak/>
        <w:t>Proizvodnja električne energije se, primjenom ovih pragova, teorijski smanjuje za 2% u južnoj Belgiji (Valonija). Izvor: THIERRY KERVYN (Belgija).</w:t>
      </w:r>
    </w:p>
    <w:p w14:paraId="4CF7371B" w14:textId="560C848C" w:rsidR="006E7B5B" w:rsidRPr="00170123" w:rsidRDefault="001A400F" w:rsidP="006E7B5B">
      <w:pPr>
        <w:rPr>
          <w:rFonts w:cs="Arial"/>
          <w:b/>
          <w:bCs/>
          <w:lang w:val="sr-Latn-ME"/>
        </w:rPr>
      </w:pPr>
      <w:r w:rsidRPr="00170123">
        <w:rPr>
          <w:rFonts w:cs="Arial"/>
          <w:b/>
          <w:bCs/>
          <w:lang w:val="sr-Latn-ME"/>
        </w:rPr>
        <w:t>STUDIJA SLUČAJA 2 – Njemačka</w:t>
      </w:r>
    </w:p>
    <w:p w14:paraId="5E3B6C00" w14:textId="6EE32FAC" w:rsidR="001A400F" w:rsidRPr="00170123" w:rsidRDefault="001A400F" w:rsidP="006E7B5B">
      <w:pPr>
        <w:rPr>
          <w:rFonts w:cs="Arial"/>
          <w:szCs w:val="22"/>
          <w:lang w:val="sr-Latn-ME"/>
        </w:rPr>
      </w:pPr>
      <w:r w:rsidRPr="00170123">
        <w:rPr>
          <w:rFonts w:cs="Arial"/>
          <w:szCs w:val="22"/>
          <w:lang w:val="sr-Latn-ME"/>
        </w:rPr>
        <w:t>Algoritmi ograničavanja rada specifični za pojedinačne turbine, zasnovani na višefaktorskim modelima – pristup iz Njemačke.</w:t>
      </w:r>
    </w:p>
    <w:p w14:paraId="14216D35" w14:textId="007CA934" w:rsidR="001A400F" w:rsidRPr="00170123" w:rsidRDefault="00A245B3" w:rsidP="006E7B5B">
      <w:pPr>
        <w:rPr>
          <w:rFonts w:cs="Arial"/>
          <w:szCs w:val="22"/>
          <w:lang w:val="sr-Latn-ME"/>
        </w:rPr>
      </w:pPr>
      <w:r w:rsidRPr="00170123">
        <w:rPr>
          <w:rFonts w:cs="Arial"/>
          <w:szCs w:val="22"/>
          <w:lang w:val="sr-Latn-ME"/>
        </w:rPr>
        <w:t xml:space="preserve">U periodu 2007–2008. godine rizik od sudara </w:t>
      </w:r>
      <w:r w:rsidR="00C323AD" w:rsidRPr="00170123">
        <w:rPr>
          <w:rFonts w:cs="Arial"/>
          <w:szCs w:val="22"/>
          <w:lang w:val="sr-Latn-ME"/>
        </w:rPr>
        <w:t xml:space="preserve">slijepih miševa </w:t>
      </w:r>
      <w:r w:rsidRPr="00170123">
        <w:rPr>
          <w:rFonts w:cs="Arial"/>
          <w:szCs w:val="22"/>
          <w:lang w:val="sr-Latn-ME"/>
        </w:rPr>
        <w:t xml:space="preserve">sa vjetroturbinama istraživan je u okviru obimne studije finansirane od strane Saveznog ministarstva za životnu sredinu, zaštitu prirode, graditeljstvo i nuklearnu bezbjednost, koja je obuhvatila 70 vjetroturbina na 35 lokacija u različitim geografskim regionima širom Njemačke (Brinkmann i drugi, 2011). Aktivnost </w:t>
      </w:r>
      <w:r w:rsidR="00C323AD" w:rsidRPr="00170123">
        <w:rPr>
          <w:rFonts w:cs="Arial"/>
          <w:szCs w:val="22"/>
          <w:lang w:val="sr-Latn-ME"/>
        </w:rPr>
        <w:t xml:space="preserve">slijepih miševa </w:t>
      </w:r>
      <w:r w:rsidRPr="00170123">
        <w:rPr>
          <w:rFonts w:cs="Arial"/>
          <w:szCs w:val="22"/>
          <w:lang w:val="sr-Latn-ME"/>
        </w:rPr>
        <w:t xml:space="preserve">mjerena je akustičkim istraživanjima na visini gondole turbina. Dodatno, na 30 turbina sprovođene su svakodnevne pretrage radi evidentiranja stradanja. Ovaj opsežan skup podataka omogućio je detaljnu analizu parametara povezanih sa visokom aktivnošću </w:t>
      </w:r>
      <w:r w:rsidR="00C323AD" w:rsidRPr="00170123">
        <w:rPr>
          <w:rFonts w:cs="Arial"/>
          <w:szCs w:val="22"/>
          <w:lang w:val="sr-Latn-ME"/>
        </w:rPr>
        <w:t xml:space="preserve">slijepih miševa </w:t>
      </w:r>
      <w:r w:rsidRPr="00170123">
        <w:rPr>
          <w:rFonts w:cs="Arial"/>
          <w:szCs w:val="22"/>
          <w:lang w:val="sr-Latn-ME"/>
        </w:rPr>
        <w:t xml:space="preserve">na visini gondole, a samim tim i sa visokim rizikom od sudara. Na osnovu ovog skupa podataka razvijena su dva modela za predviđanje: a) nivoa aktivnosti </w:t>
      </w:r>
      <w:r w:rsidR="00C323AD" w:rsidRPr="00170123">
        <w:rPr>
          <w:rFonts w:cs="Arial"/>
          <w:szCs w:val="22"/>
          <w:lang w:val="sr-Latn-ME"/>
        </w:rPr>
        <w:t xml:space="preserve">slijepih miševa </w:t>
      </w:r>
      <w:r w:rsidRPr="00170123">
        <w:rPr>
          <w:rFonts w:cs="Arial"/>
          <w:szCs w:val="22"/>
          <w:lang w:val="sr-Latn-ME"/>
        </w:rPr>
        <w:t xml:space="preserve">na visini gondole na osnovu doba godine, doba noći i brzine vjetra; b) očekivanog broja stradanja na osnovu akustički zabilježene aktivnosti </w:t>
      </w:r>
      <w:r w:rsidR="00C323AD" w:rsidRPr="00170123">
        <w:rPr>
          <w:rFonts w:cs="Arial"/>
          <w:szCs w:val="22"/>
          <w:lang w:val="sr-Latn-ME"/>
        </w:rPr>
        <w:t xml:space="preserve">slijepih miševa </w:t>
      </w:r>
      <w:r w:rsidRPr="00170123">
        <w:rPr>
          <w:rFonts w:cs="Arial"/>
          <w:szCs w:val="22"/>
          <w:lang w:val="sr-Latn-ME"/>
        </w:rPr>
        <w:t xml:space="preserve">na visini gondole. Ova dva modela su u narednim godinama kombinovana kako bi se, bez trenutnih mjerenja aktivnosti </w:t>
      </w:r>
      <w:r w:rsidR="00C323AD" w:rsidRPr="00170123">
        <w:rPr>
          <w:rFonts w:cs="Arial"/>
          <w:szCs w:val="22"/>
          <w:lang w:val="sr-Latn-ME"/>
        </w:rPr>
        <w:t>slijepih miševa</w:t>
      </w:r>
      <w:r w:rsidRPr="00170123">
        <w:rPr>
          <w:rFonts w:cs="Arial"/>
          <w:szCs w:val="22"/>
          <w:lang w:val="sr-Latn-ME"/>
        </w:rPr>
        <w:t xml:space="preserve">, rizik od sudara u određenom trenutku mogao odrediti isključivo na osnovu parametara: doba godine, doba noći i brzine vjetra. Razvijen je algoritam ograničavanja rada kojim se turbine zaustavljaju u periodima predviđenog visokog rizika od sudara i niske proizvodnje energije. Efikasnost ovog algoritma </w:t>
      </w:r>
      <w:r w:rsidR="00C323AD" w:rsidRPr="00170123">
        <w:rPr>
          <w:rFonts w:cs="Arial"/>
          <w:szCs w:val="22"/>
          <w:lang w:val="sr-Latn-ME"/>
        </w:rPr>
        <w:t>ograničavanja rada „koji je prijateljski nastrojen prema slijepim miševima“</w:t>
      </w:r>
      <w:r w:rsidRPr="00170123">
        <w:rPr>
          <w:rFonts w:cs="Arial"/>
          <w:szCs w:val="22"/>
          <w:lang w:val="sr-Latn-ME"/>
        </w:rPr>
        <w:t xml:space="preserve"> </w:t>
      </w:r>
      <w:r w:rsidR="00C323AD" w:rsidRPr="00170123">
        <w:rPr>
          <w:rFonts w:cs="Arial"/>
          <w:szCs w:val="22"/>
          <w:lang w:val="sr-Latn-ME"/>
        </w:rPr>
        <w:t xml:space="preserve">je </w:t>
      </w:r>
      <w:r w:rsidRPr="00170123">
        <w:rPr>
          <w:rFonts w:cs="Arial"/>
          <w:szCs w:val="22"/>
          <w:lang w:val="sr-Latn-ME"/>
        </w:rPr>
        <w:t>već potvrđena na 18 turbina u okviru naknadnog istraživačkog projekta sprovedenog 2012. godine.</w:t>
      </w:r>
    </w:p>
    <w:p w14:paraId="6BA6E4CA" w14:textId="279DCA20" w:rsidR="00A245B3" w:rsidRPr="00170123" w:rsidRDefault="00A245B3" w:rsidP="00A245B3">
      <w:pPr>
        <w:rPr>
          <w:rFonts w:cs="Arial"/>
          <w:szCs w:val="22"/>
          <w:lang w:val="sr-Latn-ME"/>
        </w:rPr>
      </w:pPr>
      <w:r w:rsidRPr="00170123">
        <w:rPr>
          <w:rFonts w:cs="Arial"/>
          <w:szCs w:val="22"/>
          <w:lang w:val="sr-Latn-ME"/>
        </w:rPr>
        <w:t>Ova metoda se preporučuje kao standardna mjera ublažavanja u smjernicama više saveznih pokrajina u Njemačkoj i već se primjenjuje u pojedinim aktuelnim projektima. Proces planiranja tokom monitoringa nakon izgradnje obično obuhvata sljedeće korake:</w:t>
      </w:r>
    </w:p>
    <w:p w14:paraId="5C5E1AA1" w14:textId="6C90C7FB" w:rsidR="00A245B3" w:rsidRPr="00170123" w:rsidRDefault="00A245B3" w:rsidP="00A245B3">
      <w:pPr>
        <w:rPr>
          <w:rFonts w:cs="Arial"/>
          <w:szCs w:val="22"/>
          <w:lang w:val="sr-Latn-ME"/>
        </w:rPr>
      </w:pPr>
      <w:r w:rsidRPr="00170123">
        <w:rPr>
          <w:rFonts w:cs="Arial"/>
          <w:szCs w:val="22"/>
          <w:lang w:val="sr-Latn-ME"/>
        </w:rPr>
        <w:t xml:space="preserve">a) Istraživanje aktivnosti </w:t>
      </w:r>
      <w:r w:rsidR="00C323AD" w:rsidRPr="00170123">
        <w:rPr>
          <w:rFonts w:cs="Arial"/>
          <w:szCs w:val="22"/>
          <w:lang w:val="sr-Latn-ME"/>
        </w:rPr>
        <w:t xml:space="preserve">slijepih miševa </w:t>
      </w:r>
      <w:r w:rsidRPr="00170123">
        <w:rPr>
          <w:rFonts w:cs="Arial"/>
          <w:szCs w:val="22"/>
          <w:lang w:val="sr-Latn-ME"/>
        </w:rPr>
        <w:t xml:space="preserve">na visini gondole u prvoj godini rada turbine: Cilj ovog istraživanja je da se utvrdi nivo aktivnosti </w:t>
      </w:r>
      <w:r w:rsidR="00C323AD" w:rsidRPr="00170123">
        <w:rPr>
          <w:rFonts w:cs="Arial"/>
          <w:szCs w:val="22"/>
          <w:lang w:val="sr-Latn-ME"/>
        </w:rPr>
        <w:t xml:space="preserve">slijepih miševa </w:t>
      </w:r>
      <w:r w:rsidRPr="00170123">
        <w:rPr>
          <w:rFonts w:cs="Arial"/>
          <w:szCs w:val="22"/>
          <w:lang w:val="sr-Latn-ME"/>
        </w:rPr>
        <w:t>na konkretnoj turbini i identifikuju eventualna odstupanja u odnosu na obrasce aktivnosti koje pretpostavlja model (npr. regionalne razlike u pogledu sezonske aktivnosti). Kako bi se u prvoj godini izbjegli visoki rizici od sudara, turbina se koristi uz primjenu jednostavnih pravila ograničavanja rada zasnovanih na istraživanjima sprovedenim prije izgradnje.</w:t>
      </w:r>
    </w:p>
    <w:p w14:paraId="21306A88" w14:textId="77777777" w:rsidR="00A245B3" w:rsidRPr="00170123" w:rsidRDefault="00A245B3" w:rsidP="00A245B3">
      <w:pPr>
        <w:rPr>
          <w:rFonts w:cs="Arial"/>
          <w:szCs w:val="22"/>
          <w:lang w:val="sr-Latn-ME"/>
        </w:rPr>
      </w:pPr>
      <w:r w:rsidRPr="00170123">
        <w:rPr>
          <w:rFonts w:cs="Arial"/>
          <w:szCs w:val="22"/>
          <w:lang w:val="sr-Latn-ME"/>
        </w:rPr>
        <w:t>b) Razvoj lokacijski specifičnog algoritma ograničavanja rada: Softverski alat ProBat izračunava algoritme ograničavanja rada na osnovu rezultata akustičkog istraživanja i podataka o vjetru (</w:t>
      </w:r>
      <w:hyperlink r:id="rId38" w:tgtFrame="_new" w:history="1">
        <w:r w:rsidRPr="00170123">
          <w:rPr>
            <w:rStyle w:val="Hyperlink"/>
            <w:rFonts w:cs="Arial"/>
            <w:szCs w:val="22"/>
            <w:lang w:val="sr-Latn-ME"/>
          </w:rPr>
          <w:t>http://www.windbat.techfak.fau.de/tools/</w:t>
        </w:r>
      </w:hyperlink>
      <w:r w:rsidRPr="00170123">
        <w:rPr>
          <w:rFonts w:cs="Arial"/>
          <w:szCs w:val="22"/>
          <w:lang w:val="sr-Latn-ME"/>
        </w:rPr>
        <w:t>, trenutno dostupan samo na njemačkom jeziku).</w:t>
      </w:r>
    </w:p>
    <w:p w14:paraId="5973A74A" w14:textId="02ED3F59" w:rsidR="00A245B3" w:rsidRPr="00170123" w:rsidRDefault="00A245B3" w:rsidP="00A245B3">
      <w:pPr>
        <w:rPr>
          <w:rFonts w:cs="Arial"/>
          <w:szCs w:val="22"/>
          <w:lang w:val="sr-Latn-ME"/>
        </w:rPr>
      </w:pPr>
      <w:r w:rsidRPr="00170123">
        <w:rPr>
          <w:rFonts w:cs="Arial"/>
          <w:szCs w:val="22"/>
          <w:lang w:val="sr-Latn-ME"/>
        </w:rPr>
        <w:t xml:space="preserve">c) Istraživanje aktivnosti </w:t>
      </w:r>
      <w:r w:rsidR="00C323AD" w:rsidRPr="00170123">
        <w:rPr>
          <w:rFonts w:cs="Arial"/>
          <w:szCs w:val="22"/>
          <w:lang w:val="sr-Latn-ME"/>
        </w:rPr>
        <w:t xml:space="preserve">slijepih miševa </w:t>
      </w:r>
      <w:r w:rsidRPr="00170123">
        <w:rPr>
          <w:rFonts w:cs="Arial"/>
          <w:szCs w:val="22"/>
          <w:lang w:val="sr-Latn-ME"/>
        </w:rPr>
        <w:t>na visini gondole tokom druge godine rada: Ovo drugo istraživanje treba da identifikuje razlike između godina. Tokom druge godine turbina se već koristi uz primjenu specifičnog algoritma zasnovanog na rezultatima iz prve godine.</w:t>
      </w:r>
    </w:p>
    <w:p w14:paraId="44E5B173" w14:textId="77777777" w:rsidR="00A245B3" w:rsidRPr="00170123" w:rsidRDefault="00A245B3" w:rsidP="00A245B3">
      <w:pPr>
        <w:rPr>
          <w:rFonts w:cs="Arial"/>
          <w:szCs w:val="22"/>
          <w:lang w:val="sr-Latn-ME"/>
        </w:rPr>
      </w:pPr>
      <w:r w:rsidRPr="00170123">
        <w:rPr>
          <w:rFonts w:cs="Arial"/>
          <w:szCs w:val="22"/>
          <w:lang w:val="sr-Latn-ME"/>
        </w:rPr>
        <w:t>d) Prilagođavanje algoritma na osnovu rezultata iz druge godine: ProBat se može koristiti za izračunavanje algoritama zasnovanih na prosječnim rezultatima istraživanja iz dvije godine.</w:t>
      </w:r>
    </w:p>
    <w:p w14:paraId="3AD57460" w14:textId="77777777" w:rsidR="00A245B3" w:rsidRPr="00170123" w:rsidRDefault="00A245B3" w:rsidP="00A245B3">
      <w:pPr>
        <w:rPr>
          <w:rFonts w:cs="Arial"/>
          <w:szCs w:val="22"/>
          <w:lang w:val="sr-Latn-ME"/>
        </w:rPr>
      </w:pPr>
      <w:r w:rsidRPr="00170123">
        <w:rPr>
          <w:rFonts w:cs="Arial"/>
          <w:szCs w:val="22"/>
          <w:lang w:val="sr-Latn-ME"/>
        </w:rPr>
        <w:lastRenderedPageBreak/>
        <w:t>e) Rad turbine uz primjenu algoritama ograničavanja rada specifičnih za turbinu od treće godine nadalje: Akustička istraživanja aktivnosti više nijesu predviđena. Dodatno istraživanje može biti korisno radi provjere algoritma nakon nekoliko godina.</w:t>
      </w:r>
    </w:p>
    <w:p w14:paraId="29DE5A6C" w14:textId="22A0C80E" w:rsidR="00A245B3" w:rsidRPr="00170123" w:rsidRDefault="00A245B3" w:rsidP="00A245B3">
      <w:pPr>
        <w:rPr>
          <w:rFonts w:cs="Arial"/>
          <w:szCs w:val="22"/>
          <w:lang w:val="sr-Latn-ME"/>
        </w:rPr>
      </w:pPr>
      <w:r w:rsidRPr="00170123">
        <w:rPr>
          <w:rFonts w:cs="Arial"/>
          <w:szCs w:val="22"/>
          <w:lang w:val="sr-Latn-ME"/>
        </w:rPr>
        <w:t>Trenutno se algoritmi dalje unapr</w:t>
      </w:r>
      <w:r w:rsidR="005F24F8" w:rsidRPr="00170123">
        <w:rPr>
          <w:rFonts w:cs="Arial"/>
          <w:szCs w:val="22"/>
          <w:lang w:val="sr-Latn-ME"/>
        </w:rPr>
        <w:t>ij</w:t>
      </w:r>
      <w:r w:rsidRPr="00170123">
        <w:rPr>
          <w:rFonts w:cs="Arial"/>
          <w:szCs w:val="22"/>
          <w:lang w:val="sr-Latn-ME"/>
        </w:rPr>
        <w:t xml:space="preserve">eđuju. Na primjer, razvijaju se posebni modeli za različite regione u Njemačkoj, kako bi se u obzir uzele regionalne specifičnosti, kao što su sezonski vrhovi aktivnosti </w:t>
      </w:r>
      <w:r w:rsidR="00AF34CE" w:rsidRPr="00170123">
        <w:rPr>
          <w:rFonts w:cs="Arial"/>
          <w:szCs w:val="22"/>
          <w:lang w:val="sr-Latn-ME"/>
        </w:rPr>
        <w:t>zbog</w:t>
      </w:r>
      <w:r w:rsidRPr="00170123">
        <w:rPr>
          <w:rFonts w:cs="Arial"/>
          <w:szCs w:val="22"/>
          <w:lang w:val="sr-Latn-ME"/>
        </w:rPr>
        <w:t xml:space="preserve"> migracije </w:t>
      </w:r>
      <w:r w:rsidR="00C323AD" w:rsidRPr="00170123">
        <w:rPr>
          <w:rFonts w:cs="Arial"/>
          <w:szCs w:val="22"/>
          <w:lang w:val="sr-Latn-ME"/>
        </w:rPr>
        <w:t>slijepih miševa</w:t>
      </w:r>
      <w:r w:rsidRPr="00170123">
        <w:rPr>
          <w:rFonts w:cs="Arial"/>
          <w:szCs w:val="22"/>
          <w:lang w:val="sr-Latn-ME"/>
        </w:rPr>
        <w:t>. Izvor: JOHANNA HURST, OLIVER BEHR i ROBERT BRINKMANN.</w:t>
      </w:r>
    </w:p>
    <w:p w14:paraId="61BB5346" w14:textId="5B71A2CA" w:rsidR="00A245B3" w:rsidRPr="00170123" w:rsidRDefault="00A245B3" w:rsidP="00A245B3">
      <w:pPr>
        <w:pStyle w:val="Heading4"/>
        <w:rPr>
          <w:rFonts w:cs="Arial"/>
          <w:lang w:val="sr-Latn-ME"/>
        </w:rPr>
      </w:pPr>
      <w:bookmarkStart w:id="37" w:name="_Toc221278666"/>
      <w:r w:rsidRPr="00170123">
        <w:rPr>
          <w:rFonts w:cs="Arial"/>
          <w:lang w:val="sr-Latn-ME"/>
        </w:rPr>
        <w:t xml:space="preserve">5.1.2.2 </w:t>
      </w:r>
      <w:r w:rsidR="0002614F" w:rsidRPr="00170123">
        <w:rPr>
          <w:rFonts w:cs="Arial"/>
          <w:lang w:val="sr-Latn-ME"/>
        </w:rPr>
        <w:t>S</w:t>
      </w:r>
      <w:r w:rsidRPr="00170123">
        <w:rPr>
          <w:rFonts w:cs="Arial"/>
          <w:lang w:val="sr-Latn-ME"/>
        </w:rPr>
        <w:t>redstva</w:t>
      </w:r>
      <w:r w:rsidR="0002614F" w:rsidRPr="00170123">
        <w:rPr>
          <w:rFonts w:cs="Arial"/>
          <w:lang w:val="sr-Latn-ME"/>
        </w:rPr>
        <w:t xml:space="preserve"> za odvraćanje</w:t>
      </w:r>
      <w:bookmarkEnd w:id="37"/>
    </w:p>
    <w:p w14:paraId="6EA5E992" w14:textId="739846AD" w:rsidR="00A245B3" w:rsidRPr="00170123" w:rsidRDefault="00A245B3" w:rsidP="006E7B5B">
      <w:pPr>
        <w:rPr>
          <w:rFonts w:cs="Arial"/>
          <w:szCs w:val="22"/>
          <w:lang w:val="sr-Latn-ME"/>
        </w:rPr>
      </w:pPr>
      <w:r w:rsidRPr="00170123">
        <w:rPr>
          <w:rFonts w:cs="Arial"/>
          <w:szCs w:val="22"/>
          <w:lang w:val="sr-Latn-ME"/>
        </w:rPr>
        <w:t xml:space="preserve">Akustična (SZEWCZAK i ARNETT, 2008; ARNETT i drugi, 2008; ARNETT i drugi, 2013b), vizuelna (svjetlosna) i elektromagnetna (NICHOLLS i RACEY, 2009) sredstva </w:t>
      </w:r>
      <w:r w:rsidR="0002614F" w:rsidRPr="00170123">
        <w:rPr>
          <w:rFonts w:cs="Arial"/>
          <w:szCs w:val="22"/>
          <w:lang w:val="sr-Latn-ME"/>
        </w:rPr>
        <w:t xml:space="preserve">za odvraćanje </w:t>
      </w:r>
      <w:r w:rsidRPr="00170123">
        <w:rPr>
          <w:rFonts w:cs="Arial"/>
          <w:szCs w:val="22"/>
          <w:lang w:val="sr-Latn-ME"/>
        </w:rPr>
        <w:t xml:space="preserve">do sada nijesu dokazano efikasna u sprječavanju približavanja </w:t>
      </w:r>
      <w:r w:rsidR="00C323AD" w:rsidRPr="00170123">
        <w:rPr>
          <w:rFonts w:cs="Arial"/>
          <w:szCs w:val="22"/>
          <w:lang w:val="sr-Latn-ME"/>
        </w:rPr>
        <w:t xml:space="preserve">slijepih miševa </w:t>
      </w:r>
      <w:r w:rsidRPr="00170123">
        <w:rPr>
          <w:rFonts w:cs="Arial"/>
          <w:szCs w:val="22"/>
          <w:lang w:val="sr-Latn-ME"/>
        </w:rPr>
        <w:t xml:space="preserve">vjetroelektranama, a još manje u smanjenju stradanja </w:t>
      </w:r>
      <w:r w:rsidR="00C323AD" w:rsidRPr="00170123">
        <w:rPr>
          <w:rFonts w:cs="Arial"/>
          <w:szCs w:val="22"/>
          <w:lang w:val="sr-Latn-ME"/>
        </w:rPr>
        <w:t xml:space="preserve">slijepih miševa </w:t>
      </w:r>
      <w:r w:rsidRPr="00170123">
        <w:rPr>
          <w:rFonts w:cs="Arial"/>
          <w:szCs w:val="22"/>
          <w:lang w:val="sr-Latn-ME"/>
        </w:rPr>
        <w:t xml:space="preserve">na vjetroelektranama u pogonu. Takođe, uticaj ovakvih mjera na javnost i na druge vrste divljih životinja, poput ptica ili insekata, do danas nije procijenjen (AMORIM i drugi, 2012). Stoga, iako istraživanja odvraćajućih sredstava mogu imati potencijal, ona se još uvijek ne mogu smatrati praktičnom strategijom ublažavanja za izbjegavanje stradanja </w:t>
      </w:r>
      <w:r w:rsidR="00C323AD" w:rsidRPr="00170123">
        <w:rPr>
          <w:rFonts w:cs="Arial"/>
          <w:szCs w:val="22"/>
          <w:lang w:val="sr-Latn-ME"/>
        </w:rPr>
        <w:t>slijepih miševa</w:t>
      </w:r>
      <w:r w:rsidRPr="00170123">
        <w:rPr>
          <w:rFonts w:cs="Arial"/>
          <w:szCs w:val="22"/>
          <w:lang w:val="sr-Latn-ME"/>
        </w:rPr>
        <w:t>.</w:t>
      </w:r>
    </w:p>
    <w:p w14:paraId="53F85F82" w14:textId="4B2B2ED3" w:rsidR="00A245B3" w:rsidRPr="00170123" w:rsidRDefault="00A245B3" w:rsidP="00A245B3">
      <w:pPr>
        <w:pStyle w:val="Heading3"/>
        <w:rPr>
          <w:rFonts w:cs="Arial"/>
          <w:lang w:val="sr-Latn-ME"/>
        </w:rPr>
      </w:pPr>
      <w:bookmarkStart w:id="38" w:name="_Toc221278667"/>
      <w:r w:rsidRPr="00170123">
        <w:rPr>
          <w:rFonts w:cs="Arial"/>
          <w:lang w:val="sr-Latn-ME"/>
        </w:rPr>
        <w:t>5.1.3 Kompenzacija</w:t>
      </w:r>
      <w:bookmarkEnd w:id="38"/>
      <w:r w:rsidRPr="00170123">
        <w:rPr>
          <w:rFonts w:cs="Arial"/>
          <w:lang w:val="sr-Latn-ME"/>
        </w:rPr>
        <w:t xml:space="preserve"> </w:t>
      </w:r>
    </w:p>
    <w:p w14:paraId="14F20105" w14:textId="13D3F16B" w:rsidR="00A245B3" w:rsidRPr="00170123" w:rsidRDefault="00A245B3" w:rsidP="006E7B5B">
      <w:pPr>
        <w:rPr>
          <w:rFonts w:cs="Arial"/>
          <w:szCs w:val="22"/>
          <w:lang w:val="sr-Latn-ME"/>
        </w:rPr>
      </w:pPr>
      <w:r w:rsidRPr="00170123">
        <w:rPr>
          <w:rFonts w:cs="Arial"/>
          <w:szCs w:val="22"/>
          <w:lang w:val="sr-Latn-ME"/>
        </w:rPr>
        <w:t xml:space="preserve">Za razliku od uticaja na staništa, gdje se gubitak staništa na lokaciji može kompenzovati zaštitom ili obnovom staništa van lokacije, stradanja nije moguće kompenzovati. S obzirom na to da uticaji mortaliteta </w:t>
      </w:r>
      <w:r w:rsidR="00C323AD" w:rsidRPr="00170123">
        <w:rPr>
          <w:rFonts w:cs="Arial"/>
          <w:szCs w:val="22"/>
          <w:lang w:val="sr-Latn-ME"/>
        </w:rPr>
        <w:t xml:space="preserve">slijepih miševa </w:t>
      </w:r>
      <w:r w:rsidRPr="00170123">
        <w:rPr>
          <w:rFonts w:cs="Arial"/>
          <w:szCs w:val="22"/>
          <w:lang w:val="sr-Latn-ME"/>
        </w:rPr>
        <w:t>izazvanog vjetroturbinama na nivou populacija još uvijek nijesu poznati, nije moguće razviti utemeljene, adekvatne i mjerljive šeme kompenzacije na populacionom nivou. Ovo se naročito odnosi na populacije koje migriraju na velike udaljenosti, jer bi to zahtijevalo unapr</w:t>
      </w:r>
      <w:r w:rsidR="005F24F8" w:rsidRPr="00170123">
        <w:rPr>
          <w:rFonts w:cs="Arial"/>
          <w:szCs w:val="22"/>
          <w:lang w:val="sr-Latn-ME"/>
        </w:rPr>
        <w:t>ij</w:t>
      </w:r>
      <w:r w:rsidRPr="00170123">
        <w:rPr>
          <w:rFonts w:cs="Arial"/>
          <w:szCs w:val="22"/>
          <w:lang w:val="sr-Latn-ME"/>
        </w:rPr>
        <w:t>eđenje stopa reprodukcije i preživljavanja stotinama kilometara udaljeno od lokacije razvoja (često na nepoznatim skloništima), u velikom obimu i prije početka operativne faze vjetroelektrane (VOIGT i drugi, 2012). Sve navedeno predstavlja snažne argumente da se stradanja moraju izbjegavati ili ublažavati u najvećoj mogućoj mjeri.</w:t>
      </w:r>
    </w:p>
    <w:p w14:paraId="07B920B4" w14:textId="12320839" w:rsidR="00A245B3" w:rsidRPr="00170123" w:rsidRDefault="00A245B3" w:rsidP="006E7B5B">
      <w:pPr>
        <w:rPr>
          <w:rFonts w:cs="Arial"/>
          <w:szCs w:val="22"/>
          <w:lang w:val="sr-Latn-ME"/>
        </w:rPr>
      </w:pPr>
      <w:r w:rsidRPr="00170123">
        <w:rPr>
          <w:rFonts w:cs="Arial"/>
          <w:szCs w:val="22"/>
          <w:lang w:val="sr-Latn-ME"/>
        </w:rPr>
        <w:t>Međutim, s obzirom na to da se određena stradanja mogu i dalje javljati čak i nakon što su iscrpljene sve poznate mogućnosti izbjegavanja i ublažavanja, potrebno je primijeniti mjere zaštite i unapr</w:t>
      </w:r>
      <w:r w:rsidR="005F24F8" w:rsidRPr="00170123">
        <w:rPr>
          <w:rFonts w:cs="Arial"/>
          <w:szCs w:val="22"/>
          <w:lang w:val="sr-Latn-ME"/>
        </w:rPr>
        <w:t>ij</w:t>
      </w:r>
      <w:r w:rsidRPr="00170123">
        <w:rPr>
          <w:rFonts w:cs="Arial"/>
          <w:szCs w:val="22"/>
          <w:lang w:val="sr-Latn-ME"/>
        </w:rPr>
        <w:t>eđenja staništa, kako bi se povećale stope preživljavanja odraslih i mladih jedinki pogođenih populacija rezidentnih vrsta.</w:t>
      </w:r>
    </w:p>
    <w:p w14:paraId="484DD9A4" w14:textId="418E51F1" w:rsidR="00A245B3" w:rsidRPr="00170123" w:rsidRDefault="00A245B3" w:rsidP="00A245B3">
      <w:pPr>
        <w:pStyle w:val="Heading2"/>
        <w:rPr>
          <w:rFonts w:cs="Arial"/>
          <w:lang w:val="sr-Latn-ME"/>
        </w:rPr>
      </w:pPr>
      <w:bookmarkStart w:id="39" w:name="_Toc221278668"/>
      <w:r w:rsidRPr="00170123">
        <w:rPr>
          <w:rFonts w:cs="Arial"/>
          <w:lang w:val="sr-Latn-ME"/>
        </w:rPr>
        <w:t>5.2</w:t>
      </w:r>
      <w:r w:rsidRPr="00170123">
        <w:rPr>
          <w:rFonts w:cs="Arial"/>
          <w:lang w:val="sr-Latn-ME"/>
        </w:rPr>
        <w:tab/>
      </w:r>
      <w:r w:rsidR="005C555F" w:rsidRPr="00170123">
        <w:rPr>
          <w:rFonts w:cs="Arial"/>
          <w:lang w:val="sr-Latn-ME"/>
        </w:rPr>
        <w:t>Gubitak / degradacija staništa</w:t>
      </w:r>
      <w:bookmarkEnd w:id="39"/>
    </w:p>
    <w:p w14:paraId="17BB7AA0" w14:textId="699C69AD" w:rsidR="005C555F" w:rsidRPr="00170123" w:rsidRDefault="005C555F" w:rsidP="005C555F">
      <w:pPr>
        <w:rPr>
          <w:rFonts w:cs="Arial"/>
          <w:szCs w:val="22"/>
          <w:lang w:val="sr-Latn-ME"/>
        </w:rPr>
      </w:pPr>
      <w:r w:rsidRPr="00170123">
        <w:rPr>
          <w:rFonts w:cs="Arial"/>
          <w:szCs w:val="22"/>
          <w:lang w:val="sr-Latn-ME"/>
        </w:rPr>
        <w:t xml:space="preserve">Izgradnja vjetroturbina i prateće infrastrukture može dovesti do uništavanja ili oštećenja skloništa </w:t>
      </w:r>
      <w:r w:rsidR="00C323AD" w:rsidRPr="00170123">
        <w:rPr>
          <w:rFonts w:cs="Arial"/>
          <w:szCs w:val="22"/>
          <w:lang w:val="sr-Latn-ME"/>
        </w:rPr>
        <w:t>slijepih miševa</w:t>
      </w:r>
      <w:r w:rsidRPr="00170123">
        <w:rPr>
          <w:rFonts w:cs="Arial"/>
          <w:szCs w:val="22"/>
          <w:lang w:val="sr-Latn-ME"/>
        </w:rPr>
        <w:t xml:space="preserve">, letnih koridora i područja ishrane. Ovo je naročito izraženo u slučajevima kada se planiraju obimne promjene u pejzažu i staništima, kao što je izgradnja vjetroelektrana u šumama (vidjeti 2.1). Ipak, visoka aktivnost </w:t>
      </w:r>
      <w:r w:rsidR="00C323AD" w:rsidRPr="00170123">
        <w:rPr>
          <w:rFonts w:cs="Arial"/>
          <w:szCs w:val="22"/>
          <w:lang w:val="sr-Latn-ME"/>
        </w:rPr>
        <w:t xml:space="preserve">slijepih miševa </w:t>
      </w:r>
      <w:r w:rsidRPr="00170123">
        <w:rPr>
          <w:rFonts w:cs="Arial"/>
          <w:szCs w:val="22"/>
          <w:lang w:val="sr-Latn-ME"/>
        </w:rPr>
        <w:t xml:space="preserve">tokom ishrane i kretanja zabilježena je i na drugim vjetroelektranama u pogonu (npr. BRINKMANN i drugi, 2011; AMORIM i drugi, 2012). Gubitak skloništa, naročito u područjima gdje su skloništa rijetka, vjerovatno ima veći uticaj nego promjene staništa nastale izgradnjom vjetroturbina (npr. BRINKMANN i drugi, 2011; AMORIM i drugi, 2012). Međutim, čak i malo smanjenje potencijala pejzaža za ishranu (npr. kao posljedica primjene odvraćajućih mjera – vidjeti 5.1.2.2) može imati dugoročne posljedice, poput smanjenja preživljavanja i reproduktivnog kapaciteta jedinki, a samim tim i održivosti populacija, naročito migratornih. Uništavanje skloništa u vrijeme kada su </w:t>
      </w:r>
      <w:r w:rsidR="00C323AD" w:rsidRPr="00170123">
        <w:rPr>
          <w:rFonts w:cs="Arial"/>
          <w:szCs w:val="22"/>
          <w:lang w:val="sr-Latn-ME"/>
        </w:rPr>
        <w:t xml:space="preserve">slijepi miševi </w:t>
      </w:r>
      <w:r w:rsidRPr="00170123">
        <w:rPr>
          <w:rFonts w:cs="Arial"/>
          <w:szCs w:val="22"/>
          <w:lang w:val="sr-Latn-ME"/>
        </w:rPr>
        <w:t>prisutni (i posljedična stradanja) ne samo da je nezakonito, već je i nemoguće adekvatno ublažiti ili kompenzovati, te se mora izbjeći (vidjeti 5.1.1.2).</w:t>
      </w:r>
    </w:p>
    <w:p w14:paraId="45DC56C9" w14:textId="53C3842D" w:rsidR="005C555F" w:rsidRPr="00170123" w:rsidRDefault="005C555F" w:rsidP="005C555F">
      <w:pPr>
        <w:rPr>
          <w:rFonts w:cs="Arial"/>
          <w:szCs w:val="22"/>
          <w:lang w:val="sr-Latn-ME"/>
        </w:rPr>
      </w:pPr>
      <w:r w:rsidRPr="00170123">
        <w:rPr>
          <w:rFonts w:cs="Arial"/>
          <w:szCs w:val="22"/>
          <w:lang w:val="sr-Latn-ME"/>
        </w:rPr>
        <w:lastRenderedPageBreak/>
        <w:t xml:space="preserve">Izgradnja vjetroelektrana (uključujući prateću infrastrukturu) može takođe povećati potencijal staništa za ishranu </w:t>
      </w:r>
      <w:r w:rsidR="00C323AD" w:rsidRPr="00170123">
        <w:rPr>
          <w:rFonts w:cs="Arial"/>
          <w:szCs w:val="22"/>
          <w:lang w:val="sr-Latn-ME"/>
        </w:rPr>
        <w:t xml:space="preserve">slijepih miševa </w:t>
      </w:r>
      <w:r w:rsidRPr="00170123">
        <w:rPr>
          <w:rFonts w:cs="Arial"/>
          <w:szCs w:val="22"/>
          <w:lang w:val="sr-Latn-ME"/>
        </w:rPr>
        <w:t xml:space="preserve">(npr. povećanjem broja čistina i unutrašnjih rubova u šumama, kao i posljedičnim privlačenjem vazdušnih insekata u inače manje strukturisanim pejzažima), što može dovesti do povećanja aktivnosti </w:t>
      </w:r>
      <w:r w:rsidR="00C323AD" w:rsidRPr="00170123">
        <w:rPr>
          <w:rFonts w:cs="Arial"/>
          <w:szCs w:val="22"/>
          <w:lang w:val="sr-Latn-ME"/>
        </w:rPr>
        <w:t>slijepih miševa</w:t>
      </w:r>
      <w:r w:rsidRPr="00170123">
        <w:rPr>
          <w:rFonts w:cs="Arial"/>
          <w:szCs w:val="22"/>
          <w:lang w:val="sr-Latn-ME"/>
        </w:rPr>
        <w:t xml:space="preserve">, a samim tim i rizika od stradanja. Ukoliko se očekuju značajni uticaji na skloništa </w:t>
      </w:r>
      <w:r w:rsidR="00C323AD" w:rsidRPr="00170123">
        <w:rPr>
          <w:rFonts w:cs="Arial"/>
          <w:szCs w:val="22"/>
          <w:lang w:val="sr-Latn-ME"/>
        </w:rPr>
        <w:t>slijepih miševa</w:t>
      </w:r>
      <w:r w:rsidRPr="00170123">
        <w:rPr>
          <w:rFonts w:cs="Arial"/>
          <w:szCs w:val="22"/>
          <w:lang w:val="sr-Latn-ME"/>
        </w:rPr>
        <w:t>, područja ishrane i koridore kretanja, potrebno je osmisliti mjere izbjegavanja, ublažavanja ili kompenzacije radi njihovog otklanjanja. Ukoliko se bilo koja od ovih mjera nađe u sukobu sa mjerama za izbjegavanje ili ublažavanje stradanja, sprječavanje stradanja mora uvijek imati prioritet.</w:t>
      </w:r>
    </w:p>
    <w:p w14:paraId="008D1777" w14:textId="441A2A35" w:rsidR="000C519C" w:rsidRPr="00170123" w:rsidRDefault="000C519C" w:rsidP="000C519C">
      <w:pPr>
        <w:pStyle w:val="Heading3"/>
        <w:rPr>
          <w:rFonts w:cs="Arial"/>
          <w:lang w:val="sr-Latn-ME"/>
        </w:rPr>
      </w:pPr>
      <w:bookmarkStart w:id="40" w:name="_Toc221278669"/>
      <w:r w:rsidRPr="00170123">
        <w:rPr>
          <w:rFonts w:cs="Arial"/>
          <w:lang w:val="sr-Latn-ME"/>
        </w:rPr>
        <w:t>5.2.1 Izbjegavanje</w:t>
      </w:r>
      <w:bookmarkEnd w:id="40"/>
      <w:r w:rsidRPr="00170123">
        <w:rPr>
          <w:rFonts w:cs="Arial"/>
          <w:lang w:val="sr-Latn-ME"/>
        </w:rPr>
        <w:t xml:space="preserve"> </w:t>
      </w:r>
    </w:p>
    <w:p w14:paraId="7DD1ED40" w14:textId="4FE1DAD4" w:rsidR="000C519C" w:rsidRPr="00170123" w:rsidRDefault="000C519C" w:rsidP="000C519C">
      <w:pPr>
        <w:rPr>
          <w:rFonts w:cs="Arial"/>
          <w:szCs w:val="22"/>
          <w:lang w:val="sr-Latn-ME"/>
        </w:rPr>
      </w:pPr>
      <w:r w:rsidRPr="00170123">
        <w:rPr>
          <w:rFonts w:cs="Arial"/>
          <w:szCs w:val="22"/>
          <w:lang w:val="sr-Latn-ME"/>
        </w:rPr>
        <w:t xml:space="preserve">Najbolja strategija za izbjegavanje gubitka ili degradacije staništa </w:t>
      </w:r>
      <w:r w:rsidR="00C323AD" w:rsidRPr="00170123">
        <w:rPr>
          <w:rFonts w:cs="Arial"/>
          <w:szCs w:val="22"/>
          <w:lang w:val="sr-Latn-ME"/>
        </w:rPr>
        <w:t>slijepih miševa</w:t>
      </w:r>
      <w:r w:rsidRPr="00170123">
        <w:rPr>
          <w:rFonts w:cs="Arial"/>
          <w:szCs w:val="22"/>
          <w:lang w:val="sr-Latn-ME"/>
        </w:rPr>
        <w:t xml:space="preserve">, kako sa aspekta njihove zaštite tako i sa ekonomskog stanovišta, jeste preventivno planiranje. Vjetroelektrane treba, kad god je to moguće, planirati izvan postojećih ili potencijalno značajnih staništa </w:t>
      </w:r>
      <w:r w:rsidR="00C323AD" w:rsidRPr="00170123">
        <w:rPr>
          <w:rFonts w:cs="Arial"/>
          <w:szCs w:val="22"/>
          <w:lang w:val="sr-Latn-ME"/>
        </w:rPr>
        <w:t xml:space="preserve">slijepih miševa </w:t>
      </w:r>
      <w:r w:rsidRPr="00170123">
        <w:rPr>
          <w:rFonts w:cs="Arial"/>
          <w:szCs w:val="22"/>
          <w:lang w:val="sr-Latn-ME"/>
        </w:rPr>
        <w:t xml:space="preserve">(npr. nedavno zasađenih šuma), kako je utvrđeno kroz procjenu uticaja. Izmještanje pojedinačnih turbina i prateće infrastrukture, kao i odustajanje od pojedinačnih lokacija turbina, treba razmotriti (više detalja u 5.1.1.1), kao i odustajanje od čitavog projekta ukoliko su staništa na lokaciji planiranog razvoja od naročitog značaja za zaštitu </w:t>
      </w:r>
      <w:r w:rsidR="00C323AD" w:rsidRPr="00170123">
        <w:rPr>
          <w:rFonts w:cs="Arial"/>
          <w:szCs w:val="22"/>
          <w:lang w:val="sr-Latn-ME"/>
        </w:rPr>
        <w:t>slijepih miševa</w:t>
      </w:r>
      <w:r w:rsidRPr="00170123">
        <w:rPr>
          <w:rFonts w:cs="Arial"/>
          <w:szCs w:val="22"/>
          <w:lang w:val="sr-Latn-ME"/>
        </w:rPr>
        <w:t xml:space="preserve">. Vjetroturbine se, po pravilu, ne bi smjele postavljati unutar svih tipova šuma niti na udaljenosti manjoj od 200 m, zbog pojačanih rizika koje ovakav način lociranja predstavlja za sve vrste </w:t>
      </w:r>
      <w:r w:rsidR="00C323AD" w:rsidRPr="00170123">
        <w:rPr>
          <w:rFonts w:cs="Arial"/>
          <w:szCs w:val="22"/>
          <w:lang w:val="sr-Latn-ME"/>
        </w:rPr>
        <w:t xml:space="preserve">slijepih miševa </w:t>
      </w:r>
      <w:r w:rsidRPr="00170123">
        <w:rPr>
          <w:rFonts w:cs="Arial"/>
          <w:szCs w:val="22"/>
          <w:lang w:val="sr-Latn-ME"/>
        </w:rPr>
        <w:t>(vidjeti 2.1).</w:t>
      </w:r>
    </w:p>
    <w:p w14:paraId="3EC512C4" w14:textId="05945C77" w:rsidR="000C519C" w:rsidRPr="00170123" w:rsidRDefault="000C519C" w:rsidP="000C519C">
      <w:pPr>
        <w:pStyle w:val="Heading3"/>
        <w:rPr>
          <w:rFonts w:cs="Arial"/>
          <w:lang w:val="sr-Latn-ME"/>
        </w:rPr>
      </w:pPr>
      <w:bookmarkStart w:id="41" w:name="_Toc221278670"/>
      <w:r w:rsidRPr="00170123">
        <w:rPr>
          <w:rFonts w:cs="Arial"/>
          <w:lang w:val="sr-Latn-ME"/>
        </w:rPr>
        <w:t>5.2.2 Ublažavanje</w:t>
      </w:r>
      <w:bookmarkEnd w:id="41"/>
      <w:r w:rsidRPr="00170123">
        <w:rPr>
          <w:rFonts w:cs="Arial"/>
          <w:lang w:val="sr-Latn-ME"/>
        </w:rPr>
        <w:t xml:space="preserve"> </w:t>
      </w:r>
    </w:p>
    <w:p w14:paraId="623D7549" w14:textId="4967C1CA" w:rsidR="00A245B3" w:rsidRPr="00170123" w:rsidRDefault="000C519C" w:rsidP="006E7B5B">
      <w:pPr>
        <w:rPr>
          <w:rFonts w:cs="Arial"/>
          <w:szCs w:val="22"/>
          <w:lang w:val="sr-Latn-ME"/>
        </w:rPr>
      </w:pPr>
      <w:r w:rsidRPr="00170123">
        <w:rPr>
          <w:rFonts w:cs="Arial"/>
          <w:szCs w:val="22"/>
          <w:lang w:val="sr-Latn-ME"/>
        </w:rPr>
        <w:t xml:space="preserve">Izgradnju vjetroturbina i prateće infrastrukture treba planirati i sprovoditi na način da se značajna staništa </w:t>
      </w:r>
      <w:r w:rsidR="00C323AD" w:rsidRPr="00170123">
        <w:rPr>
          <w:rFonts w:cs="Arial"/>
          <w:szCs w:val="22"/>
          <w:lang w:val="sr-Latn-ME"/>
        </w:rPr>
        <w:t xml:space="preserve">slijepih miševa </w:t>
      </w:r>
      <w:r w:rsidRPr="00170123">
        <w:rPr>
          <w:rFonts w:cs="Arial"/>
          <w:szCs w:val="22"/>
          <w:lang w:val="sr-Latn-ME"/>
        </w:rPr>
        <w:t>remete u najmanjoj mogućoj mjeri. Prirodna staništa, poput listopadnih ili četinarskih šuma, močvara i travnjaka, čak i kada se radi o manjim površinama unutar ekstenzivnih poljoprivrednih pejzaža, kao i pejzažni elementi kao što su mreže živi</w:t>
      </w:r>
      <w:r w:rsidR="002075C1" w:rsidRPr="00170123">
        <w:rPr>
          <w:rFonts w:cs="Arial"/>
          <w:szCs w:val="22"/>
          <w:lang w:val="sr-Latn-ME"/>
        </w:rPr>
        <w:t>h ograda</w:t>
      </w:r>
      <w:r w:rsidRPr="00170123">
        <w:rPr>
          <w:rFonts w:cs="Arial"/>
          <w:szCs w:val="22"/>
          <w:lang w:val="sr-Latn-ME"/>
        </w:rPr>
        <w:t xml:space="preserve">, pojedinačna stabla, vodene površine ili vodotoci, povećavaju vjerovatnoću da </w:t>
      </w:r>
      <w:r w:rsidR="00C323AD" w:rsidRPr="00170123">
        <w:rPr>
          <w:rFonts w:cs="Arial"/>
          <w:szCs w:val="22"/>
          <w:lang w:val="sr-Latn-ME"/>
        </w:rPr>
        <w:t xml:space="preserve">slijepi miševi </w:t>
      </w:r>
      <w:r w:rsidRPr="00170123">
        <w:rPr>
          <w:rFonts w:cs="Arial"/>
          <w:szCs w:val="22"/>
          <w:lang w:val="sr-Latn-ME"/>
        </w:rPr>
        <w:t>u tim područjima borave, hrane se i/ili kreću. Stoga se uznemiravanje ovih staništa treba izbjegavati.</w:t>
      </w:r>
    </w:p>
    <w:p w14:paraId="6C43B00A" w14:textId="1C324991" w:rsidR="000C519C" w:rsidRPr="00170123" w:rsidRDefault="000C519C" w:rsidP="006E7B5B">
      <w:pPr>
        <w:rPr>
          <w:rFonts w:cs="Arial"/>
          <w:lang w:val="sr-Latn-ME"/>
        </w:rPr>
      </w:pPr>
      <w:r w:rsidRPr="00170123">
        <w:rPr>
          <w:rFonts w:cs="Arial"/>
          <w:noProof/>
          <w:sz w:val="20"/>
          <w:lang w:val="sr-Latn-ME"/>
        </w:rPr>
        <w:drawing>
          <wp:anchor distT="0" distB="0" distL="0" distR="0" simplePos="0" relativeHeight="251687936" behindDoc="1" locked="0" layoutInCell="1" allowOverlap="1" wp14:anchorId="503D0D13" wp14:editId="0677A0F4">
            <wp:simplePos x="0" y="0"/>
            <wp:positionH relativeFrom="page">
              <wp:posOffset>899795</wp:posOffset>
            </wp:positionH>
            <wp:positionV relativeFrom="paragraph">
              <wp:posOffset>304800</wp:posOffset>
            </wp:positionV>
            <wp:extent cx="2059005" cy="1557623"/>
            <wp:effectExtent l="0" t="0" r="0" b="0"/>
            <wp:wrapTopAndBottom/>
            <wp:docPr id="285" name="Image 285" descr="A row of wind turbines in a 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descr="A row of wind turbines in a row&#10;&#10;AI-generated content may be incorrect."/>
                    <pic:cNvPicPr/>
                  </pic:nvPicPr>
                  <pic:blipFill>
                    <a:blip r:embed="rId39" cstate="print"/>
                    <a:stretch>
                      <a:fillRect/>
                    </a:stretch>
                  </pic:blipFill>
                  <pic:spPr>
                    <a:xfrm>
                      <a:off x="0" y="0"/>
                      <a:ext cx="2059005" cy="1557623"/>
                    </a:xfrm>
                    <a:prstGeom prst="rect">
                      <a:avLst/>
                    </a:prstGeom>
                  </pic:spPr>
                </pic:pic>
              </a:graphicData>
            </a:graphic>
          </wp:anchor>
        </w:drawing>
      </w:r>
    </w:p>
    <w:p w14:paraId="2A2B15AA" w14:textId="4C67A693" w:rsidR="000C519C" w:rsidRPr="00170123" w:rsidRDefault="000C519C" w:rsidP="000C519C">
      <w:pPr>
        <w:tabs>
          <w:tab w:val="left" w:pos="2890"/>
        </w:tabs>
        <w:rPr>
          <w:rFonts w:cs="Arial"/>
          <w:sz w:val="16"/>
          <w:szCs w:val="16"/>
          <w:lang w:val="sr-Latn-ME"/>
        </w:rPr>
      </w:pPr>
      <w:r w:rsidRPr="00170123">
        <w:rPr>
          <w:rFonts w:cs="Arial"/>
          <w:sz w:val="16"/>
          <w:szCs w:val="16"/>
          <w:lang w:val="sr-Latn-ME"/>
        </w:rPr>
        <w:t xml:space="preserve">Vjetroelektrana u delti Camargue (južna Francuska). Dvadeset jedna vjetroturbina izgrađena je na nasipu 2005. godine. Tokom 2006. godine pronađeno je 12 uginulih </w:t>
      </w:r>
      <w:r w:rsidR="00C323AD" w:rsidRPr="00170123">
        <w:rPr>
          <w:rFonts w:cs="Arial"/>
          <w:sz w:val="16"/>
          <w:szCs w:val="16"/>
          <w:lang w:val="sr-Latn-ME"/>
        </w:rPr>
        <w:t>slijepih miševa</w:t>
      </w:r>
      <w:r w:rsidRPr="00170123">
        <w:rPr>
          <w:rFonts w:cs="Arial"/>
          <w:sz w:val="16"/>
          <w:szCs w:val="16"/>
          <w:lang w:val="sr-Latn-ME"/>
        </w:rPr>
        <w:t xml:space="preserve">, među kojima i </w:t>
      </w:r>
      <w:r w:rsidR="00E068A2" w:rsidRPr="00170123">
        <w:rPr>
          <w:rFonts w:cs="Arial"/>
          <w:sz w:val="16"/>
          <w:szCs w:val="16"/>
          <w:lang w:val="sr-Latn-ME"/>
        </w:rPr>
        <w:t>š</w:t>
      </w:r>
      <w:r w:rsidRPr="00170123">
        <w:rPr>
          <w:rFonts w:cs="Arial"/>
          <w:sz w:val="16"/>
          <w:szCs w:val="16"/>
          <w:lang w:val="sr-Latn-ME"/>
        </w:rPr>
        <w:t xml:space="preserve">rajberovi dugokrili </w:t>
      </w:r>
      <w:r w:rsidR="00C323AD" w:rsidRPr="00170123">
        <w:rPr>
          <w:rFonts w:cs="Arial"/>
          <w:sz w:val="16"/>
          <w:szCs w:val="16"/>
          <w:lang w:val="sr-Latn-ME"/>
        </w:rPr>
        <w:t>slijepi miševi</w:t>
      </w:r>
      <w:r w:rsidRPr="00170123">
        <w:rPr>
          <w:rFonts w:cs="Arial"/>
          <w:sz w:val="16"/>
          <w:szCs w:val="16"/>
          <w:lang w:val="sr-Latn-ME"/>
        </w:rPr>
        <w:t xml:space="preserve">. Građevinska dozvola izdata je u vrijeme kada istraživanja </w:t>
      </w:r>
      <w:r w:rsidR="00C323AD" w:rsidRPr="00170123">
        <w:rPr>
          <w:rFonts w:cs="Arial"/>
          <w:sz w:val="16"/>
          <w:szCs w:val="16"/>
          <w:lang w:val="sr-Latn-ME"/>
        </w:rPr>
        <w:t>slijepih miševa</w:t>
      </w:r>
      <w:r w:rsidRPr="00170123">
        <w:rPr>
          <w:rFonts w:cs="Arial"/>
          <w:sz w:val="16"/>
          <w:szCs w:val="16"/>
          <w:lang w:val="sr-Latn-ME"/>
        </w:rPr>
        <w:t xml:space="preserve"> nijesu bila obavezna u okviru procjene uticaja, iako je ovo močvarno područje (Ramsarsko područje) žarište zimovanja ptica, kao i migracije i ishrane </w:t>
      </w:r>
      <w:r w:rsidR="00C323AD" w:rsidRPr="00170123">
        <w:rPr>
          <w:rFonts w:cs="Arial"/>
          <w:sz w:val="16"/>
          <w:szCs w:val="16"/>
          <w:lang w:val="sr-Latn-ME"/>
        </w:rPr>
        <w:t>slijepih miševa</w:t>
      </w:r>
      <w:r w:rsidRPr="00170123">
        <w:rPr>
          <w:rFonts w:cs="Arial"/>
          <w:sz w:val="16"/>
          <w:szCs w:val="16"/>
          <w:lang w:val="sr-Latn-ME"/>
        </w:rPr>
        <w:t>. © E. Cosson</w:t>
      </w:r>
    </w:p>
    <w:p w14:paraId="0441C493" w14:textId="481F30E5" w:rsidR="00711D79" w:rsidRPr="00170123" w:rsidRDefault="00711D79" w:rsidP="00711D79">
      <w:pPr>
        <w:pStyle w:val="Heading3"/>
        <w:rPr>
          <w:rFonts w:cs="Arial"/>
          <w:lang w:val="sr-Latn-ME"/>
        </w:rPr>
      </w:pPr>
      <w:bookmarkStart w:id="42" w:name="_Toc221278671"/>
      <w:r w:rsidRPr="00170123">
        <w:rPr>
          <w:rFonts w:cs="Arial"/>
          <w:lang w:val="sr-Latn-ME"/>
        </w:rPr>
        <w:t>5.2.3 Kompenzacija</w:t>
      </w:r>
      <w:bookmarkEnd w:id="42"/>
      <w:r w:rsidRPr="00170123">
        <w:rPr>
          <w:rFonts w:cs="Arial"/>
          <w:lang w:val="sr-Latn-ME"/>
        </w:rPr>
        <w:t xml:space="preserve"> </w:t>
      </w:r>
    </w:p>
    <w:p w14:paraId="30E2E2CB" w14:textId="63CCA892" w:rsidR="000C519C" w:rsidRPr="00170123" w:rsidRDefault="00711D79" w:rsidP="00711D79">
      <w:pPr>
        <w:rPr>
          <w:rFonts w:cs="Arial"/>
          <w:szCs w:val="22"/>
          <w:lang w:val="sr-Latn-ME"/>
        </w:rPr>
      </w:pPr>
      <w:r w:rsidRPr="00170123">
        <w:rPr>
          <w:rFonts w:cs="Arial"/>
          <w:szCs w:val="22"/>
          <w:lang w:val="sr-Latn-ME"/>
        </w:rPr>
        <w:t xml:space="preserve">U poređenju sa izbjegavanjem i ublažavanjem, kompenzacija je manje efikasna, kako sa aspekta zaštite </w:t>
      </w:r>
      <w:r w:rsidR="00C323AD" w:rsidRPr="00170123">
        <w:rPr>
          <w:rFonts w:cs="Arial"/>
          <w:szCs w:val="22"/>
          <w:lang w:val="sr-Latn-ME"/>
        </w:rPr>
        <w:t>slijepih miševa</w:t>
      </w:r>
      <w:r w:rsidRPr="00170123">
        <w:rPr>
          <w:rFonts w:cs="Arial"/>
          <w:szCs w:val="22"/>
          <w:lang w:val="sr-Latn-ME"/>
        </w:rPr>
        <w:t xml:space="preserve">, tako i sa ekonomskog stanovišta – skuplja je i manje je sigurno da će dati željene rezultate. Stoga bi se trebala koristiti samo kao krajnja opcija, kada značajni </w:t>
      </w:r>
      <w:r w:rsidRPr="00170123">
        <w:rPr>
          <w:rFonts w:cs="Arial"/>
          <w:szCs w:val="22"/>
          <w:lang w:val="sr-Latn-ME"/>
        </w:rPr>
        <w:lastRenderedPageBreak/>
        <w:t>uticaji ne mogu biti izbjegnuti ili ublaženi, npr. neizbježan gubitak potencijala stabala za skloništa prilikom izgradnje vjetroelektrana unutar šuma.</w:t>
      </w:r>
    </w:p>
    <w:p w14:paraId="21FC9C8F" w14:textId="4A43C9D7" w:rsidR="00711D79" w:rsidRPr="00170123" w:rsidRDefault="00711D79" w:rsidP="00711D79">
      <w:pPr>
        <w:rPr>
          <w:rFonts w:cs="Arial"/>
          <w:szCs w:val="22"/>
          <w:lang w:val="sr-Latn-ME"/>
        </w:rPr>
      </w:pPr>
      <w:r w:rsidRPr="00170123">
        <w:rPr>
          <w:rFonts w:cs="Arial"/>
          <w:szCs w:val="22"/>
          <w:lang w:val="sr-Latn-ME"/>
        </w:rPr>
        <w:t>Kada je kompenzacija neophodna, ona treba da bude zasnovana na procjeni uticaja i da bude specifična za vrste, adekvatna, najmanje proporcionalna gubitku, pravovremena, trajna i ne smije uništavati druge prirodne elemente. Mogući načini kompenzacije obuhvataju zaštitu, unapr</w:t>
      </w:r>
      <w:r w:rsidR="005F24F8" w:rsidRPr="00170123">
        <w:rPr>
          <w:rFonts w:cs="Arial"/>
          <w:szCs w:val="22"/>
          <w:lang w:val="sr-Latn-ME"/>
        </w:rPr>
        <w:t>ij</w:t>
      </w:r>
      <w:r w:rsidRPr="00170123">
        <w:rPr>
          <w:rFonts w:cs="Arial"/>
          <w:szCs w:val="22"/>
          <w:lang w:val="sr-Latn-ME"/>
        </w:rPr>
        <w:t>eđenje i/ili obnavljanje pogođenih staništa i njihovih funkcionalnih elemenata, naročito u područjima skloništa, ishrane i letnih koridora. Kada se infrastruktura povezane sa vjetroelektranama gradi unutar šuma, neophodno je nadoknaditi izgubljena skloništa odgovarajućim upravljanjem obližnjim šumama, posebno kroz zaštitu starih, propadajućih stabala.</w:t>
      </w:r>
    </w:p>
    <w:p w14:paraId="74DD5382" w14:textId="65B2E0A3" w:rsidR="00711D79" w:rsidRPr="00170123" w:rsidRDefault="00711D79" w:rsidP="00711D79">
      <w:pPr>
        <w:rPr>
          <w:rFonts w:cs="Arial"/>
          <w:szCs w:val="22"/>
          <w:lang w:val="sr-Latn-ME"/>
        </w:rPr>
      </w:pPr>
      <w:r w:rsidRPr="00170123">
        <w:rPr>
          <w:rFonts w:cs="Arial"/>
          <w:szCs w:val="22"/>
          <w:lang w:val="sr-Latn-ME"/>
        </w:rPr>
        <w:t xml:space="preserve">Efikasnost vještačkih skloništa, poput kućica za </w:t>
      </w:r>
      <w:r w:rsidR="00C323AD" w:rsidRPr="00170123">
        <w:rPr>
          <w:rFonts w:cs="Arial"/>
          <w:szCs w:val="22"/>
          <w:lang w:val="sr-Latn-ME"/>
        </w:rPr>
        <w:t>slijepe miševe</w:t>
      </w:r>
      <w:r w:rsidRPr="00170123">
        <w:rPr>
          <w:rFonts w:cs="Arial"/>
          <w:szCs w:val="22"/>
          <w:lang w:val="sr-Latn-ME"/>
        </w:rPr>
        <w:t xml:space="preserve">, zahtijeva dodatna istraživanja. Stoga se ne mogu smatrati dovoljnim oblikom kompenzacije za uništena skloništa. Ipak, neka istraživanja sugerišu da kućice za </w:t>
      </w:r>
      <w:r w:rsidR="00C323AD" w:rsidRPr="00170123">
        <w:rPr>
          <w:rFonts w:cs="Arial"/>
          <w:szCs w:val="22"/>
          <w:lang w:val="sr-Latn-ME"/>
        </w:rPr>
        <w:t xml:space="preserve">slijepe miševe </w:t>
      </w:r>
      <w:r w:rsidRPr="00170123">
        <w:rPr>
          <w:rFonts w:cs="Arial"/>
          <w:szCs w:val="22"/>
          <w:lang w:val="sr-Latn-ME"/>
        </w:rPr>
        <w:t>mogu biti efikasne za određene vrste u specifičnim staništima i regionima (CIECHANOWSKI, 2005; BARANAUSKAS, 2010). Uopšteno, mjere kompenzacije treba sprovesti izvan lokacije razvoja, ali unutar domašaja pogođene lokalne populacije.</w:t>
      </w:r>
    </w:p>
    <w:p w14:paraId="467C9E5B" w14:textId="1DC1F6EC" w:rsidR="00AB40C2" w:rsidRPr="00170123" w:rsidRDefault="00AB40C2" w:rsidP="00AB40C2">
      <w:pPr>
        <w:pStyle w:val="Heading2"/>
        <w:rPr>
          <w:rFonts w:cs="Arial"/>
          <w:lang w:val="sr-Latn-ME"/>
        </w:rPr>
      </w:pPr>
      <w:bookmarkStart w:id="43" w:name="_Toc221278672"/>
      <w:r w:rsidRPr="00170123">
        <w:rPr>
          <w:rFonts w:cs="Arial"/>
          <w:lang w:val="sr-Latn-ME"/>
        </w:rPr>
        <w:t>5.3</w:t>
      </w:r>
      <w:r w:rsidRPr="00170123">
        <w:rPr>
          <w:rFonts w:cs="Arial"/>
          <w:lang w:val="sr-Latn-ME"/>
        </w:rPr>
        <w:tab/>
        <w:t>Uznemiravanje</w:t>
      </w:r>
      <w:bookmarkEnd w:id="43"/>
    </w:p>
    <w:p w14:paraId="63879829" w14:textId="0DADB2ED" w:rsidR="000C519C" w:rsidRPr="00170123" w:rsidRDefault="00AB40C2" w:rsidP="00AB40C2">
      <w:pPr>
        <w:rPr>
          <w:rFonts w:cs="Arial"/>
          <w:szCs w:val="22"/>
          <w:lang w:val="sr-Latn-ME"/>
        </w:rPr>
      </w:pPr>
      <w:r w:rsidRPr="00170123">
        <w:rPr>
          <w:rFonts w:cs="Arial"/>
          <w:szCs w:val="22"/>
          <w:lang w:val="sr-Latn-ME"/>
        </w:rPr>
        <w:t xml:space="preserve">Iako se mogući izvori uznemiravanja i njihovi efekti na </w:t>
      </w:r>
      <w:r w:rsidR="00C323AD" w:rsidRPr="00170123">
        <w:rPr>
          <w:rFonts w:cs="Arial"/>
          <w:szCs w:val="22"/>
          <w:lang w:val="sr-Latn-ME"/>
        </w:rPr>
        <w:t xml:space="preserve">slijepe miševe </w:t>
      </w:r>
      <w:r w:rsidRPr="00170123">
        <w:rPr>
          <w:rFonts w:cs="Arial"/>
          <w:szCs w:val="22"/>
          <w:lang w:val="sr-Latn-ME"/>
        </w:rPr>
        <w:t xml:space="preserve">i njihove populacije još uvijek ne razumiju u potpunosti, očigledno je da </w:t>
      </w:r>
      <w:r w:rsidR="00C323AD" w:rsidRPr="00170123">
        <w:rPr>
          <w:rFonts w:cs="Arial"/>
          <w:szCs w:val="22"/>
          <w:lang w:val="sr-Latn-ME"/>
        </w:rPr>
        <w:t xml:space="preserve">slijepi miševi </w:t>
      </w:r>
      <w:r w:rsidRPr="00170123">
        <w:rPr>
          <w:rFonts w:cs="Arial"/>
          <w:szCs w:val="22"/>
          <w:lang w:val="sr-Latn-ME"/>
        </w:rPr>
        <w:t xml:space="preserve">mogu biti uznemiravani ljudskim aktivnostima, a posebno velikim razvojnim projektima. Uznemiravanje može uticati na </w:t>
      </w:r>
      <w:r w:rsidR="00C323AD" w:rsidRPr="00170123">
        <w:rPr>
          <w:rFonts w:cs="Arial"/>
          <w:szCs w:val="22"/>
          <w:lang w:val="sr-Latn-ME"/>
        </w:rPr>
        <w:t xml:space="preserve">slijepe miševe </w:t>
      </w:r>
      <w:r w:rsidRPr="00170123">
        <w:rPr>
          <w:rFonts w:cs="Arial"/>
          <w:szCs w:val="22"/>
          <w:lang w:val="sr-Latn-ME"/>
        </w:rPr>
        <w:t xml:space="preserve">na nivou populacije (NATURAL ENGLAND, 2007). Svi </w:t>
      </w:r>
      <w:r w:rsidR="00C323AD" w:rsidRPr="00170123">
        <w:rPr>
          <w:rFonts w:cs="Arial"/>
          <w:szCs w:val="22"/>
          <w:lang w:val="sr-Latn-ME"/>
        </w:rPr>
        <w:t xml:space="preserve">slijepi miševi </w:t>
      </w:r>
      <w:r w:rsidRPr="00170123">
        <w:rPr>
          <w:rFonts w:cs="Arial"/>
          <w:szCs w:val="22"/>
          <w:lang w:val="sr-Latn-ME"/>
        </w:rPr>
        <w:t>su zaštićeni od bilo kakvog namjernog uznemiravanja međunarodnim zakonodavstvom u EU i u mnogim drugim evropskim državama, a takva zaštita treba biti primijenjena i u ostalim zemljama.</w:t>
      </w:r>
    </w:p>
    <w:p w14:paraId="59BA6A66" w14:textId="2838FC26" w:rsidR="00AB40C2" w:rsidRPr="00170123" w:rsidRDefault="00AB40C2" w:rsidP="00AB40C2">
      <w:pPr>
        <w:rPr>
          <w:rFonts w:cs="Arial"/>
          <w:szCs w:val="22"/>
          <w:lang w:val="sr-Latn-ME"/>
        </w:rPr>
      </w:pPr>
      <w:r w:rsidRPr="00170123">
        <w:rPr>
          <w:rFonts w:cs="Arial"/>
          <w:szCs w:val="22"/>
          <w:lang w:val="sr-Latn-ME"/>
        </w:rPr>
        <w:t xml:space="preserve">BRINKMANN i drugi, 2011; AMORIM i drugi, 2012; BACH i drugi, 2013b), kao i broj stradanja </w:t>
      </w:r>
      <w:r w:rsidR="00C323AD" w:rsidRPr="00170123">
        <w:rPr>
          <w:rFonts w:cs="Arial"/>
          <w:szCs w:val="22"/>
          <w:lang w:val="sr-Latn-ME"/>
        </w:rPr>
        <w:t>slijepih miševa</w:t>
      </w:r>
      <w:r w:rsidRPr="00170123">
        <w:rPr>
          <w:rFonts w:cs="Arial"/>
          <w:szCs w:val="22"/>
          <w:lang w:val="sr-Latn-ME"/>
        </w:rPr>
        <w:t xml:space="preserve">, sugerišu da rad velikih vjetroturbina ne odvraća </w:t>
      </w:r>
      <w:r w:rsidR="00C323AD" w:rsidRPr="00170123">
        <w:rPr>
          <w:rFonts w:cs="Arial"/>
          <w:szCs w:val="22"/>
          <w:lang w:val="sr-Latn-ME"/>
        </w:rPr>
        <w:t xml:space="preserve">slijepe miševe </w:t>
      </w:r>
      <w:r w:rsidRPr="00170123">
        <w:rPr>
          <w:rFonts w:cs="Arial"/>
          <w:szCs w:val="22"/>
          <w:lang w:val="sr-Latn-ME"/>
        </w:rPr>
        <w:t xml:space="preserve">putem uznemiravanja. Međutim, nemiri, vibracije, buka i korišćenje rasvjete tokom izgradnje mogu uznemiriti aktivnosti </w:t>
      </w:r>
      <w:r w:rsidR="00C323AD" w:rsidRPr="00170123">
        <w:rPr>
          <w:rFonts w:cs="Arial"/>
          <w:szCs w:val="22"/>
          <w:lang w:val="sr-Latn-ME"/>
        </w:rPr>
        <w:t xml:space="preserve">slijepih miševa </w:t>
      </w:r>
      <w:r w:rsidRPr="00170123">
        <w:rPr>
          <w:rFonts w:cs="Arial"/>
          <w:szCs w:val="22"/>
          <w:lang w:val="sr-Latn-ME"/>
        </w:rPr>
        <w:t xml:space="preserve">tokom ishrane i kretanja (npr. SCHAUB i drugi, 2008; STONE i drugi, 2009), boravak u skloništima (npr. PARSONS i drugi, 2003) i hibernaciju (npr. DAAN, 1980; THOMAS, 1995), kada su oni najosjetljiviji na uznemiravanje (Natural England, 2007). Sve vrste </w:t>
      </w:r>
      <w:r w:rsidR="00C323AD" w:rsidRPr="00170123">
        <w:rPr>
          <w:rFonts w:cs="Arial"/>
          <w:szCs w:val="22"/>
          <w:lang w:val="sr-Latn-ME"/>
        </w:rPr>
        <w:t xml:space="preserve">slijepih miševa </w:t>
      </w:r>
      <w:r w:rsidRPr="00170123">
        <w:rPr>
          <w:rFonts w:cs="Arial"/>
          <w:szCs w:val="22"/>
          <w:lang w:val="sr-Latn-ME"/>
        </w:rPr>
        <w:t>su osjetljive na uznemiravanje u skloništima, dok tokom ishrane i kretanja ni</w:t>
      </w:r>
      <w:r w:rsidR="00AD4DC8" w:rsidRPr="00170123">
        <w:rPr>
          <w:rFonts w:cs="Arial"/>
          <w:szCs w:val="22"/>
          <w:lang w:val="sr-Latn-ME"/>
        </w:rPr>
        <w:t>je</w:t>
      </w:r>
      <w:r w:rsidRPr="00170123">
        <w:rPr>
          <w:rFonts w:cs="Arial"/>
          <w:szCs w:val="22"/>
          <w:lang w:val="sr-Latn-ME"/>
        </w:rPr>
        <w:t>su podjednako osjetljive na različite izvore uznemiravanja niti na njihove različite intenzitete (npr. FURE, 2006).</w:t>
      </w:r>
    </w:p>
    <w:p w14:paraId="5F90A6C4" w14:textId="4C3B591C" w:rsidR="00AB40C2" w:rsidRPr="00170123" w:rsidRDefault="00AB40C2" w:rsidP="00AB40C2">
      <w:pPr>
        <w:rPr>
          <w:rFonts w:cs="Arial"/>
          <w:szCs w:val="22"/>
          <w:lang w:val="sr-Latn-ME"/>
        </w:rPr>
      </w:pPr>
      <w:r w:rsidRPr="00170123">
        <w:rPr>
          <w:rFonts w:cs="Arial"/>
          <w:szCs w:val="22"/>
          <w:lang w:val="sr-Latn-ME"/>
        </w:rPr>
        <w:t xml:space="preserve">Godišnji i dnevni životni ciklus </w:t>
      </w:r>
      <w:r w:rsidR="00C323AD" w:rsidRPr="00170123">
        <w:rPr>
          <w:rFonts w:cs="Arial"/>
          <w:szCs w:val="22"/>
          <w:lang w:val="sr-Latn-ME"/>
        </w:rPr>
        <w:t xml:space="preserve">slijepih miševa </w:t>
      </w:r>
      <w:r w:rsidRPr="00170123">
        <w:rPr>
          <w:rFonts w:cs="Arial"/>
          <w:szCs w:val="22"/>
          <w:lang w:val="sr-Latn-ME"/>
        </w:rPr>
        <w:t>varira širom Evrope i takođe se razlikuje između vrsta (vidjeti 2.2 i 3.2.1).</w:t>
      </w:r>
    </w:p>
    <w:p w14:paraId="5098B4DE" w14:textId="4D1EA5E3" w:rsidR="00AB40C2" w:rsidRPr="00170123" w:rsidRDefault="00AB40C2" w:rsidP="00AB40C2">
      <w:pPr>
        <w:rPr>
          <w:rFonts w:cs="Arial"/>
          <w:szCs w:val="22"/>
          <w:lang w:val="sr-Latn-ME"/>
        </w:rPr>
      </w:pPr>
      <w:r w:rsidRPr="00170123">
        <w:rPr>
          <w:rFonts w:cs="Arial"/>
          <w:szCs w:val="22"/>
          <w:lang w:val="sr-Latn-ME"/>
        </w:rPr>
        <w:t xml:space="preserve">Na osnovu ovoga, procjena uticaja treba da utvrdi da li će građevinski radovi uznemiravati </w:t>
      </w:r>
      <w:r w:rsidR="000F7E7E" w:rsidRPr="00170123">
        <w:rPr>
          <w:rFonts w:cs="Arial"/>
          <w:szCs w:val="22"/>
          <w:lang w:val="sr-Latn-ME"/>
        </w:rPr>
        <w:t xml:space="preserve">slijepe miševe </w:t>
      </w:r>
      <w:r w:rsidRPr="00170123">
        <w:rPr>
          <w:rFonts w:cs="Arial"/>
          <w:szCs w:val="22"/>
          <w:lang w:val="sr-Latn-ME"/>
        </w:rPr>
        <w:t xml:space="preserve">u njihovim skloništima (posebno tokom sezona razmnožavanja i hibernacije) ili tokom ishrane i kretanja. Ukoliko se očekuju značajni uticaji uznemiravanja na skloništa, područja ishrane i letne koridore </w:t>
      </w:r>
      <w:r w:rsidR="000F7E7E" w:rsidRPr="00170123">
        <w:rPr>
          <w:rFonts w:cs="Arial"/>
          <w:szCs w:val="22"/>
          <w:lang w:val="sr-Latn-ME"/>
        </w:rPr>
        <w:t>slijepih miševa</w:t>
      </w:r>
      <w:r w:rsidRPr="00170123">
        <w:rPr>
          <w:rFonts w:cs="Arial"/>
          <w:szCs w:val="22"/>
          <w:lang w:val="sr-Latn-ME"/>
        </w:rPr>
        <w:t>, potrebno je razviti i primijeniti mjere za izbjegavanje i ublažavanje tih uticaja. Kompenzacija se ne smatra mogućom.</w:t>
      </w:r>
    </w:p>
    <w:p w14:paraId="34284C15" w14:textId="2AFECD26" w:rsidR="00AB40C2" w:rsidRPr="00170123" w:rsidRDefault="00AB40C2" w:rsidP="00AB40C2">
      <w:pPr>
        <w:pStyle w:val="Heading3"/>
        <w:rPr>
          <w:rFonts w:cs="Arial"/>
          <w:lang w:val="sr-Latn-ME"/>
        </w:rPr>
      </w:pPr>
      <w:bookmarkStart w:id="44" w:name="_Toc221278673"/>
      <w:r w:rsidRPr="00170123">
        <w:rPr>
          <w:rFonts w:cs="Arial"/>
          <w:lang w:val="sr-Latn-ME"/>
        </w:rPr>
        <w:t>5.3.1 Izbjegavanje</w:t>
      </w:r>
      <w:bookmarkEnd w:id="44"/>
      <w:r w:rsidRPr="00170123">
        <w:rPr>
          <w:rFonts w:cs="Arial"/>
          <w:lang w:val="sr-Latn-ME"/>
        </w:rPr>
        <w:t xml:space="preserve"> </w:t>
      </w:r>
    </w:p>
    <w:p w14:paraId="47E282AA" w14:textId="5DF2ED61" w:rsidR="00AB40C2" w:rsidRPr="00170123" w:rsidRDefault="00AB40C2" w:rsidP="00AB40C2">
      <w:pPr>
        <w:rPr>
          <w:rFonts w:cs="Arial"/>
          <w:szCs w:val="22"/>
          <w:lang w:val="sr-Latn-ME"/>
        </w:rPr>
      </w:pPr>
      <w:r w:rsidRPr="00170123">
        <w:rPr>
          <w:rFonts w:cs="Arial"/>
          <w:szCs w:val="22"/>
          <w:lang w:val="sr-Latn-ME"/>
        </w:rPr>
        <w:t xml:space="preserve">Najbolja strategija za izbjegavanje uznemiravanja </w:t>
      </w:r>
      <w:r w:rsidR="000F7E7E" w:rsidRPr="00170123">
        <w:rPr>
          <w:rFonts w:cs="Arial"/>
          <w:szCs w:val="22"/>
          <w:lang w:val="sr-Latn-ME"/>
        </w:rPr>
        <w:t xml:space="preserve">slijepih miševa </w:t>
      </w:r>
      <w:r w:rsidRPr="00170123">
        <w:rPr>
          <w:rFonts w:cs="Arial"/>
          <w:szCs w:val="22"/>
          <w:lang w:val="sr-Latn-ME"/>
        </w:rPr>
        <w:t>je pažljivo planiranje rasporeda građevinskih radova:</w:t>
      </w:r>
    </w:p>
    <w:p w14:paraId="5E59128B" w14:textId="77777777" w:rsidR="00AB40C2" w:rsidRPr="00170123" w:rsidRDefault="00AB40C2">
      <w:pPr>
        <w:pStyle w:val="ListParagraph"/>
        <w:numPr>
          <w:ilvl w:val="0"/>
          <w:numId w:val="17"/>
        </w:numPr>
        <w:rPr>
          <w:rFonts w:cs="Arial"/>
          <w:szCs w:val="22"/>
          <w:lang w:val="sr-Latn-ME"/>
        </w:rPr>
      </w:pPr>
      <w:r w:rsidRPr="00170123">
        <w:rPr>
          <w:rFonts w:cs="Arial"/>
          <w:szCs w:val="22"/>
          <w:lang w:val="sr-Latn-ME"/>
        </w:rPr>
        <w:lastRenderedPageBreak/>
        <w:t>Uznemiravanje zauzetih skloništa, naročito hibernakala i matičnih skloništa, gdje može doći do stradanja (vidjeti i 5.1.1.2), treba spriječiti ograničavanjem građevinskih radova u njihovoj blizini.</w:t>
      </w:r>
    </w:p>
    <w:p w14:paraId="223E1946" w14:textId="7ADF7823" w:rsidR="00AB40C2" w:rsidRPr="00170123" w:rsidRDefault="00AB40C2">
      <w:pPr>
        <w:pStyle w:val="ListParagraph"/>
        <w:numPr>
          <w:ilvl w:val="0"/>
          <w:numId w:val="17"/>
        </w:numPr>
        <w:rPr>
          <w:rFonts w:cs="Arial"/>
          <w:szCs w:val="22"/>
          <w:lang w:val="sr-Latn-ME"/>
        </w:rPr>
      </w:pPr>
      <w:r w:rsidRPr="00170123">
        <w:rPr>
          <w:rFonts w:cs="Arial"/>
          <w:szCs w:val="22"/>
          <w:lang w:val="sr-Latn-ME"/>
        </w:rPr>
        <w:t xml:space="preserve">Uznemiravanje </w:t>
      </w:r>
      <w:r w:rsidR="000F7E7E" w:rsidRPr="00170123">
        <w:rPr>
          <w:rFonts w:cs="Arial"/>
          <w:szCs w:val="22"/>
          <w:lang w:val="sr-Latn-ME"/>
        </w:rPr>
        <w:t xml:space="preserve">slijepih miševa </w:t>
      </w:r>
      <w:r w:rsidRPr="00170123">
        <w:rPr>
          <w:rFonts w:cs="Arial"/>
          <w:szCs w:val="22"/>
          <w:lang w:val="sr-Latn-ME"/>
        </w:rPr>
        <w:t xml:space="preserve">tokom ishrane i kretanja treba spriječiti ograničavanjem određenih građevinskih aktivnosti u periodima dana i godine kada su </w:t>
      </w:r>
      <w:r w:rsidR="000F7E7E" w:rsidRPr="00170123">
        <w:rPr>
          <w:rFonts w:cs="Arial"/>
          <w:szCs w:val="22"/>
          <w:lang w:val="sr-Latn-ME"/>
        </w:rPr>
        <w:t xml:space="preserve">slijepi miševi </w:t>
      </w:r>
      <w:r w:rsidRPr="00170123">
        <w:rPr>
          <w:rFonts w:cs="Arial"/>
          <w:szCs w:val="22"/>
          <w:lang w:val="sr-Latn-ME"/>
        </w:rPr>
        <w:t>aktivni (tj. radovi se generalno trebaju planirati za dnevni period).</w:t>
      </w:r>
    </w:p>
    <w:p w14:paraId="6BADF940" w14:textId="140909ED" w:rsidR="000C519C" w:rsidRPr="00170123" w:rsidRDefault="00771EA7" w:rsidP="00771EA7">
      <w:pPr>
        <w:rPr>
          <w:rFonts w:cs="Arial"/>
          <w:szCs w:val="22"/>
          <w:lang w:val="sr-Latn-ME"/>
        </w:rPr>
      </w:pPr>
      <w:r w:rsidRPr="00170123">
        <w:rPr>
          <w:rFonts w:cs="Arial"/>
          <w:szCs w:val="22"/>
          <w:lang w:val="sr-Latn-ME"/>
        </w:rPr>
        <w:t xml:space="preserve">Odgovarajuća procjena uticaja prikupiće dovoljno informacija o vremenskim obrascima aktivnosti </w:t>
      </w:r>
      <w:r w:rsidR="000F7E7E" w:rsidRPr="00170123">
        <w:rPr>
          <w:rFonts w:cs="Arial"/>
          <w:szCs w:val="22"/>
          <w:lang w:val="sr-Latn-ME"/>
        </w:rPr>
        <w:t xml:space="preserve">slijepih miševa </w:t>
      </w:r>
      <w:r w:rsidRPr="00170123">
        <w:rPr>
          <w:rFonts w:cs="Arial"/>
          <w:szCs w:val="22"/>
          <w:lang w:val="sr-Latn-ME"/>
        </w:rPr>
        <w:t xml:space="preserve">i o skloništima </w:t>
      </w:r>
      <w:r w:rsidR="000F7E7E" w:rsidRPr="00170123">
        <w:rPr>
          <w:rFonts w:cs="Arial"/>
          <w:szCs w:val="22"/>
          <w:lang w:val="sr-Latn-ME"/>
        </w:rPr>
        <w:t xml:space="preserve">slijepih miševa </w:t>
      </w:r>
      <w:r w:rsidRPr="00170123">
        <w:rPr>
          <w:rFonts w:cs="Arial"/>
          <w:szCs w:val="22"/>
          <w:lang w:val="sr-Latn-ME"/>
        </w:rPr>
        <w:t>na predloženoj lokaciji razvoja, kako bi se omogućilo planiranje odgovarajućeg rasporeda građevinskih radova koji minim</w:t>
      </w:r>
      <w:r w:rsidR="0002614F" w:rsidRPr="00170123">
        <w:rPr>
          <w:rFonts w:cs="Arial"/>
          <w:szCs w:val="22"/>
          <w:lang w:val="sr-Latn-ME"/>
        </w:rPr>
        <w:t>alizuje</w:t>
      </w:r>
      <w:r w:rsidRPr="00170123">
        <w:rPr>
          <w:rFonts w:cs="Arial"/>
          <w:szCs w:val="22"/>
          <w:lang w:val="sr-Latn-ME"/>
        </w:rPr>
        <w:t xml:space="preserve"> uticaje.</w:t>
      </w:r>
    </w:p>
    <w:p w14:paraId="59B57123" w14:textId="603332BC" w:rsidR="00771EA7" w:rsidRPr="00170123" w:rsidRDefault="00771EA7" w:rsidP="00771EA7">
      <w:pPr>
        <w:pStyle w:val="Heading3"/>
        <w:rPr>
          <w:rFonts w:cs="Arial"/>
          <w:lang w:val="sr-Latn-ME"/>
        </w:rPr>
      </w:pPr>
      <w:bookmarkStart w:id="45" w:name="_Toc221278674"/>
      <w:r w:rsidRPr="00170123">
        <w:rPr>
          <w:rFonts w:cs="Arial"/>
          <w:lang w:val="sr-Latn-ME"/>
        </w:rPr>
        <w:t>5.3.2 Ublažavanje</w:t>
      </w:r>
      <w:bookmarkEnd w:id="45"/>
      <w:r w:rsidRPr="00170123">
        <w:rPr>
          <w:rFonts w:cs="Arial"/>
          <w:lang w:val="sr-Latn-ME"/>
        </w:rPr>
        <w:t xml:space="preserve"> </w:t>
      </w:r>
    </w:p>
    <w:p w14:paraId="6CD48C9C" w14:textId="45F0AC89" w:rsidR="00771EA7" w:rsidRPr="00170123" w:rsidRDefault="00771EA7" w:rsidP="00771EA7">
      <w:pPr>
        <w:rPr>
          <w:rFonts w:cs="Arial"/>
          <w:szCs w:val="22"/>
          <w:lang w:val="sr-Latn-ME"/>
        </w:rPr>
      </w:pPr>
      <w:r w:rsidRPr="00170123">
        <w:rPr>
          <w:rFonts w:cs="Arial"/>
          <w:szCs w:val="22"/>
          <w:lang w:val="sr-Latn-ME"/>
        </w:rPr>
        <w:t xml:space="preserve">Kada se prateća infrastruktura za vjetroelektranu mora graditi unutar šume, uznemiravanje može biti neizbježno. Ipak, uznemiravanje </w:t>
      </w:r>
      <w:r w:rsidR="000F7E7E" w:rsidRPr="00170123">
        <w:rPr>
          <w:rFonts w:cs="Arial"/>
          <w:szCs w:val="22"/>
          <w:lang w:val="sr-Latn-ME"/>
        </w:rPr>
        <w:t xml:space="preserve">slijepih miševa </w:t>
      </w:r>
      <w:r w:rsidRPr="00170123">
        <w:rPr>
          <w:rFonts w:cs="Arial"/>
          <w:szCs w:val="22"/>
          <w:lang w:val="sr-Latn-ME"/>
        </w:rPr>
        <w:t>tokom razmnožavanja i hibernacije treba izbjegavati, te stoga građevinski radovi ne bi smjeli biti planirani tokom sezona razmnožavanja i hibernacije ukoliko skloništa postoje. Kada se planira izgradnja značajne infrastrukture, može biti prikladno da se radovi faziraju, kako bi uznemiravanje ne zahvatilo čitavu lokaciju istovremeno. U svim slučajevima, rasvjeta se ne smije koristiti osim ako je obavezna iz bezbjednosnih razloga.</w:t>
      </w:r>
    </w:p>
    <w:p w14:paraId="336DC863" w14:textId="77777777" w:rsidR="00771EA7" w:rsidRPr="00170123" w:rsidRDefault="00771EA7" w:rsidP="00771EA7">
      <w:pPr>
        <w:rPr>
          <w:rFonts w:cs="Arial"/>
          <w:lang w:val="sr-Latn-ME"/>
        </w:rPr>
      </w:pPr>
    </w:p>
    <w:p w14:paraId="296B6361" w14:textId="77777777" w:rsidR="00CE3688" w:rsidRPr="00170123" w:rsidRDefault="00CE3688" w:rsidP="00771EA7">
      <w:pPr>
        <w:rPr>
          <w:rFonts w:cs="Arial"/>
          <w:lang w:val="sr-Latn-ME"/>
        </w:rPr>
      </w:pPr>
    </w:p>
    <w:p w14:paraId="2A8D7772" w14:textId="77777777" w:rsidR="00CE3688" w:rsidRPr="00170123" w:rsidRDefault="00CE3688" w:rsidP="00771EA7">
      <w:pPr>
        <w:rPr>
          <w:rFonts w:cs="Arial"/>
          <w:lang w:val="sr-Latn-ME"/>
        </w:rPr>
      </w:pPr>
    </w:p>
    <w:p w14:paraId="07136BAC" w14:textId="77777777" w:rsidR="00CE3688" w:rsidRPr="00170123" w:rsidRDefault="00CE3688" w:rsidP="00771EA7">
      <w:pPr>
        <w:rPr>
          <w:rFonts w:cs="Arial"/>
          <w:lang w:val="sr-Latn-ME"/>
        </w:rPr>
      </w:pPr>
    </w:p>
    <w:p w14:paraId="66CFED81" w14:textId="77777777" w:rsidR="00CE3688" w:rsidRPr="00170123" w:rsidRDefault="00CE3688" w:rsidP="00771EA7">
      <w:pPr>
        <w:rPr>
          <w:rFonts w:cs="Arial"/>
          <w:lang w:val="sr-Latn-ME"/>
        </w:rPr>
      </w:pPr>
    </w:p>
    <w:p w14:paraId="4CF77E44" w14:textId="77777777" w:rsidR="00CE3688" w:rsidRPr="00170123" w:rsidRDefault="00CE3688" w:rsidP="00771EA7">
      <w:pPr>
        <w:rPr>
          <w:rFonts w:cs="Arial"/>
          <w:lang w:val="sr-Latn-ME"/>
        </w:rPr>
      </w:pPr>
    </w:p>
    <w:p w14:paraId="079BE76E" w14:textId="77777777" w:rsidR="00CE3688" w:rsidRPr="00170123" w:rsidRDefault="00CE3688" w:rsidP="00771EA7">
      <w:pPr>
        <w:rPr>
          <w:rFonts w:cs="Arial"/>
          <w:lang w:val="sr-Latn-ME"/>
        </w:rPr>
      </w:pPr>
    </w:p>
    <w:p w14:paraId="34299D6E" w14:textId="77777777" w:rsidR="00CE3688" w:rsidRPr="00170123" w:rsidRDefault="00CE3688" w:rsidP="00771EA7">
      <w:pPr>
        <w:rPr>
          <w:rFonts w:cs="Arial"/>
          <w:lang w:val="sr-Latn-ME"/>
        </w:rPr>
      </w:pPr>
    </w:p>
    <w:p w14:paraId="20FDFC07" w14:textId="77777777" w:rsidR="00CE3688" w:rsidRPr="00170123" w:rsidRDefault="00CE3688" w:rsidP="00771EA7">
      <w:pPr>
        <w:rPr>
          <w:rFonts w:cs="Arial"/>
          <w:lang w:val="sr-Latn-ME"/>
        </w:rPr>
      </w:pPr>
    </w:p>
    <w:p w14:paraId="6AF72B79" w14:textId="77777777" w:rsidR="00CE3688" w:rsidRPr="00170123" w:rsidRDefault="00CE3688" w:rsidP="00771EA7">
      <w:pPr>
        <w:rPr>
          <w:rFonts w:cs="Arial"/>
          <w:lang w:val="sr-Latn-ME"/>
        </w:rPr>
      </w:pPr>
    </w:p>
    <w:p w14:paraId="1EBA0507" w14:textId="77777777" w:rsidR="00CE3688" w:rsidRPr="00170123" w:rsidRDefault="00CE3688" w:rsidP="00771EA7">
      <w:pPr>
        <w:rPr>
          <w:rFonts w:cs="Arial"/>
          <w:lang w:val="sr-Latn-ME"/>
        </w:rPr>
      </w:pPr>
    </w:p>
    <w:p w14:paraId="2D1CBE07" w14:textId="77777777" w:rsidR="00CE3688" w:rsidRPr="00170123" w:rsidRDefault="00CE3688" w:rsidP="00771EA7">
      <w:pPr>
        <w:rPr>
          <w:rFonts w:cs="Arial"/>
          <w:lang w:val="sr-Latn-ME"/>
        </w:rPr>
      </w:pPr>
    </w:p>
    <w:p w14:paraId="65489B97" w14:textId="77777777" w:rsidR="00CE3688" w:rsidRPr="00170123" w:rsidRDefault="00CE3688" w:rsidP="00771EA7">
      <w:pPr>
        <w:rPr>
          <w:rFonts w:cs="Arial"/>
          <w:lang w:val="sr-Latn-ME"/>
        </w:rPr>
      </w:pPr>
    </w:p>
    <w:p w14:paraId="5D2616C6" w14:textId="77777777" w:rsidR="00B6172B" w:rsidRPr="00170123" w:rsidRDefault="00B6172B" w:rsidP="00771EA7">
      <w:pPr>
        <w:rPr>
          <w:rFonts w:cs="Arial"/>
          <w:lang w:val="sr-Latn-ME"/>
        </w:rPr>
      </w:pPr>
    </w:p>
    <w:p w14:paraId="781D8498" w14:textId="77777777" w:rsidR="00B6172B" w:rsidRPr="00170123" w:rsidRDefault="00B6172B" w:rsidP="00771EA7">
      <w:pPr>
        <w:rPr>
          <w:rFonts w:cs="Arial"/>
          <w:lang w:val="sr-Latn-ME"/>
        </w:rPr>
      </w:pPr>
    </w:p>
    <w:p w14:paraId="58D197D0" w14:textId="77777777" w:rsidR="00B6172B" w:rsidRPr="00170123" w:rsidRDefault="00B6172B" w:rsidP="00771EA7">
      <w:pPr>
        <w:rPr>
          <w:rFonts w:cs="Arial"/>
          <w:lang w:val="sr-Latn-ME"/>
        </w:rPr>
      </w:pPr>
    </w:p>
    <w:p w14:paraId="265B3026" w14:textId="77777777" w:rsidR="00B6172B" w:rsidRPr="00170123" w:rsidRDefault="00B6172B" w:rsidP="00771EA7">
      <w:pPr>
        <w:rPr>
          <w:rFonts w:cs="Arial"/>
          <w:lang w:val="sr-Latn-ME"/>
        </w:rPr>
      </w:pPr>
    </w:p>
    <w:p w14:paraId="4CC98EBF" w14:textId="77777777" w:rsidR="0002614F" w:rsidRPr="00170123" w:rsidRDefault="0002614F" w:rsidP="00771EA7">
      <w:pPr>
        <w:rPr>
          <w:rFonts w:cs="Arial"/>
          <w:lang w:val="sr-Latn-ME"/>
        </w:rPr>
      </w:pPr>
    </w:p>
    <w:p w14:paraId="2AA33C36" w14:textId="77777777" w:rsidR="0002614F" w:rsidRPr="00170123" w:rsidRDefault="0002614F" w:rsidP="00771EA7">
      <w:pPr>
        <w:rPr>
          <w:rFonts w:cs="Arial"/>
          <w:lang w:val="sr-Latn-ME"/>
        </w:rPr>
      </w:pPr>
    </w:p>
    <w:p w14:paraId="6B85197D" w14:textId="384A8987" w:rsidR="00972AE4" w:rsidRPr="00170123" w:rsidRDefault="00972AE4" w:rsidP="00972AE4">
      <w:pPr>
        <w:pStyle w:val="Heading1"/>
        <w:rPr>
          <w:rFonts w:cs="Arial"/>
          <w:szCs w:val="36"/>
          <w:lang w:val="sr-Latn-ME"/>
        </w:rPr>
      </w:pPr>
      <w:bookmarkStart w:id="46" w:name="_Toc221278675"/>
      <w:r w:rsidRPr="00170123">
        <w:rPr>
          <w:rFonts w:cs="Arial"/>
          <w:szCs w:val="36"/>
          <w:lang w:val="sr-Latn-ME"/>
        </w:rPr>
        <w:lastRenderedPageBreak/>
        <w:t>6 Istraživački prioriteti</w:t>
      </w:r>
      <w:bookmarkEnd w:id="46"/>
    </w:p>
    <w:p w14:paraId="5B2E00CB" w14:textId="5CEEFEC5" w:rsidR="00591EF5" w:rsidRPr="00170123" w:rsidRDefault="00591EF5" w:rsidP="00591EF5">
      <w:pPr>
        <w:rPr>
          <w:rFonts w:cs="Arial"/>
          <w:szCs w:val="22"/>
          <w:lang w:val="sr-Latn-ME"/>
        </w:rPr>
      </w:pPr>
      <w:r w:rsidRPr="00170123">
        <w:rPr>
          <w:rFonts w:cs="Arial"/>
          <w:szCs w:val="22"/>
          <w:lang w:val="sr-Latn-ME"/>
        </w:rPr>
        <w:t xml:space="preserve">Tokom posljednjih godina sprovedeno je više istraživanja o </w:t>
      </w:r>
      <w:r w:rsidR="000F7E7E" w:rsidRPr="00170123">
        <w:rPr>
          <w:rFonts w:cs="Arial"/>
          <w:szCs w:val="22"/>
          <w:lang w:val="sr-Latn-ME"/>
        </w:rPr>
        <w:t xml:space="preserve">slijepim miševima </w:t>
      </w:r>
      <w:r w:rsidRPr="00170123">
        <w:rPr>
          <w:rFonts w:cs="Arial"/>
          <w:szCs w:val="22"/>
          <w:lang w:val="sr-Latn-ME"/>
        </w:rPr>
        <w:t xml:space="preserve">i vjetroturbinama (npr. BAERWALD i drugi, 2008; RYDELL i drugi, 2010b; BERNARDINO i drugi, 2011; BRINKMANN i drugi, 2011; FERRI i drugi, 2011; AMORIM i drugi, 2012; CAMINA, 2012; GEORGIAKAKIS i drugi, 2012; BEUCHER i drugi, 2013; LAGRANGE i drugi, 2013; SANTOS i drugi, 2013). Dosadašnja istraživanja su se fokusirala na uticaj vjetroelektrana na pojedinačne </w:t>
      </w:r>
      <w:r w:rsidR="000F7E7E" w:rsidRPr="00170123">
        <w:rPr>
          <w:rFonts w:cs="Arial"/>
          <w:szCs w:val="22"/>
          <w:lang w:val="sr-Latn-ME"/>
        </w:rPr>
        <w:t xml:space="preserve">slijepe miševe </w:t>
      </w:r>
      <w:r w:rsidRPr="00170123">
        <w:rPr>
          <w:rFonts w:cs="Arial"/>
          <w:szCs w:val="22"/>
          <w:lang w:val="sr-Latn-ME"/>
        </w:rPr>
        <w:t>kroz sudare i barotraumu, kao i na načine ublažavanja ovih efekata, uz omogućavanje da vjetroelektrane ostvaruju dovoljne ekonomske prihode.</w:t>
      </w:r>
    </w:p>
    <w:p w14:paraId="1C7FA347" w14:textId="4A9C8C75" w:rsidR="00B32C59" w:rsidRPr="00170123" w:rsidRDefault="00B32C59" w:rsidP="00B32C59">
      <w:pPr>
        <w:rPr>
          <w:rFonts w:cs="Arial"/>
          <w:szCs w:val="22"/>
          <w:lang w:val="sr-Latn-ME"/>
        </w:rPr>
      </w:pPr>
      <w:r w:rsidRPr="00170123">
        <w:rPr>
          <w:rFonts w:cs="Arial"/>
          <w:szCs w:val="22"/>
          <w:lang w:val="sr-Latn-ME"/>
        </w:rPr>
        <w:t xml:space="preserve">Ipak, naše znanje o uticaju vjetroturbina i vjetroelektrana na životnu sredinu, a posebno na </w:t>
      </w:r>
      <w:r w:rsidR="000F7E7E" w:rsidRPr="00170123">
        <w:rPr>
          <w:rFonts w:cs="Arial"/>
          <w:szCs w:val="22"/>
          <w:lang w:val="sr-Latn-ME"/>
        </w:rPr>
        <w:t>slijepe miševe</w:t>
      </w:r>
      <w:r w:rsidRPr="00170123">
        <w:rPr>
          <w:rFonts w:cs="Arial"/>
          <w:szCs w:val="22"/>
          <w:lang w:val="sr-Latn-ME"/>
        </w:rPr>
        <w:t xml:space="preserve">, i dalje je ograničeno, te postoji potreba za dodatnim istraživanjima. Potrebni su dalji istraživački projekti kako bi se unaprijedilo razumijevanje uticaja vjetroelektrana na </w:t>
      </w:r>
      <w:r w:rsidR="000F7E7E" w:rsidRPr="00170123">
        <w:rPr>
          <w:rFonts w:cs="Arial"/>
          <w:szCs w:val="22"/>
          <w:lang w:val="sr-Latn-ME"/>
        </w:rPr>
        <w:t>slijepe miševe</w:t>
      </w:r>
      <w:r w:rsidRPr="00170123">
        <w:rPr>
          <w:rFonts w:cs="Arial"/>
          <w:szCs w:val="22"/>
          <w:lang w:val="sr-Latn-ME"/>
        </w:rPr>
        <w:t>, bilo na nivou populacije ili u različitim tipovima pejzaža.</w:t>
      </w:r>
    </w:p>
    <w:p w14:paraId="0A4EAF9D" w14:textId="5646694F" w:rsidR="00B32C59" w:rsidRPr="00170123" w:rsidRDefault="00B32C59" w:rsidP="00B32C59">
      <w:pPr>
        <w:rPr>
          <w:rFonts w:cs="Arial"/>
          <w:szCs w:val="22"/>
          <w:lang w:val="sr-Latn-ME"/>
        </w:rPr>
      </w:pPr>
      <w:r w:rsidRPr="00170123">
        <w:rPr>
          <w:rFonts w:cs="Arial"/>
          <w:szCs w:val="22"/>
          <w:lang w:val="sr-Latn-ME"/>
        </w:rPr>
        <w:t xml:space="preserve">U poređenju sa pticama, opšte znanje o biologiji </w:t>
      </w:r>
      <w:r w:rsidR="000F7E7E" w:rsidRPr="00170123">
        <w:rPr>
          <w:rFonts w:cs="Arial"/>
          <w:szCs w:val="22"/>
          <w:lang w:val="sr-Latn-ME"/>
        </w:rPr>
        <w:t xml:space="preserve">slijepih miševa </w:t>
      </w:r>
      <w:r w:rsidRPr="00170123">
        <w:rPr>
          <w:rFonts w:cs="Arial"/>
          <w:szCs w:val="22"/>
          <w:lang w:val="sr-Latn-ME"/>
        </w:rPr>
        <w:t xml:space="preserve">je prilično selektivno. Posebno je nedovoljno poznata migracija </w:t>
      </w:r>
      <w:r w:rsidR="000F7E7E" w:rsidRPr="00170123">
        <w:rPr>
          <w:rFonts w:cs="Arial"/>
          <w:szCs w:val="22"/>
          <w:lang w:val="sr-Latn-ME"/>
        </w:rPr>
        <w:t xml:space="preserve">slijepih miševa </w:t>
      </w:r>
      <w:r w:rsidRPr="00170123">
        <w:rPr>
          <w:rFonts w:cs="Arial"/>
          <w:szCs w:val="22"/>
          <w:lang w:val="sr-Latn-ME"/>
        </w:rPr>
        <w:t xml:space="preserve">širom Evrope. Ove informacije su ključne za procjenu rizika povezanih sa planiranim projektima vjetroelektrana. Pored toga, istraživački projekti treba da procijene rizik postojećih vjetroelektrana po pojedinačne </w:t>
      </w:r>
      <w:r w:rsidR="000F7E7E" w:rsidRPr="00170123">
        <w:rPr>
          <w:rFonts w:cs="Arial"/>
          <w:szCs w:val="22"/>
          <w:lang w:val="sr-Latn-ME"/>
        </w:rPr>
        <w:t>slijepe miševe</w:t>
      </w:r>
      <w:r w:rsidRPr="00170123">
        <w:rPr>
          <w:rFonts w:cs="Arial"/>
          <w:szCs w:val="22"/>
          <w:lang w:val="sr-Latn-ME"/>
        </w:rPr>
        <w:t xml:space="preserve">, ali još važnije, da ocijene uticaj tih stradanja na populacije </w:t>
      </w:r>
      <w:r w:rsidR="000F7E7E" w:rsidRPr="00170123">
        <w:rPr>
          <w:rFonts w:cs="Arial"/>
          <w:szCs w:val="22"/>
          <w:lang w:val="sr-Latn-ME"/>
        </w:rPr>
        <w:t>slijepih miševa</w:t>
      </w:r>
      <w:r w:rsidRPr="00170123">
        <w:rPr>
          <w:rFonts w:cs="Arial"/>
          <w:szCs w:val="22"/>
          <w:lang w:val="sr-Latn-ME"/>
        </w:rPr>
        <w:t>. I dalje postoji hitna potreba za pronalaženjem različitih rješenja koja će minim</w:t>
      </w:r>
      <w:r w:rsidR="000F7E7E" w:rsidRPr="00170123">
        <w:rPr>
          <w:rFonts w:cs="Arial"/>
          <w:szCs w:val="22"/>
          <w:lang w:val="sr-Latn-ME"/>
        </w:rPr>
        <w:t>alizovati</w:t>
      </w:r>
      <w:r w:rsidRPr="00170123">
        <w:rPr>
          <w:rFonts w:cs="Arial"/>
          <w:szCs w:val="22"/>
          <w:lang w:val="sr-Latn-ME"/>
        </w:rPr>
        <w:t xml:space="preserve"> uticaje prilikom izgradnje budućih vjetroelektrana.</w:t>
      </w:r>
    </w:p>
    <w:p w14:paraId="3C662984" w14:textId="7C4768BA" w:rsidR="00CE3688" w:rsidRPr="00170123" w:rsidRDefault="009F6A5C" w:rsidP="00771EA7">
      <w:pPr>
        <w:rPr>
          <w:rFonts w:cs="Arial"/>
          <w:szCs w:val="22"/>
          <w:lang w:val="sr-Latn-ME"/>
        </w:rPr>
      </w:pPr>
      <w:r w:rsidRPr="00170123">
        <w:rPr>
          <w:rFonts w:cs="Arial"/>
          <w:szCs w:val="22"/>
          <w:lang w:val="sr-Latn-ME"/>
        </w:rPr>
        <w:t>Sljedeća pitanja ističu oblasti u kojima su potrebna dodatna istraživanja:</w:t>
      </w:r>
    </w:p>
    <w:p w14:paraId="348F131D" w14:textId="2E441AF2" w:rsidR="009F6A5C" w:rsidRPr="00170123" w:rsidRDefault="009F6A5C">
      <w:pPr>
        <w:numPr>
          <w:ilvl w:val="0"/>
          <w:numId w:val="18"/>
        </w:numPr>
        <w:rPr>
          <w:rFonts w:cs="Arial"/>
          <w:szCs w:val="22"/>
          <w:lang w:val="sr-Latn-ME"/>
        </w:rPr>
      </w:pPr>
      <w:r w:rsidRPr="00170123">
        <w:rPr>
          <w:rFonts w:cs="Arial"/>
          <w:szCs w:val="22"/>
          <w:lang w:val="sr-Latn-ME"/>
        </w:rPr>
        <w:t xml:space="preserve">Zašto </w:t>
      </w:r>
      <w:r w:rsidR="0002614F" w:rsidRPr="00170123">
        <w:rPr>
          <w:rFonts w:cs="Arial"/>
          <w:szCs w:val="22"/>
          <w:lang w:val="sr-Latn-ME"/>
        </w:rPr>
        <w:t xml:space="preserve">se </w:t>
      </w:r>
      <w:r w:rsidR="000F7E7E" w:rsidRPr="00170123">
        <w:rPr>
          <w:rFonts w:cs="Arial"/>
          <w:szCs w:val="22"/>
          <w:lang w:val="sr-Latn-ME"/>
        </w:rPr>
        <w:t xml:space="preserve">slijepi miševi </w:t>
      </w:r>
      <w:r w:rsidRPr="00170123">
        <w:rPr>
          <w:rFonts w:cs="Arial"/>
          <w:szCs w:val="22"/>
          <w:lang w:val="sr-Latn-ME"/>
        </w:rPr>
        <w:t>sudaraju sa turbinama?</w:t>
      </w:r>
    </w:p>
    <w:p w14:paraId="6FDD037E" w14:textId="7CE5BC8D" w:rsidR="009F6A5C" w:rsidRPr="00170123" w:rsidRDefault="009F6A5C">
      <w:pPr>
        <w:numPr>
          <w:ilvl w:val="0"/>
          <w:numId w:val="18"/>
        </w:numPr>
        <w:rPr>
          <w:rFonts w:cs="Arial"/>
          <w:szCs w:val="22"/>
          <w:lang w:val="sr-Latn-ME"/>
        </w:rPr>
      </w:pPr>
      <w:r w:rsidRPr="00170123">
        <w:rPr>
          <w:rFonts w:cs="Arial"/>
          <w:szCs w:val="22"/>
          <w:lang w:val="sr-Latn-ME"/>
        </w:rPr>
        <w:t xml:space="preserve">Koje su najbolje metode za procjenu vjerovatnih uticaja izgradnje vjetroturbina na </w:t>
      </w:r>
      <w:r w:rsidR="000F7E7E" w:rsidRPr="00170123">
        <w:rPr>
          <w:rFonts w:cs="Arial"/>
          <w:szCs w:val="22"/>
          <w:lang w:val="sr-Latn-ME"/>
        </w:rPr>
        <w:t xml:space="preserve">slijepe miševe </w:t>
      </w:r>
      <w:r w:rsidRPr="00170123">
        <w:rPr>
          <w:rFonts w:cs="Arial"/>
          <w:szCs w:val="22"/>
          <w:lang w:val="sr-Latn-ME"/>
        </w:rPr>
        <w:t>tokom procjena uticaja i monitoringa nakon izgradnje (razvoj metodologije)?</w:t>
      </w:r>
    </w:p>
    <w:p w14:paraId="0CDBEF50" w14:textId="77777777" w:rsidR="009F6A5C" w:rsidRPr="00170123" w:rsidRDefault="009F6A5C">
      <w:pPr>
        <w:numPr>
          <w:ilvl w:val="0"/>
          <w:numId w:val="18"/>
        </w:numPr>
        <w:rPr>
          <w:rFonts w:cs="Arial"/>
          <w:szCs w:val="22"/>
          <w:lang w:val="sr-Latn-ME"/>
        </w:rPr>
      </w:pPr>
      <w:r w:rsidRPr="00170123">
        <w:rPr>
          <w:rFonts w:cs="Arial"/>
          <w:szCs w:val="22"/>
          <w:lang w:val="sr-Latn-ME"/>
        </w:rPr>
        <w:t>Koliko su efikasne mjere ublažavanja (prvenstveno promjena početne brzine vjetra i zastavljanje lopatica) koje se danas primjenjuju (% smanjenja sudara)?</w:t>
      </w:r>
    </w:p>
    <w:p w14:paraId="6C789153" w14:textId="77777777" w:rsidR="009F6A5C" w:rsidRPr="00170123" w:rsidRDefault="009F6A5C">
      <w:pPr>
        <w:numPr>
          <w:ilvl w:val="0"/>
          <w:numId w:val="18"/>
        </w:numPr>
        <w:rPr>
          <w:rFonts w:cs="Arial"/>
          <w:szCs w:val="22"/>
          <w:lang w:val="sr-Latn-ME"/>
        </w:rPr>
      </w:pPr>
      <w:r w:rsidRPr="00170123">
        <w:rPr>
          <w:rFonts w:cs="Arial"/>
          <w:szCs w:val="22"/>
          <w:lang w:val="sr-Latn-ME"/>
        </w:rPr>
        <w:t>Koliki je efekat na populacije, naročito migratornih vrsta?</w:t>
      </w:r>
    </w:p>
    <w:p w14:paraId="686BFF02" w14:textId="77777777" w:rsidR="009F6A5C" w:rsidRPr="00170123" w:rsidRDefault="009F6A5C">
      <w:pPr>
        <w:numPr>
          <w:ilvl w:val="0"/>
          <w:numId w:val="18"/>
        </w:numPr>
        <w:rPr>
          <w:rFonts w:cs="Arial"/>
          <w:szCs w:val="22"/>
          <w:lang w:val="sr-Latn-ME"/>
        </w:rPr>
      </w:pPr>
      <w:r w:rsidRPr="00170123">
        <w:rPr>
          <w:rFonts w:cs="Arial"/>
          <w:szCs w:val="22"/>
          <w:lang w:val="sr-Latn-ME"/>
        </w:rPr>
        <w:t>Koji je kumulativni uticaj razvoja vjetroelektrana?</w:t>
      </w:r>
    </w:p>
    <w:p w14:paraId="1222D243" w14:textId="77777777" w:rsidR="009F6A5C" w:rsidRPr="00170123" w:rsidRDefault="009F6A5C">
      <w:pPr>
        <w:numPr>
          <w:ilvl w:val="0"/>
          <w:numId w:val="18"/>
        </w:numPr>
        <w:rPr>
          <w:rFonts w:cs="Arial"/>
          <w:szCs w:val="22"/>
          <w:lang w:val="sr-Latn-ME"/>
        </w:rPr>
      </w:pPr>
      <w:r w:rsidRPr="00170123">
        <w:rPr>
          <w:rFonts w:cs="Arial"/>
          <w:szCs w:val="22"/>
          <w:lang w:val="sr-Latn-ME"/>
        </w:rPr>
        <w:t>Koja stopa mortaliteta bi negativno uticala na populaciju određene vrste?</w:t>
      </w:r>
    </w:p>
    <w:p w14:paraId="5CE90258" w14:textId="77777777" w:rsidR="009F6A5C" w:rsidRPr="00170123" w:rsidRDefault="009F6A5C">
      <w:pPr>
        <w:numPr>
          <w:ilvl w:val="0"/>
          <w:numId w:val="18"/>
        </w:numPr>
        <w:rPr>
          <w:rFonts w:cs="Arial"/>
          <w:szCs w:val="22"/>
          <w:lang w:val="sr-Latn-ME"/>
        </w:rPr>
      </w:pPr>
      <w:r w:rsidRPr="00170123">
        <w:rPr>
          <w:rFonts w:cs="Arial"/>
          <w:szCs w:val="22"/>
          <w:lang w:val="sr-Latn-ME"/>
        </w:rPr>
        <w:t>U kojim staništima/pejzažima vjetroturbine ne bi smjele biti dozvoljene zbog visokog broja sudara?</w:t>
      </w:r>
    </w:p>
    <w:p w14:paraId="720BD809" w14:textId="06C5B809" w:rsidR="009F6A5C" w:rsidRPr="00170123" w:rsidRDefault="009F6A5C">
      <w:pPr>
        <w:numPr>
          <w:ilvl w:val="0"/>
          <w:numId w:val="18"/>
        </w:numPr>
        <w:rPr>
          <w:rFonts w:cs="Arial"/>
          <w:szCs w:val="22"/>
          <w:lang w:val="sr-Latn-ME"/>
        </w:rPr>
      </w:pPr>
      <w:r w:rsidRPr="00170123">
        <w:rPr>
          <w:rFonts w:cs="Arial"/>
          <w:szCs w:val="22"/>
          <w:lang w:val="sr-Latn-ME"/>
        </w:rPr>
        <w:t xml:space="preserve">Kakvo je ponašanje </w:t>
      </w:r>
      <w:r w:rsidR="00E84CCC" w:rsidRPr="00170123">
        <w:rPr>
          <w:rFonts w:cs="Arial"/>
          <w:szCs w:val="22"/>
          <w:lang w:val="sr-Latn-ME"/>
        </w:rPr>
        <w:t>slijepih miševa</w:t>
      </w:r>
      <w:r w:rsidRPr="00170123">
        <w:rPr>
          <w:rFonts w:cs="Arial"/>
          <w:szCs w:val="22"/>
          <w:lang w:val="sr-Latn-ME"/>
        </w:rPr>
        <w:t xml:space="preserve"> koji migriraju preko velikih vodenih površina, naročito mora, i koliki je njihov broj?</w:t>
      </w:r>
    </w:p>
    <w:p w14:paraId="4B6BCAF4" w14:textId="4D20F5AB" w:rsidR="009F6A5C" w:rsidRPr="00170123" w:rsidRDefault="009F6A5C">
      <w:pPr>
        <w:numPr>
          <w:ilvl w:val="0"/>
          <w:numId w:val="18"/>
        </w:numPr>
        <w:rPr>
          <w:rFonts w:cs="Arial"/>
          <w:szCs w:val="22"/>
          <w:lang w:val="sr-Latn-ME"/>
        </w:rPr>
      </w:pPr>
      <w:r w:rsidRPr="00170123">
        <w:rPr>
          <w:rFonts w:cs="Arial"/>
          <w:szCs w:val="22"/>
          <w:lang w:val="sr-Latn-ME"/>
        </w:rPr>
        <w:t xml:space="preserve">Postoje li negativni efekti malih vjetroturbina na </w:t>
      </w:r>
      <w:r w:rsidR="00E84CCC" w:rsidRPr="00170123">
        <w:rPr>
          <w:rFonts w:cs="Arial"/>
          <w:szCs w:val="22"/>
          <w:lang w:val="sr-Latn-ME"/>
        </w:rPr>
        <w:t>slijepe miševe</w:t>
      </w:r>
      <w:r w:rsidRPr="00170123">
        <w:rPr>
          <w:rFonts w:cs="Arial"/>
          <w:szCs w:val="22"/>
          <w:lang w:val="sr-Latn-ME"/>
        </w:rPr>
        <w:t>?</w:t>
      </w:r>
    </w:p>
    <w:p w14:paraId="0155CBE2" w14:textId="77777777" w:rsidR="009F6A5C" w:rsidRPr="00170123" w:rsidRDefault="009F6A5C" w:rsidP="009F6A5C">
      <w:pPr>
        <w:rPr>
          <w:rFonts w:cs="Arial"/>
          <w:szCs w:val="22"/>
          <w:lang w:val="sr-Latn-ME"/>
        </w:rPr>
      </w:pPr>
      <w:r w:rsidRPr="00170123">
        <w:rPr>
          <w:rFonts w:cs="Arial"/>
          <w:szCs w:val="22"/>
          <w:lang w:val="sr-Latn-ME"/>
        </w:rPr>
        <w:t>Sljedeća poglavlja (6.1 do 6.7) ističu istraživačke potrebe (prioriteti su označeni kurzivom) i predlažu moguće metode istraživanja.</w:t>
      </w:r>
    </w:p>
    <w:p w14:paraId="79A0EC15" w14:textId="2BB2E248" w:rsidR="009F6A5C" w:rsidRPr="00170123" w:rsidRDefault="009F6A5C" w:rsidP="00EE7D97">
      <w:pPr>
        <w:pStyle w:val="Heading2"/>
        <w:rPr>
          <w:rFonts w:cs="Arial"/>
          <w:lang w:val="sr-Latn-ME"/>
        </w:rPr>
      </w:pPr>
      <w:bookmarkStart w:id="47" w:name="_Toc221278676"/>
      <w:r w:rsidRPr="00170123">
        <w:rPr>
          <w:rFonts w:cs="Arial"/>
          <w:lang w:val="sr-Latn-ME"/>
        </w:rPr>
        <w:t xml:space="preserve">6.1 Zašto se </w:t>
      </w:r>
      <w:r w:rsidR="00E84CCC" w:rsidRPr="00170123">
        <w:rPr>
          <w:rFonts w:cs="Arial"/>
          <w:lang w:val="sr-Latn-ME"/>
        </w:rPr>
        <w:t>slijepi miševi</w:t>
      </w:r>
      <w:r w:rsidRPr="00170123">
        <w:rPr>
          <w:rFonts w:cs="Arial"/>
          <w:lang w:val="sr-Latn-ME"/>
        </w:rPr>
        <w:t xml:space="preserve"> sudaraju sa turbinama?</w:t>
      </w:r>
      <w:bookmarkEnd w:id="47"/>
    </w:p>
    <w:p w14:paraId="0A7BE023" w14:textId="6137C4B4" w:rsidR="009F6A5C" w:rsidRPr="00170123" w:rsidRDefault="009F6A5C" w:rsidP="00771EA7">
      <w:pPr>
        <w:rPr>
          <w:rFonts w:cs="Arial"/>
          <w:szCs w:val="22"/>
          <w:lang w:val="sr-Latn-ME"/>
        </w:rPr>
      </w:pPr>
      <w:r w:rsidRPr="00170123">
        <w:rPr>
          <w:rFonts w:cs="Arial"/>
          <w:szCs w:val="22"/>
          <w:lang w:val="sr-Latn-ME"/>
        </w:rPr>
        <w:t xml:space="preserve">U Evropi su tokom posljednjih godina mnogi projekti uključivali monitoring mortaliteta </w:t>
      </w:r>
      <w:r w:rsidR="00E84CCC" w:rsidRPr="00170123">
        <w:rPr>
          <w:rFonts w:cs="Arial"/>
          <w:szCs w:val="22"/>
          <w:lang w:val="sr-Latn-ME"/>
        </w:rPr>
        <w:t xml:space="preserve">slijepih miševa </w:t>
      </w:r>
      <w:r w:rsidRPr="00170123">
        <w:rPr>
          <w:rFonts w:cs="Arial"/>
          <w:szCs w:val="22"/>
          <w:lang w:val="sr-Latn-ME"/>
        </w:rPr>
        <w:t xml:space="preserve">na lokacijama vjetroelektrana nakon izgradnje. Cilj ovog rada bio je prikupljanje </w:t>
      </w:r>
      <w:r w:rsidRPr="00170123">
        <w:rPr>
          <w:rFonts w:cs="Arial"/>
          <w:szCs w:val="22"/>
          <w:lang w:val="sr-Latn-ME"/>
        </w:rPr>
        <w:lastRenderedPageBreak/>
        <w:t xml:space="preserve">podataka koji omogućavaju razvoj algoritma za zaustavljanje rada turbina, u zavisnosti od aktivnosti </w:t>
      </w:r>
      <w:r w:rsidR="00E84CCC" w:rsidRPr="00170123">
        <w:rPr>
          <w:rFonts w:cs="Arial"/>
          <w:szCs w:val="22"/>
          <w:lang w:val="sr-Latn-ME"/>
        </w:rPr>
        <w:t>slijepih miševa</w:t>
      </w:r>
      <w:r w:rsidRPr="00170123">
        <w:rPr>
          <w:rFonts w:cs="Arial"/>
          <w:szCs w:val="22"/>
          <w:lang w:val="sr-Latn-ME"/>
        </w:rPr>
        <w:t xml:space="preserve">, sezone, brzine vjetra i temperature. Razumijevanje razloga zbog kojih se </w:t>
      </w:r>
      <w:r w:rsidR="00E84CCC" w:rsidRPr="00170123">
        <w:rPr>
          <w:rFonts w:cs="Arial"/>
          <w:szCs w:val="22"/>
          <w:lang w:val="sr-Latn-ME"/>
        </w:rPr>
        <w:t xml:space="preserve">slijepi miševi </w:t>
      </w:r>
      <w:r w:rsidRPr="00170123">
        <w:rPr>
          <w:rFonts w:cs="Arial"/>
          <w:szCs w:val="22"/>
          <w:lang w:val="sr-Latn-ME"/>
        </w:rPr>
        <w:t>kreću i/ili hrane oko vjetroturbina, međutim, od suštinskog je značaja za shvatanje mehanizama mortaliteta izazvanog turbinama i može dovesti i do novih mjera ublažavanja.</w:t>
      </w:r>
    </w:p>
    <w:p w14:paraId="51E9C3BC" w14:textId="5816834D" w:rsidR="009F6A5C" w:rsidRPr="00170123" w:rsidRDefault="009F6A5C" w:rsidP="00771EA7">
      <w:pPr>
        <w:rPr>
          <w:rFonts w:cs="Arial"/>
          <w:szCs w:val="22"/>
          <w:lang w:val="sr-Latn-ME"/>
        </w:rPr>
      </w:pPr>
      <w:r w:rsidRPr="00170123">
        <w:rPr>
          <w:rFonts w:cs="Arial"/>
          <w:szCs w:val="22"/>
          <w:lang w:val="sr-Latn-ME"/>
        </w:rPr>
        <w:t xml:space="preserve">Razlozi zbog kojih </w:t>
      </w:r>
      <w:r w:rsidR="00E84CCC" w:rsidRPr="00170123">
        <w:rPr>
          <w:rFonts w:cs="Arial"/>
          <w:szCs w:val="22"/>
          <w:lang w:val="sr-Latn-ME"/>
        </w:rPr>
        <w:t xml:space="preserve">slijepi miševi </w:t>
      </w:r>
      <w:r w:rsidRPr="00170123">
        <w:rPr>
          <w:rFonts w:cs="Arial"/>
          <w:szCs w:val="22"/>
          <w:lang w:val="sr-Latn-ME"/>
        </w:rPr>
        <w:t>sudaraju sa rotorskim lopaticama i dalje ni</w:t>
      </w:r>
      <w:r w:rsidR="0059174E" w:rsidRPr="00170123">
        <w:rPr>
          <w:rFonts w:cs="Arial"/>
          <w:szCs w:val="22"/>
          <w:lang w:val="sr-Latn-ME"/>
        </w:rPr>
        <w:t>je</w:t>
      </w:r>
      <w:r w:rsidRPr="00170123">
        <w:rPr>
          <w:rFonts w:cs="Arial"/>
          <w:szCs w:val="22"/>
          <w:lang w:val="sr-Latn-ME"/>
        </w:rPr>
        <w:t xml:space="preserve">su potpuno jasni. Serija laboratorijskih istraživanja LONG i saradnika (2010a, b) pokazala je da ultrazvučni odjeci koji se vraćaju od pokretnih lopatica malih vjetroturbina (SWT) nijesu savršeni, što potencijalno povećava rizik od sudara smanjenjem detekcije pokretnih lopatica. Ovo bi moglo biti razlog zašto </w:t>
      </w:r>
      <w:r w:rsidR="00E84CCC" w:rsidRPr="00170123">
        <w:rPr>
          <w:rFonts w:cs="Arial"/>
          <w:szCs w:val="22"/>
          <w:lang w:val="sr-Latn-ME"/>
        </w:rPr>
        <w:t xml:space="preserve">slijepi miševi </w:t>
      </w:r>
      <w:r w:rsidRPr="00170123">
        <w:rPr>
          <w:rFonts w:cs="Arial"/>
          <w:szCs w:val="22"/>
          <w:lang w:val="sr-Latn-ME"/>
        </w:rPr>
        <w:t xml:space="preserve">izbjegavaju male vjetroturbine. HORN i saradnici (2008) i CRYAN i saradnici (2014) sugerisali su da </w:t>
      </w:r>
      <w:r w:rsidR="00E84CCC" w:rsidRPr="00170123">
        <w:rPr>
          <w:rFonts w:cs="Arial"/>
          <w:szCs w:val="22"/>
          <w:lang w:val="sr-Latn-ME"/>
        </w:rPr>
        <w:t xml:space="preserve">slijepi miševi </w:t>
      </w:r>
      <w:r w:rsidRPr="00170123">
        <w:rPr>
          <w:rFonts w:cs="Arial"/>
          <w:szCs w:val="22"/>
          <w:lang w:val="sr-Latn-ME"/>
        </w:rPr>
        <w:t xml:space="preserve">mogu biti privučeni prema turbinama, ali osnovni mehanizmi ovih opažanja još uvijek nijesu poznati. Takođe, nije poznato da li </w:t>
      </w:r>
      <w:r w:rsidR="00E84CCC" w:rsidRPr="00170123">
        <w:rPr>
          <w:rFonts w:cs="Arial"/>
          <w:szCs w:val="22"/>
          <w:lang w:val="sr-Latn-ME"/>
        </w:rPr>
        <w:t xml:space="preserve">slijepi miševi </w:t>
      </w:r>
      <w:r w:rsidRPr="00170123">
        <w:rPr>
          <w:rFonts w:cs="Arial"/>
          <w:szCs w:val="22"/>
          <w:lang w:val="sr-Latn-ME"/>
        </w:rPr>
        <w:t>mogu detektovati i reagovati na brzo pokretne lopatice turbina.</w:t>
      </w:r>
    </w:p>
    <w:p w14:paraId="65AD3B3D" w14:textId="77777777" w:rsidR="009F6A5C" w:rsidRPr="00170123" w:rsidRDefault="009F6A5C" w:rsidP="009F6A5C">
      <w:pPr>
        <w:rPr>
          <w:rFonts w:cs="Arial"/>
          <w:szCs w:val="22"/>
          <w:lang w:val="sr-Latn-ME"/>
        </w:rPr>
      </w:pPr>
      <w:r w:rsidRPr="00170123">
        <w:rPr>
          <w:rFonts w:cs="Arial"/>
          <w:szCs w:val="22"/>
          <w:lang w:val="sr-Latn-ME"/>
        </w:rPr>
        <w:t>Za bolje razumijevanje problema potrebno je istražiti sljedeće aspekte:</w:t>
      </w:r>
    </w:p>
    <w:p w14:paraId="41C677A4" w14:textId="505EB4B8" w:rsidR="009F6A5C" w:rsidRPr="00170123" w:rsidRDefault="009F6A5C">
      <w:pPr>
        <w:numPr>
          <w:ilvl w:val="0"/>
          <w:numId w:val="19"/>
        </w:numPr>
        <w:rPr>
          <w:rFonts w:cs="Arial"/>
          <w:szCs w:val="22"/>
          <w:lang w:val="sr-Latn-ME"/>
        </w:rPr>
      </w:pPr>
      <w:r w:rsidRPr="00170123">
        <w:rPr>
          <w:rFonts w:cs="Arial"/>
          <w:szCs w:val="22"/>
          <w:lang w:val="sr-Latn-ME"/>
        </w:rPr>
        <w:t xml:space="preserve">ponašanje </w:t>
      </w:r>
      <w:r w:rsidR="00E84CCC" w:rsidRPr="00170123">
        <w:rPr>
          <w:rFonts w:cs="Arial"/>
          <w:szCs w:val="22"/>
          <w:lang w:val="sr-Latn-ME"/>
        </w:rPr>
        <w:t xml:space="preserve">slijepih miševa </w:t>
      </w:r>
      <w:r w:rsidRPr="00170123">
        <w:rPr>
          <w:rFonts w:cs="Arial"/>
          <w:szCs w:val="22"/>
          <w:lang w:val="sr-Latn-ME"/>
        </w:rPr>
        <w:t>tokom ishrane,</w:t>
      </w:r>
    </w:p>
    <w:p w14:paraId="75E8984E" w14:textId="77777777" w:rsidR="009F6A5C" w:rsidRPr="00170123" w:rsidRDefault="009F6A5C">
      <w:pPr>
        <w:numPr>
          <w:ilvl w:val="0"/>
          <w:numId w:val="19"/>
        </w:numPr>
        <w:rPr>
          <w:rFonts w:cs="Arial"/>
          <w:szCs w:val="22"/>
          <w:lang w:val="sr-Latn-ME"/>
        </w:rPr>
      </w:pPr>
      <w:r w:rsidRPr="00170123">
        <w:rPr>
          <w:rFonts w:cs="Arial"/>
          <w:szCs w:val="22"/>
          <w:lang w:val="sr-Latn-ME"/>
        </w:rPr>
        <w:t>gustinu insekata oko vjetroturbina,</w:t>
      </w:r>
    </w:p>
    <w:p w14:paraId="7727DE58" w14:textId="4A9EF56D" w:rsidR="009F6A5C" w:rsidRPr="00170123" w:rsidRDefault="009F6A5C">
      <w:pPr>
        <w:numPr>
          <w:ilvl w:val="0"/>
          <w:numId w:val="19"/>
        </w:numPr>
        <w:rPr>
          <w:rFonts w:cs="Arial"/>
          <w:szCs w:val="22"/>
          <w:lang w:val="sr-Latn-ME"/>
        </w:rPr>
      </w:pPr>
      <w:r w:rsidRPr="00170123">
        <w:rPr>
          <w:rFonts w:cs="Arial"/>
          <w:szCs w:val="22"/>
          <w:lang w:val="sr-Latn-ME"/>
        </w:rPr>
        <w:t xml:space="preserve">percepciju lopatica vjetroturbina od strane </w:t>
      </w:r>
      <w:r w:rsidR="00E84CCC" w:rsidRPr="00170123">
        <w:rPr>
          <w:rFonts w:cs="Arial"/>
          <w:szCs w:val="22"/>
          <w:lang w:val="sr-Latn-ME"/>
        </w:rPr>
        <w:t>slijepih miševa</w:t>
      </w:r>
      <w:r w:rsidRPr="00170123">
        <w:rPr>
          <w:rFonts w:cs="Arial"/>
          <w:szCs w:val="22"/>
          <w:lang w:val="sr-Latn-ME"/>
        </w:rPr>
        <w:t>.</w:t>
      </w:r>
    </w:p>
    <w:tbl>
      <w:tblPr>
        <w:tblStyle w:val="TableGrid"/>
        <w:tblW w:w="0" w:type="auto"/>
        <w:tblLook w:val="04A0" w:firstRow="1" w:lastRow="0" w:firstColumn="1" w:lastColumn="0" w:noHBand="0" w:noVBand="1"/>
      </w:tblPr>
      <w:tblGrid>
        <w:gridCol w:w="4531"/>
        <w:gridCol w:w="4531"/>
      </w:tblGrid>
      <w:tr w:rsidR="009F6A5C" w:rsidRPr="00170123" w14:paraId="6C4AF701" w14:textId="77777777" w:rsidTr="009F6A5C">
        <w:tc>
          <w:tcPr>
            <w:tcW w:w="4531" w:type="dxa"/>
          </w:tcPr>
          <w:p w14:paraId="6BC4771C" w14:textId="054C8984" w:rsidR="009F6A5C" w:rsidRPr="00170123" w:rsidRDefault="009F6A5C" w:rsidP="00771EA7">
            <w:pPr>
              <w:rPr>
                <w:rFonts w:cs="Arial"/>
                <w:b/>
                <w:bCs/>
                <w:szCs w:val="22"/>
                <w:lang w:val="sr-Latn-ME"/>
              </w:rPr>
            </w:pPr>
            <w:r w:rsidRPr="00170123">
              <w:rPr>
                <w:rFonts w:cs="Arial"/>
                <w:b/>
                <w:bCs/>
                <w:szCs w:val="22"/>
                <w:lang w:val="sr-Latn-ME"/>
              </w:rPr>
              <w:t>Istraživačka pitanja</w:t>
            </w:r>
          </w:p>
        </w:tc>
        <w:tc>
          <w:tcPr>
            <w:tcW w:w="4531" w:type="dxa"/>
          </w:tcPr>
          <w:p w14:paraId="6B1A5565" w14:textId="082B8A99" w:rsidR="009F6A5C" w:rsidRPr="00170123" w:rsidRDefault="009F6A5C" w:rsidP="00771EA7">
            <w:pPr>
              <w:rPr>
                <w:rFonts w:cs="Arial"/>
                <w:b/>
                <w:bCs/>
                <w:szCs w:val="22"/>
                <w:lang w:val="sr-Latn-ME"/>
              </w:rPr>
            </w:pPr>
            <w:r w:rsidRPr="00170123">
              <w:rPr>
                <w:rFonts w:cs="Arial"/>
                <w:b/>
                <w:bCs/>
                <w:szCs w:val="22"/>
                <w:lang w:val="sr-Latn-ME"/>
              </w:rPr>
              <w:t>Moguće metode</w:t>
            </w:r>
          </w:p>
        </w:tc>
      </w:tr>
      <w:tr w:rsidR="009F6A5C" w:rsidRPr="00170123" w14:paraId="03A49C47" w14:textId="77777777" w:rsidTr="009F6A5C">
        <w:tc>
          <w:tcPr>
            <w:tcW w:w="4531" w:type="dxa"/>
          </w:tcPr>
          <w:p w14:paraId="44C87606" w14:textId="257BB24E" w:rsidR="009F6A5C" w:rsidRPr="00170123" w:rsidRDefault="009F6A5C" w:rsidP="00771EA7">
            <w:pPr>
              <w:rPr>
                <w:rFonts w:cs="Arial"/>
                <w:szCs w:val="22"/>
                <w:lang w:val="sr-Latn-ME"/>
              </w:rPr>
            </w:pPr>
            <w:r w:rsidRPr="00170123">
              <w:rPr>
                <w:rFonts w:cs="Arial"/>
                <w:szCs w:val="22"/>
                <w:lang w:val="sr-Latn-ME"/>
              </w:rPr>
              <w:t xml:space="preserve">Da li se </w:t>
            </w:r>
            <w:r w:rsidR="00E84CCC" w:rsidRPr="00170123">
              <w:rPr>
                <w:rFonts w:cs="Arial"/>
                <w:szCs w:val="22"/>
                <w:lang w:val="sr-Latn-ME"/>
              </w:rPr>
              <w:t xml:space="preserve">slijepi miševi </w:t>
            </w:r>
            <w:r w:rsidRPr="00170123">
              <w:rPr>
                <w:rFonts w:cs="Arial"/>
                <w:szCs w:val="22"/>
                <w:lang w:val="sr-Latn-ME"/>
              </w:rPr>
              <w:t>hrane oko gondole zbog visoke gustine insekata? Da li je gustina insekata oko turbina veća u poređenju sa širim pejzažom i, ako jeste, zašto? Odakle dolaze insekti (privlačenje iz šire okoline, otpadi sa tla oko stuba)? Da li je moguće uticati na gustinu insekata oko gondole?</w:t>
            </w:r>
          </w:p>
        </w:tc>
        <w:tc>
          <w:tcPr>
            <w:tcW w:w="4531" w:type="dxa"/>
          </w:tcPr>
          <w:p w14:paraId="0498C2B1" w14:textId="77777777" w:rsidR="009F6A5C" w:rsidRPr="00170123" w:rsidRDefault="009F6A5C">
            <w:pPr>
              <w:pStyle w:val="ListParagraph"/>
              <w:numPr>
                <w:ilvl w:val="0"/>
                <w:numId w:val="20"/>
              </w:numPr>
              <w:rPr>
                <w:rFonts w:cs="Arial"/>
                <w:szCs w:val="22"/>
                <w:lang w:val="sr-Latn-ME"/>
              </w:rPr>
            </w:pPr>
            <w:r w:rsidRPr="00170123">
              <w:rPr>
                <w:rFonts w:cs="Arial"/>
                <w:szCs w:val="22"/>
                <w:lang w:val="sr-Latn-ME"/>
              </w:rPr>
              <w:t>Radar za insekte (vidjeti CHAPMANN i drugi, 2011),</w:t>
            </w:r>
          </w:p>
          <w:p w14:paraId="59649B3F" w14:textId="6D5AFBD5" w:rsidR="009F6A5C" w:rsidRPr="00170123" w:rsidRDefault="009F6A5C">
            <w:pPr>
              <w:pStyle w:val="ListParagraph"/>
              <w:numPr>
                <w:ilvl w:val="0"/>
                <w:numId w:val="20"/>
              </w:numPr>
              <w:rPr>
                <w:rFonts w:cs="Arial"/>
                <w:szCs w:val="22"/>
                <w:lang w:val="sr-Latn-ME"/>
              </w:rPr>
            </w:pPr>
            <w:r w:rsidRPr="00170123">
              <w:rPr>
                <w:rFonts w:cs="Arial"/>
                <w:szCs w:val="22"/>
                <w:lang w:val="sr-Latn-ME"/>
              </w:rPr>
              <w:t>Zamke za insekte.</w:t>
            </w:r>
          </w:p>
        </w:tc>
      </w:tr>
      <w:tr w:rsidR="009F6A5C" w:rsidRPr="00170123" w14:paraId="18D10011" w14:textId="77777777" w:rsidTr="009F6A5C">
        <w:tc>
          <w:tcPr>
            <w:tcW w:w="4531" w:type="dxa"/>
          </w:tcPr>
          <w:p w14:paraId="19A8DD19" w14:textId="4B21BBDC" w:rsidR="009F6A5C" w:rsidRPr="00170123" w:rsidRDefault="009F6A5C" w:rsidP="00771EA7">
            <w:pPr>
              <w:rPr>
                <w:rFonts w:cs="Arial"/>
                <w:szCs w:val="22"/>
                <w:lang w:val="sr-Latn-ME"/>
              </w:rPr>
            </w:pPr>
            <w:r w:rsidRPr="00170123">
              <w:rPr>
                <w:rFonts w:cs="Arial"/>
                <w:szCs w:val="22"/>
                <w:lang w:val="sr-Latn-ME"/>
              </w:rPr>
              <w:t xml:space="preserve">Zašto se </w:t>
            </w:r>
            <w:r w:rsidR="00E84CCC" w:rsidRPr="00170123">
              <w:rPr>
                <w:rFonts w:cs="Arial"/>
                <w:szCs w:val="22"/>
                <w:lang w:val="sr-Latn-ME"/>
              </w:rPr>
              <w:t xml:space="preserve">slijepi miševi </w:t>
            </w:r>
            <w:r w:rsidRPr="00170123">
              <w:rPr>
                <w:rFonts w:cs="Arial"/>
                <w:szCs w:val="22"/>
                <w:lang w:val="sr-Latn-ME"/>
              </w:rPr>
              <w:t xml:space="preserve">sudaraju sa turbinama? ARNETT (2005) opisuje ponašanje izbjegavanja kod pojedinih </w:t>
            </w:r>
            <w:r w:rsidR="00E84CCC" w:rsidRPr="00170123">
              <w:rPr>
                <w:rFonts w:cs="Arial"/>
                <w:szCs w:val="22"/>
                <w:lang w:val="sr-Latn-ME"/>
              </w:rPr>
              <w:t xml:space="preserve">slijepih miševa </w:t>
            </w:r>
            <w:r w:rsidRPr="00170123">
              <w:rPr>
                <w:rFonts w:cs="Arial"/>
                <w:szCs w:val="22"/>
                <w:lang w:val="sr-Latn-ME"/>
              </w:rPr>
              <w:t xml:space="preserve">pred lopaticama, dok drugi nijesu pokazali nikakvo ponašanje izbjegavanja. Kako </w:t>
            </w:r>
            <w:r w:rsidR="00E84CCC" w:rsidRPr="00170123">
              <w:rPr>
                <w:rFonts w:cs="Arial"/>
                <w:szCs w:val="22"/>
                <w:lang w:val="sr-Latn-ME"/>
              </w:rPr>
              <w:t xml:space="preserve">slijepi miševi </w:t>
            </w:r>
            <w:r w:rsidRPr="00170123">
              <w:rPr>
                <w:rFonts w:cs="Arial"/>
                <w:szCs w:val="22"/>
                <w:lang w:val="sr-Latn-ME"/>
              </w:rPr>
              <w:t xml:space="preserve">percipiraju rotirajuće lopatice svojim sistemom eholokacije? Mogu li procijeniti brzinu lopatica? Ovo znanje moglo bi se koristiti za pronalaženje načina da lopatice budu bolje uočljive </w:t>
            </w:r>
            <w:r w:rsidR="00E84CCC" w:rsidRPr="00170123">
              <w:rPr>
                <w:rFonts w:cs="Arial"/>
                <w:szCs w:val="22"/>
                <w:lang w:val="sr-Latn-ME"/>
              </w:rPr>
              <w:t>slijepim miševima</w:t>
            </w:r>
            <w:r w:rsidRPr="00170123">
              <w:rPr>
                <w:rFonts w:cs="Arial"/>
                <w:szCs w:val="22"/>
                <w:lang w:val="sr-Latn-ME"/>
              </w:rPr>
              <w:t>.</w:t>
            </w:r>
          </w:p>
        </w:tc>
        <w:tc>
          <w:tcPr>
            <w:tcW w:w="4531" w:type="dxa"/>
          </w:tcPr>
          <w:p w14:paraId="5B67803F" w14:textId="77777777" w:rsidR="009F6A5C" w:rsidRPr="00170123" w:rsidRDefault="009F6A5C">
            <w:pPr>
              <w:pStyle w:val="ListParagraph"/>
              <w:numPr>
                <w:ilvl w:val="0"/>
                <w:numId w:val="20"/>
              </w:numPr>
              <w:rPr>
                <w:rFonts w:cs="Arial"/>
                <w:szCs w:val="22"/>
                <w:lang w:val="sr-Latn-ME"/>
              </w:rPr>
            </w:pPr>
            <w:r w:rsidRPr="00170123">
              <w:rPr>
                <w:rFonts w:cs="Arial"/>
                <w:szCs w:val="22"/>
                <w:lang w:val="sr-Latn-ME"/>
              </w:rPr>
              <w:t>Radio</w:t>
            </w:r>
            <w:r w:rsidRPr="00170123">
              <w:rPr>
                <w:rFonts w:cs="Arial"/>
                <w:szCs w:val="22"/>
                <w:lang w:val="sr-Latn-ME"/>
              </w:rPr>
              <w:noBreakHyphen/>
              <w:t>praćenje,</w:t>
            </w:r>
          </w:p>
          <w:p w14:paraId="558C3E9E" w14:textId="7039A79C" w:rsidR="009F6A5C" w:rsidRPr="00170123" w:rsidRDefault="009F6A5C">
            <w:pPr>
              <w:pStyle w:val="ListParagraph"/>
              <w:numPr>
                <w:ilvl w:val="0"/>
                <w:numId w:val="20"/>
              </w:numPr>
              <w:rPr>
                <w:rFonts w:cs="Arial"/>
                <w:szCs w:val="22"/>
                <w:lang w:val="sr-Latn-ME"/>
              </w:rPr>
            </w:pPr>
            <w:r w:rsidRPr="00170123">
              <w:rPr>
                <w:rFonts w:cs="Arial"/>
                <w:szCs w:val="22"/>
                <w:lang w:val="sr-Latn-ME"/>
              </w:rPr>
              <w:t>Studije ponašanja uz korišćenje detektora i termovizijskih kamera,</w:t>
            </w:r>
          </w:p>
          <w:p w14:paraId="70B09368" w14:textId="77777777" w:rsidR="009F6A5C" w:rsidRPr="00170123" w:rsidRDefault="009F6A5C">
            <w:pPr>
              <w:pStyle w:val="ListParagraph"/>
              <w:numPr>
                <w:ilvl w:val="0"/>
                <w:numId w:val="20"/>
              </w:numPr>
              <w:rPr>
                <w:rFonts w:cs="Arial"/>
                <w:szCs w:val="22"/>
                <w:lang w:val="sr-Latn-ME"/>
              </w:rPr>
            </w:pPr>
            <w:r w:rsidRPr="00170123">
              <w:rPr>
                <w:rFonts w:cs="Arial"/>
                <w:szCs w:val="22"/>
                <w:lang w:val="sr-Latn-ME"/>
              </w:rPr>
              <w:t>Laboratorijski eksperimenti,</w:t>
            </w:r>
          </w:p>
          <w:p w14:paraId="4A27A222" w14:textId="4FDA67D1" w:rsidR="009F6A5C" w:rsidRPr="00170123" w:rsidRDefault="009F6A5C">
            <w:pPr>
              <w:pStyle w:val="ListParagraph"/>
              <w:numPr>
                <w:ilvl w:val="0"/>
                <w:numId w:val="20"/>
              </w:numPr>
              <w:rPr>
                <w:rFonts w:cs="Arial"/>
                <w:szCs w:val="22"/>
                <w:lang w:val="sr-Latn-ME"/>
              </w:rPr>
            </w:pPr>
            <w:r w:rsidRPr="00170123">
              <w:rPr>
                <w:rFonts w:cs="Arial"/>
                <w:szCs w:val="22"/>
                <w:lang w:val="sr-Latn-ME"/>
              </w:rPr>
              <w:t xml:space="preserve">Eholokacijski eksperimenti sa vještačkim </w:t>
            </w:r>
            <w:r w:rsidR="00E84CCC" w:rsidRPr="00170123">
              <w:rPr>
                <w:rFonts w:cs="Arial"/>
                <w:szCs w:val="22"/>
                <w:lang w:val="sr-Latn-ME"/>
              </w:rPr>
              <w:t>slijepim mišem</w:t>
            </w:r>
            <w:r w:rsidRPr="00170123">
              <w:rPr>
                <w:rFonts w:cs="Arial"/>
                <w:szCs w:val="22"/>
                <w:lang w:val="sr-Latn-ME"/>
              </w:rPr>
              <w:t xml:space="preserve"> (vidjeti LONG i drugi, 2010a, b),</w:t>
            </w:r>
          </w:p>
          <w:p w14:paraId="7E36D687" w14:textId="427DD9AF" w:rsidR="009F6A5C" w:rsidRPr="00170123" w:rsidRDefault="009F6A5C">
            <w:pPr>
              <w:pStyle w:val="ListParagraph"/>
              <w:numPr>
                <w:ilvl w:val="0"/>
                <w:numId w:val="20"/>
              </w:numPr>
              <w:rPr>
                <w:rFonts w:cs="Arial"/>
                <w:szCs w:val="22"/>
                <w:lang w:val="sr-Latn-ME"/>
              </w:rPr>
            </w:pPr>
            <w:r w:rsidRPr="00170123">
              <w:rPr>
                <w:rFonts w:cs="Arial"/>
                <w:szCs w:val="22"/>
                <w:lang w:val="sr-Latn-ME"/>
              </w:rPr>
              <w:t>Fiziološke i studije ponašanja.</w:t>
            </w:r>
          </w:p>
        </w:tc>
      </w:tr>
      <w:tr w:rsidR="009F6A5C" w:rsidRPr="00170123" w14:paraId="53223973" w14:textId="77777777" w:rsidTr="009F6A5C">
        <w:tc>
          <w:tcPr>
            <w:tcW w:w="4531" w:type="dxa"/>
          </w:tcPr>
          <w:p w14:paraId="088322B8" w14:textId="7EA631C4" w:rsidR="009F6A5C" w:rsidRPr="00170123" w:rsidRDefault="009F6A5C" w:rsidP="00771EA7">
            <w:pPr>
              <w:rPr>
                <w:rFonts w:cs="Arial"/>
                <w:szCs w:val="22"/>
                <w:lang w:val="sr-Latn-ME"/>
              </w:rPr>
            </w:pPr>
            <w:r w:rsidRPr="00170123">
              <w:rPr>
                <w:rFonts w:cs="Arial"/>
                <w:szCs w:val="22"/>
                <w:lang w:val="sr-Latn-ME"/>
              </w:rPr>
              <w:t xml:space="preserve">Da li su </w:t>
            </w:r>
            <w:r w:rsidR="00E84CCC" w:rsidRPr="00170123">
              <w:rPr>
                <w:rFonts w:cs="Arial"/>
                <w:szCs w:val="22"/>
                <w:lang w:val="sr-Latn-ME"/>
              </w:rPr>
              <w:t xml:space="preserve">slijepi miševi </w:t>
            </w:r>
            <w:r w:rsidRPr="00170123">
              <w:rPr>
                <w:rFonts w:cs="Arial"/>
                <w:szCs w:val="22"/>
                <w:lang w:val="sr-Latn-ME"/>
              </w:rPr>
              <w:t>koji lete na većim visinama privučeni vjetroturbinama?</w:t>
            </w:r>
          </w:p>
        </w:tc>
        <w:tc>
          <w:tcPr>
            <w:tcW w:w="4531" w:type="dxa"/>
          </w:tcPr>
          <w:p w14:paraId="333F97FB" w14:textId="77777777" w:rsidR="009F6A5C" w:rsidRPr="00170123" w:rsidRDefault="009F6A5C">
            <w:pPr>
              <w:pStyle w:val="ListParagraph"/>
              <w:numPr>
                <w:ilvl w:val="0"/>
                <w:numId w:val="21"/>
              </w:numPr>
              <w:rPr>
                <w:rFonts w:cs="Arial"/>
                <w:szCs w:val="22"/>
                <w:lang w:val="sr-Latn-ME"/>
              </w:rPr>
            </w:pPr>
            <w:r w:rsidRPr="00170123">
              <w:rPr>
                <w:rFonts w:cs="Arial"/>
                <w:szCs w:val="22"/>
                <w:lang w:val="sr-Latn-ME"/>
              </w:rPr>
              <w:t>Termovizijska kamera,</w:t>
            </w:r>
          </w:p>
          <w:p w14:paraId="1F82EFAC" w14:textId="76699655" w:rsidR="009F6A5C" w:rsidRPr="00170123" w:rsidRDefault="009F6A5C">
            <w:pPr>
              <w:pStyle w:val="ListParagraph"/>
              <w:numPr>
                <w:ilvl w:val="0"/>
                <w:numId w:val="21"/>
              </w:numPr>
              <w:rPr>
                <w:rFonts w:cs="Arial"/>
                <w:szCs w:val="22"/>
                <w:lang w:val="sr-Latn-ME"/>
              </w:rPr>
            </w:pPr>
            <w:r w:rsidRPr="00170123">
              <w:rPr>
                <w:rFonts w:cs="Arial"/>
                <w:szCs w:val="22"/>
                <w:lang w:val="sr-Latn-ME"/>
              </w:rPr>
              <w:t xml:space="preserve">Automatski sistemi za registraciju aktivnosti </w:t>
            </w:r>
            <w:r w:rsidR="00E84CCC" w:rsidRPr="00170123">
              <w:rPr>
                <w:rFonts w:cs="Arial"/>
                <w:szCs w:val="22"/>
                <w:lang w:val="sr-Latn-ME"/>
              </w:rPr>
              <w:t>slijepih miševa</w:t>
            </w:r>
            <w:r w:rsidRPr="00170123">
              <w:rPr>
                <w:rFonts w:cs="Arial"/>
                <w:szCs w:val="22"/>
                <w:lang w:val="sr-Latn-ME"/>
              </w:rPr>
              <w:t>,</w:t>
            </w:r>
          </w:p>
          <w:p w14:paraId="29D7B407" w14:textId="67DB059B" w:rsidR="009F6A5C" w:rsidRPr="00170123" w:rsidRDefault="009F6A5C">
            <w:pPr>
              <w:pStyle w:val="ListParagraph"/>
              <w:numPr>
                <w:ilvl w:val="0"/>
                <w:numId w:val="21"/>
              </w:numPr>
              <w:rPr>
                <w:rFonts w:cs="Arial"/>
                <w:szCs w:val="22"/>
                <w:lang w:val="sr-Latn-ME"/>
              </w:rPr>
            </w:pPr>
            <w:r w:rsidRPr="00170123">
              <w:rPr>
                <w:rFonts w:cs="Arial"/>
                <w:szCs w:val="22"/>
                <w:lang w:val="sr-Latn-ME"/>
              </w:rPr>
              <w:t>Na nivou tla i na velikim visinama.</w:t>
            </w:r>
          </w:p>
        </w:tc>
      </w:tr>
      <w:tr w:rsidR="009F6A5C" w:rsidRPr="00170123" w14:paraId="5ECB7AEF" w14:textId="77777777" w:rsidTr="009F6A5C">
        <w:tc>
          <w:tcPr>
            <w:tcW w:w="4531" w:type="dxa"/>
          </w:tcPr>
          <w:p w14:paraId="338FBCBA" w14:textId="30EEB124" w:rsidR="009F6A5C" w:rsidRPr="00170123" w:rsidRDefault="009F6A5C" w:rsidP="00771EA7">
            <w:pPr>
              <w:rPr>
                <w:rFonts w:cs="Arial"/>
                <w:szCs w:val="22"/>
                <w:lang w:val="sr-Latn-ME"/>
              </w:rPr>
            </w:pPr>
            <w:r w:rsidRPr="00170123">
              <w:rPr>
                <w:rFonts w:cs="Arial"/>
                <w:szCs w:val="22"/>
                <w:lang w:val="sr-Latn-ME"/>
              </w:rPr>
              <w:t xml:space="preserve">Potrebna su opšta istraživanja o ponašajnim reakcijama različitih vrsta </w:t>
            </w:r>
            <w:r w:rsidR="00E84CCC" w:rsidRPr="00170123">
              <w:rPr>
                <w:rFonts w:cs="Arial"/>
                <w:szCs w:val="22"/>
                <w:lang w:val="sr-Latn-ME"/>
              </w:rPr>
              <w:t xml:space="preserve">slijepih miševa </w:t>
            </w:r>
            <w:r w:rsidRPr="00170123">
              <w:rPr>
                <w:rFonts w:cs="Arial"/>
                <w:szCs w:val="22"/>
                <w:lang w:val="sr-Latn-ME"/>
              </w:rPr>
              <w:t xml:space="preserve">na faze izgradnje, rada i uklanjanja vjetroelektrana, zasnovana na osobinama životnog ciklusa, dinamici populacija, ekologiji i brojnosti vrsta. Ovo će omogućiti utvrđivanje specifične osjetljivosti vrsta na različite tipove velikih vjetroelektrana i </w:t>
            </w:r>
            <w:r w:rsidRPr="00170123">
              <w:rPr>
                <w:rFonts w:cs="Arial"/>
                <w:szCs w:val="22"/>
                <w:lang w:val="sr-Latn-ME"/>
              </w:rPr>
              <w:lastRenderedPageBreak/>
              <w:t xml:space="preserve">identifikovati uticaj rasvjete turbina na ponašanje </w:t>
            </w:r>
            <w:r w:rsidR="00E84CCC" w:rsidRPr="00170123">
              <w:rPr>
                <w:rFonts w:cs="Arial"/>
                <w:szCs w:val="22"/>
                <w:lang w:val="sr-Latn-ME"/>
              </w:rPr>
              <w:t>slijepih miševa</w:t>
            </w:r>
            <w:r w:rsidRPr="00170123">
              <w:rPr>
                <w:rFonts w:cs="Arial"/>
                <w:szCs w:val="22"/>
                <w:lang w:val="sr-Latn-ME"/>
              </w:rPr>
              <w:t>.</w:t>
            </w:r>
          </w:p>
        </w:tc>
        <w:tc>
          <w:tcPr>
            <w:tcW w:w="4531" w:type="dxa"/>
          </w:tcPr>
          <w:p w14:paraId="52A4C67A" w14:textId="77777777" w:rsidR="00A9116F" w:rsidRPr="00170123" w:rsidRDefault="00A9116F">
            <w:pPr>
              <w:pStyle w:val="ListParagraph"/>
              <w:numPr>
                <w:ilvl w:val="0"/>
                <w:numId w:val="22"/>
              </w:numPr>
              <w:rPr>
                <w:rFonts w:cs="Arial"/>
                <w:szCs w:val="22"/>
                <w:lang w:val="sr-Latn-ME"/>
              </w:rPr>
            </w:pPr>
            <w:r w:rsidRPr="00170123">
              <w:rPr>
                <w:rFonts w:cs="Arial"/>
                <w:szCs w:val="22"/>
                <w:lang w:val="sr-Latn-ME"/>
              </w:rPr>
              <w:lastRenderedPageBreak/>
              <w:t>Radio</w:t>
            </w:r>
            <w:r w:rsidRPr="00170123">
              <w:rPr>
                <w:rFonts w:cs="Arial"/>
                <w:szCs w:val="22"/>
                <w:lang w:val="sr-Latn-ME"/>
              </w:rPr>
              <w:noBreakHyphen/>
              <w:t>praćenje,</w:t>
            </w:r>
          </w:p>
          <w:p w14:paraId="2C47EFE9" w14:textId="56D973A1" w:rsidR="009F6A5C" w:rsidRPr="00170123" w:rsidRDefault="00A9116F">
            <w:pPr>
              <w:pStyle w:val="ListParagraph"/>
              <w:numPr>
                <w:ilvl w:val="0"/>
                <w:numId w:val="22"/>
              </w:numPr>
              <w:rPr>
                <w:rFonts w:cs="Arial"/>
                <w:szCs w:val="22"/>
                <w:lang w:val="sr-Latn-ME"/>
              </w:rPr>
            </w:pPr>
            <w:r w:rsidRPr="00170123">
              <w:rPr>
                <w:rFonts w:cs="Arial"/>
                <w:szCs w:val="22"/>
                <w:lang w:val="sr-Latn-ME"/>
              </w:rPr>
              <w:t>Ponašajne studije uz korišćenje detektora i termovizijskih kamera.</w:t>
            </w:r>
          </w:p>
        </w:tc>
      </w:tr>
    </w:tbl>
    <w:p w14:paraId="4614180A" w14:textId="7B57EFEB" w:rsidR="009F6A5C" w:rsidRPr="00170123" w:rsidRDefault="009F6A5C" w:rsidP="00771EA7">
      <w:pPr>
        <w:rPr>
          <w:rFonts w:cs="Arial"/>
          <w:lang w:val="sr-Latn-ME"/>
        </w:rPr>
      </w:pPr>
    </w:p>
    <w:p w14:paraId="37C4815C" w14:textId="53EB2459" w:rsidR="00A9116F" w:rsidRPr="00170123" w:rsidRDefault="006E199B" w:rsidP="00EE7D97">
      <w:pPr>
        <w:pStyle w:val="Heading2"/>
        <w:rPr>
          <w:rFonts w:cs="Arial"/>
          <w:lang w:val="sr-Latn-ME"/>
        </w:rPr>
      </w:pPr>
      <w:bookmarkStart w:id="48" w:name="_Toc221278677"/>
      <w:r w:rsidRPr="00170123">
        <w:rPr>
          <w:rFonts w:cs="Arial"/>
          <w:lang w:val="sr-Latn-ME"/>
        </w:rPr>
        <w:t>6.</w:t>
      </w:r>
      <w:r w:rsidR="00C046CF" w:rsidRPr="00170123">
        <w:rPr>
          <w:rFonts w:cs="Arial"/>
          <w:lang w:val="sr-Latn-ME"/>
        </w:rPr>
        <w:t>2</w:t>
      </w:r>
      <w:r w:rsidRPr="00170123">
        <w:rPr>
          <w:rFonts w:cs="Arial"/>
          <w:lang w:val="sr-Latn-ME"/>
        </w:rPr>
        <w:t xml:space="preserve"> Koje su najbolje metode za procjenu vjerovatnih uticaja izgradnje vjetroturbina na </w:t>
      </w:r>
      <w:r w:rsidR="00E84CCC" w:rsidRPr="00170123">
        <w:rPr>
          <w:rFonts w:cs="Arial"/>
          <w:lang w:val="sr-Latn-ME"/>
        </w:rPr>
        <w:t>slijepe miševe</w:t>
      </w:r>
      <w:r w:rsidRPr="00170123">
        <w:rPr>
          <w:rFonts w:cs="Arial"/>
          <w:lang w:val="sr-Latn-ME"/>
        </w:rPr>
        <w:t xml:space="preserve"> tokom procjena uticaja i monitoringa nakon izgradnje (razvoj metodologije)?</w:t>
      </w:r>
      <w:bookmarkEnd w:id="48"/>
    </w:p>
    <w:p w14:paraId="62C95456" w14:textId="77777777" w:rsidR="00EE7D97" w:rsidRPr="00170123" w:rsidRDefault="00EE7D97" w:rsidP="00EE7D97">
      <w:pPr>
        <w:rPr>
          <w:rFonts w:cs="Arial"/>
          <w:szCs w:val="22"/>
          <w:lang w:val="sr-Latn-ME"/>
        </w:rPr>
      </w:pPr>
      <w:r w:rsidRPr="00170123">
        <w:rPr>
          <w:rFonts w:cs="Arial"/>
          <w:szCs w:val="22"/>
          <w:lang w:val="sr-Latn-ME"/>
        </w:rPr>
        <w:t>Potrebno je razviti ili prilagoditi metode kako bi bilo moguće istražiti:</w:t>
      </w:r>
    </w:p>
    <w:p w14:paraId="60B53FBB" w14:textId="25FA115A" w:rsidR="00EE7D97" w:rsidRPr="00170123" w:rsidRDefault="00E84CCC">
      <w:pPr>
        <w:numPr>
          <w:ilvl w:val="0"/>
          <w:numId w:val="23"/>
        </w:numPr>
        <w:rPr>
          <w:rFonts w:cs="Arial"/>
          <w:szCs w:val="22"/>
          <w:lang w:val="sr-Latn-ME"/>
        </w:rPr>
      </w:pPr>
      <w:r w:rsidRPr="00170123">
        <w:rPr>
          <w:rFonts w:cs="Arial"/>
          <w:szCs w:val="22"/>
          <w:lang w:val="sr-Latn-ME"/>
        </w:rPr>
        <w:t>Slijepe miševe</w:t>
      </w:r>
      <w:r w:rsidR="00EE7D97" w:rsidRPr="00170123">
        <w:rPr>
          <w:rFonts w:cs="Arial"/>
          <w:szCs w:val="22"/>
          <w:lang w:val="sr-Latn-ME"/>
        </w:rPr>
        <w:t xml:space="preserve"> na velikim visinama,</w:t>
      </w:r>
    </w:p>
    <w:p w14:paraId="245AD6A1" w14:textId="77777777" w:rsidR="00EE7D97" w:rsidRPr="00170123" w:rsidRDefault="00EE7D97">
      <w:pPr>
        <w:numPr>
          <w:ilvl w:val="0"/>
          <w:numId w:val="23"/>
        </w:numPr>
        <w:rPr>
          <w:rFonts w:cs="Arial"/>
          <w:szCs w:val="22"/>
          <w:lang w:val="sr-Latn-ME"/>
        </w:rPr>
      </w:pPr>
      <w:r w:rsidRPr="00170123">
        <w:rPr>
          <w:rFonts w:cs="Arial"/>
          <w:szCs w:val="22"/>
          <w:lang w:val="sr-Latn-ME"/>
        </w:rPr>
        <w:t>Raspodjelu vrsta na širem nivou (faza pred-istraživanja),</w:t>
      </w:r>
    </w:p>
    <w:p w14:paraId="4BE8B554" w14:textId="77777777" w:rsidR="00EE7D97" w:rsidRPr="00170123" w:rsidRDefault="00EE7D97">
      <w:pPr>
        <w:numPr>
          <w:ilvl w:val="0"/>
          <w:numId w:val="23"/>
        </w:numPr>
        <w:rPr>
          <w:rFonts w:cs="Arial"/>
          <w:szCs w:val="22"/>
          <w:lang w:val="sr-Latn-ME"/>
        </w:rPr>
      </w:pPr>
      <w:r w:rsidRPr="00170123">
        <w:rPr>
          <w:rFonts w:cs="Arial"/>
          <w:szCs w:val="22"/>
          <w:lang w:val="sr-Latn-ME"/>
        </w:rPr>
        <w:t>Nove metode akustičkog monitoringa na visini gondole, zbog dužih rotorskih lopatica,</w:t>
      </w:r>
    </w:p>
    <w:p w14:paraId="3981455C" w14:textId="77777777" w:rsidR="00EE7D97" w:rsidRPr="00170123" w:rsidRDefault="00EE7D97">
      <w:pPr>
        <w:numPr>
          <w:ilvl w:val="0"/>
          <w:numId w:val="23"/>
        </w:numPr>
        <w:rPr>
          <w:rFonts w:cs="Arial"/>
          <w:szCs w:val="22"/>
          <w:lang w:val="sr-Latn-ME"/>
        </w:rPr>
      </w:pPr>
      <w:r w:rsidRPr="00170123">
        <w:rPr>
          <w:rFonts w:cs="Arial"/>
          <w:szCs w:val="22"/>
          <w:lang w:val="sr-Latn-ME"/>
        </w:rPr>
        <w:t>Vjetroelektrane unutar šuma.</w:t>
      </w:r>
    </w:p>
    <w:tbl>
      <w:tblPr>
        <w:tblStyle w:val="TableGrid"/>
        <w:tblW w:w="0" w:type="auto"/>
        <w:tblLook w:val="04A0" w:firstRow="1" w:lastRow="0" w:firstColumn="1" w:lastColumn="0" w:noHBand="0" w:noVBand="1"/>
      </w:tblPr>
      <w:tblGrid>
        <w:gridCol w:w="4531"/>
        <w:gridCol w:w="4531"/>
      </w:tblGrid>
      <w:tr w:rsidR="00EE7D97" w:rsidRPr="00170123" w14:paraId="13D82736" w14:textId="77777777" w:rsidTr="00282267">
        <w:tc>
          <w:tcPr>
            <w:tcW w:w="4531" w:type="dxa"/>
          </w:tcPr>
          <w:p w14:paraId="2253C890" w14:textId="77777777" w:rsidR="00EE7D97" w:rsidRPr="00170123" w:rsidRDefault="00EE7D97" w:rsidP="00282267">
            <w:pPr>
              <w:rPr>
                <w:rFonts w:cs="Arial"/>
                <w:b/>
                <w:bCs/>
                <w:szCs w:val="22"/>
                <w:lang w:val="sr-Latn-ME"/>
              </w:rPr>
            </w:pPr>
            <w:r w:rsidRPr="00170123">
              <w:rPr>
                <w:rFonts w:cs="Arial"/>
                <w:b/>
                <w:bCs/>
                <w:szCs w:val="22"/>
                <w:lang w:val="sr-Latn-ME"/>
              </w:rPr>
              <w:t>Istraživačka pitanja</w:t>
            </w:r>
          </w:p>
        </w:tc>
        <w:tc>
          <w:tcPr>
            <w:tcW w:w="4531" w:type="dxa"/>
          </w:tcPr>
          <w:p w14:paraId="0341F171" w14:textId="77777777" w:rsidR="00EE7D97" w:rsidRPr="00170123" w:rsidRDefault="00EE7D97" w:rsidP="00282267">
            <w:pPr>
              <w:rPr>
                <w:rFonts w:cs="Arial"/>
                <w:b/>
                <w:bCs/>
                <w:szCs w:val="22"/>
                <w:lang w:val="sr-Latn-ME"/>
              </w:rPr>
            </w:pPr>
            <w:r w:rsidRPr="00170123">
              <w:rPr>
                <w:rFonts w:cs="Arial"/>
                <w:b/>
                <w:bCs/>
                <w:szCs w:val="22"/>
                <w:lang w:val="sr-Latn-ME"/>
              </w:rPr>
              <w:t>Moguće metode</w:t>
            </w:r>
          </w:p>
        </w:tc>
      </w:tr>
      <w:tr w:rsidR="00EE7D97" w:rsidRPr="00170123" w14:paraId="0A060764" w14:textId="77777777" w:rsidTr="00282267">
        <w:tc>
          <w:tcPr>
            <w:tcW w:w="4531" w:type="dxa"/>
          </w:tcPr>
          <w:p w14:paraId="0728C867" w14:textId="6D4E32D3" w:rsidR="00EE7D97" w:rsidRPr="00170123" w:rsidRDefault="00C046CF">
            <w:pPr>
              <w:pStyle w:val="ListParagraph"/>
              <w:numPr>
                <w:ilvl w:val="0"/>
                <w:numId w:val="24"/>
              </w:numPr>
              <w:rPr>
                <w:rFonts w:cs="Arial"/>
                <w:szCs w:val="22"/>
                <w:lang w:val="sr-Latn-ME"/>
              </w:rPr>
            </w:pPr>
            <w:r w:rsidRPr="00170123">
              <w:rPr>
                <w:rFonts w:cs="Arial"/>
                <w:szCs w:val="22"/>
                <w:lang w:val="sr-Latn-ME"/>
              </w:rPr>
              <w:t xml:space="preserve">Kvantifikacija stope sudara različitih vrsta </w:t>
            </w:r>
            <w:r w:rsidR="00E84CCC" w:rsidRPr="00170123">
              <w:rPr>
                <w:rFonts w:cs="Arial"/>
                <w:szCs w:val="22"/>
                <w:lang w:val="sr-Latn-ME"/>
              </w:rPr>
              <w:t xml:space="preserve">slijepih miševa </w:t>
            </w:r>
            <w:r w:rsidRPr="00170123">
              <w:rPr>
                <w:rFonts w:cs="Arial"/>
                <w:szCs w:val="22"/>
                <w:lang w:val="sr-Latn-ME"/>
              </w:rPr>
              <w:t xml:space="preserve">u različitim staništima/regijama treba imati visok prioritet. Potrebna su sistematska i standardizovana istraživanja mortaliteta </w:t>
            </w:r>
            <w:r w:rsidR="00E84CCC" w:rsidRPr="00170123">
              <w:rPr>
                <w:rFonts w:cs="Arial"/>
                <w:szCs w:val="22"/>
                <w:lang w:val="sr-Latn-ME"/>
              </w:rPr>
              <w:t xml:space="preserve">slijepih miševa </w:t>
            </w:r>
            <w:r w:rsidRPr="00170123">
              <w:rPr>
                <w:rFonts w:cs="Arial"/>
                <w:szCs w:val="22"/>
                <w:lang w:val="sr-Latn-ME"/>
              </w:rPr>
              <w:t>na velikim vjetroelektranama koje se nalaze u različitim zonama rizika, tj. na migracionim rutama, ali i u šumama i područjima sa velikom gustoćom živi</w:t>
            </w:r>
            <w:r w:rsidR="00E2626A" w:rsidRPr="00170123">
              <w:rPr>
                <w:rFonts w:cs="Arial"/>
                <w:szCs w:val="22"/>
                <w:lang w:val="sr-Latn-ME"/>
              </w:rPr>
              <w:t>h ograda</w:t>
            </w:r>
            <w:r w:rsidRPr="00170123">
              <w:rPr>
                <w:rFonts w:cs="Arial"/>
                <w:szCs w:val="22"/>
                <w:lang w:val="sr-Latn-ME"/>
              </w:rPr>
              <w:t>.</w:t>
            </w:r>
          </w:p>
          <w:p w14:paraId="66650E12" w14:textId="33D9B720" w:rsidR="00C046CF" w:rsidRPr="00170123" w:rsidRDefault="00C046CF" w:rsidP="00282267">
            <w:pPr>
              <w:rPr>
                <w:rFonts w:cs="Arial"/>
                <w:szCs w:val="22"/>
                <w:lang w:val="sr-Latn-ME"/>
              </w:rPr>
            </w:pPr>
          </w:p>
        </w:tc>
        <w:tc>
          <w:tcPr>
            <w:tcW w:w="4531" w:type="dxa"/>
          </w:tcPr>
          <w:p w14:paraId="5E115AE7" w14:textId="45D64BD8"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Sistematska istraživanja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tokom cijele sezone (metode prema ARNETT, 2005; GRÜNKORN i drugi, 2005; NIERMANN i drugi, 2011).</w:t>
            </w:r>
          </w:p>
          <w:p w14:paraId="34285307" w14:textId="1C935192" w:rsidR="00EE7D97" w:rsidRPr="00170123" w:rsidRDefault="00EE7D97" w:rsidP="00EE7D97">
            <w:pPr>
              <w:rPr>
                <w:rFonts w:cs="Arial"/>
                <w:szCs w:val="22"/>
                <w:lang w:val="sr-Latn-ME"/>
              </w:rPr>
            </w:pPr>
          </w:p>
        </w:tc>
      </w:tr>
      <w:tr w:rsidR="00C046CF" w:rsidRPr="00170123" w14:paraId="26CD5679" w14:textId="77777777" w:rsidTr="00282267">
        <w:tc>
          <w:tcPr>
            <w:tcW w:w="4531" w:type="dxa"/>
          </w:tcPr>
          <w:p w14:paraId="5D009355" w14:textId="4498F7BB" w:rsidR="00C046CF" w:rsidRPr="00170123" w:rsidRDefault="00C046CF" w:rsidP="00C046CF">
            <w:pPr>
              <w:rPr>
                <w:rFonts w:cs="Arial"/>
                <w:szCs w:val="22"/>
                <w:lang w:val="sr-Latn-ME"/>
              </w:rPr>
            </w:pPr>
            <w:r w:rsidRPr="00170123">
              <w:rPr>
                <w:rFonts w:cs="Arial"/>
                <w:szCs w:val="22"/>
                <w:lang w:val="sr-Latn-ME"/>
              </w:rPr>
              <w:t>Za monitoring nakon izgradnje:</w:t>
            </w:r>
            <w:r w:rsidRPr="00170123">
              <w:rPr>
                <w:rFonts w:cs="Arial"/>
                <w:szCs w:val="22"/>
                <w:lang w:val="sr-Latn-ME"/>
              </w:rPr>
              <w:br/>
              <w:t xml:space="preserve">• Istraživanja o tome koliko velika pretraživačka površina za stradale </w:t>
            </w:r>
            <w:r w:rsidR="00E84CCC" w:rsidRPr="00170123">
              <w:rPr>
                <w:rFonts w:cs="Arial"/>
                <w:szCs w:val="22"/>
                <w:lang w:val="sr-Latn-ME"/>
              </w:rPr>
              <w:t xml:space="preserve">slijepe miševe </w:t>
            </w:r>
            <w:r w:rsidRPr="00170123">
              <w:rPr>
                <w:rFonts w:cs="Arial"/>
                <w:szCs w:val="22"/>
                <w:lang w:val="sr-Latn-ME"/>
              </w:rPr>
              <w:t>treba da bude da bi se mogle dobiti pouzdane procjene,</w:t>
            </w:r>
          </w:p>
          <w:p w14:paraId="0D8417F4" w14:textId="1DCBED04" w:rsidR="00C046CF" w:rsidRPr="00170123" w:rsidRDefault="00C046CF" w:rsidP="00C046CF">
            <w:pPr>
              <w:rPr>
                <w:rFonts w:cs="Arial"/>
                <w:szCs w:val="22"/>
                <w:lang w:val="sr-Latn-ME"/>
              </w:rPr>
            </w:pPr>
            <w:r w:rsidRPr="00170123">
              <w:rPr>
                <w:rFonts w:cs="Arial"/>
                <w:szCs w:val="22"/>
                <w:lang w:val="sr-Latn-ME"/>
              </w:rPr>
              <w:t xml:space="preserve">• Istraživanja o mogućim vrstama specifičnim stopama uklanjanja </w:t>
            </w:r>
            <w:r w:rsidR="00E84CCC" w:rsidRPr="00170123">
              <w:rPr>
                <w:rFonts w:cs="Arial"/>
                <w:szCs w:val="22"/>
                <w:lang w:val="sr-Latn-ME"/>
              </w:rPr>
              <w:t>slijepih miševa</w:t>
            </w:r>
            <w:r w:rsidRPr="00170123">
              <w:rPr>
                <w:rFonts w:cs="Arial"/>
                <w:szCs w:val="22"/>
                <w:lang w:val="sr-Latn-ME"/>
              </w:rPr>
              <w:t>.</w:t>
            </w:r>
          </w:p>
          <w:p w14:paraId="0824F005" w14:textId="77777777" w:rsidR="00C046CF" w:rsidRPr="00170123" w:rsidRDefault="00C046CF" w:rsidP="00C046CF">
            <w:pPr>
              <w:pStyle w:val="ListParagraph"/>
              <w:rPr>
                <w:rFonts w:cs="Arial"/>
                <w:szCs w:val="22"/>
                <w:lang w:val="sr-Latn-ME"/>
              </w:rPr>
            </w:pPr>
          </w:p>
        </w:tc>
        <w:tc>
          <w:tcPr>
            <w:tcW w:w="4531" w:type="dxa"/>
          </w:tcPr>
          <w:p w14:paraId="0C1899B4" w14:textId="00CA5652"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Sistematska istraživanja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tokom cijele sezone (metode prema ARNETT, 2005; NIERMANN i drugi, 2007, 2011).</w:t>
            </w:r>
          </w:p>
        </w:tc>
      </w:tr>
      <w:tr w:rsidR="00C046CF" w:rsidRPr="00170123" w14:paraId="1A80112F" w14:textId="77777777" w:rsidTr="00282267">
        <w:tc>
          <w:tcPr>
            <w:tcW w:w="4531" w:type="dxa"/>
          </w:tcPr>
          <w:p w14:paraId="1A548AD6" w14:textId="3B2D7C1C"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Utvrditi adekvatne metode popisa aktivnosti </w:t>
            </w:r>
            <w:r w:rsidR="00E84CCC" w:rsidRPr="00170123">
              <w:rPr>
                <w:rFonts w:cs="Arial"/>
                <w:szCs w:val="22"/>
                <w:lang w:val="sr-Latn-ME"/>
              </w:rPr>
              <w:t xml:space="preserve">slijepih miševa </w:t>
            </w:r>
            <w:r w:rsidRPr="00170123">
              <w:rPr>
                <w:rFonts w:cs="Arial"/>
                <w:szCs w:val="22"/>
                <w:lang w:val="sr-Latn-ME"/>
              </w:rPr>
              <w:t>na različitim visinama.</w:t>
            </w:r>
          </w:p>
          <w:p w14:paraId="4411A5D1" w14:textId="77777777" w:rsidR="00C046CF" w:rsidRPr="00170123" w:rsidRDefault="00C046CF" w:rsidP="00C046CF">
            <w:pPr>
              <w:rPr>
                <w:rFonts w:cs="Arial"/>
                <w:szCs w:val="22"/>
                <w:lang w:val="sr-Latn-ME"/>
              </w:rPr>
            </w:pPr>
          </w:p>
        </w:tc>
        <w:tc>
          <w:tcPr>
            <w:tcW w:w="4531" w:type="dxa"/>
          </w:tcPr>
          <w:p w14:paraId="29A4D28E" w14:textId="77777777" w:rsidR="00C046CF" w:rsidRPr="00170123" w:rsidRDefault="00C046CF">
            <w:pPr>
              <w:pStyle w:val="ListParagraph"/>
              <w:numPr>
                <w:ilvl w:val="0"/>
                <w:numId w:val="24"/>
              </w:numPr>
              <w:rPr>
                <w:rFonts w:cs="Arial"/>
                <w:szCs w:val="22"/>
                <w:lang w:val="sr-Latn-ME"/>
              </w:rPr>
            </w:pPr>
            <w:r w:rsidRPr="00170123">
              <w:rPr>
                <w:rFonts w:cs="Arial"/>
                <w:szCs w:val="22"/>
                <w:lang w:val="sr-Latn-ME"/>
              </w:rPr>
              <w:t>Termovizijska kamera,</w:t>
            </w:r>
          </w:p>
          <w:p w14:paraId="01E4906B" w14:textId="77777777" w:rsidR="00C046CF" w:rsidRPr="00170123" w:rsidRDefault="00C046CF">
            <w:pPr>
              <w:pStyle w:val="ListParagraph"/>
              <w:numPr>
                <w:ilvl w:val="0"/>
                <w:numId w:val="24"/>
              </w:numPr>
              <w:rPr>
                <w:rFonts w:cs="Arial"/>
                <w:szCs w:val="22"/>
                <w:lang w:val="sr-Latn-ME"/>
              </w:rPr>
            </w:pPr>
            <w:r w:rsidRPr="00170123">
              <w:rPr>
                <w:rFonts w:cs="Arial"/>
                <w:szCs w:val="22"/>
                <w:lang w:val="sr-Latn-ME"/>
              </w:rPr>
              <w:t>Detektori / nizovi više mikrofona,</w:t>
            </w:r>
          </w:p>
          <w:p w14:paraId="0CD8E941" w14:textId="085170DE"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Sistemi za registraciju aktivnosti </w:t>
            </w:r>
            <w:r w:rsidR="00E84CCC" w:rsidRPr="00170123">
              <w:rPr>
                <w:rFonts w:cs="Arial"/>
                <w:szCs w:val="22"/>
                <w:lang w:val="sr-Latn-ME"/>
              </w:rPr>
              <w:t>slijepih miševa</w:t>
            </w:r>
            <w:r w:rsidRPr="00170123">
              <w:rPr>
                <w:rFonts w:cs="Arial"/>
                <w:szCs w:val="22"/>
                <w:lang w:val="sr-Latn-ME"/>
              </w:rPr>
              <w:t>,</w:t>
            </w:r>
          </w:p>
          <w:p w14:paraId="1BC44EC5" w14:textId="586840FE" w:rsidR="00C046CF" w:rsidRPr="00170123" w:rsidRDefault="00C046CF">
            <w:pPr>
              <w:pStyle w:val="ListParagraph"/>
              <w:numPr>
                <w:ilvl w:val="0"/>
                <w:numId w:val="24"/>
              </w:numPr>
              <w:rPr>
                <w:rFonts w:cs="Arial"/>
                <w:szCs w:val="22"/>
                <w:lang w:val="sr-Latn-ME"/>
              </w:rPr>
            </w:pPr>
            <w:r w:rsidRPr="00170123">
              <w:rPr>
                <w:rFonts w:cs="Arial"/>
                <w:szCs w:val="22"/>
                <w:lang w:val="sr-Latn-ME"/>
              </w:rPr>
              <w:t>Na nivou tla i na velikim visinama.</w:t>
            </w:r>
          </w:p>
          <w:p w14:paraId="74131100" w14:textId="77777777" w:rsidR="00C046CF" w:rsidRPr="00170123" w:rsidRDefault="00C046CF" w:rsidP="00C046CF">
            <w:pPr>
              <w:rPr>
                <w:rFonts w:cs="Arial"/>
                <w:szCs w:val="22"/>
                <w:lang w:val="sr-Latn-ME"/>
              </w:rPr>
            </w:pPr>
          </w:p>
        </w:tc>
      </w:tr>
      <w:tr w:rsidR="00C046CF" w:rsidRPr="00170123" w14:paraId="05739078" w14:textId="77777777" w:rsidTr="00282267">
        <w:tc>
          <w:tcPr>
            <w:tcW w:w="4531" w:type="dxa"/>
          </w:tcPr>
          <w:p w14:paraId="7810DF8C" w14:textId="38ED8418"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Utvrditi adekvatne metode popisa aktivnosti </w:t>
            </w:r>
            <w:r w:rsidR="00E84CCC" w:rsidRPr="00170123">
              <w:rPr>
                <w:rFonts w:cs="Arial"/>
                <w:szCs w:val="22"/>
                <w:lang w:val="sr-Latn-ME"/>
              </w:rPr>
              <w:t xml:space="preserve">slijepih miševa </w:t>
            </w:r>
            <w:r w:rsidRPr="00170123">
              <w:rPr>
                <w:rFonts w:cs="Arial"/>
                <w:szCs w:val="22"/>
                <w:lang w:val="sr-Latn-ME"/>
              </w:rPr>
              <w:t>iznad šuma.</w:t>
            </w:r>
          </w:p>
          <w:p w14:paraId="3B062736" w14:textId="77777777" w:rsidR="00C046CF" w:rsidRPr="00170123" w:rsidRDefault="00C046CF" w:rsidP="00C046CF">
            <w:pPr>
              <w:pStyle w:val="ListParagraph"/>
              <w:rPr>
                <w:rFonts w:cs="Arial"/>
                <w:szCs w:val="22"/>
                <w:lang w:val="sr-Latn-ME"/>
              </w:rPr>
            </w:pPr>
          </w:p>
        </w:tc>
        <w:tc>
          <w:tcPr>
            <w:tcW w:w="4531" w:type="dxa"/>
          </w:tcPr>
          <w:p w14:paraId="40723AF2" w14:textId="77777777" w:rsidR="00C046CF" w:rsidRPr="00170123" w:rsidRDefault="00C046CF">
            <w:pPr>
              <w:pStyle w:val="ListParagraph"/>
              <w:numPr>
                <w:ilvl w:val="0"/>
                <w:numId w:val="24"/>
              </w:numPr>
              <w:rPr>
                <w:rFonts w:cs="Arial"/>
                <w:szCs w:val="22"/>
                <w:lang w:val="sr-Latn-ME"/>
              </w:rPr>
            </w:pPr>
            <w:r w:rsidRPr="00170123">
              <w:rPr>
                <w:rFonts w:cs="Arial"/>
                <w:szCs w:val="22"/>
                <w:lang w:val="sr-Latn-ME"/>
              </w:rPr>
              <w:t>Detektori / nizovi više mikrofona,</w:t>
            </w:r>
          </w:p>
          <w:p w14:paraId="71F4A0B1" w14:textId="77777777" w:rsidR="00C046CF" w:rsidRPr="00170123" w:rsidRDefault="00C046CF">
            <w:pPr>
              <w:pStyle w:val="ListParagraph"/>
              <w:numPr>
                <w:ilvl w:val="0"/>
                <w:numId w:val="24"/>
              </w:numPr>
              <w:rPr>
                <w:rFonts w:cs="Arial"/>
                <w:szCs w:val="22"/>
                <w:lang w:val="sr-Latn-ME"/>
              </w:rPr>
            </w:pPr>
            <w:r w:rsidRPr="00170123">
              <w:rPr>
                <w:rFonts w:cs="Arial"/>
                <w:szCs w:val="22"/>
                <w:lang w:val="sr-Latn-ME"/>
              </w:rPr>
              <w:t>Stubovi za postizanje odgovarajuće visine,</w:t>
            </w:r>
          </w:p>
          <w:p w14:paraId="761B03F4" w14:textId="6B42DEBF"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Sistemi za registraciju aktivnosti </w:t>
            </w:r>
            <w:r w:rsidR="00E84CCC" w:rsidRPr="00170123">
              <w:rPr>
                <w:rFonts w:cs="Arial"/>
                <w:szCs w:val="22"/>
                <w:lang w:val="sr-Latn-ME"/>
              </w:rPr>
              <w:t>slijepih miševa</w:t>
            </w:r>
            <w:r w:rsidRPr="00170123">
              <w:rPr>
                <w:rFonts w:cs="Arial"/>
                <w:szCs w:val="22"/>
                <w:lang w:val="sr-Latn-ME"/>
              </w:rPr>
              <w:t>.</w:t>
            </w:r>
          </w:p>
        </w:tc>
      </w:tr>
      <w:tr w:rsidR="00C046CF" w:rsidRPr="00170123" w14:paraId="4E8F78BB" w14:textId="77777777" w:rsidTr="00282267">
        <w:tc>
          <w:tcPr>
            <w:tcW w:w="4531" w:type="dxa"/>
          </w:tcPr>
          <w:p w14:paraId="1A133B66" w14:textId="2B4D51F4" w:rsidR="00C046CF" w:rsidRPr="00170123" w:rsidRDefault="00C046CF">
            <w:pPr>
              <w:pStyle w:val="ListParagraph"/>
              <w:numPr>
                <w:ilvl w:val="0"/>
                <w:numId w:val="24"/>
              </w:numPr>
              <w:rPr>
                <w:rFonts w:cs="Arial"/>
                <w:szCs w:val="22"/>
                <w:lang w:val="sr-Latn-ME"/>
              </w:rPr>
            </w:pPr>
            <w:r w:rsidRPr="00170123">
              <w:rPr>
                <w:rFonts w:cs="Arial"/>
                <w:szCs w:val="22"/>
                <w:lang w:val="sr-Latn-ME"/>
              </w:rPr>
              <w:t xml:space="preserve">Razviti i testirati modele geografski i ekološki relevantnih karata raspodjele vrsta. Ove karte ističu najvažnija područja ishrane </w:t>
            </w:r>
            <w:r w:rsidR="00E84CCC" w:rsidRPr="00170123">
              <w:rPr>
                <w:rFonts w:cs="Arial"/>
                <w:szCs w:val="22"/>
                <w:lang w:val="sr-Latn-ME"/>
              </w:rPr>
              <w:t xml:space="preserve">slijepih miševa </w:t>
            </w:r>
            <w:r w:rsidRPr="00170123">
              <w:rPr>
                <w:rFonts w:cs="Arial"/>
                <w:szCs w:val="22"/>
                <w:lang w:val="sr-Latn-ME"/>
              </w:rPr>
              <w:t xml:space="preserve">unutar širokog geografskog raspona; rezultati bi se prikazivali duž </w:t>
            </w:r>
            <w:r w:rsidRPr="00170123">
              <w:rPr>
                <w:rFonts w:cs="Arial"/>
                <w:szCs w:val="22"/>
                <w:lang w:val="sr-Latn-ME"/>
              </w:rPr>
              <w:lastRenderedPageBreak/>
              <w:t>gradijenta od najvažnijeg do najmanje važnog područja ishrane (npr. JABERG i GUISAN, 2001; SANTOS i drugi, 2013).</w:t>
            </w:r>
          </w:p>
        </w:tc>
        <w:tc>
          <w:tcPr>
            <w:tcW w:w="4531" w:type="dxa"/>
          </w:tcPr>
          <w:p w14:paraId="6EDA7A37" w14:textId="653E0FE0" w:rsidR="00C046CF" w:rsidRPr="00170123" w:rsidRDefault="00C046CF">
            <w:pPr>
              <w:pStyle w:val="ListParagraph"/>
              <w:numPr>
                <w:ilvl w:val="0"/>
                <w:numId w:val="24"/>
              </w:numPr>
              <w:rPr>
                <w:rFonts w:cs="Arial"/>
                <w:szCs w:val="22"/>
                <w:lang w:val="sr-Latn-ME"/>
              </w:rPr>
            </w:pPr>
            <w:r w:rsidRPr="00170123">
              <w:rPr>
                <w:rFonts w:cs="Arial"/>
                <w:szCs w:val="22"/>
                <w:lang w:val="sr-Latn-ME"/>
              </w:rPr>
              <w:lastRenderedPageBreak/>
              <w:t>GIS i modeli pogodnosti staništa (npr. Ecological Niche Factor Analysis).</w:t>
            </w:r>
          </w:p>
        </w:tc>
      </w:tr>
    </w:tbl>
    <w:p w14:paraId="6C6B212C" w14:textId="77777777" w:rsidR="006E199B" w:rsidRPr="00170123" w:rsidRDefault="006E199B" w:rsidP="006E199B">
      <w:pPr>
        <w:rPr>
          <w:rFonts w:cs="Arial"/>
          <w:lang w:val="sr-Latn-ME"/>
        </w:rPr>
      </w:pPr>
    </w:p>
    <w:p w14:paraId="3D207189" w14:textId="35696B5B" w:rsidR="00C046CF" w:rsidRPr="00170123" w:rsidRDefault="00C046CF" w:rsidP="006E199B">
      <w:pPr>
        <w:rPr>
          <w:rFonts w:cs="Arial"/>
          <w:b/>
          <w:bCs/>
          <w:sz w:val="28"/>
          <w:szCs w:val="28"/>
          <w:lang w:val="sr-Latn-ME"/>
        </w:rPr>
      </w:pPr>
      <w:r w:rsidRPr="00170123">
        <w:rPr>
          <w:rFonts w:cs="Arial"/>
          <w:b/>
          <w:bCs/>
          <w:sz w:val="28"/>
          <w:szCs w:val="28"/>
          <w:lang w:val="sr-Latn-ME"/>
        </w:rPr>
        <w:t>6.3 Koliko su efikasne mjere ublažavanja koje se danas primjenjuju?</w:t>
      </w:r>
    </w:p>
    <w:p w14:paraId="05933884" w14:textId="38A11399" w:rsidR="00C046CF" w:rsidRPr="00170123" w:rsidRDefault="00C046CF" w:rsidP="006E199B">
      <w:pPr>
        <w:rPr>
          <w:rFonts w:cs="Arial"/>
          <w:szCs w:val="22"/>
          <w:lang w:val="sr-Latn-ME"/>
        </w:rPr>
      </w:pPr>
      <w:r w:rsidRPr="00170123">
        <w:rPr>
          <w:rFonts w:cs="Arial"/>
          <w:szCs w:val="22"/>
          <w:lang w:val="sr-Latn-ME"/>
        </w:rPr>
        <w:t>Potrebne su dodatne informacije u vezi sa sljedećim pitanjima:</w:t>
      </w:r>
    </w:p>
    <w:p w14:paraId="2A7D6625" w14:textId="428BEBC8" w:rsidR="00C046CF" w:rsidRPr="00170123" w:rsidRDefault="00C046CF">
      <w:pPr>
        <w:pStyle w:val="ListParagraph"/>
        <w:numPr>
          <w:ilvl w:val="0"/>
          <w:numId w:val="16"/>
        </w:numPr>
        <w:rPr>
          <w:rFonts w:cs="Arial"/>
          <w:szCs w:val="22"/>
          <w:lang w:val="sr-Latn-ME"/>
        </w:rPr>
      </w:pPr>
      <w:r w:rsidRPr="00170123">
        <w:rPr>
          <w:rFonts w:cs="Arial"/>
          <w:szCs w:val="22"/>
          <w:lang w:val="sr-Latn-ME"/>
        </w:rPr>
        <w:t>Da li je prihvatljivo koristiti istu početnu brzinu vjetra za uključenje turbine na različitim vjetroelektranama, ili ona treba biti specifična za lokaciju i/ili sezonu?</w:t>
      </w:r>
    </w:p>
    <w:p w14:paraId="7B7EF840" w14:textId="559DF7DD" w:rsidR="00C046CF" w:rsidRPr="00170123" w:rsidRDefault="00C046CF">
      <w:pPr>
        <w:pStyle w:val="ListParagraph"/>
        <w:numPr>
          <w:ilvl w:val="0"/>
          <w:numId w:val="16"/>
        </w:numPr>
        <w:rPr>
          <w:rFonts w:cs="Arial"/>
          <w:szCs w:val="22"/>
          <w:lang w:val="sr-Latn-ME"/>
        </w:rPr>
      </w:pPr>
      <w:r w:rsidRPr="00170123">
        <w:rPr>
          <w:rFonts w:cs="Arial"/>
          <w:szCs w:val="22"/>
          <w:lang w:val="sr-Latn-ME"/>
        </w:rPr>
        <w:t xml:space="preserve">Vjetroturbine su projektovane za rad duži od 20 godina. Da li promjene u aktivnosti </w:t>
      </w:r>
      <w:r w:rsidR="00E84CCC" w:rsidRPr="00170123">
        <w:rPr>
          <w:rFonts w:cs="Arial"/>
          <w:szCs w:val="22"/>
          <w:lang w:val="sr-Latn-ME"/>
        </w:rPr>
        <w:t>slijepih miševa</w:t>
      </w:r>
      <w:r w:rsidRPr="00170123">
        <w:rPr>
          <w:rFonts w:cs="Arial"/>
          <w:szCs w:val="22"/>
          <w:lang w:val="sr-Latn-ME"/>
        </w:rPr>
        <w:t>, izazvane promjenama pejzaža ili klimatskim uslovima, čine neophodnim prilagođavanje ili ažuriranje mjera ublažavanja nakon određenog broja godina?</w:t>
      </w:r>
    </w:p>
    <w:tbl>
      <w:tblPr>
        <w:tblStyle w:val="TableGrid"/>
        <w:tblW w:w="0" w:type="auto"/>
        <w:tblLook w:val="04A0" w:firstRow="1" w:lastRow="0" w:firstColumn="1" w:lastColumn="0" w:noHBand="0" w:noVBand="1"/>
      </w:tblPr>
      <w:tblGrid>
        <w:gridCol w:w="4531"/>
        <w:gridCol w:w="4531"/>
      </w:tblGrid>
      <w:tr w:rsidR="00C046CF" w:rsidRPr="00170123" w14:paraId="4BD90D52" w14:textId="77777777" w:rsidTr="00377DA3">
        <w:tc>
          <w:tcPr>
            <w:tcW w:w="4531" w:type="dxa"/>
          </w:tcPr>
          <w:p w14:paraId="12FBF122" w14:textId="77777777" w:rsidR="00C046CF" w:rsidRPr="00170123" w:rsidRDefault="00C046CF" w:rsidP="00377DA3">
            <w:pPr>
              <w:rPr>
                <w:rFonts w:cs="Arial"/>
                <w:b/>
                <w:bCs/>
                <w:szCs w:val="22"/>
                <w:lang w:val="sr-Latn-ME"/>
              </w:rPr>
            </w:pPr>
            <w:r w:rsidRPr="00170123">
              <w:rPr>
                <w:rFonts w:cs="Arial"/>
                <w:b/>
                <w:bCs/>
                <w:szCs w:val="22"/>
                <w:lang w:val="sr-Latn-ME"/>
              </w:rPr>
              <w:t>Istraživačka pitanja</w:t>
            </w:r>
          </w:p>
        </w:tc>
        <w:tc>
          <w:tcPr>
            <w:tcW w:w="4531" w:type="dxa"/>
          </w:tcPr>
          <w:p w14:paraId="665E5468" w14:textId="4D61A87B" w:rsidR="00C046CF" w:rsidRPr="00170123" w:rsidRDefault="00C046CF" w:rsidP="00377DA3">
            <w:pPr>
              <w:rPr>
                <w:rFonts w:cs="Arial"/>
                <w:b/>
                <w:bCs/>
                <w:szCs w:val="22"/>
                <w:lang w:val="sr-Latn-ME"/>
              </w:rPr>
            </w:pPr>
            <w:r w:rsidRPr="00170123">
              <w:rPr>
                <w:rFonts w:cs="Arial"/>
                <w:b/>
                <w:bCs/>
                <w:szCs w:val="22"/>
                <w:lang w:val="sr-Latn-ME"/>
              </w:rPr>
              <w:t>Metode</w:t>
            </w:r>
          </w:p>
        </w:tc>
      </w:tr>
      <w:tr w:rsidR="00C046CF" w:rsidRPr="00170123" w14:paraId="5E33E843" w14:textId="77777777" w:rsidTr="00377DA3">
        <w:tc>
          <w:tcPr>
            <w:tcW w:w="4531" w:type="dxa"/>
          </w:tcPr>
          <w:p w14:paraId="18AF38DC" w14:textId="77777777" w:rsidR="00620D08" w:rsidRPr="00170123" w:rsidRDefault="00620D08">
            <w:pPr>
              <w:pStyle w:val="ListParagraph"/>
              <w:numPr>
                <w:ilvl w:val="0"/>
                <w:numId w:val="24"/>
              </w:numPr>
              <w:rPr>
                <w:rFonts w:cs="Arial"/>
                <w:szCs w:val="22"/>
                <w:lang w:val="sr-Latn-ME"/>
              </w:rPr>
            </w:pPr>
            <w:r w:rsidRPr="00170123">
              <w:rPr>
                <w:rFonts w:cs="Arial"/>
                <w:szCs w:val="22"/>
                <w:lang w:val="sr-Latn-ME"/>
              </w:rPr>
              <w:t>Da li je važno utvrditi lokacijski specifične algoritme za početnu brzinu vjetra?</w:t>
            </w:r>
          </w:p>
          <w:p w14:paraId="37B93464" w14:textId="4A6A35EC" w:rsidR="00620D08" w:rsidRPr="00170123" w:rsidRDefault="00620D08">
            <w:pPr>
              <w:pStyle w:val="ListParagraph"/>
              <w:numPr>
                <w:ilvl w:val="0"/>
                <w:numId w:val="24"/>
              </w:numPr>
              <w:rPr>
                <w:rFonts w:cs="Arial"/>
                <w:szCs w:val="22"/>
                <w:lang w:val="sr-Latn-ME"/>
              </w:rPr>
            </w:pPr>
            <w:r w:rsidRPr="00170123">
              <w:rPr>
                <w:rFonts w:cs="Arial"/>
                <w:szCs w:val="22"/>
                <w:lang w:val="sr-Latn-ME"/>
              </w:rPr>
              <w:t>Da li je važno ponoviti monitoring nakon izgradnje nakon 10–15 godina?</w:t>
            </w:r>
          </w:p>
          <w:p w14:paraId="60E0E013" w14:textId="67A37473" w:rsidR="00C046CF" w:rsidRPr="00170123" w:rsidRDefault="00C046CF" w:rsidP="00620D08">
            <w:pPr>
              <w:ind w:left="360"/>
              <w:rPr>
                <w:rFonts w:cs="Arial"/>
                <w:szCs w:val="22"/>
                <w:lang w:val="sr-Latn-ME"/>
              </w:rPr>
            </w:pPr>
          </w:p>
          <w:p w14:paraId="2E011836" w14:textId="77777777" w:rsidR="00C046CF" w:rsidRPr="00170123" w:rsidRDefault="00C046CF" w:rsidP="00377DA3">
            <w:pPr>
              <w:rPr>
                <w:rFonts w:cs="Arial"/>
                <w:szCs w:val="22"/>
                <w:lang w:val="sr-Latn-ME"/>
              </w:rPr>
            </w:pPr>
          </w:p>
        </w:tc>
        <w:tc>
          <w:tcPr>
            <w:tcW w:w="4531" w:type="dxa"/>
          </w:tcPr>
          <w:p w14:paraId="6358BC12" w14:textId="09CA9A23" w:rsidR="00C046CF" w:rsidRPr="00170123" w:rsidRDefault="00620D08" w:rsidP="00377DA3">
            <w:pPr>
              <w:rPr>
                <w:rFonts w:cs="Arial"/>
                <w:szCs w:val="22"/>
                <w:lang w:val="sr-Latn-ME"/>
              </w:rPr>
            </w:pPr>
            <w:r w:rsidRPr="00170123">
              <w:rPr>
                <w:rFonts w:cs="Arial"/>
                <w:szCs w:val="22"/>
                <w:lang w:val="sr-Latn-ME"/>
              </w:rPr>
              <w:t xml:space="preserve">Akustički monitoring na visini gondole u kombinaciji sa sistematskim istraživanjima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(metode prema ARNETT, 2005; GRÜNKORN i drugi, 2005; NIERMANN i drugi, 2007; BRINKMANN i drugi, 2011).</w:t>
            </w:r>
          </w:p>
        </w:tc>
      </w:tr>
    </w:tbl>
    <w:p w14:paraId="3496C8C0" w14:textId="77777777" w:rsidR="00C046CF" w:rsidRPr="00170123" w:rsidRDefault="00C046CF" w:rsidP="006E199B">
      <w:pPr>
        <w:rPr>
          <w:rFonts w:cs="Arial"/>
          <w:sz w:val="28"/>
          <w:szCs w:val="28"/>
          <w:lang w:val="sr-Latn-ME"/>
        </w:rPr>
      </w:pPr>
    </w:p>
    <w:p w14:paraId="2BA8DF1A" w14:textId="59B9579F" w:rsidR="00620D08" w:rsidRPr="00170123" w:rsidRDefault="00620D08" w:rsidP="00620D08">
      <w:pPr>
        <w:rPr>
          <w:rFonts w:cs="Arial"/>
          <w:b/>
          <w:bCs/>
          <w:sz w:val="28"/>
          <w:szCs w:val="28"/>
          <w:lang w:val="sr-Latn-ME"/>
        </w:rPr>
      </w:pPr>
      <w:r w:rsidRPr="00170123">
        <w:rPr>
          <w:rFonts w:cs="Arial"/>
          <w:b/>
          <w:bCs/>
          <w:sz w:val="28"/>
          <w:szCs w:val="28"/>
          <w:lang w:val="sr-Latn-ME"/>
        </w:rPr>
        <w:t>6.4 Koliki je efekat na populacije, naročito kumulativni efekat vjetroelektrana?</w:t>
      </w:r>
    </w:p>
    <w:p w14:paraId="4FCC227F" w14:textId="77777777" w:rsidR="00620D08" w:rsidRPr="00170123" w:rsidRDefault="00620D08" w:rsidP="00620D08">
      <w:pPr>
        <w:rPr>
          <w:rFonts w:cs="Arial"/>
          <w:szCs w:val="22"/>
          <w:lang w:val="sr-Latn-ME"/>
        </w:rPr>
      </w:pPr>
      <w:r w:rsidRPr="00170123">
        <w:rPr>
          <w:rFonts w:cs="Arial"/>
          <w:szCs w:val="22"/>
          <w:lang w:val="sr-Latn-ME"/>
        </w:rPr>
        <w:t>Potrebne su dodatne informacije o:</w:t>
      </w:r>
    </w:p>
    <w:p w14:paraId="278B65EC" w14:textId="349E072C" w:rsidR="00620D08" w:rsidRPr="00170123" w:rsidRDefault="00620D08">
      <w:pPr>
        <w:pStyle w:val="ListParagraph"/>
        <w:numPr>
          <w:ilvl w:val="0"/>
          <w:numId w:val="25"/>
        </w:numPr>
        <w:rPr>
          <w:rFonts w:cs="Arial"/>
          <w:szCs w:val="22"/>
          <w:lang w:val="sr-Latn-ME"/>
        </w:rPr>
      </w:pPr>
      <w:r w:rsidRPr="00170123">
        <w:rPr>
          <w:rFonts w:cs="Arial"/>
          <w:szCs w:val="22"/>
          <w:lang w:val="sr-Latn-ME"/>
        </w:rPr>
        <w:t xml:space="preserve">Koje populacije su uključene (lokalne ili migratorne vrste </w:t>
      </w:r>
      <w:r w:rsidR="00E84CCC" w:rsidRPr="00170123">
        <w:rPr>
          <w:rFonts w:cs="Arial"/>
          <w:szCs w:val="22"/>
          <w:lang w:val="sr-Latn-ME"/>
        </w:rPr>
        <w:t>slijepih miševa</w:t>
      </w:r>
      <w:r w:rsidRPr="00170123">
        <w:rPr>
          <w:rFonts w:cs="Arial"/>
          <w:szCs w:val="22"/>
          <w:lang w:val="sr-Latn-ME"/>
        </w:rPr>
        <w:t>),</w:t>
      </w:r>
    </w:p>
    <w:p w14:paraId="1BE79678" w14:textId="4FFC6DD9" w:rsidR="00620D08" w:rsidRPr="00170123" w:rsidRDefault="00620D08">
      <w:pPr>
        <w:pStyle w:val="ListParagraph"/>
        <w:numPr>
          <w:ilvl w:val="0"/>
          <w:numId w:val="25"/>
        </w:numPr>
        <w:rPr>
          <w:rFonts w:cs="Arial"/>
          <w:szCs w:val="22"/>
          <w:lang w:val="sr-Latn-ME"/>
        </w:rPr>
      </w:pPr>
      <w:r w:rsidRPr="00170123">
        <w:rPr>
          <w:rFonts w:cs="Arial"/>
          <w:szCs w:val="22"/>
          <w:lang w:val="sr-Latn-ME"/>
        </w:rPr>
        <w:t xml:space="preserve">Da li mortalitet utiče na </w:t>
      </w:r>
      <w:r w:rsidR="00E84CCC" w:rsidRPr="00170123">
        <w:rPr>
          <w:rFonts w:cs="Arial"/>
          <w:szCs w:val="22"/>
          <w:lang w:val="sr-Latn-ME"/>
        </w:rPr>
        <w:t xml:space="preserve">slijepe miševe </w:t>
      </w:r>
      <w:r w:rsidRPr="00170123">
        <w:rPr>
          <w:rFonts w:cs="Arial"/>
          <w:szCs w:val="22"/>
          <w:lang w:val="sr-Latn-ME"/>
        </w:rPr>
        <w:t>na nivou populacije.</w:t>
      </w:r>
    </w:p>
    <w:p w14:paraId="285EB4EA" w14:textId="77777777" w:rsidR="00620D08" w:rsidRPr="00170123" w:rsidRDefault="00620D08" w:rsidP="00620D08">
      <w:pPr>
        <w:rPr>
          <w:rFonts w:cs="Arial"/>
          <w:szCs w:val="22"/>
          <w:lang w:val="sr-Latn-ME"/>
        </w:rPr>
      </w:pPr>
    </w:p>
    <w:tbl>
      <w:tblPr>
        <w:tblStyle w:val="TableGrid"/>
        <w:tblW w:w="0" w:type="auto"/>
        <w:tblLook w:val="04A0" w:firstRow="1" w:lastRow="0" w:firstColumn="1" w:lastColumn="0" w:noHBand="0" w:noVBand="1"/>
      </w:tblPr>
      <w:tblGrid>
        <w:gridCol w:w="4531"/>
        <w:gridCol w:w="4531"/>
      </w:tblGrid>
      <w:tr w:rsidR="00620D08" w:rsidRPr="00170123" w14:paraId="186841E0" w14:textId="77777777" w:rsidTr="00377DA3">
        <w:tc>
          <w:tcPr>
            <w:tcW w:w="4531" w:type="dxa"/>
          </w:tcPr>
          <w:p w14:paraId="0D74F067" w14:textId="77777777" w:rsidR="00620D08" w:rsidRPr="00170123" w:rsidRDefault="00620D08" w:rsidP="00377DA3">
            <w:pPr>
              <w:rPr>
                <w:rFonts w:cs="Arial"/>
                <w:b/>
                <w:bCs/>
                <w:szCs w:val="22"/>
                <w:lang w:val="sr-Latn-ME"/>
              </w:rPr>
            </w:pPr>
            <w:r w:rsidRPr="00170123">
              <w:rPr>
                <w:rFonts w:cs="Arial"/>
                <w:b/>
                <w:bCs/>
                <w:szCs w:val="22"/>
                <w:lang w:val="sr-Latn-ME"/>
              </w:rPr>
              <w:t>Istraživačka pitanja</w:t>
            </w:r>
          </w:p>
        </w:tc>
        <w:tc>
          <w:tcPr>
            <w:tcW w:w="4531" w:type="dxa"/>
          </w:tcPr>
          <w:p w14:paraId="5A375943" w14:textId="77777777" w:rsidR="00620D08" w:rsidRPr="00170123" w:rsidRDefault="00620D08" w:rsidP="00377DA3">
            <w:pPr>
              <w:rPr>
                <w:rFonts w:cs="Arial"/>
                <w:b/>
                <w:bCs/>
                <w:szCs w:val="22"/>
                <w:lang w:val="sr-Latn-ME"/>
              </w:rPr>
            </w:pPr>
            <w:r w:rsidRPr="00170123">
              <w:rPr>
                <w:rFonts w:cs="Arial"/>
                <w:b/>
                <w:bCs/>
                <w:szCs w:val="22"/>
                <w:lang w:val="sr-Latn-ME"/>
              </w:rPr>
              <w:t>Metode</w:t>
            </w:r>
          </w:p>
        </w:tc>
      </w:tr>
      <w:tr w:rsidR="00620D08" w:rsidRPr="00170123" w14:paraId="5055C9BF" w14:textId="77777777" w:rsidTr="00377DA3">
        <w:tc>
          <w:tcPr>
            <w:tcW w:w="4531" w:type="dxa"/>
          </w:tcPr>
          <w:p w14:paraId="5EE64463" w14:textId="5C72042E" w:rsidR="00620D08" w:rsidRPr="00170123" w:rsidRDefault="00620D08">
            <w:pPr>
              <w:pStyle w:val="ListParagraph"/>
              <w:numPr>
                <w:ilvl w:val="0"/>
                <w:numId w:val="24"/>
              </w:numPr>
              <w:rPr>
                <w:rFonts w:cs="Arial"/>
                <w:szCs w:val="22"/>
                <w:lang w:val="sr-Latn-ME"/>
              </w:rPr>
            </w:pPr>
            <w:r w:rsidRPr="00170123">
              <w:rPr>
                <w:rFonts w:cs="Arial"/>
                <w:szCs w:val="22"/>
                <w:lang w:val="sr-Latn-ME"/>
              </w:rPr>
              <w:t xml:space="preserve">Potencijalni uticaji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na nivo populacije (koji su potpuno nepoznati).</w:t>
            </w:r>
            <w:r w:rsidRPr="00170123">
              <w:rPr>
                <w:rStyle w:val="FootnoteReference"/>
                <w:rFonts w:cs="Arial"/>
                <w:szCs w:val="22"/>
                <w:lang w:val="sr-Latn-ME"/>
              </w:rPr>
              <w:footnoteReference w:id="3"/>
            </w:r>
          </w:p>
          <w:p w14:paraId="0A10F601" w14:textId="77777777" w:rsidR="00620D08" w:rsidRPr="00170123" w:rsidRDefault="00620D08" w:rsidP="00377DA3">
            <w:pPr>
              <w:rPr>
                <w:rFonts w:cs="Arial"/>
                <w:szCs w:val="22"/>
                <w:lang w:val="sr-Latn-ME"/>
              </w:rPr>
            </w:pPr>
          </w:p>
        </w:tc>
        <w:tc>
          <w:tcPr>
            <w:tcW w:w="4531" w:type="dxa"/>
          </w:tcPr>
          <w:p w14:paraId="13966E26" w14:textId="1320F292" w:rsidR="00620D08" w:rsidRPr="00170123" w:rsidRDefault="00620D08" w:rsidP="00620D08">
            <w:pPr>
              <w:rPr>
                <w:rFonts w:cs="Arial"/>
                <w:szCs w:val="22"/>
                <w:lang w:val="sr-Latn-ME"/>
              </w:rPr>
            </w:pPr>
            <w:r w:rsidRPr="00170123">
              <w:rPr>
                <w:rFonts w:cs="Arial"/>
                <w:szCs w:val="22"/>
                <w:lang w:val="sr-Latn-ME"/>
              </w:rPr>
              <w:t xml:space="preserve">Sistematska istraživanja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tokom cijele sezone (metode prema ARNETT, 2005; GRÜNKORN i drugi, 2005; NIERMANN i drugi, 2011),</w:t>
            </w:r>
          </w:p>
          <w:p w14:paraId="2F71EE98" w14:textId="6F0E9DF5" w:rsidR="00620D08" w:rsidRPr="00170123" w:rsidRDefault="00620D08">
            <w:pPr>
              <w:pStyle w:val="ListParagraph"/>
              <w:numPr>
                <w:ilvl w:val="0"/>
                <w:numId w:val="16"/>
              </w:numPr>
              <w:rPr>
                <w:rFonts w:cs="Arial"/>
                <w:szCs w:val="22"/>
                <w:lang w:val="sr-Latn-ME"/>
              </w:rPr>
            </w:pPr>
            <w:r w:rsidRPr="00170123">
              <w:rPr>
                <w:rFonts w:cs="Arial"/>
                <w:szCs w:val="22"/>
                <w:lang w:val="sr-Latn-ME"/>
              </w:rPr>
              <w:t>Genetske studije,</w:t>
            </w:r>
          </w:p>
          <w:p w14:paraId="7AED3760" w14:textId="1D0CC0FE" w:rsidR="00620D08" w:rsidRPr="00170123" w:rsidRDefault="00620D08">
            <w:pPr>
              <w:pStyle w:val="ListParagraph"/>
              <w:numPr>
                <w:ilvl w:val="0"/>
                <w:numId w:val="16"/>
              </w:numPr>
              <w:rPr>
                <w:rFonts w:cs="Arial"/>
                <w:szCs w:val="22"/>
                <w:lang w:val="sr-Latn-ME"/>
              </w:rPr>
            </w:pPr>
            <w:r w:rsidRPr="00170123">
              <w:rPr>
                <w:rFonts w:cs="Arial"/>
                <w:szCs w:val="22"/>
                <w:lang w:val="sr-Latn-ME"/>
              </w:rPr>
              <w:t>Studije populacija,</w:t>
            </w:r>
          </w:p>
          <w:p w14:paraId="47BA4780" w14:textId="3B6511D2" w:rsidR="00620D08" w:rsidRPr="00170123" w:rsidRDefault="00620D08">
            <w:pPr>
              <w:pStyle w:val="ListParagraph"/>
              <w:numPr>
                <w:ilvl w:val="0"/>
                <w:numId w:val="16"/>
              </w:numPr>
              <w:rPr>
                <w:rFonts w:cs="Arial"/>
                <w:szCs w:val="22"/>
                <w:lang w:val="sr-Latn-ME"/>
              </w:rPr>
            </w:pPr>
            <w:r w:rsidRPr="00170123">
              <w:rPr>
                <w:rFonts w:cs="Arial"/>
                <w:szCs w:val="22"/>
                <w:lang w:val="sr-Latn-ME"/>
              </w:rPr>
              <w:t>Modeli populacija.</w:t>
            </w:r>
          </w:p>
        </w:tc>
      </w:tr>
      <w:tr w:rsidR="00620D08" w:rsidRPr="00170123" w14:paraId="6AB67CBD" w14:textId="77777777" w:rsidTr="00377DA3">
        <w:tc>
          <w:tcPr>
            <w:tcW w:w="4531" w:type="dxa"/>
          </w:tcPr>
          <w:p w14:paraId="412FE62A" w14:textId="55F23CBE" w:rsidR="00620D08" w:rsidRPr="00170123" w:rsidRDefault="00620D08">
            <w:pPr>
              <w:pStyle w:val="ListParagraph"/>
              <w:numPr>
                <w:ilvl w:val="0"/>
                <w:numId w:val="16"/>
              </w:numPr>
              <w:rPr>
                <w:rFonts w:cs="Arial"/>
                <w:szCs w:val="22"/>
                <w:lang w:val="sr-Latn-ME"/>
              </w:rPr>
            </w:pPr>
            <w:r w:rsidRPr="00170123">
              <w:rPr>
                <w:rFonts w:cs="Arial"/>
                <w:szCs w:val="22"/>
                <w:lang w:val="sr-Latn-ME"/>
              </w:rPr>
              <w:t xml:space="preserve">Nedavna istraživanja iz Njemačke (VOIGT i drugi, 2012) pokazuju da se turbina sudaraju ne samo migratorni </w:t>
            </w:r>
            <w:r w:rsidR="00E84CCC" w:rsidRPr="00170123">
              <w:rPr>
                <w:rFonts w:cs="Arial"/>
                <w:szCs w:val="22"/>
                <w:lang w:val="sr-Latn-ME"/>
              </w:rPr>
              <w:lastRenderedPageBreak/>
              <w:t>slijepi miševi</w:t>
            </w:r>
            <w:r w:rsidRPr="00170123">
              <w:rPr>
                <w:rFonts w:cs="Arial"/>
                <w:szCs w:val="22"/>
                <w:lang w:val="sr-Latn-ME"/>
              </w:rPr>
              <w:t xml:space="preserve">, već i </w:t>
            </w:r>
            <w:r w:rsidR="00214477" w:rsidRPr="00170123">
              <w:rPr>
                <w:rFonts w:cs="Arial"/>
                <w:szCs w:val="22"/>
                <w:lang w:val="sr-Latn-ME"/>
              </w:rPr>
              <w:t xml:space="preserve">slijepi miševi </w:t>
            </w:r>
            <w:r w:rsidRPr="00170123">
              <w:rPr>
                <w:rFonts w:cs="Arial"/>
                <w:szCs w:val="22"/>
                <w:lang w:val="sr-Latn-ME"/>
              </w:rPr>
              <w:t xml:space="preserve">iz lokalnih populacija tokom ishrane. Koliki je procenat migratornih </w:t>
            </w:r>
            <w:r w:rsidR="00E84CCC" w:rsidRPr="00170123">
              <w:rPr>
                <w:rFonts w:cs="Arial"/>
                <w:szCs w:val="22"/>
                <w:lang w:val="sr-Latn-ME"/>
              </w:rPr>
              <w:t xml:space="preserve">slijepih miševa </w:t>
            </w:r>
            <w:r w:rsidRPr="00170123">
              <w:rPr>
                <w:rFonts w:cs="Arial"/>
                <w:szCs w:val="22"/>
                <w:lang w:val="sr-Latn-ME"/>
              </w:rPr>
              <w:t xml:space="preserve">u odnosu na rezidentne </w:t>
            </w:r>
            <w:r w:rsidR="00E84CCC" w:rsidRPr="00170123">
              <w:rPr>
                <w:rFonts w:cs="Arial"/>
                <w:szCs w:val="22"/>
                <w:lang w:val="sr-Latn-ME"/>
              </w:rPr>
              <w:t xml:space="preserve">slijepe miševe </w:t>
            </w:r>
            <w:r w:rsidRPr="00170123">
              <w:rPr>
                <w:rFonts w:cs="Arial"/>
                <w:szCs w:val="22"/>
                <w:lang w:val="sr-Latn-ME"/>
              </w:rPr>
              <w:t>koji stradaju na vjetroelektranama?</w:t>
            </w:r>
          </w:p>
        </w:tc>
        <w:tc>
          <w:tcPr>
            <w:tcW w:w="4531" w:type="dxa"/>
          </w:tcPr>
          <w:p w14:paraId="659D9DAA" w14:textId="6CAB67B9" w:rsidR="00620D08" w:rsidRPr="00170123" w:rsidRDefault="00620D08">
            <w:pPr>
              <w:pStyle w:val="ListParagraph"/>
              <w:numPr>
                <w:ilvl w:val="0"/>
                <w:numId w:val="16"/>
              </w:numPr>
              <w:rPr>
                <w:rFonts w:cs="Arial"/>
                <w:szCs w:val="22"/>
                <w:lang w:val="sr-Latn-ME"/>
              </w:rPr>
            </w:pPr>
            <w:r w:rsidRPr="00170123">
              <w:rPr>
                <w:rFonts w:cs="Arial"/>
                <w:szCs w:val="22"/>
                <w:lang w:val="sr-Latn-ME"/>
              </w:rPr>
              <w:lastRenderedPageBreak/>
              <w:t xml:space="preserve">Genetske studije i analiza izotopa na osnovu sistematskih istraživanja mortaliteta </w:t>
            </w:r>
            <w:r w:rsidR="00AF34CE" w:rsidRPr="00170123">
              <w:rPr>
                <w:rFonts w:cs="Arial"/>
                <w:szCs w:val="22"/>
                <w:lang w:val="sr-Latn-ME"/>
              </w:rPr>
              <w:t>zbog</w:t>
            </w:r>
            <w:r w:rsidRPr="00170123">
              <w:rPr>
                <w:rFonts w:cs="Arial"/>
                <w:szCs w:val="22"/>
                <w:lang w:val="sr-Latn-ME"/>
              </w:rPr>
              <w:t xml:space="preserve"> sudara;</w:t>
            </w:r>
          </w:p>
        </w:tc>
      </w:tr>
      <w:tr w:rsidR="00620D08" w:rsidRPr="00170123" w14:paraId="218E1C34" w14:textId="77777777" w:rsidTr="00377DA3">
        <w:tc>
          <w:tcPr>
            <w:tcW w:w="4531" w:type="dxa"/>
          </w:tcPr>
          <w:p w14:paraId="7E5E3C63" w14:textId="6AFE4A1C" w:rsidR="00620D08" w:rsidRPr="00170123" w:rsidRDefault="00620D08">
            <w:pPr>
              <w:pStyle w:val="ListParagraph"/>
              <w:numPr>
                <w:ilvl w:val="0"/>
                <w:numId w:val="16"/>
              </w:numPr>
              <w:rPr>
                <w:rFonts w:cs="Arial"/>
                <w:szCs w:val="22"/>
                <w:lang w:val="sr-Latn-ME"/>
              </w:rPr>
            </w:pPr>
            <w:r w:rsidRPr="00170123">
              <w:rPr>
                <w:rFonts w:cs="Arial"/>
                <w:szCs w:val="22"/>
                <w:lang w:val="sr-Latn-ME"/>
              </w:rPr>
              <w:t>Trenutno mnoge vjetroelektrane rade bez adekvatnih mjera ublažavanja (poput povećane početne brzine vjetra). Koliki je kumulativni efekat pojedinačnih vjetroturbina i vjetroelektrana na lokalnom, regionalnom, nacionalnom i međunarodnom nivou?</w:t>
            </w:r>
          </w:p>
        </w:tc>
        <w:tc>
          <w:tcPr>
            <w:tcW w:w="4531" w:type="dxa"/>
          </w:tcPr>
          <w:p w14:paraId="4844470D" w14:textId="77777777" w:rsidR="00EC5EC0" w:rsidRPr="00170123" w:rsidRDefault="00EC5EC0">
            <w:pPr>
              <w:pStyle w:val="ListParagraph"/>
              <w:numPr>
                <w:ilvl w:val="0"/>
                <w:numId w:val="16"/>
              </w:numPr>
              <w:rPr>
                <w:rFonts w:cs="Arial"/>
                <w:szCs w:val="22"/>
                <w:lang w:val="sr-Latn-ME"/>
              </w:rPr>
            </w:pPr>
            <w:r w:rsidRPr="00170123">
              <w:rPr>
                <w:rFonts w:cs="Arial"/>
                <w:szCs w:val="22"/>
                <w:lang w:val="sr-Latn-ME"/>
              </w:rPr>
              <w:t>Genetske studije,</w:t>
            </w:r>
          </w:p>
          <w:p w14:paraId="7FCC9D3E" w14:textId="77777777" w:rsidR="00EC5EC0" w:rsidRPr="00170123" w:rsidRDefault="00EC5EC0">
            <w:pPr>
              <w:pStyle w:val="ListParagraph"/>
              <w:numPr>
                <w:ilvl w:val="0"/>
                <w:numId w:val="16"/>
              </w:numPr>
              <w:rPr>
                <w:rFonts w:cs="Arial"/>
                <w:szCs w:val="22"/>
                <w:lang w:val="sr-Latn-ME"/>
              </w:rPr>
            </w:pPr>
            <w:r w:rsidRPr="00170123">
              <w:rPr>
                <w:rFonts w:cs="Arial"/>
                <w:szCs w:val="22"/>
                <w:lang w:val="sr-Latn-ME"/>
              </w:rPr>
              <w:t>Studije izotopa,</w:t>
            </w:r>
          </w:p>
          <w:p w14:paraId="62F8DCEE" w14:textId="77777777" w:rsidR="00EC5EC0" w:rsidRPr="00170123" w:rsidRDefault="00EC5EC0">
            <w:pPr>
              <w:pStyle w:val="ListParagraph"/>
              <w:numPr>
                <w:ilvl w:val="0"/>
                <w:numId w:val="16"/>
              </w:numPr>
              <w:rPr>
                <w:rFonts w:cs="Arial"/>
                <w:szCs w:val="22"/>
                <w:lang w:val="sr-Latn-ME"/>
              </w:rPr>
            </w:pPr>
            <w:r w:rsidRPr="00170123">
              <w:rPr>
                <w:rFonts w:cs="Arial"/>
                <w:szCs w:val="22"/>
                <w:lang w:val="sr-Latn-ME"/>
              </w:rPr>
              <w:t>Studije populacija,</w:t>
            </w:r>
          </w:p>
          <w:p w14:paraId="003F9043" w14:textId="43B0C52E" w:rsidR="00620D08" w:rsidRPr="00170123" w:rsidRDefault="00EC5EC0">
            <w:pPr>
              <w:pStyle w:val="ListParagraph"/>
              <w:numPr>
                <w:ilvl w:val="0"/>
                <w:numId w:val="16"/>
              </w:numPr>
              <w:rPr>
                <w:rFonts w:cs="Arial"/>
                <w:szCs w:val="22"/>
                <w:lang w:val="sr-Latn-ME"/>
              </w:rPr>
            </w:pPr>
            <w:r w:rsidRPr="00170123">
              <w:rPr>
                <w:rFonts w:cs="Arial"/>
                <w:szCs w:val="22"/>
                <w:lang w:val="sr-Latn-ME"/>
              </w:rPr>
              <w:t>Modeli populacija.</w:t>
            </w:r>
          </w:p>
        </w:tc>
      </w:tr>
      <w:tr w:rsidR="00620D08" w:rsidRPr="00170123" w14:paraId="77F4495C" w14:textId="77777777" w:rsidTr="00377DA3">
        <w:tc>
          <w:tcPr>
            <w:tcW w:w="4531" w:type="dxa"/>
          </w:tcPr>
          <w:p w14:paraId="471F19A4" w14:textId="5F7D9A49" w:rsidR="00620D08" w:rsidRPr="00170123" w:rsidRDefault="00EC5EC0">
            <w:pPr>
              <w:pStyle w:val="ListParagraph"/>
              <w:numPr>
                <w:ilvl w:val="0"/>
                <w:numId w:val="16"/>
              </w:numPr>
              <w:rPr>
                <w:rFonts w:cs="Arial"/>
                <w:szCs w:val="22"/>
                <w:lang w:val="sr-Latn-ME"/>
              </w:rPr>
            </w:pPr>
            <w:r w:rsidRPr="00170123">
              <w:rPr>
                <w:rFonts w:cs="Arial"/>
                <w:szCs w:val="22"/>
                <w:lang w:val="sr-Latn-ME"/>
              </w:rPr>
              <w:t xml:space="preserve">Potrebna su dugoročna istraživanja kako bi se utvrdili dugoročni efekti vjetroelektrana. Na primjer, </w:t>
            </w:r>
            <w:r w:rsidR="00E84CCC" w:rsidRPr="00170123">
              <w:rPr>
                <w:rFonts w:cs="Arial"/>
                <w:szCs w:val="22"/>
                <w:lang w:val="sr-Latn-ME"/>
              </w:rPr>
              <w:t xml:space="preserve">slijepi miševi </w:t>
            </w:r>
            <w:r w:rsidRPr="00170123">
              <w:rPr>
                <w:rFonts w:cs="Arial"/>
                <w:szCs w:val="22"/>
                <w:lang w:val="sr-Latn-ME"/>
              </w:rPr>
              <w:t xml:space="preserve">iz lokalnih populacija mogu se tokom vremena naviknuti na prisustvo vjetroelektrana, što bi moglo smanjiti njihov uticaj. Kod migratornih </w:t>
            </w:r>
            <w:r w:rsidR="00E84CCC" w:rsidRPr="00170123">
              <w:rPr>
                <w:rFonts w:cs="Arial"/>
                <w:szCs w:val="22"/>
                <w:lang w:val="sr-Latn-ME"/>
              </w:rPr>
              <w:t xml:space="preserve">slijepih miševa </w:t>
            </w:r>
            <w:r w:rsidRPr="00170123">
              <w:rPr>
                <w:rFonts w:cs="Arial"/>
                <w:szCs w:val="22"/>
                <w:lang w:val="sr-Latn-ME"/>
              </w:rPr>
              <w:t>se ovakva pojava ne očekuje. Značajni uticaji na populaciju postaju vidljivi tek na duži rok.</w:t>
            </w:r>
          </w:p>
        </w:tc>
        <w:tc>
          <w:tcPr>
            <w:tcW w:w="4531" w:type="dxa"/>
          </w:tcPr>
          <w:p w14:paraId="596127D0" w14:textId="3F3C1106" w:rsidR="00EC5EC0" w:rsidRPr="00170123" w:rsidRDefault="00EC5EC0">
            <w:pPr>
              <w:pStyle w:val="ListParagraph"/>
              <w:numPr>
                <w:ilvl w:val="0"/>
                <w:numId w:val="16"/>
              </w:numPr>
              <w:rPr>
                <w:rFonts w:cs="Arial"/>
                <w:szCs w:val="22"/>
                <w:lang w:val="sr-Latn-ME"/>
              </w:rPr>
            </w:pPr>
            <w:r w:rsidRPr="00170123">
              <w:rPr>
                <w:rFonts w:cs="Arial"/>
                <w:szCs w:val="22"/>
                <w:lang w:val="sr-Latn-ME"/>
              </w:rPr>
              <w:t>Obeležavanje,</w:t>
            </w:r>
          </w:p>
          <w:p w14:paraId="4D004DA6" w14:textId="77777777" w:rsidR="00EC5EC0" w:rsidRPr="00170123" w:rsidRDefault="00EC5EC0">
            <w:pPr>
              <w:pStyle w:val="ListParagraph"/>
              <w:numPr>
                <w:ilvl w:val="0"/>
                <w:numId w:val="16"/>
              </w:numPr>
              <w:rPr>
                <w:rFonts w:cs="Arial"/>
                <w:szCs w:val="22"/>
                <w:lang w:val="sr-Latn-ME"/>
              </w:rPr>
            </w:pPr>
            <w:r w:rsidRPr="00170123">
              <w:rPr>
                <w:rFonts w:cs="Arial"/>
                <w:szCs w:val="22"/>
                <w:lang w:val="sr-Latn-ME"/>
              </w:rPr>
              <w:t>Studije populacija,</w:t>
            </w:r>
          </w:p>
          <w:p w14:paraId="0F27765B" w14:textId="31395278" w:rsidR="00620D08" w:rsidRPr="00170123" w:rsidRDefault="00EC5EC0">
            <w:pPr>
              <w:pStyle w:val="ListParagraph"/>
              <w:numPr>
                <w:ilvl w:val="0"/>
                <w:numId w:val="16"/>
              </w:numPr>
              <w:rPr>
                <w:rFonts w:cs="Arial"/>
                <w:szCs w:val="22"/>
                <w:lang w:val="sr-Latn-ME"/>
              </w:rPr>
            </w:pPr>
            <w:r w:rsidRPr="00170123">
              <w:rPr>
                <w:rFonts w:cs="Arial"/>
                <w:szCs w:val="22"/>
                <w:lang w:val="sr-Latn-ME"/>
              </w:rPr>
              <w:t>Studije izotopa.</w:t>
            </w:r>
          </w:p>
        </w:tc>
      </w:tr>
    </w:tbl>
    <w:p w14:paraId="2F8E9EF5" w14:textId="77777777" w:rsidR="00620D08" w:rsidRPr="00170123" w:rsidRDefault="00620D08" w:rsidP="00620D08">
      <w:pPr>
        <w:rPr>
          <w:rFonts w:cs="Arial"/>
          <w:sz w:val="28"/>
          <w:szCs w:val="28"/>
          <w:lang w:val="sr-Latn-ME"/>
        </w:rPr>
      </w:pPr>
    </w:p>
    <w:p w14:paraId="50604098" w14:textId="71C94777" w:rsidR="004E7DCB" w:rsidRPr="00170123" w:rsidRDefault="004E7DCB" w:rsidP="004E7DCB">
      <w:pPr>
        <w:rPr>
          <w:rFonts w:cs="Arial"/>
          <w:b/>
          <w:bCs/>
          <w:sz w:val="28"/>
          <w:szCs w:val="28"/>
          <w:lang w:val="sr-Latn-ME"/>
        </w:rPr>
      </w:pPr>
      <w:r w:rsidRPr="00170123">
        <w:rPr>
          <w:rFonts w:cs="Arial"/>
          <w:b/>
          <w:bCs/>
          <w:sz w:val="28"/>
          <w:szCs w:val="28"/>
          <w:lang w:val="sr-Latn-ME"/>
        </w:rPr>
        <w:t>6.5 U kojim staništima/pejzažima vjetroturbine ne bi smjele biti dozvoljene zbog visokog broja sudara?</w:t>
      </w:r>
    </w:p>
    <w:p w14:paraId="2409AF9B" w14:textId="0C34D89C" w:rsidR="00EC5EC0" w:rsidRPr="00170123" w:rsidRDefault="00E42EC8" w:rsidP="00620D08">
      <w:pPr>
        <w:rPr>
          <w:rFonts w:cs="Arial"/>
          <w:szCs w:val="22"/>
          <w:lang w:val="sr-Latn-ME"/>
        </w:rPr>
      </w:pPr>
      <w:r w:rsidRPr="00170123">
        <w:rPr>
          <w:rFonts w:cs="Arial"/>
          <w:szCs w:val="22"/>
          <w:lang w:val="sr-Latn-ME"/>
        </w:rPr>
        <w:t>Potrebne su dodatne informacije o:</w:t>
      </w:r>
    </w:p>
    <w:p w14:paraId="0D3F2E32" w14:textId="3FBC530A" w:rsidR="00E42EC8" w:rsidRPr="00170123" w:rsidRDefault="00E42EC8">
      <w:pPr>
        <w:pStyle w:val="ListParagraph"/>
        <w:numPr>
          <w:ilvl w:val="0"/>
          <w:numId w:val="26"/>
        </w:numPr>
        <w:rPr>
          <w:rFonts w:cs="Arial"/>
          <w:szCs w:val="22"/>
          <w:lang w:val="sr-Latn-ME"/>
        </w:rPr>
      </w:pPr>
      <w:r w:rsidRPr="00170123">
        <w:rPr>
          <w:rFonts w:cs="Arial"/>
          <w:szCs w:val="22"/>
          <w:lang w:val="sr-Latn-ME"/>
        </w:rPr>
        <w:t>Značajnim područjima ishrane,</w:t>
      </w:r>
    </w:p>
    <w:p w14:paraId="60B614D3" w14:textId="52742530" w:rsidR="00E42EC8" w:rsidRPr="00170123" w:rsidRDefault="00E42EC8">
      <w:pPr>
        <w:pStyle w:val="ListParagraph"/>
        <w:numPr>
          <w:ilvl w:val="0"/>
          <w:numId w:val="26"/>
        </w:numPr>
        <w:rPr>
          <w:rFonts w:cs="Arial"/>
          <w:szCs w:val="22"/>
          <w:lang w:val="sr-Latn-ME"/>
        </w:rPr>
      </w:pPr>
      <w:r w:rsidRPr="00170123">
        <w:rPr>
          <w:rFonts w:cs="Arial"/>
          <w:szCs w:val="22"/>
          <w:lang w:val="sr-Latn-ME"/>
        </w:rPr>
        <w:t>Regionalno specifičnim stopama sudara / problematičnim vrstama,</w:t>
      </w:r>
    </w:p>
    <w:p w14:paraId="0D723C90" w14:textId="77777777" w:rsidR="00E42EC8" w:rsidRPr="00170123" w:rsidRDefault="00E42EC8">
      <w:pPr>
        <w:pStyle w:val="ListParagraph"/>
        <w:numPr>
          <w:ilvl w:val="0"/>
          <w:numId w:val="26"/>
        </w:numPr>
        <w:rPr>
          <w:rFonts w:cs="Arial"/>
          <w:szCs w:val="22"/>
          <w:lang w:val="sr-Latn-ME"/>
        </w:rPr>
      </w:pPr>
      <w:r w:rsidRPr="00170123">
        <w:rPr>
          <w:rFonts w:cs="Arial"/>
          <w:szCs w:val="22"/>
          <w:lang w:val="sr-Latn-ME"/>
        </w:rPr>
        <w:t>Gdje u prostoru i kada u vremenu/sezoni se odvija migracija,</w:t>
      </w:r>
    </w:p>
    <w:p w14:paraId="74AD3275" w14:textId="77777777" w:rsidR="00E42EC8" w:rsidRPr="00170123" w:rsidRDefault="00E42EC8">
      <w:pPr>
        <w:pStyle w:val="ListParagraph"/>
        <w:numPr>
          <w:ilvl w:val="0"/>
          <w:numId w:val="26"/>
        </w:numPr>
        <w:rPr>
          <w:rFonts w:cs="Arial"/>
          <w:szCs w:val="22"/>
          <w:lang w:val="sr-Latn-ME"/>
        </w:rPr>
      </w:pPr>
      <w:r w:rsidRPr="00170123">
        <w:rPr>
          <w:rFonts w:cs="Arial"/>
          <w:szCs w:val="22"/>
          <w:lang w:val="sr-Latn-ME"/>
        </w:rPr>
        <w:t>Da li postoje letni koridori/migracione zone i, ako postoje, da li su prepoznatljivi,</w:t>
      </w:r>
    </w:p>
    <w:p w14:paraId="0094C1B0" w14:textId="77777777" w:rsidR="00E42EC8" w:rsidRPr="00170123" w:rsidRDefault="00E42EC8">
      <w:pPr>
        <w:pStyle w:val="ListParagraph"/>
        <w:numPr>
          <w:ilvl w:val="0"/>
          <w:numId w:val="26"/>
        </w:numPr>
        <w:rPr>
          <w:rFonts w:cs="Arial"/>
          <w:szCs w:val="22"/>
          <w:lang w:val="sr-Latn-ME"/>
        </w:rPr>
      </w:pPr>
      <w:r w:rsidRPr="00170123">
        <w:rPr>
          <w:rFonts w:cs="Arial"/>
          <w:szCs w:val="22"/>
          <w:lang w:val="sr-Latn-ME"/>
        </w:rPr>
        <w:t>Ako postoje, kakav je njihov odnos prema pejzažu na različitim skalama,</w:t>
      </w:r>
    </w:p>
    <w:p w14:paraId="6FE1887F" w14:textId="70E70196" w:rsidR="00E42EC8" w:rsidRPr="00170123" w:rsidRDefault="00E42EC8">
      <w:pPr>
        <w:pStyle w:val="ListParagraph"/>
        <w:numPr>
          <w:ilvl w:val="0"/>
          <w:numId w:val="26"/>
        </w:numPr>
        <w:rPr>
          <w:rFonts w:cs="Arial"/>
          <w:szCs w:val="22"/>
          <w:lang w:val="sr-Latn-ME"/>
        </w:rPr>
      </w:pPr>
      <w:r w:rsidRPr="00170123">
        <w:rPr>
          <w:rFonts w:cs="Arial"/>
          <w:szCs w:val="22"/>
          <w:lang w:val="sr-Latn-ME"/>
        </w:rPr>
        <w:t>Da li je moguće koristiti informacije o „vrhuncima migracione aktivnosti“ i „migracionim koridorima u pejzažu“ radi izbjegavanja problema.</w:t>
      </w:r>
    </w:p>
    <w:tbl>
      <w:tblPr>
        <w:tblStyle w:val="TableGrid"/>
        <w:tblW w:w="0" w:type="auto"/>
        <w:tblLook w:val="04A0" w:firstRow="1" w:lastRow="0" w:firstColumn="1" w:lastColumn="0" w:noHBand="0" w:noVBand="1"/>
      </w:tblPr>
      <w:tblGrid>
        <w:gridCol w:w="4531"/>
        <w:gridCol w:w="4531"/>
      </w:tblGrid>
      <w:tr w:rsidR="0037296D" w:rsidRPr="00170123" w14:paraId="2922F196" w14:textId="77777777" w:rsidTr="00377DA3">
        <w:tc>
          <w:tcPr>
            <w:tcW w:w="4531" w:type="dxa"/>
          </w:tcPr>
          <w:p w14:paraId="2FFD5962" w14:textId="77777777" w:rsidR="0037296D" w:rsidRPr="00170123" w:rsidRDefault="0037296D" w:rsidP="00377DA3">
            <w:pPr>
              <w:rPr>
                <w:rFonts w:cs="Arial"/>
                <w:b/>
                <w:bCs/>
                <w:szCs w:val="22"/>
                <w:lang w:val="sr-Latn-ME"/>
              </w:rPr>
            </w:pPr>
            <w:r w:rsidRPr="00170123">
              <w:rPr>
                <w:rFonts w:cs="Arial"/>
                <w:b/>
                <w:bCs/>
                <w:szCs w:val="22"/>
                <w:lang w:val="sr-Latn-ME"/>
              </w:rPr>
              <w:t>Istraživačka pitanja</w:t>
            </w:r>
          </w:p>
        </w:tc>
        <w:tc>
          <w:tcPr>
            <w:tcW w:w="4531" w:type="dxa"/>
          </w:tcPr>
          <w:p w14:paraId="255AD826" w14:textId="77777777" w:rsidR="0037296D" w:rsidRPr="00170123" w:rsidRDefault="0037296D" w:rsidP="00377DA3">
            <w:pPr>
              <w:rPr>
                <w:rFonts w:cs="Arial"/>
                <w:b/>
                <w:bCs/>
                <w:szCs w:val="22"/>
                <w:lang w:val="sr-Latn-ME"/>
              </w:rPr>
            </w:pPr>
            <w:r w:rsidRPr="00170123">
              <w:rPr>
                <w:rFonts w:cs="Arial"/>
                <w:b/>
                <w:bCs/>
                <w:szCs w:val="22"/>
                <w:lang w:val="sr-Latn-ME"/>
              </w:rPr>
              <w:t>Metode</w:t>
            </w:r>
          </w:p>
        </w:tc>
      </w:tr>
      <w:tr w:rsidR="0037296D" w:rsidRPr="00170123" w14:paraId="1DAD9A7A" w14:textId="77777777" w:rsidTr="00377DA3">
        <w:tc>
          <w:tcPr>
            <w:tcW w:w="4531" w:type="dxa"/>
          </w:tcPr>
          <w:p w14:paraId="1CD48AC7" w14:textId="346DD635" w:rsidR="0037296D" w:rsidRPr="00170123" w:rsidRDefault="00E50770">
            <w:pPr>
              <w:pStyle w:val="ListParagraph"/>
              <w:numPr>
                <w:ilvl w:val="0"/>
                <w:numId w:val="27"/>
              </w:numPr>
              <w:rPr>
                <w:rFonts w:cs="Arial"/>
                <w:szCs w:val="22"/>
                <w:lang w:val="sr-Latn-ME"/>
              </w:rPr>
            </w:pPr>
            <w:r w:rsidRPr="00170123">
              <w:rPr>
                <w:rFonts w:cs="Arial"/>
                <w:szCs w:val="22"/>
                <w:lang w:val="sr-Latn-ME"/>
              </w:rPr>
              <w:t xml:space="preserve">Istraživanje stope sudara </w:t>
            </w:r>
            <w:r w:rsidR="00E84CCC" w:rsidRPr="00170123">
              <w:rPr>
                <w:rFonts w:cs="Arial"/>
                <w:szCs w:val="22"/>
                <w:lang w:val="sr-Latn-ME"/>
              </w:rPr>
              <w:t xml:space="preserve">slijepih miševa </w:t>
            </w:r>
            <w:r w:rsidRPr="00170123">
              <w:rPr>
                <w:rFonts w:cs="Arial"/>
                <w:szCs w:val="22"/>
                <w:lang w:val="sr-Latn-ME"/>
              </w:rPr>
              <w:t>(poput BRINKMANN i drugi, 2011) za južnu Evropu, po mogućnosti jedno na jugozapadu, a drugo na jugoistoku.</w:t>
            </w:r>
          </w:p>
        </w:tc>
        <w:tc>
          <w:tcPr>
            <w:tcW w:w="4531" w:type="dxa"/>
          </w:tcPr>
          <w:p w14:paraId="25648E23" w14:textId="334A2EEB" w:rsidR="0037296D" w:rsidRPr="00170123" w:rsidRDefault="00E50770">
            <w:pPr>
              <w:pStyle w:val="ListParagraph"/>
              <w:numPr>
                <w:ilvl w:val="0"/>
                <w:numId w:val="16"/>
              </w:numPr>
              <w:rPr>
                <w:rFonts w:cs="Arial"/>
                <w:szCs w:val="22"/>
                <w:lang w:val="sr-Latn-ME"/>
              </w:rPr>
            </w:pPr>
            <w:r w:rsidRPr="00170123">
              <w:rPr>
                <w:rFonts w:cs="Arial"/>
                <w:szCs w:val="22"/>
                <w:lang w:val="sr-Latn-ME"/>
              </w:rPr>
              <w:t xml:space="preserve">Akustički monitoring na visini gondole u kombinaciji sa sistematskim istraživanjima mortaliteta </w:t>
            </w:r>
            <w:r w:rsidR="00E84CCC"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(metode prema ARNETT, 2005; GRÜNKORN i drugi, 2005; NIERMANN i drugi, 2007; BRINKMANN i drugi, 2011).</w:t>
            </w:r>
          </w:p>
        </w:tc>
      </w:tr>
      <w:tr w:rsidR="0037296D" w:rsidRPr="00170123" w14:paraId="2E169E09" w14:textId="77777777" w:rsidTr="00377DA3">
        <w:tc>
          <w:tcPr>
            <w:tcW w:w="4531" w:type="dxa"/>
          </w:tcPr>
          <w:p w14:paraId="7026F0AA" w14:textId="2ABDAAB1" w:rsidR="00E50770" w:rsidRPr="00170123" w:rsidRDefault="00E50770">
            <w:pPr>
              <w:pStyle w:val="ListParagraph"/>
              <w:numPr>
                <w:ilvl w:val="0"/>
                <w:numId w:val="16"/>
              </w:numPr>
              <w:rPr>
                <w:rFonts w:cs="Arial"/>
                <w:szCs w:val="22"/>
                <w:lang w:val="sr-Latn-ME"/>
              </w:rPr>
            </w:pPr>
            <w:r w:rsidRPr="00170123">
              <w:rPr>
                <w:rFonts w:cs="Arial"/>
                <w:szCs w:val="22"/>
                <w:lang w:val="sr-Latn-ME"/>
              </w:rPr>
              <w:t xml:space="preserve">Identifikacija staništa kao značajnih područja ishrane za relevantne vrste </w:t>
            </w:r>
            <w:r w:rsidR="00E84CCC" w:rsidRPr="00170123">
              <w:rPr>
                <w:rFonts w:cs="Arial"/>
                <w:szCs w:val="22"/>
                <w:lang w:val="sr-Latn-ME"/>
              </w:rPr>
              <w:t>slijepih miševa</w:t>
            </w:r>
            <w:r w:rsidRPr="00170123">
              <w:rPr>
                <w:rFonts w:cs="Arial"/>
                <w:szCs w:val="22"/>
                <w:lang w:val="sr-Latn-ME"/>
              </w:rPr>
              <w:t>.</w:t>
            </w:r>
          </w:p>
          <w:p w14:paraId="280BF1EB" w14:textId="2226F1D5" w:rsidR="0037296D" w:rsidRPr="00170123" w:rsidRDefault="0037296D" w:rsidP="00E50770">
            <w:pPr>
              <w:pStyle w:val="ListParagraph"/>
              <w:rPr>
                <w:rFonts w:cs="Arial"/>
                <w:szCs w:val="22"/>
                <w:lang w:val="sr-Latn-ME"/>
              </w:rPr>
            </w:pPr>
          </w:p>
        </w:tc>
        <w:tc>
          <w:tcPr>
            <w:tcW w:w="4531" w:type="dxa"/>
          </w:tcPr>
          <w:p w14:paraId="177F28F5" w14:textId="77777777" w:rsidR="00E50770" w:rsidRPr="00170123" w:rsidRDefault="00E50770">
            <w:pPr>
              <w:pStyle w:val="ListParagraph"/>
              <w:numPr>
                <w:ilvl w:val="0"/>
                <w:numId w:val="16"/>
              </w:numPr>
              <w:rPr>
                <w:rFonts w:cs="Arial"/>
                <w:szCs w:val="22"/>
                <w:lang w:val="sr-Latn-ME"/>
              </w:rPr>
            </w:pPr>
            <w:r w:rsidRPr="00170123">
              <w:rPr>
                <w:rFonts w:cs="Arial"/>
                <w:szCs w:val="22"/>
                <w:lang w:val="sr-Latn-ME"/>
              </w:rPr>
              <w:t>Studije pomoću detektora,</w:t>
            </w:r>
          </w:p>
          <w:p w14:paraId="6D4C95AA" w14:textId="078D1235" w:rsidR="0037296D" w:rsidRPr="00170123" w:rsidRDefault="00E50770">
            <w:pPr>
              <w:pStyle w:val="ListParagraph"/>
              <w:numPr>
                <w:ilvl w:val="0"/>
                <w:numId w:val="16"/>
              </w:numPr>
              <w:rPr>
                <w:rFonts w:cs="Arial"/>
                <w:szCs w:val="22"/>
                <w:lang w:val="sr-Latn-ME"/>
              </w:rPr>
            </w:pPr>
            <w:r w:rsidRPr="00170123">
              <w:rPr>
                <w:rFonts w:cs="Arial"/>
                <w:szCs w:val="22"/>
                <w:lang w:val="sr-Latn-ME"/>
              </w:rPr>
              <w:t>Modeliranje korišćenja staništa.</w:t>
            </w:r>
          </w:p>
        </w:tc>
      </w:tr>
      <w:tr w:rsidR="0037296D" w:rsidRPr="00170123" w14:paraId="4A10D09A" w14:textId="77777777" w:rsidTr="00377DA3">
        <w:tc>
          <w:tcPr>
            <w:tcW w:w="4531" w:type="dxa"/>
          </w:tcPr>
          <w:p w14:paraId="02B15D5A" w14:textId="4FC78430" w:rsidR="00E50770" w:rsidRPr="00170123" w:rsidRDefault="00E50770">
            <w:pPr>
              <w:pStyle w:val="ListParagraph"/>
              <w:numPr>
                <w:ilvl w:val="0"/>
                <w:numId w:val="16"/>
              </w:numPr>
              <w:rPr>
                <w:rFonts w:cs="Arial"/>
                <w:szCs w:val="22"/>
                <w:lang w:val="sr-Latn-ME"/>
              </w:rPr>
            </w:pPr>
            <w:r w:rsidRPr="00170123">
              <w:rPr>
                <w:rFonts w:cs="Arial"/>
                <w:szCs w:val="22"/>
                <w:lang w:val="sr-Latn-ME"/>
              </w:rPr>
              <w:lastRenderedPageBreak/>
              <w:t xml:space="preserve">Identifikacija migracionih ruta/koridora na kopnu i tzv. „stepenica“ (stepping stones). Postoje pojedinačna istraživanja migracije </w:t>
            </w:r>
            <w:r w:rsidR="00E84CCC" w:rsidRPr="00170123">
              <w:rPr>
                <w:rFonts w:cs="Arial"/>
                <w:szCs w:val="22"/>
                <w:lang w:val="sr-Latn-ME"/>
              </w:rPr>
              <w:t xml:space="preserve">slijepih miševa </w:t>
            </w:r>
            <w:r w:rsidRPr="00170123">
              <w:rPr>
                <w:rFonts w:cs="Arial"/>
                <w:szCs w:val="22"/>
                <w:lang w:val="sr-Latn-ME"/>
              </w:rPr>
              <w:t>na različitim izolovanim lokacijama u Evropi, ali kontinuirana karta migracionih ruta ili „stepenica“ nije dostupna.</w:t>
            </w:r>
          </w:p>
          <w:p w14:paraId="34B97BBD" w14:textId="394E6180" w:rsidR="0037296D" w:rsidRPr="00170123" w:rsidRDefault="00E50770">
            <w:pPr>
              <w:pStyle w:val="ListParagraph"/>
              <w:numPr>
                <w:ilvl w:val="0"/>
                <w:numId w:val="16"/>
              </w:numPr>
              <w:rPr>
                <w:rFonts w:cs="Arial"/>
                <w:szCs w:val="22"/>
                <w:lang w:val="sr-Latn-ME"/>
              </w:rPr>
            </w:pPr>
            <w:r w:rsidRPr="00170123">
              <w:rPr>
                <w:rFonts w:cs="Arial"/>
                <w:szCs w:val="22"/>
                <w:lang w:val="sr-Latn-ME"/>
              </w:rPr>
              <w:t>Da li pejzažne strukture (riječni dolovi, obale, doline između planinskih grebena itd.) usmjeravaju migraciju?</w:t>
            </w:r>
          </w:p>
        </w:tc>
        <w:tc>
          <w:tcPr>
            <w:tcW w:w="4531" w:type="dxa"/>
          </w:tcPr>
          <w:p w14:paraId="6DD67449" w14:textId="7BF452E0" w:rsidR="00E50770" w:rsidRPr="00170123" w:rsidRDefault="00E50770">
            <w:pPr>
              <w:pStyle w:val="ListParagraph"/>
              <w:numPr>
                <w:ilvl w:val="0"/>
                <w:numId w:val="16"/>
              </w:numPr>
              <w:rPr>
                <w:rFonts w:cs="Arial"/>
                <w:szCs w:val="22"/>
                <w:lang w:val="sr-Latn-ME"/>
              </w:rPr>
            </w:pPr>
            <w:r w:rsidRPr="00170123">
              <w:rPr>
                <w:rFonts w:cs="Arial"/>
                <w:szCs w:val="22"/>
                <w:lang w:val="sr-Latn-ME"/>
              </w:rPr>
              <w:t xml:space="preserve">Projekti obeležavanja </w:t>
            </w:r>
            <w:r w:rsidR="00E84CCC" w:rsidRPr="00170123">
              <w:rPr>
                <w:rFonts w:cs="Arial"/>
                <w:szCs w:val="22"/>
                <w:lang w:val="sr-Latn-ME"/>
              </w:rPr>
              <w:t xml:space="preserve">slijepih miševa </w:t>
            </w:r>
            <w:r w:rsidRPr="00170123">
              <w:rPr>
                <w:rFonts w:cs="Arial"/>
                <w:szCs w:val="22"/>
                <w:lang w:val="sr-Latn-ME"/>
              </w:rPr>
              <w:t>duž migracionih ruta,</w:t>
            </w:r>
          </w:p>
          <w:p w14:paraId="2E329C5A" w14:textId="77777777" w:rsidR="00E50770" w:rsidRPr="00170123" w:rsidRDefault="00E50770">
            <w:pPr>
              <w:pStyle w:val="ListParagraph"/>
              <w:numPr>
                <w:ilvl w:val="0"/>
                <w:numId w:val="16"/>
              </w:numPr>
              <w:rPr>
                <w:rFonts w:cs="Arial"/>
                <w:szCs w:val="22"/>
                <w:lang w:val="sr-Latn-ME"/>
              </w:rPr>
            </w:pPr>
            <w:r w:rsidRPr="00170123">
              <w:rPr>
                <w:rFonts w:cs="Arial"/>
                <w:szCs w:val="22"/>
                <w:lang w:val="sr-Latn-ME"/>
              </w:rPr>
              <w:t>Stalno provođenje hvatanja mrežama (mist netting) duž migracionih ruta,</w:t>
            </w:r>
          </w:p>
          <w:p w14:paraId="44BC967E" w14:textId="77777777" w:rsidR="00E50770" w:rsidRPr="00170123" w:rsidRDefault="00E50770">
            <w:pPr>
              <w:pStyle w:val="ListParagraph"/>
              <w:numPr>
                <w:ilvl w:val="0"/>
                <w:numId w:val="16"/>
              </w:numPr>
              <w:rPr>
                <w:rFonts w:cs="Arial"/>
                <w:szCs w:val="22"/>
                <w:lang w:val="sr-Latn-ME"/>
              </w:rPr>
            </w:pPr>
            <w:r w:rsidRPr="00170123">
              <w:rPr>
                <w:rFonts w:cs="Arial"/>
                <w:szCs w:val="22"/>
                <w:lang w:val="sr-Latn-ME"/>
              </w:rPr>
              <w:t>Međunarodne genetske studije (vidjeti PETIT i MAYER, 2000),</w:t>
            </w:r>
          </w:p>
          <w:p w14:paraId="05969393" w14:textId="77777777" w:rsidR="00E50770" w:rsidRPr="00170123" w:rsidRDefault="00E50770">
            <w:pPr>
              <w:pStyle w:val="ListParagraph"/>
              <w:numPr>
                <w:ilvl w:val="0"/>
                <w:numId w:val="16"/>
              </w:numPr>
              <w:rPr>
                <w:rFonts w:cs="Arial"/>
                <w:szCs w:val="22"/>
                <w:lang w:val="sr-Latn-ME"/>
              </w:rPr>
            </w:pPr>
            <w:r w:rsidRPr="00170123">
              <w:rPr>
                <w:rFonts w:cs="Arial"/>
                <w:szCs w:val="22"/>
                <w:lang w:val="sr-Latn-ME"/>
              </w:rPr>
              <w:t>Radio</w:t>
            </w:r>
            <w:r w:rsidRPr="00170123">
              <w:rPr>
                <w:rFonts w:cs="Arial"/>
                <w:szCs w:val="22"/>
                <w:lang w:val="sr-Latn-ME"/>
              </w:rPr>
              <w:noBreakHyphen/>
              <w:t>praćenje,</w:t>
            </w:r>
          </w:p>
          <w:p w14:paraId="72CEC3FC" w14:textId="77777777" w:rsidR="00E50770" w:rsidRPr="00170123" w:rsidRDefault="00E50770">
            <w:pPr>
              <w:pStyle w:val="ListParagraph"/>
              <w:numPr>
                <w:ilvl w:val="0"/>
                <w:numId w:val="16"/>
              </w:numPr>
              <w:rPr>
                <w:rFonts w:cs="Arial"/>
                <w:szCs w:val="22"/>
                <w:lang w:val="sr-Latn-ME"/>
              </w:rPr>
            </w:pPr>
            <w:r w:rsidRPr="00170123">
              <w:rPr>
                <w:rFonts w:cs="Arial"/>
                <w:szCs w:val="22"/>
                <w:lang w:val="sr-Latn-ME"/>
              </w:rPr>
              <w:t>Radar studije,</w:t>
            </w:r>
          </w:p>
          <w:p w14:paraId="03AAC9EA" w14:textId="4D33A590" w:rsidR="0037296D" w:rsidRPr="00170123" w:rsidRDefault="00E50770">
            <w:pPr>
              <w:pStyle w:val="ListParagraph"/>
              <w:numPr>
                <w:ilvl w:val="0"/>
                <w:numId w:val="16"/>
              </w:numPr>
              <w:rPr>
                <w:rFonts w:cs="Arial"/>
                <w:szCs w:val="22"/>
                <w:lang w:val="sr-Latn-ME"/>
              </w:rPr>
            </w:pPr>
            <w:r w:rsidRPr="00170123">
              <w:rPr>
                <w:rFonts w:cs="Arial"/>
                <w:szCs w:val="22"/>
                <w:lang w:val="sr-Latn-ME"/>
              </w:rPr>
              <w:t>Studije pomoću detektora na odabranim tačkama migracije.</w:t>
            </w:r>
          </w:p>
        </w:tc>
      </w:tr>
    </w:tbl>
    <w:p w14:paraId="0935DCCA" w14:textId="77777777" w:rsidR="00E42EC8" w:rsidRPr="00170123" w:rsidRDefault="00E42EC8" w:rsidP="00620D08">
      <w:pPr>
        <w:rPr>
          <w:rFonts w:cs="Arial"/>
          <w:sz w:val="28"/>
          <w:szCs w:val="28"/>
          <w:lang w:val="sr-Latn-ME"/>
        </w:rPr>
      </w:pPr>
    </w:p>
    <w:p w14:paraId="7DE24341" w14:textId="51F95E01" w:rsidR="00F22D83" w:rsidRPr="00170123" w:rsidRDefault="00F22D83" w:rsidP="00620D08">
      <w:pPr>
        <w:rPr>
          <w:rFonts w:cs="Arial"/>
          <w:b/>
          <w:bCs/>
          <w:sz w:val="28"/>
          <w:szCs w:val="28"/>
          <w:lang w:val="sr-Latn-ME"/>
        </w:rPr>
      </w:pPr>
      <w:r w:rsidRPr="00170123">
        <w:rPr>
          <w:rFonts w:cs="Arial"/>
          <w:b/>
          <w:bCs/>
          <w:sz w:val="28"/>
          <w:szCs w:val="28"/>
          <w:lang w:val="sr-Latn-ME"/>
        </w:rPr>
        <w:t xml:space="preserve">6.6 Kakvo je ponašanje </w:t>
      </w:r>
      <w:r w:rsidR="00E84CCC" w:rsidRPr="00170123">
        <w:rPr>
          <w:rFonts w:cs="Arial"/>
          <w:b/>
          <w:bCs/>
          <w:sz w:val="28"/>
          <w:szCs w:val="28"/>
          <w:lang w:val="sr-Latn-ME"/>
        </w:rPr>
        <w:t>slijepih miševa</w:t>
      </w:r>
      <w:r w:rsidRPr="00170123">
        <w:rPr>
          <w:rFonts w:cs="Arial"/>
          <w:b/>
          <w:bCs/>
          <w:sz w:val="28"/>
          <w:szCs w:val="28"/>
          <w:lang w:val="sr-Latn-ME"/>
        </w:rPr>
        <w:t xml:space="preserve"> koji migriraju preko velikih vodenih površina, naročito mora? Koliki je broj jedinki koje pokazuju ovakvo ponašanje?</w:t>
      </w:r>
    </w:p>
    <w:p w14:paraId="3E088F8E" w14:textId="77777777" w:rsidR="00F22D83" w:rsidRPr="00170123" w:rsidRDefault="00F22D83" w:rsidP="00F22D83">
      <w:pPr>
        <w:rPr>
          <w:rFonts w:cs="Arial"/>
          <w:szCs w:val="22"/>
          <w:lang w:val="sr-Latn-ME"/>
        </w:rPr>
      </w:pPr>
      <w:r w:rsidRPr="00170123">
        <w:rPr>
          <w:rFonts w:cs="Arial"/>
          <w:szCs w:val="22"/>
          <w:lang w:val="sr-Latn-ME"/>
        </w:rPr>
        <w:t>Potrebne su dodatne informacije o:</w:t>
      </w:r>
    </w:p>
    <w:p w14:paraId="191CF135" w14:textId="77777777" w:rsidR="00F22D83" w:rsidRPr="00170123" w:rsidRDefault="00F22D83">
      <w:pPr>
        <w:pStyle w:val="ListParagraph"/>
        <w:numPr>
          <w:ilvl w:val="0"/>
          <w:numId w:val="26"/>
        </w:numPr>
        <w:rPr>
          <w:rFonts w:cs="Arial"/>
          <w:szCs w:val="22"/>
          <w:lang w:val="sr-Latn-ME"/>
        </w:rPr>
      </w:pPr>
      <w:r w:rsidRPr="00170123">
        <w:rPr>
          <w:rFonts w:cs="Arial"/>
          <w:szCs w:val="22"/>
          <w:lang w:val="sr-Latn-ME"/>
        </w:rPr>
        <w:t>Da li postoje letni koridori / migracione zone i da li su prepoznatljivi. Ako postoje, gdje se nalaze lokacije migracionih ruta i područja ishrane, na moru i blizu obale.</w:t>
      </w:r>
    </w:p>
    <w:p w14:paraId="0F36FB07" w14:textId="3026E8AE" w:rsidR="00F22D83" w:rsidRPr="00170123" w:rsidRDefault="00F22D83">
      <w:pPr>
        <w:pStyle w:val="ListParagraph"/>
        <w:numPr>
          <w:ilvl w:val="0"/>
          <w:numId w:val="26"/>
        </w:numPr>
        <w:rPr>
          <w:rFonts w:cs="Arial"/>
          <w:szCs w:val="22"/>
          <w:lang w:val="sr-Latn-ME"/>
        </w:rPr>
      </w:pPr>
      <w:r w:rsidRPr="00170123">
        <w:rPr>
          <w:rFonts w:cs="Arial"/>
          <w:szCs w:val="22"/>
          <w:lang w:val="sr-Latn-ME"/>
        </w:rPr>
        <w:t xml:space="preserve">Kako se može utvrditi sudar </w:t>
      </w:r>
      <w:r w:rsidR="00E84CCC" w:rsidRPr="00170123">
        <w:rPr>
          <w:rFonts w:cs="Arial"/>
          <w:szCs w:val="22"/>
          <w:lang w:val="sr-Latn-ME"/>
        </w:rPr>
        <w:t xml:space="preserve">slijepih miševa </w:t>
      </w:r>
      <w:r w:rsidRPr="00170123">
        <w:rPr>
          <w:rFonts w:cs="Arial"/>
          <w:szCs w:val="22"/>
          <w:lang w:val="sr-Latn-ME"/>
        </w:rPr>
        <w:t>sa morskim vjetroturbinama?</w:t>
      </w:r>
    </w:p>
    <w:tbl>
      <w:tblPr>
        <w:tblStyle w:val="TableGrid"/>
        <w:tblW w:w="0" w:type="auto"/>
        <w:tblLook w:val="04A0" w:firstRow="1" w:lastRow="0" w:firstColumn="1" w:lastColumn="0" w:noHBand="0" w:noVBand="1"/>
      </w:tblPr>
      <w:tblGrid>
        <w:gridCol w:w="4531"/>
        <w:gridCol w:w="4531"/>
      </w:tblGrid>
      <w:tr w:rsidR="00FD306D" w:rsidRPr="00170123" w14:paraId="1C35079C" w14:textId="77777777" w:rsidTr="00377DA3">
        <w:tc>
          <w:tcPr>
            <w:tcW w:w="4531" w:type="dxa"/>
          </w:tcPr>
          <w:p w14:paraId="61579E22" w14:textId="77777777" w:rsidR="00FD306D" w:rsidRPr="00170123" w:rsidRDefault="00FD306D" w:rsidP="00377DA3">
            <w:pPr>
              <w:rPr>
                <w:rFonts w:cs="Arial"/>
                <w:b/>
                <w:bCs/>
                <w:szCs w:val="22"/>
                <w:lang w:val="sr-Latn-ME"/>
              </w:rPr>
            </w:pPr>
            <w:r w:rsidRPr="00170123">
              <w:rPr>
                <w:rFonts w:cs="Arial"/>
                <w:b/>
                <w:bCs/>
                <w:szCs w:val="22"/>
                <w:lang w:val="sr-Latn-ME"/>
              </w:rPr>
              <w:t>Istraživačka pitanja</w:t>
            </w:r>
          </w:p>
        </w:tc>
        <w:tc>
          <w:tcPr>
            <w:tcW w:w="4531" w:type="dxa"/>
          </w:tcPr>
          <w:p w14:paraId="795A672C" w14:textId="77777777" w:rsidR="00FD306D" w:rsidRPr="00170123" w:rsidRDefault="00FD306D" w:rsidP="00377DA3">
            <w:pPr>
              <w:rPr>
                <w:rFonts w:cs="Arial"/>
                <w:b/>
                <w:bCs/>
                <w:szCs w:val="22"/>
                <w:lang w:val="sr-Latn-ME"/>
              </w:rPr>
            </w:pPr>
            <w:r w:rsidRPr="00170123">
              <w:rPr>
                <w:rFonts w:cs="Arial"/>
                <w:b/>
                <w:bCs/>
                <w:szCs w:val="22"/>
                <w:lang w:val="sr-Latn-ME"/>
              </w:rPr>
              <w:t>Metode</w:t>
            </w:r>
          </w:p>
        </w:tc>
      </w:tr>
      <w:tr w:rsidR="00FD306D" w:rsidRPr="00170123" w14:paraId="4D671B48" w14:textId="77777777" w:rsidTr="00377DA3">
        <w:tc>
          <w:tcPr>
            <w:tcW w:w="4531" w:type="dxa"/>
          </w:tcPr>
          <w:p w14:paraId="3971B2A1" w14:textId="1B089FDF" w:rsidR="00FD306D" w:rsidRPr="00170123" w:rsidRDefault="00FD306D">
            <w:pPr>
              <w:pStyle w:val="ListParagraph"/>
              <w:numPr>
                <w:ilvl w:val="0"/>
                <w:numId w:val="27"/>
              </w:numPr>
              <w:rPr>
                <w:rFonts w:cs="Arial"/>
                <w:szCs w:val="22"/>
                <w:lang w:val="sr-Latn-ME"/>
              </w:rPr>
            </w:pPr>
            <w:r w:rsidRPr="00170123">
              <w:rPr>
                <w:rFonts w:cs="Arial"/>
                <w:szCs w:val="22"/>
                <w:lang w:val="sr-Latn-ME"/>
              </w:rPr>
              <w:t xml:space="preserve">Identifikacija migracionih ruta/koridora na moru i tzv. „stepenica“. Postoje pojedinačna istraživanja migracije </w:t>
            </w:r>
            <w:r w:rsidR="00E84CCC" w:rsidRPr="00170123">
              <w:rPr>
                <w:rFonts w:cs="Arial"/>
                <w:szCs w:val="22"/>
                <w:lang w:val="sr-Latn-ME"/>
              </w:rPr>
              <w:t xml:space="preserve">slijepih miševa </w:t>
            </w:r>
            <w:r w:rsidRPr="00170123">
              <w:rPr>
                <w:rFonts w:cs="Arial"/>
                <w:szCs w:val="22"/>
                <w:lang w:val="sr-Latn-ME"/>
              </w:rPr>
              <w:t xml:space="preserve">na različitim izolovanim lokacijama u Evropi, ali kontinuirana karta migracionih ruta ili „stepenica“ nije dostupna. Iako neka istraživanja i anegdotska zapažanja pokazuju da </w:t>
            </w:r>
            <w:r w:rsidR="00E84CCC" w:rsidRPr="00170123">
              <w:rPr>
                <w:rFonts w:cs="Arial"/>
                <w:szCs w:val="22"/>
                <w:lang w:val="sr-Latn-ME"/>
              </w:rPr>
              <w:t xml:space="preserve">slijepi miševi </w:t>
            </w:r>
            <w:r w:rsidRPr="00170123">
              <w:rPr>
                <w:rFonts w:cs="Arial"/>
                <w:szCs w:val="22"/>
                <w:lang w:val="sr-Latn-ME"/>
              </w:rPr>
              <w:t>prelaze otvoreno more, poput Sjevernog i Baltičkog mora (AHLÉN, 1997; RUSS i drugi, 2001, 2003; WALTER i drugi, 2004, 2007; SONNTAG i drugi, 2006; AHLÉN i drugi, 2009; HÜPPOP, 2009; MEYER, 2011; SEEBENS i drugi, 2013), specifične informacije o tačnim offshore migracionim putevima nedostaju.</w:t>
            </w:r>
          </w:p>
        </w:tc>
        <w:tc>
          <w:tcPr>
            <w:tcW w:w="4531" w:type="dxa"/>
          </w:tcPr>
          <w:p w14:paraId="79F3A186" w14:textId="5755CF83" w:rsidR="00B97AD8" w:rsidRPr="00170123" w:rsidRDefault="00FD306D">
            <w:pPr>
              <w:pStyle w:val="ListParagraph"/>
              <w:numPr>
                <w:ilvl w:val="0"/>
                <w:numId w:val="16"/>
              </w:numPr>
              <w:rPr>
                <w:rFonts w:cs="Arial"/>
                <w:szCs w:val="22"/>
                <w:lang w:val="sr-Latn-ME"/>
              </w:rPr>
            </w:pPr>
            <w:r w:rsidRPr="00170123">
              <w:rPr>
                <w:rFonts w:cs="Arial"/>
                <w:szCs w:val="22"/>
                <w:lang w:val="sr-Latn-ME"/>
              </w:rPr>
              <w:t xml:space="preserve">Projekti obeležavanja </w:t>
            </w:r>
            <w:r w:rsidR="00E84CCC" w:rsidRPr="00170123">
              <w:rPr>
                <w:rFonts w:cs="Arial"/>
                <w:szCs w:val="22"/>
                <w:lang w:val="sr-Latn-ME"/>
              </w:rPr>
              <w:t xml:space="preserve">slijepih miševa </w:t>
            </w:r>
            <w:r w:rsidRPr="00170123">
              <w:rPr>
                <w:rFonts w:cs="Arial"/>
                <w:szCs w:val="22"/>
                <w:lang w:val="sr-Latn-ME"/>
              </w:rPr>
              <w:t>duž migracionih ruta,</w:t>
            </w:r>
          </w:p>
          <w:p w14:paraId="46D9F030"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Stalno provođenje hvatanja mrežama (mist netting) duž migracionih ruta („stepenice“),</w:t>
            </w:r>
          </w:p>
          <w:p w14:paraId="1B18EAB7"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Međunarodne genetske studije (vidjeti PETIT i MAYER, 2000),</w:t>
            </w:r>
          </w:p>
          <w:p w14:paraId="20D7155A"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Radio</w:t>
            </w:r>
            <w:r w:rsidRPr="00170123">
              <w:rPr>
                <w:rFonts w:cs="Arial"/>
                <w:szCs w:val="22"/>
                <w:lang w:val="sr-Latn-ME"/>
              </w:rPr>
              <w:noBreakHyphen/>
              <w:t>praćenje,</w:t>
            </w:r>
          </w:p>
          <w:p w14:paraId="57455B9F"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Radar studije,</w:t>
            </w:r>
          </w:p>
          <w:p w14:paraId="59DEA4DA" w14:textId="08B3E704" w:rsidR="00FD306D" w:rsidRPr="00170123" w:rsidRDefault="00FD306D">
            <w:pPr>
              <w:pStyle w:val="ListParagraph"/>
              <w:numPr>
                <w:ilvl w:val="0"/>
                <w:numId w:val="16"/>
              </w:numPr>
              <w:rPr>
                <w:rFonts w:cs="Arial"/>
                <w:szCs w:val="22"/>
                <w:lang w:val="sr-Latn-ME"/>
              </w:rPr>
            </w:pPr>
            <w:r w:rsidRPr="00170123">
              <w:rPr>
                <w:rFonts w:cs="Arial"/>
                <w:szCs w:val="22"/>
                <w:lang w:val="sr-Latn-ME"/>
              </w:rPr>
              <w:t>Studije pomoću detektora na odabranim tačkama migracije.</w:t>
            </w:r>
          </w:p>
        </w:tc>
      </w:tr>
      <w:tr w:rsidR="00FD306D" w:rsidRPr="00170123" w14:paraId="054AA3EC" w14:textId="77777777" w:rsidTr="00377DA3">
        <w:tc>
          <w:tcPr>
            <w:tcW w:w="4531" w:type="dxa"/>
          </w:tcPr>
          <w:p w14:paraId="29189DD3" w14:textId="6951B29C" w:rsidR="00FD306D" w:rsidRPr="00170123" w:rsidRDefault="00FD306D" w:rsidP="00FD306D">
            <w:pPr>
              <w:pStyle w:val="ListParagraph"/>
              <w:rPr>
                <w:rFonts w:cs="Arial"/>
                <w:szCs w:val="22"/>
                <w:lang w:val="sr-Latn-ME"/>
              </w:rPr>
            </w:pPr>
            <w:r w:rsidRPr="00170123">
              <w:rPr>
                <w:rFonts w:cs="Arial"/>
                <w:szCs w:val="22"/>
                <w:lang w:val="sr-Latn-ME"/>
              </w:rPr>
              <w:t xml:space="preserve">Postoji li aktivnost </w:t>
            </w:r>
            <w:r w:rsidR="00E84CCC" w:rsidRPr="00170123">
              <w:rPr>
                <w:rFonts w:cs="Arial"/>
                <w:szCs w:val="22"/>
                <w:lang w:val="sr-Latn-ME"/>
              </w:rPr>
              <w:t xml:space="preserve">slijepih miševa </w:t>
            </w:r>
            <w:r w:rsidRPr="00170123">
              <w:rPr>
                <w:rFonts w:cs="Arial"/>
                <w:szCs w:val="22"/>
                <w:lang w:val="sr-Latn-ME"/>
              </w:rPr>
              <w:t>na moru i na kojim udaljenostima od obale? Koje vrste su aktivne offshore i da li je to samo tokom migracije? Da li migracija uključuje i ishranu i da li je povezana sa kretanjem ka ostrvima?</w:t>
            </w:r>
          </w:p>
          <w:p w14:paraId="003A42AA" w14:textId="77777777" w:rsidR="00FD306D" w:rsidRPr="00170123" w:rsidRDefault="00FD306D" w:rsidP="00377DA3">
            <w:pPr>
              <w:pStyle w:val="ListParagraph"/>
              <w:rPr>
                <w:rFonts w:cs="Arial"/>
                <w:szCs w:val="22"/>
                <w:lang w:val="sr-Latn-ME"/>
              </w:rPr>
            </w:pPr>
          </w:p>
        </w:tc>
        <w:tc>
          <w:tcPr>
            <w:tcW w:w="4531" w:type="dxa"/>
          </w:tcPr>
          <w:p w14:paraId="2EED3AD5" w14:textId="2B5F7A21" w:rsidR="00B97AD8" w:rsidRPr="00170123" w:rsidRDefault="00FD306D">
            <w:pPr>
              <w:pStyle w:val="ListParagraph"/>
              <w:numPr>
                <w:ilvl w:val="0"/>
                <w:numId w:val="16"/>
              </w:numPr>
              <w:rPr>
                <w:rFonts w:cs="Arial"/>
                <w:szCs w:val="22"/>
                <w:lang w:val="sr-Latn-ME"/>
              </w:rPr>
            </w:pPr>
            <w:r w:rsidRPr="00170123">
              <w:rPr>
                <w:rFonts w:cs="Arial"/>
                <w:szCs w:val="22"/>
                <w:lang w:val="sr-Latn-ME"/>
              </w:rPr>
              <w:t xml:space="preserve">Studije pomoću detektora sa svjetionika, bova i brodskih transekata (ručni detektori, automatski sistemi za detekciju </w:t>
            </w:r>
            <w:r w:rsidR="00E84CCC" w:rsidRPr="00170123">
              <w:rPr>
                <w:rFonts w:cs="Arial"/>
                <w:szCs w:val="22"/>
                <w:lang w:val="sr-Latn-ME"/>
              </w:rPr>
              <w:t>slijepih miševa</w:t>
            </w:r>
            <w:r w:rsidRPr="00170123">
              <w:rPr>
                <w:rFonts w:cs="Arial"/>
                <w:szCs w:val="22"/>
                <w:lang w:val="sr-Latn-ME"/>
              </w:rPr>
              <w:t>),</w:t>
            </w:r>
          </w:p>
          <w:p w14:paraId="309DB6AF"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Termovizija,</w:t>
            </w:r>
          </w:p>
          <w:p w14:paraId="110B9B1F" w14:textId="2D76335D" w:rsidR="00FD306D" w:rsidRPr="00170123" w:rsidRDefault="00FD306D">
            <w:pPr>
              <w:pStyle w:val="ListParagraph"/>
              <w:numPr>
                <w:ilvl w:val="0"/>
                <w:numId w:val="16"/>
              </w:numPr>
              <w:rPr>
                <w:rFonts w:cs="Arial"/>
                <w:szCs w:val="22"/>
                <w:lang w:val="sr-Latn-ME"/>
              </w:rPr>
            </w:pPr>
            <w:r w:rsidRPr="00170123">
              <w:rPr>
                <w:rFonts w:cs="Arial"/>
                <w:szCs w:val="22"/>
                <w:lang w:val="sr-Latn-ME"/>
              </w:rPr>
              <w:t>Radar.</w:t>
            </w:r>
          </w:p>
        </w:tc>
      </w:tr>
      <w:tr w:rsidR="00FD306D" w:rsidRPr="00170123" w14:paraId="52A6119D" w14:textId="77777777" w:rsidTr="00377DA3">
        <w:tc>
          <w:tcPr>
            <w:tcW w:w="4531" w:type="dxa"/>
          </w:tcPr>
          <w:p w14:paraId="7A44B0D7" w14:textId="39920420" w:rsidR="00FD306D" w:rsidRPr="00170123" w:rsidRDefault="00FD306D">
            <w:pPr>
              <w:pStyle w:val="ListParagraph"/>
              <w:numPr>
                <w:ilvl w:val="0"/>
                <w:numId w:val="16"/>
              </w:numPr>
              <w:rPr>
                <w:rFonts w:cs="Arial"/>
                <w:szCs w:val="22"/>
                <w:lang w:val="sr-Latn-ME"/>
              </w:rPr>
            </w:pPr>
            <w:r w:rsidRPr="00170123">
              <w:rPr>
                <w:rFonts w:cs="Arial"/>
                <w:szCs w:val="22"/>
                <w:lang w:val="sr-Latn-ME"/>
              </w:rPr>
              <w:t xml:space="preserve">Pod kojim vremenskim uslovima se migracije odvijaju na kopnu i na moru? Potrebno je više podataka o </w:t>
            </w:r>
            <w:r w:rsidRPr="00170123">
              <w:rPr>
                <w:rFonts w:cs="Arial"/>
                <w:szCs w:val="22"/>
                <w:lang w:val="sr-Latn-ME"/>
              </w:rPr>
              <w:lastRenderedPageBreak/>
              <w:t xml:space="preserve">migraciji </w:t>
            </w:r>
            <w:r w:rsidR="00E84CCC" w:rsidRPr="00170123">
              <w:rPr>
                <w:rFonts w:cs="Arial"/>
                <w:szCs w:val="22"/>
                <w:lang w:val="sr-Latn-ME"/>
              </w:rPr>
              <w:t>slijepih miševa</w:t>
            </w:r>
            <w:r w:rsidRPr="00170123">
              <w:rPr>
                <w:rFonts w:cs="Arial"/>
                <w:szCs w:val="22"/>
                <w:lang w:val="sr-Latn-ME"/>
              </w:rPr>
              <w:t xml:space="preserve">, posebno lokacijski specifičnih informacija o migracionim rutama i broju </w:t>
            </w:r>
            <w:r w:rsidR="00E84CCC" w:rsidRPr="00170123">
              <w:rPr>
                <w:rFonts w:cs="Arial"/>
                <w:szCs w:val="22"/>
                <w:lang w:val="sr-Latn-ME"/>
              </w:rPr>
              <w:t xml:space="preserve">slijepih miševa </w:t>
            </w:r>
            <w:r w:rsidRPr="00170123">
              <w:rPr>
                <w:rFonts w:cs="Arial"/>
                <w:szCs w:val="22"/>
                <w:lang w:val="sr-Latn-ME"/>
              </w:rPr>
              <w:t xml:space="preserve">koji ih koriste, visinama leta specifičnim za vrste, te kako vremenski uslovi utiču na vrijeme, rutu i pravac migracije. Koliko često </w:t>
            </w:r>
            <w:r w:rsidR="00E84CCC" w:rsidRPr="00170123">
              <w:rPr>
                <w:rFonts w:cs="Arial"/>
                <w:szCs w:val="22"/>
                <w:lang w:val="sr-Latn-ME"/>
              </w:rPr>
              <w:t xml:space="preserve">slijepi miševi </w:t>
            </w:r>
            <w:r w:rsidRPr="00170123">
              <w:rPr>
                <w:rFonts w:cs="Arial"/>
                <w:szCs w:val="22"/>
                <w:lang w:val="sr-Latn-ME"/>
              </w:rPr>
              <w:t>prave pauze za odmor ili ishranu?</w:t>
            </w:r>
          </w:p>
        </w:tc>
        <w:tc>
          <w:tcPr>
            <w:tcW w:w="4531" w:type="dxa"/>
          </w:tcPr>
          <w:p w14:paraId="183527F2"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lastRenderedPageBreak/>
              <w:t>Studije pomoću detektora sa tla, stubova, vjetroturbina, balona itd.,</w:t>
            </w:r>
          </w:p>
          <w:p w14:paraId="499C4D92"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lastRenderedPageBreak/>
              <w:t>Studije uz pomoć termovizijskih kamera,</w:t>
            </w:r>
          </w:p>
          <w:p w14:paraId="6FEEBC5B" w14:textId="77777777" w:rsidR="00B97AD8" w:rsidRPr="00170123" w:rsidRDefault="00FD306D">
            <w:pPr>
              <w:pStyle w:val="ListParagraph"/>
              <w:numPr>
                <w:ilvl w:val="0"/>
                <w:numId w:val="16"/>
              </w:numPr>
              <w:rPr>
                <w:rFonts w:cs="Arial"/>
                <w:szCs w:val="22"/>
                <w:lang w:val="sr-Latn-ME"/>
              </w:rPr>
            </w:pPr>
            <w:r w:rsidRPr="00170123">
              <w:rPr>
                <w:rFonts w:cs="Arial"/>
                <w:szCs w:val="22"/>
                <w:lang w:val="sr-Latn-ME"/>
              </w:rPr>
              <w:t>Radar,</w:t>
            </w:r>
          </w:p>
          <w:p w14:paraId="1F59C9F9" w14:textId="4AEF603B" w:rsidR="00FD306D" w:rsidRPr="00170123" w:rsidRDefault="00FD306D">
            <w:pPr>
              <w:pStyle w:val="ListParagraph"/>
              <w:numPr>
                <w:ilvl w:val="0"/>
                <w:numId w:val="16"/>
              </w:numPr>
              <w:rPr>
                <w:rFonts w:cs="Arial"/>
                <w:szCs w:val="22"/>
                <w:lang w:val="sr-Latn-ME"/>
              </w:rPr>
            </w:pPr>
            <w:r w:rsidRPr="00170123">
              <w:rPr>
                <w:rFonts w:cs="Arial"/>
                <w:szCs w:val="22"/>
                <w:lang w:val="sr-Latn-ME"/>
              </w:rPr>
              <w:t>Fiziološke i studije ponašanja.</w:t>
            </w:r>
          </w:p>
        </w:tc>
      </w:tr>
      <w:tr w:rsidR="00FD306D" w:rsidRPr="00170123" w14:paraId="03203529" w14:textId="77777777" w:rsidTr="00377DA3">
        <w:tc>
          <w:tcPr>
            <w:tcW w:w="4531" w:type="dxa"/>
          </w:tcPr>
          <w:p w14:paraId="05EDFF03" w14:textId="0D3FB326" w:rsidR="00FD306D" w:rsidRPr="00170123" w:rsidRDefault="00FD306D">
            <w:pPr>
              <w:pStyle w:val="ListParagraph"/>
              <w:numPr>
                <w:ilvl w:val="0"/>
                <w:numId w:val="16"/>
              </w:numPr>
              <w:rPr>
                <w:rFonts w:cs="Arial"/>
                <w:szCs w:val="22"/>
                <w:lang w:val="sr-Latn-ME"/>
              </w:rPr>
            </w:pPr>
            <w:r w:rsidRPr="00170123">
              <w:rPr>
                <w:rFonts w:cs="Arial"/>
                <w:szCs w:val="22"/>
                <w:lang w:val="sr-Latn-ME"/>
              </w:rPr>
              <w:lastRenderedPageBreak/>
              <w:t xml:space="preserve">Razviti i testirati metode za istraživanje aktivnosti </w:t>
            </w:r>
            <w:r w:rsidR="00E84CCC" w:rsidRPr="00170123">
              <w:rPr>
                <w:rFonts w:cs="Arial"/>
                <w:szCs w:val="22"/>
                <w:lang w:val="sr-Latn-ME"/>
              </w:rPr>
              <w:t xml:space="preserve">slijepih miševa </w:t>
            </w:r>
            <w:r w:rsidRPr="00170123">
              <w:rPr>
                <w:rFonts w:cs="Arial"/>
                <w:szCs w:val="22"/>
                <w:lang w:val="sr-Latn-ME"/>
              </w:rPr>
              <w:t>i stope sudara na morskim vjetroelektranama.</w:t>
            </w:r>
          </w:p>
        </w:tc>
        <w:tc>
          <w:tcPr>
            <w:tcW w:w="4531" w:type="dxa"/>
          </w:tcPr>
          <w:p w14:paraId="31443962" w14:textId="77777777" w:rsidR="00B97AD8" w:rsidRPr="00170123" w:rsidRDefault="00B97AD8">
            <w:pPr>
              <w:pStyle w:val="ListParagraph"/>
              <w:numPr>
                <w:ilvl w:val="0"/>
                <w:numId w:val="16"/>
              </w:numPr>
              <w:rPr>
                <w:rFonts w:cs="Arial"/>
                <w:szCs w:val="22"/>
                <w:lang w:val="sr-Latn-ME"/>
              </w:rPr>
            </w:pPr>
            <w:r w:rsidRPr="00170123">
              <w:rPr>
                <w:rFonts w:cs="Arial"/>
                <w:szCs w:val="22"/>
                <w:lang w:val="sr-Latn-ME"/>
              </w:rPr>
              <w:t>Radar za praćenje,</w:t>
            </w:r>
          </w:p>
          <w:p w14:paraId="1FA95189" w14:textId="77777777" w:rsidR="00B97AD8" w:rsidRPr="00170123" w:rsidRDefault="00B97AD8">
            <w:pPr>
              <w:pStyle w:val="ListParagraph"/>
              <w:numPr>
                <w:ilvl w:val="0"/>
                <w:numId w:val="16"/>
              </w:numPr>
              <w:rPr>
                <w:rFonts w:cs="Arial"/>
                <w:szCs w:val="22"/>
                <w:lang w:val="sr-Latn-ME"/>
              </w:rPr>
            </w:pPr>
            <w:r w:rsidRPr="00170123">
              <w:rPr>
                <w:rFonts w:cs="Arial"/>
                <w:szCs w:val="22"/>
                <w:lang w:val="sr-Latn-ME"/>
              </w:rPr>
              <w:t>Brodski transekti, ture trajektom,</w:t>
            </w:r>
          </w:p>
          <w:p w14:paraId="165CD9E7" w14:textId="19E8F367" w:rsidR="00FD306D" w:rsidRPr="00170123" w:rsidRDefault="00B97AD8">
            <w:pPr>
              <w:pStyle w:val="ListParagraph"/>
              <w:numPr>
                <w:ilvl w:val="0"/>
                <w:numId w:val="16"/>
              </w:numPr>
              <w:rPr>
                <w:rFonts w:cs="Arial"/>
                <w:szCs w:val="22"/>
                <w:lang w:val="sr-Latn-ME"/>
              </w:rPr>
            </w:pPr>
            <w:r w:rsidRPr="00170123">
              <w:rPr>
                <w:rFonts w:cs="Arial"/>
                <w:szCs w:val="22"/>
                <w:lang w:val="sr-Latn-ME"/>
              </w:rPr>
              <w:t xml:space="preserve">Automatski sistemi za detekciju </w:t>
            </w:r>
            <w:r w:rsidR="00E84CCC" w:rsidRPr="00170123">
              <w:rPr>
                <w:rFonts w:cs="Arial"/>
                <w:szCs w:val="22"/>
                <w:lang w:val="sr-Latn-ME"/>
              </w:rPr>
              <w:t xml:space="preserve">slijepih miševa </w:t>
            </w:r>
            <w:r w:rsidRPr="00170123">
              <w:rPr>
                <w:rFonts w:cs="Arial"/>
                <w:szCs w:val="22"/>
                <w:lang w:val="sr-Latn-ME"/>
              </w:rPr>
              <w:t>na bovama, platformama ili drugim postojećim strukturama.</w:t>
            </w:r>
          </w:p>
        </w:tc>
      </w:tr>
      <w:tr w:rsidR="00FD306D" w:rsidRPr="00170123" w14:paraId="647503C7" w14:textId="77777777" w:rsidTr="00377DA3">
        <w:tc>
          <w:tcPr>
            <w:tcW w:w="4531" w:type="dxa"/>
          </w:tcPr>
          <w:p w14:paraId="531BFCD5" w14:textId="5915AC94" w:rsidR="00FD306D" w:rsidRPr="00170123" w:rsidRDefault="00FD306D">
            <w:pPr>
              <w:pStyle w:val="ListParagraph"/>
              <w:numPr>
                <w:ilvl w:val="0"/>
                <w:numId w:val="16"/>
              </w:numPr>
              <w:rPr>
                <w:rFonts w:cs="Arial"/>
                <w:szCs w:val="22"/>
                <w:lang w:val="sr-Latn-ME"/>
              </w:rPr>
            </w:pPr>
            <w:r w:rsidRPr="00170123">
              <w:rPr>
                <w:rFonts w:cs="Arial"/>
                <w:szCs w:val="22"/>
                <w:lang w:val="sr-Latn-ME"/>
              </w:rPr>
              <w:t xml:space="preserve">Dalji razvoj i testiranje metoda za istraživanje aktivnosti </w:t>
            </w:r>
            <w:r w:rsidR="00E84CCC" w:rsidRPr="00170123">
              <w:rPr>
                <w:rFonts w:cs="Arial"/>
                <w:szCs w:val="22"/>
                <w:lang w:val="sr-Latn-ME"/>
              </w:rPr>
              <w:t xml:space="preserve">slijepih miševa </w:t>
            </w:r>
            <w:r w:rsidRPr="00170123">
              <w:rPr>
                <w:rFonts w:cs="Arial"/>
                <w:szCs w:val="22"/>
                <w:lang w:val="sr-Latn-ME"/>
              </w:rPr>
              <w:t>na moru.</w:t>
            </w:r>
          </w:p>
          <w:p w14:paraId="04CDA9C3" w14:textId="77777777" w:rsidR="00FD306D" w:rsidRPr="00170123" w:rsidRDefault="00FD306D" w:rsidP="00FD306D">
            <w:pPr>
              <w:pStyle w:val="ListParagraph"/>
              <w:rPr>
                <w:rFonts w:cs="Arial"/>
                <w:szCs w:val="22"/>
                <w:lang w:val="sr-Latn-ME"/>
              </w:rPr>
            </w:pPr>
          </w:p>
        </w:tc>
        <w:tc>
          <w:tcPr>
            <w:tcW w:w="4531" w:type="dxa"/>
          </w:tcPr>
          <w:p w14:paraId="08F1FBA6" w14:textId="77777777" w:rsidR="00B97AD8" w:rsidRPr="00170123" w:rsidRDefault="00B97AD8">
            <w:pPr>
              <w:pStyle w:val="ListParagraph"/>
              <w:numPr>
                <w:ilvl w:val="0"/>
                <w:numId w:val="16"/>
              </w:numPr>
              <w:rPr>
                <w:rFonts w:cs="Arial"/>
                <w:szCs w:val="22"/>
                <w:lang w:val="sr-Latn-ME"/>
              </w:rPr>
            </w:pPr>
            <w:r w:rsidRPr="00170123">
              <w:rPr>
                <w:rFonts w:cs="Arial"/>
                <w:szCs w:val="22"/>
                <w:lang w:val="sr-Latn-ME"/>
              </w:rPr>
              <w:t>Radio</w:t>
            </w:r>
            <w:r w:rsidRPr="00170123">
              <w:rPr>
                <w:rFonts w:cs="Arial"/>
                <w:szCs w:val="22"/>
                <w:lang w:val="sr-Latn-ME"/>
              </w:rPr>
              <w:noBreakHyphen/>
              <w:t>praćenje,</w:t>
            </w:r>
          </w:p>
          <w:p w14:paraId="6F9EEFC5" w14:textId="77777777" w:rsidR="00B97AD8" w:rsidRPr="00170123" w:rsidRDefault="00B97AD8">
            <w:pPr>
              <w:pStyle w:val="ListParagraph"/>
              <w:numPr>
                <w:ilvl w:val="0"/>
                <w:numId w:val="16"/>
              </w:numPr>
              <w:rPr>
                <w:rFonts w:cs="Arial"/>
                <w:szCs w:val="22"/>
                <w:lang w:val="sr-Latn-ME"/>
              </w:rPr>
            </w:pPr>
            <w:r w:rsidRPr="00170123">
              <w:rPr>
                <w:rFonts w:cs="Arial"/>
                <w:szCs w:val="22"/>
                <w:lang w:val="sr-Latn-ME"/>
              </w:rPr>
              <w:t>Radar za praćenje,</w:t>
            </w:r>
          </w:p>
          <w:p w14:paraId="67973C06" w14:textId="29D17D9F" w:rsidR="00FD306D" w:rsidRPr="00170123" w:rsidRDefault="00B97AD8">
            <w:pPr>
              <w:pStyle w:val="ListParagraph"/>
              <w:numPr>
                <w:ilvl w:val="0"/>
                <w:numId w:val="16"/>
              </w:numPr>
              <w:rPr>
                <w:rFonts w:cs="Arial"/>
                <w:szCs w:val="22"/>
                <w:lang w:val="sr-Latn-ME"/>
              </w:rPr>
            </w:pPr>
            <w:r w:rsidRPr="00170123">
              <w:rPr>
                <w:rFonts w:cs="Arial"/>
                <w:szCs w:val="22"/>
                <w:lang w:val="sr-Latn-ME"/>
              </w:rPr>
              <w:t>Obilježavanje</w:t>
            </w:r>
            <w:r w:rsidR="00814347" w:rsidRPr="00170123">
              <w:rPr>
                <w:rStyle w:val="FootnoteReference"/>
                <w:rFonts w:cs="Arial"/>
                <w:szCs w:val="22"/>
                <w:lang w:val="sr-Latn-ME"/>
              </w:rPr>
              <w:footnoteReference w:id="4"/>
            </w:r>
            <w:r w:rsidR="00814347" w:rsidRPr="00170123">
              <w:rPr>
                <w:rFonts w:cs="Arial"/>
                <w:szCs w:val="22"/>
                <w:lang w:val="sr-Latn-ME"/>
              </w:rPr>
              <w:t>,</w:t>
            </w:r>
          </w:p>
          <w:p w14:paraId="61AD5F10" w14:textId="7DAEE594" w:rsidR="00814347" w:rsidRPr="00170123" w:rsidRDefault="00814347">
            <w:pPr>
              <w:pStyle w:val="ListParagraph"/>
              <w:numPr>
                <w:ilvl w:val="0"/>
                <w:numId w:val="16"/>
              </w:numPr>
              <w:rPr>
                <w:rFonts w:cs="Arial"/>
                <w:szCs w:val="22"/>
                <w:lang w:val="sr-Latn-ME"/>
              </w:rPr>
            </w:pPr>
            <w:r w:rsidRPr="00170123">
              <w:rPr>
                <w:rFonts w:cs="Arial"/>
                <w:szCs w:val="22"/>
                <w:lang w:val="sr-Latn-ME"/>
              </w:rPr>
              <w:t>Široko</w:t>
            </w:r>
            <w:r w:rsidRPr="00170123">
              <w:rPr>
                <w:rFonts w:cs="Arial"/>
                <w:szCs w:val="22"/>
                <w:lang w:val="sr-Latn-ME"/>
              </w:rPr>
              <w:noBreakHyphen/>
              <w:t xml:space="preserve">obuhvatni, ponovljeni i sinhronizovani uzorci aktivnosti </w:t>
            </w:r>
            <w:r w:rsidR="00E84CCC" w:rsidRPr="00170123">
              <w:rPr>
                <w:rFonts w:cs="Arial"/>
                <w:szCs w:val="22"/>
                <w:lang w:val="sr-Latn-ME"/>
              </w:rPr>
              <w:t xml:space="preserve">slijepih miševa </w:t>
            </w:r>
            <w:r w:rsidRPr="00170123">
              <w:rPr>
                <w:rFonts w:cs="Arial"/>
                <w:szCs w:val="22"/>
                <w:lang w:val="sr-Latn-ME"/>
              </w:rPr>
              <w:t>pomoću detektora,</w:t>
            </w:r>
          </w:p>
          <w:p w14:paraId="60F65057" w14:textId="4620DD42" w:rsidR="00814347" w:rsidRPr="00170123" w:rsidRDefault="00814347">
            <w:pPr>
              <w:pStyle w:val="ListParagraph"/>
              <w:numPr>
                <w:ilvl w:val="0"/>
                <w:numId w:val="16"/>
              </w:numPr>
              <w:rPr>
                <w:rFonts w:cs="Arial"/>
                <w:szCs w:val="22"/>
                <w:lang w:val="sr-Latn-ME"/>
              </w:rPr>
            </w:pPr>
            <w:r w:rsidRPr="00170123">
              <w:rPr>
                <w:rFonts w:cs="Arial"/>
                <w:szCs w:val="22"/>
                <w:lang w:val="sr-Latn-ME"/>
              </w:rPr>
              <w:t>Pretrage pomoću detektora na trajektima i privezanih bovama</w:t>
            </w:r>
          </w:p>
        </w:tc>
      </w:tr>
    </w:tbl>
    <w:p w14:paraId="6A277C41" w14:textId="77777777" w:rsidR="00F22D83" w:rsidRPr="00170123" w:rsidRDefault="00F22D83" w:rsidP="00F22D83">
      <w:pPr>
        <w:rPr>
          <w:rFonts w:cs="Arial"/>
          <w:sz w:val="28"/>
          <w:szCs w:val="28"/>
          <w:lang w:val="sr-Latn-ME"/>
        </w:rPr>
      </w:pPr>
    </w:p>
    <w:p w14:paraId="1198625D" w14:textId="456694F1" w:rsidR="00B97AD8" w:rsidRPr="00170123" w:rsidRDefault="00814347" w:rsidP="00F22D83">
      <w:pPr>
        <w:rPr>
          <w:rFonts w:cs="Arial"/>
          <w:b/>
          <w:bCs/>
          <w:sz w:val="28"/>
          <w:szCs w:val="28"/>
          <w:lang w:val="sr-Latn-ME"/>
        </w:rPr>
      </w:pPr>
      <w:r w:rsidRPr="00170123">
        <w:rPr>
          <w:rFonts w:cs="Arial"/>
          <w:b/>
          <w:bCs/>
          <w:sz w:val="28"/>
          <w:szCs w:val="28"/>
          <w:lang w:val="sr-Latn-ME"/>
        </w:rPr>
        <w:t>6.7 Male vjetroturbine</w:t>
      </w:r>
    </w:p>
    <w:p w14:paraId="75E534E0" w14:textId="3E3E3396" w:rsidR="00814347" w:rsidRPr="00170123" w:rsidRDefault="00814347" w:rsidP="00F22D83">
      <w:pPr>
        <w:rPr>
          <w:rFonts w:cs="Arial"/>
          <w:szCs w:val="22"/>
          <w:lang w:val="sr-Latn-ME"/>
        </w:rPr>
      </w:pPr>
      <w:r w:rsidRPr="00170123">
        <w:rPr>
          <w:rFonts w:cs="Arial"/>
          <w:szCs w:val="22"/>
          <w:lang w:val="sr-Latn-ME"/>
        </w:rPr>
        <w:t xml:space="preserve">Male vjetroturbine različitih tipova predstavljaju relativno nov fenomen, ali njihov broj raste i vjerovatno će se ovaj trend nastaviti. Malo se zna o njihovom uticaju na ponašanje </w:t>
      </w:r>
      <w:r w:rsidR="00E84CCC" w:rsidRPr="00170123">
        <w:rPr>
          <w:rFonts w:cs="Arial"/>
          <w:szCs w:val="22"/>
          <w:lang w:val="sr-Latn-ME"/>
        </w:rPr>
        <w:t xml:space="preserve">slijepih miševa </w:t>
      </w:r>
      <w:r w:rsidRPr="00170123">
        <w:rPr>
          <w:rFonts w:cs="Arial"/>
          <w:szCs w:val="22"/>
          <w:lang w:val="sr-Latn-ME"/>
        </w:rPr>
        <w:t xml:space="preserve">i populacije </w:t>
      </w:r>
      <w:r w:rsidR="00E84CCC" w:rsidRPr="00170123">
        <w:rPr>
          <w:rFonts w:cs="Arial"/>
          <w:szCs w:val="22"/>
          <w:lang w:val="sr-Latn-ME"/>
        </w:rPr>
        <w:t>slijepih miševa</w:t>
      </w:r>
      <w:r w:rsidRPr="00170123">
        <w:rPr>
          <w:rFonts w:cs="Arial"/>
          <w:szCs w:val="22"/>
          <w:lang w:val="sr-Latn-ME"/>
        </w:rPr>
        <w:t xml:space="preserve">, ali dosadašnja istraživanja sugerišu da </w:t>
      </w:r>
      <w:r w:rsidR="00E84CCC" w:rsidRPr="00170123">
        <w:rPr>
          <w:rFonts w:cs="Arial"/>
          <w:szCs w:val="22"/>
          <w:lang w:val="sr-Latn-ME"/>
        </w:rPr>
        <w:t xml:space="preserve">slijepi miševi </w:t>
      </w:r>
      <w:r w:rsidRPr="00170123">
        <w:rPr>
          <w:rFonts w:cs="Arial"/>
          <w:szCs w:val="22"/>
          <w:lang w:val="sr-Latn-ME"/>
        </w:rPr>
        <w:t xml:space="preserve">izbjegavaju turbine u radu, a zabilježeni mortalitet je relativno nizak (MINDERMAN i drugi, 2012; PARK i drugi, 2013). Potrebna su dalja istraživanja o uticaju na mortalitet i uznemiravanje </w:t>
      </w:r>
      <w:r w:rsidR="00214477" w:rsidRPr="00170123">
        <w:rPr>
          <w:rFonts w:cs="Arial"/>
          <w:szCs w:val="22"/>
          <w:lang w:val="sr-Latn-ME"/>
        </w:rPr>
        <w:t xml:space="preserve">slijepih miševa </w:t>
      </w:r>
      <w:r w:rsidRPr="00170123">
        <w:rPr>
          <w:rFonts w:cs="Arial"/>
          <w:szCs w:val="22"/>
          <w:lang w:val="sr-Latn-ME"/>
        </w:rPr>
        <w:t>kod šireg spektra vrsta, staništa i veličina/modela turbina.</w:t>
      </w:r>
    </w:p>
    <w:tbl>
      <w:tblPr>
        <w:tblStyle w:val="TableGrid"/>
        <w:tblW w:w="0" w:type="auto"/>
        <w:tblLook w:val="04A0" w:firstRow="1" w:lastRow="0" w:firstColumn="1" w:lastColumn="0" w:noHBand="0" w:noVBand="1"/>
      </w:tblPr>
      <w:tblGrid>
        <w:gridCol w:w="4531"/>
        <w:gridCol w:w="4531"/>
      </w:tblGrid>
      <w:tr w:rsidR="00FA2605" w:rsidRPr="00170123" w14:paraId="1A1C2054" w14:textId="77777777" w:rsidTr="00377DA3">
        <w:tc>
          <w:tcPr>
            <w:tcW w:w="4531" w:type="dxa"/>
          </w:tcPr>
          <w:p w14:paraId="2AD2A839" w14:textId="77777777" w:rsidR="00FA2605" w:rsidRPr="00170123" w:rsidRDefault="00FA2605" w:rsidP="00377DA3">
            <w:pPr>
              <w:rPr>
                <w:rFonts w:cs="Arial"/>
                <w:b/>
                <w:bCs/>
                <w:szCs w:val="22"/>
                <w:lang w:val="sr-Latn-ME"/>
              </w:rPr>
            </w:pPr>
            <w:r w:rsidRPr="00170123">
              <w:rPr>
                <w:rFonts w:cs="Arial"/>
                <w:b/>
                <w:bCs/>
                <w:szCs w:val="22"/>
                <w:lang w:val="sr-Latn-ME"/>
              </w:rPr>
              <w:t>Istraživačka pitanja</w:t>
            </w:r>
          </w:p>
        </w:tc>
        <w:tc>
          <w:tcPr>
            <w:tcW w:w="4531" w:type="dxa"/>
          </w:tcPr>
          <w:p w14:paraId="6E8C5EC2" w14:textId="77777777" w:rsidR="00FA2605" w:rsidRPr="00170123" w:rsidRDefault="00FA2605" w:rsidP="00377DA3">
            <w:pPr>
              <w:rPr>
                <w:rFonts w:cs="Arial"/>
                <w:b/>
                <w:bCs/>
                <w:szCs w:val="22"/>
                <w:lang w:val="sr-Latn-ME"/>
              </w:rPr>
            </w:pPr>
            <w:r w:rsidRPr="00170123">
              <w:rPr>
                <w:rFonts w:cs="Arial"/>
                <w:b/>
                <w:bCs/>
                <w:szCs w:val="22"/>
                <w:lang w:val="sr-Latn-ME"/>
              </w:rPr>
              <w:t>Metode</w:t>
            </w:r>
          </w:p>
        </w:tc>
      </w:tr>
      <w:tr w:rsidR="00FA2605" w:rsidRPr="00170123" w14:paraId="184AD769" w14:textId="77777777" w:rsidTr="00377DA3">
        <w:tc>
          <w:tcPr>
            <w:tcW w:w="4531" w:type="dxa"/>
          </w:tcPr>
          <w:p w14:paraId="57A2A20E" w14:textId="77777777" w:rsidR="00D000DF" w:rsidRPr="00170123" w:rsidRDefault="00FA2605">
            <w:pPr>
              <w:pStyle w:val="ListParagraph"/>
              <w:numPr>
                <w:ilvl w:val="0"/>
                <w:numId w:val="27"/>
              </w:numPr>
              <w:rPr>
                <w:rFonts w:cs="Arial"/>
                <w:szCs w:val="22"/>
                <w:lang w:val="sr-Latn-ME"/>
              </w:rPr>
            </w:pPr>
            <w:r w:rsidRPr="00170123">
              <w:rPr>
                <w:rFonts w:cs="Arial"/>
                <w:szCs w:val="22"/>
                <w:lang w:val="sr-Latn-ME"/>
              </w:rPr>
              <w:t>Kako se rizik od sudara razlikuje između vrsta, staništa i veličine/modela turbina?</w:t>
            </w:r>
          </w:p>
          <w:p w14:paraId="31A58DA6" w14:textId="77777777" w:rsidR="00D000DF" w:rsidRPr="00170123" w:rsidRDefault="00FA2605">
            <w:pPr>
              <w:pStyle w:val="ListParagraph"/>
              <w:numPr>
                <w:ilvl w:val="0"/>
                <w:numId w:val="27"/>
              </w:numPr>
              <w:rPr>
                <w:rFonts w:cs="Arial"/>
                <w:szCs w:val="22"/>
                <w:lang w:val="sr-Latn-ME"/>
              </w:rPr>
            </w:pPr>
            <w:r w:rsidRPr="00170123">
              <w:rPr>
                <w:rFonts w:cs="Arial"/>
                <w:szCs w:val="22"/>
                <w:lang w:val="sr-Latn-ME"/>
              </w:rPr>
              <w:t>Da li izbjegavanje turbina kod vrsta Pipistrellus spp., koje je ranije zabilježeno, važi i za druge vrste i/ili turbine različitih veličina?</w:t>
            </w:r>
          </w:p>
          <w:p w14:paraId="44110710" w14:textId="58183A6A" w:rsidR="00FA2605" w:rsidRPr="00170123" w:rsidRDefault="00FA2605">
            <w:pPr>
              <w:pStyle w:val="ListParagraph"/>
              <w:numPr>
                <w:ilvl w:val="0"/>
                <w:numId w:val="27"/>
              </w:numPr>
              <w:rPr>
                <w:rFonts w:cs="Arial"/>
                <w:szCs w:val="22"/>
                <w:lang w:val="sr-Latn-ME"/>
              </w:rPr>
            </w:pPr>
            <w:r w:rsidRPr="00170123">
              <w:rPr>
                <w:rFonts w:cs="Arial"/>
                <w:szCs w:val="22"/>
                <w:lang w:val="sr-Latn-ME"/>
              </w:rPr>
              <w:t>Da li male vjetroturbine imaju negativan uticaj na vrste koje se trenutno smatraju relativno nezaštićenim od srednjih i velikih vjetroturbina?</w:t>
            </w:r>
          </w:p>
        </w:tc>
        <w:tc>
          <w:tcPr>
            <w:tcW w:w="4531" w:type="dxa"/>
          </w:tcPr>
          <w:p w14:paraId="71D540C7" w14:textId="57532432" w:rsidR="00D000DF" w:rsidRPr="00170123" w:rsidRDefault="00D000DF">
            <w:pPr>
              <w:pStyle w:val="ListParagraph"/>
              <w:numPr>
                <w:ilvl w:val="0"/>
                <w:numId w:val="16"/>
              </w:numPr>
              <w:rPr>
                <w:rFonts w:cs="Arial"/>
                <w:szCs w:val="22"/>
                <w:lang w:val="sr-Latn-ME"/>
              </w:rPr>
            </w:pPr>
            <w:r w:rsidRPr="00170123">
              <w:rPr>
                <w:rFonts w:cs="Arial"/>
                <w:szCs w:val="22"/>
                <w:lang w:val="sr-Latn-ME"/>
              </w:rPr>
              <w:t xml:space="preserve">Akustički monitoring u kombinaciji sa sistematskim istraživanjima mortaliteta </w:t>
            </w:r>
            <w:r w:rsidR="00214477"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sudara (slično NIERMANN i drugi, 2011) i/ili ponašajnim studijama; gdje je moguće, treba primijeniti eksperimentalni pristup (npr. manipulacija radom turbine),</w:t>
            </w:r>
          </w:p>
          <w:p w14:paraId="14017DFC" w14:textId="633EFE44" w:rsidR="00FA2605" w:rsidRPr="00170123" w:rsidRDefault="00D000DF">
            <w:pPr>
              <w:pStyle w:val="ListParagraph"/>
              <w:numPr>
                <w:ilvl w:val="0"/>
                <w:numId w:val="16"/>
              </w:numPr>
              <w:rPr>
                <w:rFonts w:cs="Arial"/>
                <w:szCs w:val="22"/>
                <w:lang w:val="sr-Latn-ME"/>
              </w:rPr>
            </w:pPr>
            <w:r w:rsidRPr="00170123">
              <w:rPr>
                <w:rFonts w:cs="Arial"/>
                <w:szCs w:val="22"/>
                <w:lang w:val="sr-Latn-ME"/>
              </w:rPr>
              <w:t>Termovizijska snimanja.</w:t>
            </w:r>
          </w:p>
        </w:tc>
      </w:tr>
      <w:tr w:rsidR="00FA2605" w:rsidRPr="00170123" w14:paraId="41F37712" w14:textId="77777777" w:rsidTr="00377DA3">
        <w:tc>
          <w:tcPr>
            <w:tcW w:w="4531" w:type="dxa"/>
          </w:tcPr>
          <w:p w14:paraId="68DB4E28" w14:textId="32526504" w:rsidR="00FA2605" w:rsidRPr="00170123" w:rsidRDefault="00FA2605">
            <w:pPr>
              <w:pStyle w:val="ListParagraph"/>
              <w:numPr>
                <w:ilvl w:val="0"/>
                <w:numId w:val="16"/>
              </w:numPr>
              <w:rPr>
                <w:rFonts w:cs="Arial"/>
                <w:szCs w:val="22"/>
                <w:lang w:val="sr-Latn-ME"/>
              </w:rPr>
            </w:pPr>
            <w:r w:rsidRPr="00170123">
              <w:rPr>
                <w:rFonts w:cs="Arial"/>
                <w:szCs w:val="22"/>
                <w:lang w:val="sr-Latn-ME"/>
              </w:rPr>
              <w:t xml:space="preserve">Postoje li smrtonosni ili podsmrtonosni efekti kada se male vjetroturbine postave u blizini skloništa </w:t>
            </w:r>
            <w:r w:rsidR="00214477" w:rsidRPr="00170123">
              <w:rPr>
                <w:rFonts w:cs="Arial"/>
                <w:szCs w:val="22"/>
                <w:lang w:val="sr-Latn-ME"/>
              </w:rPr>
              <w:t>slijepih miševa</w:t>
            </w:r>
            <w:r w:rsidRPr="00170123">
              <w:rPr>
                <w:rFonts w:cs="Arial"/>
                <w:szCs w:val="22"/>
                <w:lang w:val="sr-Latn-ME"/>
              </w:rPr>
              <w:t>?</w:t>
            </w:r>
          </w:p>
        </w:tc>
        <w:tc>
          <w:tcPr>
            <w:tcW w:w="4531" w:type="dxa"/>
          </w:tcPr>
          <w:p w14:paraId="1B55B452" w14:textId="55922230" w:rsidR="00FA2605" w:rsidRPr="00170123" w:rsidRDefault="00D000DF">
            <w:pPr>
              <w:pStyle w:val="ListParagraph"/>
              <w:numPr>
                <w:ilvl w:val="0"/>
                <w:numId w:val="16"/>
              </w:numPr>
              <w:rPr>
                <w:rFonts w:cs="Arial"/>
                <w:szCs w:val="22"/>
                <w:lang w:val="sr-Latn-ME"/>
              </w:rPr>
            </w:pPr>
            <w:r w:rsidRPr="00170123">
              <w:rPr>
                <w:rFonts w:cs="Arial"/>
                <w:szCs w:val="22"/>
                <w:lang w:val="sr-Latn-ME"/>
              </w:rPr>
              <w:t>Akustički monitoring u kombinaciji sa brojanjem jedinki u skloništima.</w:t>
            </w:r>
          </w:p>
        </w:tc>
      </w:tr>
      <w:tr w:rsidR="00FA2605" w:rsidRPr="00170123" w14:paraId="7C8934D4" w14:textId="77777777" w:rsidTr="00377DA3">
        <w:tc>
          <w:tcPr>
            <w:tcW w:w="4531" w:type="dxa"/>
          </w:tcPr>
          <w:p w14:paraId="342BB9BE" w14:textId="401BD5DF" w:rsidR="00FA2605" w:rsidRPr="00170123" w:rsidRDefault="00FA2605">
            <w:pPr>
              <w:pStyle w:val="ListParagraph"/>
              <w:numPr>
                <w:ilvl w:val="0"/>
                <w:numId w:val="16"/>
              </w:numPr>
              <w:rPr>
                <w:rFonts w:cs="Arial"/>
                <w:szCs w:val="22"/>
                <w:lang w:val="sr-Latn-ME"/>
              </w:rPr>
            </w:pPr>
            <w:r w:rsidRPr="00170123">
              <w:rPr>
                <w:rFonts w:cs="Arial"/>
                <w:szCs w:val="22"/>
                <w:lang w:val="sr-Latn-ME"/>
              </w:rPr>
              <w:lastRenderedPageBreak/>
              <w:t>Koje mjere ublažavanja bi bile efikasne za smanjenje mortaliteta i/ili uznemiravanja?</w:t>
            </w:r>
          </w:p>
        </w:tc>
        <w:tc>
          <w:tcPr>
            <w:tcW w:w="4531" w:type="dxa"/>
          </w:tcPr>
          <w:p w14:paraId="5390FEBB" w14:textId="3E569300" w:rsidR="00FA2605" w:rsidRPr="00170123" w:rsidRDefault="00D000DF">
            <w:pPr>
              <w:pStyle w:val="ListParagraph"/>
              <w:numPr>
                <w:ilvl w:val="0"/>
                <w:numId w:val="16"/>
              </w:numPr>
              <w:rPr>
                <w:rFonts w:cs="Arial"/>
                <w:szCs w:val="22"/>
                <w:lang w:val="sr-Latn-ME"/>
              </w:rPr>
            </w:pPr>
            <w:r w:rsidRPr="00170123">
              <w:rPr>
                <w:rFonts w:cs="Arial"/>
                <w:szCs w:val="22"/>
                <w:lang w:val="sr-Latn-ME"/>
              </w:rPr>
              <w:t>Eksperimentalni pristup (prije/poslije / kontrola/uticaj) uz manipulaciju radom turbine.</w:t>
            </w:r>
          </w:p>
        </w:tc>
      </w:tr>
      <w:tr w:rsidR="00FA2605" w:rsidRPr="00170123" w14:paraId="2E3C3C2B" w14:textId="77777777" w:rsidTr="00377DA3">
        <w:tc>
          <w:tcPr>
            <w:tcW w:w="4531" w:type="dxa"/>
          </w:tcPr>
          <w:p w14:paraId="36BCB49C" w14:textId="0F9858EA" w:rsidR="00FA2605" w:rsidRPr="00170123" w:rsidRDefault="00FA2605">
            <w:pPr>
              <w:pStyle w:val="ListParagraph"/>
              <w:numPr>
                <w:ilvl w:val="0"/>
                <w:numId w:val="16"/>
              </w:numPr>
              <w:rPr>
                <w:rFonts w:cs="Arial"/>
                <w:szCs w:val="22"/>
                <w:lang w:val="sr-Latn-ME"/>
              </w:rPr>
            </w:pPr>
            <w:r w:rsidRPr="00170123">
              <w:rPr>
                <w:rFonts w:cs="Arial"/>
                <w:szCs w:val="22"/>
                <w:lang w:val="sr-Latn-ME"/>
              </w:rPr>
              <w:t xml:space="preserve">Postoji li potencijal za uticaje na nivo populacije </w:t>
            </w:r>
            <w:r w:rsidR="00AF34CE" w:rsidRPr="00170123">
              <w:rPr>
                <w:rFonts w:cs="Arial"/>
                <w:szCs w:val="22"/>
                <w:lang w:val="sr-Latn-ME"/>
              </w:rPr>
              <w:t>zbog</w:t>
            </w:r>
            <w:r w:rsidRPr="00170123">
              <w:rPr>
                <w:rFonts w:cs="Arial"/>
                <w:szCs w:val="22"/>
                <w:lang w:val="sr-Latn-ME"/>
              </w:rPr>
              <w:t xml:space="preserve"> uznemiravanja izazvanog malim vjetroturbinama?</w:t>
            </w:r>
          </w:p>
        </w:tc>
        <w:tc>
          <w:tcPr>
            <w:tcW w:w="4531" w:type="dxa"/>
          </w:tcPr>
          <w:p w14:paraId="38E83250" w14:textId="77777777" w:rsidR="00D000DF" w:rsidRPr="00170123" w:rsidRDefault="00D000DF">
            <w:pPr>
              <w:pStyle w:val="ListParagraph"/>
              <w:numPr>
                <w:ilvl w:val="0"/>
                <w:numId w:val="16"/>
              </w:numPr>
              <w:rPr>
                <w:rFonts w:cs="Arial"/>
                <w:szCs w:val="22"/>
                <w:lang w:val="sr-Latn-ME"/>
              </w:rPr>
            </w:pPr>
            <w:r w:rsidRPr="00170123">
              <w:rPr>
                <w:rFonts w:cs="Arial"/>
                <w:szCs w:val="22"/>
                <w:lang w:val="sr-Latn-ME"/>
              </w:rPr>
              <w:t>Studije mortaliteta i uznemiravanja u kombinaciji sa modeliranjem populacija.</w:t>
            </w:r>
          </w:p>
          <w:p w14:paraId="48CE5268" w14:textId="0A91A258" w:rsidR="00FA2605" w:rsidRPr="00170123" w:rsidRDefault="00D000DF">
            <w:pPr>
              <w:pStyle w:val="ListParagraph"/>
              <w:numPr>
                <w:ilvl w:val="0"/>
                <w:numId w:val="16"/>
              </w:numPr>
              <w:rPr>
                <w:rFonts w:cs="Arial"/>
                <w:szCs w:val="22"/>
                <w:lang w:val="sr-Latn-ME"/>
              </w:rPr>
            </w:pPr>
            <w:r w:rsidRPr="00170123">
              <w:rPr>
                <w:rFonts w:cs="Arial"/>
                <w:szCs w:val="22"/>
                <w:lang w:val="sr-Latn-ME"/>
              </w:rPr>
              <w:t>Studije slučaja koje iskorištavaju situacije u kojima su turbine možda postavljene u blizini skloništa/područja ishrane rijetkih ili ugroženih vrsta.</w:t>
            </w:r>
          </w:p>
        </w:tc>
      </w:tr>
      <w:tr w:rsidR="00FA2605" w:rsidRPr="00170123" w14:paraId="5826AE8C" w14:textId="77777777" w:rsidTr="00377DA3">
        <w:tc>
          <w:tcPr>
            <w:tcW w:w="4531" w:type="dxa"/>
          </w:tcPr>
          <w:p w14:paraId="57A33DFF" w14:textId="45612ECD" w:rsidR="00FA2605" w:rsidRPr="00170123" w:rsidRDefault="00FA2605" w:rsidP="00377DA3">
            <w:pPr>
              <w:pStyle w:val="ListParagraph"/>
              <w:rPr>
                <w:rFonts w:cs="Arial"/>
                <w:szCs w:val="22"/>
                <w:lang w:val="sr-Latn-ME"/>
              </w:rPr>
            </w:pPr>
            <w:r w:rsidRPr="00170123">
              <w:rPr>
                <w:rFonts w:cs="Arial"/>
                <w:szCs w:val="22"/>
                <w:lang w:val="sr-Latn-ME"/>
              </w:rPr>
              <w:t>Koliki je potencijal za kumulativne uticaje malih vjetroturbina?</w:t>
            </w:r>
          </w:p>
        </w:tc>
        <w:tc>
          <w:tcPr>
            <w:tcW w:w="4531" w:type="dxa"/>
          </w:tcPr>
          <w:p w14:paraId="793DEFD5" w14:textId="296158C4" w:rsidR="00FA2605" w:rsidRPr="00170123" w:rsidRDefault="00D000DF">
            <w:pPr>
              <w:pStyle w:val="ListParagraph"/>
              <w:numPr>
                <w:ilvl w:val="0"/>
                <w:numId w:val="16"/>
              </w:numPr>
              <w:rPr>
                <w:rFonts w:cs="Arial"/>
                <w:szCs w:val="22"/>
                <w:lang w:val="sr-Latn-ME"/>
              </w:rPr>
            </w:pPr>
            <w:r w:rsidRPr="00170123">
              <w:rPr>
                <w:rFonts w:cs="Arial"/>
                <w:szCs w:val="22"/>
                <w:lang w:val="sr-Latn-ME"/>
              </w:rPr>
              <w:t>Potrebna je pretraživa baza podataka o instalacijama malih vjetroturbina (SWT) na nivou okruga/države.</w:t>
            </w:r>
          </w:p>
        </w:tc>
      </w:tr>
    </w:tbl>
    <w:p w14:paraId="3331D637" w14:textId="77777777" w:rsidR="00814347" w:rsidRPr="00170123" w:rsidRDefault="00814347" w:rsidP="00F22D83">
      <w:pPr>
        <w:rPr>
          <w:rFonts w:cs="Arial"/>
          <w:lang w:val="sr-Latn-ME"/>
        </w:rPr>
      </w:pPr>
    </w:p>
    <w:p w14:paraId="7D684AB5" w14:textId="77777777" w:rsidR="00D000DF" w:rsidRPr="00170123" w:rsidRDefault="00D000DF" w:rsidP="00F22D83">
      <w:pPr>
        <w:rPr>
          <w:rFonts w:cs="Arial"/>
          <w:lang w:val="sr-Latn-ME"/>
        </w:rPr>
      </w:pPr>
    </w:p>
    <w:p w14:paraId="580D4B39" w14:textId="77777777" w:rsidR="00BF295B" w:rsidRPr="00170123" w:rsidRDefault="00BF295B" w:rsidP="00F22D83">
      <w:pPr>
        <w:rPr>
          <w:rFonts w:cs="Arial"/>
          <w:lang w:val="sr-Latn-ME"/>
        </w:rPr>
      </w:pPr>
    </w:p>
    <w:p w14:paraId="05D04C12" w14:textId="77777777" w:rsidR="00BF295B" w:rsidRPr="00170123" w:rsidRDefault="00BF295B" w:rsidP="00F22D83">
      <w:pPr>
        <w:rPr>
          <w:rFonts w:cs="Arial"/>
          <w:lang w:val="sr-Latn-ME"/>
        </w:rPr>
      </w:pPr>
    </w:p>
    <w:p w14:paraId="45E41FF4" w14:textId="77777777" w:rsidR="00BF295B" w:rsidRPr="00170123" w:rsidRDefault="00BF295B" w:rsidP="00F22D83">
      <w:pPr>
        <w:rPr>
          <w:rFonts w:cs="Arial"/>
          <w:lang w:val="sr-Latn-ME"/>
        </w:rPr>
      </w:pPr>
    </w:p>
    <w:p w14:paraId="3C07EDCA" w14:textId="77777777" w:rsidR="00BF295B" w:rsidRPr="00170123" w:rsidRDefault="00BF295B" w:rsidP="00F22D83">
      <w:pPr>
        <w:rPr>
          <w:rFonts w:cs="Arial"/>
          <w:lang w:val="sr-Latn-ME"/>
        </w:rPr>
      </w:pPr>
    </w:p>
    <w:p w14:paraId="2F5236F7" w14:textId="77777777" w:rsidR="00BF295B" w:rsidRPr="00170123" w:rsidRDefault="00BF295B" w:rsidP="00F22D83">
      <w:pPr>
        <w:rPr>
          <w:rFonts w:cs="Arial"/>
          <w:lang w:val="sr-Latn-ME"/>
        </w:rPr>
      </w:pPr>
    </w:p>
    <w:p w14:paraId="074198A9" w14:textId="77777777" w:rsidR="00BF295B" w:rsidRPr="00170123" w:rsidRDefault="00BF295B" w:rsidP="00F22D83">
      <w:pPr>
        <w:rPr>
          <w:rFonts w:cs="Arial"/>
          <w:lang w:val="sr-Latn-ME"/>
        </w:rPr>
      </w:pPr>
    </w:p>
    <w:p w14:paraId="274CB14E" w14:textId="77777777" w:rsidR="00BF295B" w:rsidRPr="00170123" w:rsidRDefault="00BF295B" w:rsidP="00F22D83">
      <w:pPr>
        <w:rPr>
          <w:rFonts w:cs="Arial"/>
          <w:lang w:val="sr-Latn-ME"/>
        </w:rPr>
      </w:pPr>
    </w:p>
    <w:p w14:paraId="1AF9E919" w14:textId="77777777" w:rsidR="00BF295B" w:rsidRPr="00170123" w:rsidRDefault="00BF295B" w:rsidP="00F22D83">
      <w:pPr>
        <w:rPr>
          <w:rFonts w:cs="Arial"/>
          <w:lang w:val="sr-Latn-ME"/>
        </w:rPr>
      </w:pPr>
    </w:p>
    <w:p w14:paraId="6A6F3626" w14:textId="77777777" w:rsidR="00BF295B" w:rsidRPr="00170123" w:rsidRDefault="00BF295B" w:rsidP="00F22D83">
      <w:pPr>
        <w:rPr>
          <w:rFonts w:cs="Arial"/>
          <w:lang w:val="sr-Latn-ME"/>
        </w:rPr>
      </w:pPr>
    </w:p>
    <w:p w14:paraId="2BB2CE0A" w14:textId="77777777" w:rsidR="00BF295B" w:rsidRPr="00170123" w:rsidRDefault="00BF295B" w:rsidP="00F22D83">
      <w:pPr>
        <w:rPr>
          <w:rFonts w:cs="Arial"/>
          <w:lang w:val="sr-Latn-ME"/>
        </w:rPr>
      </w:pPr>
    </w:p>
    <w:p w14:paraId="115BC548" w14:textId="77777777" w:rsidR="00BF295B" w:rsidRPr="00170123" w:rsidRDefault="00BF295B" w:rsidP="00F22D83">
      <w:pPr>
        <w:rPr>
          <w:rFonts w:cs="Arial"/>
          <w:lang w:val="sr-Latn-ME"/>
        </w:rPr>
      </w:pPr>
    </w:p>
    <w:p w14:paraId="4E4C70E8" w14:textId="77777777" w:rsidR="00BF295B" w:rsidRPr="00170123" w:rsidRDefault="00BF295B" w:rsidP="00F22D83">
      <w:pPr>
        <w:rPr>
          <w:rFonts w:cs="Arial"/>
          <w:lang w:val="sr-Latn-ME"/>
        </w:rPr>
      </w:pPr>
    </w:p>
    <w:p w14:paraId="07C1D334" w14:textId="77777777" w:rsidR="00BF295B" w:rsidRPr="00170123" w:rsidRDefault="00BF295B" w:rsidP="00F22D83">
      <w:pPr>
        <w:rPr>
          <w:rFonts w:cs="Arial"/>
          <w:lang w:val="sr-Latn-ME"/>
        </w:rPr>
      </w:pPr>
    </w:p>
    <w:p w14:paraId="16FA528F" w14:textId="77777777" w:rsidR="00BF295B" w:rsidRPr="00170123" w:rsidRDefault="00BF295B" w:rsidP="00F22D83">
      <w:pPr>
        <w:rPr>
          <w:rFonts w:cs="Arial"/>
          <w:lang w:val="sr-Latn-ME"/>
        </w:rPr>
      </w:pPr>
    </w:p>
    <w:p w14:paraId="10970E17" w14:textId="77777777" w:rsidR="00BF295B" w:rsidRPr="00170123" w:rsidRDefault="00BF295B" w:rsidP="00F22D83">
      <w:pPr>
        <w:rPr>
          <w:rFonts w:cs="Arial"/>
          <w:lang w:val="sr-Latn-ME"/>
        </w:rPr>
      </w:pPr>
    </w:p>
    <w:p w14:paraId="52E592A5" w14:textId="77777777" w:rsidR="00BF295B" w:rsidRPr="00170123" w:rsidRDefault="00BF295B" w:rsidP="00F22D83">
      <w:pPr>
        <w:rPr>
          <w:rFonts w:cs="Arial"/>
          <w:lang w:val="sr-Latn-ME"/>
        </w:rPr>
      </w:pPr>
    </w:p>
    <w:p w14:paraId="0F5BD46C" w14:textId="77777777" w:rsidR="00BF295B" w:rsidRPr="00170123" w:rsidRDefault="00BF295B" w:rsidP="00F22D83">
      <w:pPr>
        <w:rPr>
          <w:rFonts w:cs="Arial"/>
          <w:lang w:val="sr-Latn-ME"/>
        </w:rPr>
      </w:pPr>
    </w:p>
    <w:p w14:paraId="469E70F8" w14:textId="77777777" w:rsidR="00BF295B" w:rsidRPr="00170123" w:rsidRDefault="00BF295B" w:rsidP="00F22D83">
      <w:pPr>
        <w:rPr>
          <w:rFonts w:cs="Arial"/>
          <w:lang w:val="sr-Latn-ME"/>
        </w:rPr>
      </w:pPr>
    </w:p>
    <w:p w14:paraId="62205DCC" w14:textId="77777777" w:rsidR="00BF295B" w:rsidRPr="00170123" w:rsidRDefault="00BF295B" w:rsidP="00F22D83">
      <w:pPr>
        <w:rPr>
          <w:rFonts w:cs="Arial"/>
          <w:lang w:val="sr-Latn-ME"/>
        </w:rPr>
      </w:pPr>
    </w:p>
    <w:p w14:paraId="597B2C49" w14:textId="77777777" w:rsidR="00B6172B" w:rsidRPr="00170123" w:rsidRDefault="00B6172B" w:rsidP="00F22D83">
      <w:pPr>
        <w:rPr>
          <w:rFonts w:cs="Arial"/>
          <w:lang w:val="sr-Latn-ME"/>
        </w:rPr>
      </w:pPr>
    </w:p>
    <w:p w14:paraId="02D7E779" w14:textId="77777777" w:rsidR="00B6172B" w:rsidRPr="00170123" w:rsidRDefault="00B6172B" w:rsidP="00F22D83">
      <w:pPr>
        <w:rPr>
          <w:rFonts w:cs="Arial"/>
          <w:lang w:val="sr-Latn-ME"/>
        </w:rPr>
      </w:pPr>
    </w:p>
    <w:p w14:paraId="29E7F256" w14:textId="1456206A" w:rsidR="00BF295B" w:rsidRPr="00170123" w:rsidRDefault="00BF295B" w:rsidP="00BF295B">
      <w:pPr>
        <w:pStyle w:val="Heading1"/>
        <w:rPr>
          <w:rFonts w:cs="Arial"/>
          <w:szCs w:val="36"/>
          <w:lang w:val="sr-Latn-ME"/>
        </w:rPr>
      </w:pPr>
      <w:bookmarkStart w:id="49" w:name="_Toc221278678"/>
      <w:r w:rsidRPr="00170123">
        <w:rPr>
          <w:rFonts w:cs="Arial"/>
          <w:szCs w:val="36"/>
          <w:lang w:val="sr-Latn-ME"/>
        </w:rPr>
        <w:lastRenderedPageBreak/>
        <w:t xml:space="preserve">7 </w:t>
      </w:r>
      <w:r w:rsidR="0002614F" w:rsidRPr="00170123">
        <w:rPr>
          <w:rFonts w:cs="Arial"/>
          <w:szCs w:val="36"/>
          <w:lang w:val="sr-Latn-ME"/>
        </w:rPr>
        <w:t>Sadržaj nacionalnih smjernica</w:t>
      </w:r>
      <w:bookmarkEnd w:id="49"/>
    </w:p>
    <w:p w14:paraId="6F4B238F" w14:textId="5D636576" w:rsidR="00BF295B" w:rsidRPr="00170123" w:rsidRDefault="00BF295B" w:rsidP="00BF295B">
      <w:pPr>
        <w:rPr>
          <w:rFonts w:cs="Arial"/>
          <w:szCs w:val="22"/>
          <w:lang w:val="sr-Latn-ME"/>
        </w:rPr>
      </w:pPr>
      <w:r w:rsidRPr="00170123">
        <w:rPr>
          <w:rFonts w:cs="Arial"/>
          <w:szCs w:val="22"/>
          <w:lang w:val="sr-Latn-ME"/>
        </w:rPr>
        <w:t xml:space="preserve">Obim, sadržaj i specifičnost nacionalnih smjernica, koje je EUROBATS Zajednička radna grupa za vjetroturbine i populacije </w:t>
      </w:r>
      <w:r w:rsidR="00214477" w:rsidRPr="00170123">
        <w:rPr>
          <w:rFonts w:cs="Arial"/>
          <w:szCs w:val="22"/>
          <w:lang w:val="sr-Latn-ME"/>
        </w:rPr>
        <w:t xml:space="preserve">slijepih miševa </w:t>
      </w:r>
      <w:r w:rsidRPr="00170123">
        <w:rPr>
          <w:rFonts w:cs="Arial"/>
          <w:szCs w:val="22"/>
          <w:lang w:val="sr-Latn-ME"/>
        </w:rPr>
        <w:t xml:space="preserve">nedavno procijenila 2014. godine, znatno varira. One se kreću od nekoliko opštih preporuka do vrlo detaljnih i obimnih dokumenata. Neke nacionalne smjernice su u skladu sa Smjernicama (objavljeno u okviru Publikacijske Serije Broj 3), dok su druge u većoj ili manjoj mjeri u kontradikciji sa njima. Kako bi se osigurala podjednako efikasna zaštita </w:t>
      </w:r>
      <w:r w:rsidR="00214477" w:rsidRPr="00170123">
        <w:rPr>
          <w:rFonts w:cs="Arial"/>
          <w:szCs w:val="22"/>
          <w:lang w:val="sr-Latn-ME"/>
        </w:rPr>
        <w:t xml:space="preserve">slijepih miševa </w:t>
      </w:r>
      <w:r w:rsidRPr="00170123">
        <w:rPr>
          <w:rFonts w:cs="Arial"/>
          <w:szCs w:val="22"/>
          <w:lang w:val="sr-Latn-ME"/>
        </w:rPr>
        <w:t>širom cijelog područja Sporazuma, važno je da sve nacionalne smjernice ispunjavaju određene minimalne standarde, koji su u skladu sa rezolucijama učesnika i najboljim trenutnim naučnim saznanjima. U skladu sa stavom 5 Rezolucije 5.6, usvojene od učesnika tokom 5. zasjedanja Skupštine učesnika (2006), učesnici bi trebalo da „razviju odgovarajuće nacionalne smjernice, oslanjajući se na aktuelnu verziju opštih smjernica iz Priloga 1“. Ova Rezolucija je kasnije izmijenjena tokom 6. zasjedanja Skupštine učesnika (2010). U skladu sa stavom 6 Rezolucije 6.11, učesnice su pozvane da: „razviju i obezbijede implementaciju nacionalnih smjernica odgovarajućih za lokalnu sredinu, zasnovanih na principima iz Publikacijske Serije broj 3“. Na 7. zasjedanju Skupštine Učesnica (2014) ovo je potvrđeno i zamijenjeno stavom 8 Rezolucije 7.5, čiji tekst poziva učesnice i države izvan učesnica, ukoliko to već nije učinjeno, da „razviju i obezbijede implementaciju nacionalnih smjernica prateći najnoviju verziju opštih smjernica Savjetodavne Komisije, priloženih Rezoluciji“ (tj. ovog dokumenta, dok ga ne zamijeni nova verzija).</w:t>
      </w:r>
    </w:p>
    <w:p w14:paraId="61B557D8" w14:textId="49749496" w:rsidR="00F827E4" w:rsidRPr="00170123" w:rsidRDefault="00F827E4" w:rsidP="00F827E4">
      <w:pPr>
        <w:rPr>
          <w:rFonts w:cs="Arial"/>
          <w:szCs w:val="22"/>
          <w:lang w:val="sr-Latn-ME"/>
        </w:rPr>
      </w:pPr>
      <w:r w:rsidRPr="00170123">
        <w:rPr>
          <w:rFonts w:cs="Arial"/>
          <w:szCs w:val="22"/>
          <w:lang w:val="sr-Latn-ME"/>
        </w:rPr>
        <w:t>Detaljna analiza ove odredbe, kao i drugih odredbi Rezolucije 7.5, dovodi do zaključaka da:</w:t>
      </w:r>
    </w:p>
    <w:p w14:paraId="2D2049CF" w14:textId="48006A6B" w:rsidR="00F827E4" w:rsidRPr="00170123" w:rsidRDefault="00F827E4">
      <w:pPr>
        <w:pStyle w:val="ListParagraph"/>
        <w:numPr>
          <w:ilvl w:val="0"/>
          <w:numId w:val="28"/>
        </w:numPr>
        <w:rPr>
          <w:rFonts w:cs="Arial"/>
          <w:szCs w:val="22"/>
          <w:lang w:val="sr-Latn-ME"/>
        </w:rPr>
      </w:pPr>
      <w:r w:rsidRPr="00170123">
        <w:rPr>
          <w:rFonts w:cs="Arial"/>
          <w:szCs w:val="22"/>
          <w:lang w:val="sr-Latn-ME"/>
        </w:rPr>
        <w:t xml:space="preserve">Učesnice bi trebalo (a države izvan učesnica se ohrabruju) da razviju nacionalne smjernice o procesu planiranja i procjeni uticaja vjetroturbina na </w:t>
      </w:r>
      <w:r w:rsidR="00214477" w:rsidRPr="00170123">
        <w:rPr>
          <w:rFonts w:cs="Arial"/>
          <w:szCs w:val="22"/>
          <w:lang w:val="sr-Latn-ME"/>
        </w:rPr>
        <w:t>slijepe miševe</w:t>
      </w:r>
      <w:r w:rsidRPr="00170123">
        <w:rPr>
          <w:rFonts w:cs="Arial"/>
          <w:szCs w:val="22"/>
          <w:lang w:val="sr-Latn-ME"/>
        </w:rPr>
        <w:t>.</w:t>
      </w:r>
    </w:p>
    <w:p w14:paraId="42732DF5" w14:textId="77777777" w:rsidR="00F827E4" w:rsidRPr="00170123" w:rsidRDefault="00F827E4">
      <w:pPr>
        <w:pStyle w:val="ListParagraph"/>
        <w:numPr>
          <w:ilvl w:val="0"/>
          <w:numId w:val="28"/>
        </w:numPr>
        <w:rPr>
          <w:rFonts w:cs="Arial"/>
          <w:szCs w:val="22"/>
          <w:lang w:val="sr-Latn-ME"/>
        </w:rPr>
      </w:pPr>
      <w:r w:rsidRPr="00170123">
        <w:rPr>
          <w:rFonts w:cs="Arial"/>
          <w:szCs w:val="22"/>
          <w:lang w:val="sr-Latn-ME"/>
        </w:rPr>
        <w:t>Nacionalne smjernice treba da se zasnivaju na principima sadržanim u ovoj publikaciji.</w:t>
      </w:r>
    </w:p>
    <w:p w14:paraId="32FD1D71" w14:textId="77777777" w:rsidR="00F827E4" w:rsidRPr="00170123" w:rsidRDefault="00F827E4">
      <w:pPr>
        <w:pStyle w:val="ListParagraph"/>
        <w:numPr>
          <w:ilvl w:val="0"/>
          <w:numId w:val="28"/>
        </w:numPr>
        <w:jc w:val="left"/>
        <w:rPr>
          <w:rFonts w:cs="Arial"/>
          <w:szCs w:val="22"/>
          <w:lang w:val="sr-Latn-ME"/>
        </w:rPr>
      </w:pPr>
      <w:r w:rsidRPr="00170123">
        <w:rPr>
          <w:rFonts w:cs="Arial"/>
          <w:szCs w:val="22"/>
          <w:lang w:val="sr-Latn-ME"/>
        </w:rPr>
        <w:t>Uzimajući u obzir stav 5 Rezolucije 7.5, može se zaključiti da nacionalne smjernice treba da obuhvate najmanje tri pitanja:</w:t>
      </w:r>
      <w:r w:rsidRPr="00170123">
        <w:rPr>
          <w:rFonts w:cs="Arial"/>
          <w:szCs w:val="22"/>
          <w:lang w:val="sr-Latn-ME"/>
        </w:rPr>
        <w:br/>
        <w:t>a) istraživanja,</w:t>
      </w:r>
    </w:p>
    <w:p w14:paraId="2628FADF" w14:textId="77777777" w:rsidR="00F827E4" w:rsidRPr="00170123" w:rsidRDefault="00F827E4" w:rsidP="00AF34CE">
      <w:pPr>
        <w:pStyle w:val="ListParagraph"/>
        <w:jc w:val="left"/>
        <w:rPr>
          <w:rFonts w:cs="Arial"/>
          <w:szCs w:val="22"/>
          <w:lang w:val="sr-Latn-ME"/>
        </w:rPr>
      </w:pPr>
      <w:r w:rsidRPr="00170123">
        <w:rPr>
          <w:rFonts w:cs="Arial"/>
          <w:szCs w:val="22"/>
          <w:lang w:val="sr-Latn-ME"/>
        </w:rPr>
        <w:t>b) procjene uticaja prije izgradnje,</w:t>
      </w:r>
    </w:p>
    <w:p w14:paraId="6D7D6147" w14:textId="77777777" w:rsidR="00F827E4" w:rsidRPr="00170123" w:rsidRDefault="00F827E4" w:rsidP="00AF34CE">
      <w:pPr>
        <w:pStyle w:val="ListParagraph"/>
        <w:jc w:val="left"/>
        <w:rPr>
          <w:rFonts w:cs="Arial"/>
          <w:szCs w:val="22"/>
          <w:lang w:val="sr-Latn-ME"/>
        </w:rPr>
      </w:pPr>
      <w:r w:rsidRPr="00170123">
        <w:rPr>
          <w:rFonts w:cs="Arial"/>
          <w:szCs w:val="22"/>
          <w:lang w:val="sr-Latn-ME"/>
        </w:rPr>
        <w:t>c) monitoring nakon izgradnje.</w:t>
      </w:r>
    </w:p>
    <w:p w14:paraId="676D7EEE" w14:textId="7E3FD585" w:rsidR="00F827E4" w:rsidRPr="00170123" w:rsidRDefault="00F827E4" w:rsidP="00F827E4">
      <w:pPr>
        <w:ind w:left="330"/>
        <w:rPr>
          <w:rFonts w:cs="Arial"/>
          <w:szCs w:val="22"/>
          <w:lang w:val="sr-Latn-ME"/>
        </w:rPr>
      </w:pPr>
      <w:r w:rsidRPr="00170123">
        <w:rPr>
          <w:rFonts w:cs="Arial"/>
          <w:szCs w:val="22"/>
          <w:lang w:val="sr-Latn-ME"/>
        </w:rPr>
        <w:t xml:space="preserve">4. Uzimajući u obzir stav 6 Rezolucije 7.5, ukoliko pitanje nije regulisano nacionalnim ili regionalnim zakonodavstvom, nacionalne smjernice takođe treba da definišu zahtjeve koje stručnjaci za </w:t>
      </w:r>
      <w:r w:rsidR="00214477" w:rsidRPr="00170123">
        <w:rPr>
          <w:rFonts w:cs="Arial"/>
          <w:szCs w:val="22"/>
          <w:lang w:val="sr-Latn-ME"/>
        </w:rPr>
        <w:t xml:space="preserve">slijepe miševe </w:t>
      </w:r>
      <w:r w:rsidRPr="00170123">
        <w:rPr>
          <w:rFonts w:cs="Arial"/>
          <w:szCs w:val="22"/>
          <w:lang w:val="sr-Latn-ME"/>
        </w:rPr>
        <w:t xml:space="preserve">moraju ispuniti prilikom sprovođenja monitoringa i procjene uticaja vjetroturbina na </w:t>
      </w:r>
      <w:r w:rsidR="00214477" w:rsidRPr="00170123">
        <w:rPr>
          <w:rFonts w:cs="Arial"/>
          <w:szCs w:val="22"/>
          <w:lang w:val="sr-Latn-ME"/>
        </w:rPr>
        <w:t>slijepe miševe</w:t>
      </w:r>
      <w:r w:rsidRPr="00170123">
        <w:rPr>
          <w:rFonts w:cs="Arial"/>
          <w:szCs w:val="22"/>
          <w:lang w:val="sr-Latn-ME"/>
        </w:rPr>
        <w:t>, prije i nakon izgradnje.</w:t>
      </w:r>
    </w:p>
    <w:p w14:paraId="597B50CD" w14:textId="28B03471" w:rsidR="00F827E4" w:rsidRPr="00170123" w:rsidRDefault="00F827E4" w:rsidP="00F827E4">
      <w:pPr>
        <w:ind w:left="330"/>
        <w:rPr>
          <w:rFonts w:cs="Arial"/>
          <w:szCs w:val="22"/>
          <w:lang w:val="sr-Latn-ME"/>
        </w:rPr>
      </w:pPr>
      <w:r w:rsidRPr="00170123">
        <w:rPr>
          <w:rFonts w:cs="Arial"/>
          <w:szCs w:val="22"/>
          <w:lang w:val="sr-Latn-ME"/>
        </w:rPr>
        <w:t>5. Nacionalne smjernice treba da budu specifične za lokalnu sredinu, tj. da prilagode opšte EUROBATS smjernice lokalnim uslovima (kako na nacionalnom, tako i, ako je moguće, na regionalnom ili čak nižem nivou).</w:t>
      </w:r>
    </w:p>
    <w:p w14:paraId="1C863F68" w14:textId="02800D73" w:rsidR="00F827E4" w:rsidRPr="00170123" w:rsidRDefault="00F827E4">
      <w:pPr>
        <w:numPr>
          <w:ilvl w:val="0"/>
          <w:numId w:val="29"/>
        </w:numPr>
        <w:rPr>
          <w:rFonts w:cs="Arial"/>
          <w:szCs w:val="22"/>
          <w:lang w:val="sr-Latn-ME"/>
        </w:rPr>
      </w:pPr>
      <w:r w:rsidRPr="00170123">
        <w:rPr>
          <w:rFonts w:cs="Arial"/>
          <w:szCs w:val="22"/>
          <w:lang w:val="sr-Latn-ME"/>
        </w:rPr>
        <w:t xml:space="preserve">Učesnice takođe treba da obezbijede implementaciju nacionalnih smjernica, stoga pri izradi nacionalnih smjernica treba voditi računa da budu izvodljive, tj. u skladu sa nacionalnim propisima i administrativnim praksama, te da uzmu u obzir ljudske i tehničke resurse nacionalne zajednice za zaštitu </w:t>
      </w:r>
      <w:r w:rsidR="00214477" w:rsidRPr="00170123">
        <w:rPr>
          <w:rFonts w:cs="Arial"/>
          <w:szCs w:val="22"/>
          <w:lang w:val="sr-Latn-ME"/>
        </w:rPr>
        <w:t>slijepih miševa</w:t>
      </w:r>
      <w:r w:rsidRPr="00170123">
        <w:rPr>
          <w:rFonts w:cs="Arial"/>
          <w:szCs w:val="22"/>
          <w:lang w:val="sr-Latn-ME"/>
        </w:rPr>
        <w:t>. Istovremeno, Stranke treba da integrišu smjernice u nacionalni sistem procjene uticaja na životnu sredinu kako bi se osiguralo njihovo poštovanje.</w:t>
      </w:r>
    </w:p>
    <w:p w14:paraId="34E395B6" w14:textId="6D1D43BA" w:rsidR="00F827E4" w:rsidRPr="00170123" w:rsidRDefault="00F827E4" w:rsidP="00F827E4">
      <w:pPr>
        <w:ind w:left="330"/>
        <w:rPr>
          <w:rFonts w:cs="Arial"/>
          <w:szCs w:val="22"/>
          <w:lang w:val="sr-Latn-ME"/>
        </w:rPr>
      </w:pPr>
      <w:r w:rsidRPr="00170123">
        <w:rPr>
          <w:rFonts w:cs="Arial"/>
          <w:szCs w:val="22"/>
          <w:lang w:val="sr-Latn-ME"/>
        </w:rPr>
        <w:t xml:space="preserve">Čak i ako prethodne preporuke izgledaju kao obavezne, svaka od njih je otvorena za različite interpretacije. Iz tog razloga, u nastavku detaljno analiziramo ove tačke, predlažući </w:t>
      </w:r>
      <w:r w:rsidRPr="00170123">
        <w:rPr>
          <w:rFonts w:cs="Arial"/>
          <w:szCs w:val="22"/>
          <w:lang w:val="sr-Latn-ME"/>
        </w:rPr>
        <w:lastRenderedPageBreak/>
        <w:t>minimalne zahtjeve za nacionalne smjernice i oblasti u kojima su moguća različita nacionalna rješenja.</w:t>
      </w:r>
    </w:p>
    <w:p w14:paraId="08C8630E" w14:textId="3E8613EF" w:rsidR="00BF295B" w:rsidRPr="00170123" w:rsidRDefault="00F827E4" w:rsidP="00F827E4">
      <w:pPr>
        <w:pStyle w:val="Heading2"/>
        <w:rPr>
          <w:rFonts w:cs="Arial"/>
          <w:lang w:val="sr-Latn-ME"/>
        </w:rPr>
      </w:pPr>
      <w:bookmarkStart w:id="50" w:name="_Toc221278679"/>
      <w:r w:rsidRPr="00170123">
        <w:rPr>
          <w:rFonts w:cs="Arial"/>
          <w:lang w:val="sr-Latn-ME"/>
        </w:rPr>
        <w:t>7.1 Razvoj nacionalnih smjernica</w:t>
      </w:r>
      <w:bookmarkEnd w:id="50"/>
    </w:p>
    <w:p w14:paraId="0A50F083" w14:textId="2BB208F6" w:rsidR="00BF295B" w:rsidRPr="00170123" w:rsidRDefault="003466BF" w:rsidP="00F22D83">
      <w:pPr>
        <w:rPr>
          <w:rFonts w:cs="Arial"/>
          <w:szCs w:val="22"/>
          <w:lang w:val="sr-Latn-ME"/>
        </w:rPr>
      </w:pPr>
      <w:r w:rsidRPr="00170123">
        <w:rPr>
          <w:rFonts w:cs="Arial"/>
          <w:szCs w:val="22"/>
          <w:lang w:val="sr-Latn-ME"/>
        </w:rPr>
        <w:t xml:space="preserve">Rezolucija 7.5 jasno navodi da se učesnice pozivaju da razviju nacionalne smjernice u vezi sa procesom planiranja i procjenom uticaja vjetroturbina na </w:t>
      </w:r>
      <w:r w:rsidR="00214477" w:rsidRPr="00170123">
        <w:rPr>
          <w:rFonts w:cs="Arial"/>
          <w:szCs w:val="22"/>
          <w:lang w:val="sr-Latn-ME"/>
        </w:rPr>
        <w:t>slijepe miševe</w:t>
      </w:r>
      <w:r w:rsidRPr="00170123">
        <w:rPr>
          <w:rFonts w:cs="Arial"/>
          <w:szCs w:val="22"/>
          <w:lang w:val="sr-Latn-ME"/>
        </w:rPr>
        <w:t xml:space="preserve">. Države izvan učesnica se ohrabruju i savjetuju da primijene ovu Rezoluciju radi očuvanja evropskih populacija </w:t>
      </w:r>
      <w:r w:rsidR="00214477" w:rsidRPr="00170123">
        <w:rPr>
          <w:rFonts w:cs="Arial"/>
          <w:szCs w:val="22"/>
          <w:lang w:val="sr-Latn-ME"/>
        </w:rPr>
        <w:t>slijepih miševa</w:t>
      </w:r>
      <w:r w:rsidRPr="00170123">
        <w:rPr>
          <w:rFonts w:cs="Arial"/>
          <w:szCs w:val="22"/>
          <w:lang w:val="sr-Latn-ME"/>
        </w:rPr>
        <w:t>.</w:t>
      </w:r>
    </w:p>
    <w:p w14:paraId="73CBFA5E" w14:textId="051FF0D6" w:rsidR="003466BF" w:rsidRPr="00170123" w:rsidRDefault="003466BF" w:rsidP="00F22D83">
      <w:pPr>
        <w:rPr>
          <w:rFonts w:cs="Arial"/>
          <w:szCs w:val="22"/>
          <w:lang w:val="sr-Latn-ME"/>
        </w:rPr>
      </w:pPr>
      <w:r w:rsidRPr="00170123">
        <w:rPr>
          <w:rFonts w:cs="Arial"/>
          <w:szCs w:val="22"/>
          <w:lang w:val="sr-Latn-ME"/>
        </w:rPr>
        <w:t xml:space="preserve">Rezolucija ne navodi oblik smjernica i priznaje se da su različita rješenja prihvatljiva, u zavisnosti od preferencija date države. Smjernice o vjetroelektranama mogu se pojaviti kao zaseban dokument koji se bavi isključivo pitanjem vjetroelektrana i </w:t>
      </w:r>
      <w:r w:rsidR="00214477" w:rsidRPr="00170123">
        <w:rPr>
          <w:rFonts w:cs="Arial"/>
          <w:szCs w:val="22"/>
          <w:lang w:val="sr-Latn-ME"/>
        </w:rPr>
        <w:t xml:space="preserve">slijepih miševa </w:t>
      </w:r>
      <w:r w:rsidRPr="00170123">
        <w:rPr>
          <w:rFonts w:cs="Arial"/>
          <w:szCs w:val="22"/>
          <w:lang w:val="sr-Latn-ME"/>
        </w:rPr>
        <w:t xml:space="preserve">(rješenje koje se najčešće primjenjuje), kao poglavlje u opštim smjernicama za procjenu uticaja vjetroelektrana na životnu sredinu, ili kao poglavlje o vjetroelektranama u opštim smjernicama za procjenu uticaja različitih razvojnih projekata na </w:t>
      </w:r>
      <w:r w:rsidR="00214477" w:rsidRPr="00170123">
        <w:rPr>
          <w:rFonts w:cs="Arial"/>
          <w:szCs w:val="22"/>
          <w:lang w:val="sr-Latn-ME"/>
        </w:rPr>
        <w:t>slijepe miševe</w:t>
      </w:r>
      <w:r w:rsidRPr="00170123">
        <w:rPr>
          <w:rFonts w:cs="Arial"/>
          <w:szCs w:val="22"/>
          <w:lang w:val="sr-Latn-ME"/>
        </w:rPr>
        <w:t>.</w:t>
      </w:r>
    </w:p>
    <w:p w14:paraId="7BB4FF01" w14:textId="63E8B2DE" w:rsidR="003466BF" w:rsidRPr="00170123" w:rsidRDefault="003466BF" w:rsidP="00F22D83">
      <w:pPr>
        <w:rPr>
          <w:rFonts w:cs="Arial"/>
          <w:szCs w:val="22"/>
          <w:lang w:val="sr-Latn-ME"/>
        </w:rPr>
      </w:pPr>
      <w:r w:rsidRPr="00170123">
        <w:rPr>
          <w:rFonts w:cs="Arial"/>
          <w:szCs w:val="22"/>
          <w:lang w:val="sr-Latn-ME"/>
        </w:rPr>
        <w:t xml:space="preserve">Prihvatljivo je i razvijati odvojene smjernice za različite elemente procesa (kao što su istraživanja prije izgradnje, analiza dostupnih podataka i rezultata istraživanja, praćenje nakon izgradnje) i za različite tipove vjetroelektrana (kopnene, morske, pojedinačne turbine, male vjetroturbine itd.). Međutim, ove pojedinačne smjernice treba da budu međusobno usklađene i da ne dovode do neopravdanog smanjenja kvaliteta procjene za bilo koji tip vjetroelektrane. Po pravilu, u skladu sa stavom 5 Rezolucije 7.5, treba obezbijediti da sve vjetroelektrane koje mogu imati uticaj na </w:t>
      </w:r>
      <w:r w:rsidR="00214477" w:rsidRPr="00170123">
        <w:rPr>
          <w:rFonts w:cs="Arial"/>
          <w:szCs w:val="22"/>
          <w:lang w:val="sr-Latn-ME"/>
        </w:rPr>
        <w:t xml:space="preserve">slijepe miševe </w:t>
      </w:r>
      <w:r w:rsidRPr="00170123">
        <w:rPr>
          <w:rFonts w:cs="Arial"/>
          <w:szCs w:val="22"/>
          <w:lang w:val="sr-Latn-ME"/>
        </w:rPr>
        <w:t xml:space="preserve">budu praćene procjenama uticaja prije izgradnje (uključujući adekvatna terenska istraživanja) i praćenjem nakon izgradnje, u skladu sa istim standardizovanim praksama. Broj </w:t>
      </w:r>
      <w:r w:rsidR="00214477" w:rsidRPr="00170123">
        <w:rPr>
          <w:rFonts w:cs="Arial"/>
          <w:szCs w:val="22"/>
          <w:lang w:val="sr-Latn-ME"/>
        </w:rPr>
        <w:t xml:space="preserve">slijepih miševa </w:t>
      </w:r>
      <w:r w:rsidRPr="00170123">
        <w:rPr>
          <w:rFonts w:cs="Arial"/>
          <w:szCs w:val="22"/>
          <w:lang w:val="sr-Latn-ME"/>
        </w:rPr>
        <w:t xml:space="preserve">stradalih </w:t>
      </w:r>
      <w:r w:rsidR="00AF34CE" w:rsidRPr="00170123">
        <w:rPr>
          <w:rFonts w:cs="Arial"/>
          <w:szCs w:val="22"/>
          <w:lang w:val="sr-Latn-ME"/>
        </w:rPr>
        <w:t>zbog</w:t>
      </w:r>
      <w:r w:rsidRPr="00170123">
        <w:rPr>
          <w:rFonts w:cs="Arial"/>
          <w:szCs w:val="22"/>
          <w:lang w:val="sr-Latn-ME"/>
        </w:rPr>
        <w:t xml:space="preserve"> rada jedne turbine ne zavisi od toga da li je riječ o pojedinačnom uređaju ili o grupi turbina (RYDELL i dr. 2010a). Shodno tome, kumulativni efekat više pojedinačnih vjetroturbina može biti jednak uticaju velike vjetroelektrane te, samim tim, zahtijeva odgovarajuća istraživanja i procjene.</w:t>
      </w:r>
    </w:p>
    <w:p w14:paraId="6EBFF063" w14:textId="77777777" w:rsidR="003466BF" w:rsidRPr="00170123" w:rsidRDefault="003466BF" w:rsidP="003466BF">
      <w:pPr>
        <w:rPr>
          <w:rFonts w:cs="Arial"/>
          <w:szCs w:val="22"/>
          <w:lang w:val="sr-Latn-ME"/>
        </w:rPr>
      </w:pPr>
      <w:r w:rsidRPr="00170123">
        <w:rPr>
          <w:rFonts w:cs="Arial"/>
          <w:szCs w:val="22"/>
          <w:lang w:val="sr-Latn-ME"/>
        </w:rPr>
        <w:t>Može se pretpostaviti da je prihvatljivo izraditi više regionalnih smjernica, umjesto jedne nacionalne, pod uslovom da je među njima obezbijeđena dovoljna usklađenost (vidjeti tačku 7.4).</w:t>
      </w:r>
    </w:p>
    <w:p w14:paraId="3BAE8452" w14:textId="578B94CD" w:rsidR="003466BF" w:rsidRPr="00170123" w:rsidRDefault="003466BF" w:rsidP="003466BF">
      <w:pPr>
        <w:pStyle w:val="Heading2"/>
        <w:rPr>
          <w:rFonts w:cs="Arial"/>
          <w:lang w:val="sr-Latn-ME"/>
        </w:rPr>
      </w:pPr>
      <w:bookmarkStart w:id="51" w:name="_Toc221278680"/>
      <w:r w:rsidRPr="00170123">
        <w:rPr>
          <w:rFonts w:cs="Arial"/>
          <w:lang w:val="sr-Latn-ME"/>
        </w:rPr>
        <w:t>7.2 Usklađenost nacionalnih smjernica sa Smjernicama EUROBATS-a</w:t>
      </w:r>
      <w:bookmarkEnd w:id="51"/>
    </w:p>
    <w:p w14:paraId="1ADC3C70" w14:textId="5BE2F6E3" w:rsidR="003466BF" w:rsidRPr="00170123" w:rsidRDefault="003466BF" w:rsidP="00F22D83">
      <w:pPr>
        <w:rPr>
          <w:rFonts w:cs="Arial"/>
          <w:szCs w:val="22"/>
          <w:lang w:val="sr-Latn-ME"/>
        </w:rPr>
      </w:pPr>
      <w:r w:rsidRPr="00170123">
        <w:rPr>
          <w:rFonts w:cs="Arial"/>
          <w:szCs w:val="22"/>
          <w:lang w:val="sr-Latn-ME"/>
        </w:rPr>
        <w:t>Učesnice treba da odaberu odgovarajući organ/organizaciju za izradu nacionalnih smjernica. One se obično izrađuju od strane specijalizovanih nevladinih organizacija, ali ih mogu pripremati i istraživačke institucije, administrativne jedinice nadležne za zaštitu prirode ili čak pojedinačni eksperti. Međutim, budući da je sprovođenje odredbi Rezolucije i zaštita prirode na nacionalnom nivou obaveza nadležnih državnih organa svake pojedinačne Učesnice, ti organi treba da obezbijede da se primjenjivane smjernice zasnivaju na važećim saznanjima i opštim Smjernicama EUROBATS-a. Primjena smjernica koje ne ispunjavaju ove zahtjeve ne treba da bude prihvaćena.</w:t>
      </w:r>
    </w:p>
    <w:p w14:paraId="17FCCE1E" w14:textId="5D4484C9" w:rsidR="003466BF" w:rsidRPr="00170123" w:rsidRDefault="003466BF" w:rsidP="00F22D83">
      <w:pPr>
        <w:rPr>
          <w:rFonts w:cs="Arial"/>
          <w:szCs w:val="22"/>
          <w:lang w:val="sr-Latn-ME"/>
        </w:rPr>
      </w:pPr>
      <w:r w:rsidRPr="00170123">
        <w:rPr>
          <w:rFonts w:cs="Arial"/>
          <w:szCs w:val="22"/>
          <w:lang w:val="sr-Latn-ME"/>
        </w:rPr>
        <w:t>Smjernice EUROBATS-a sadrže i posebne i opšte preporuke. Nacionalne smjernice mogu, ali ne moraju, ponavljati posebne preporuke; mogu biti dovoljne i ako se u njima navede da se posebne preporuke utvrđene u Smjernicama EUROBATS-a primjenjuju.</w:t>
      </w:r>
    </w:p>
    <w:p w14:paraId="17DA1F8F" w14:textId="77777777" w:rsidR="003466BF" w:rsidRPr="00170123" w:rsidRDefault="003466BF" w:rsidP="003466BF">
      <w:pPr>
        <w:rPr>
          <w:rFonts w:cs="Arial"/>
          <w:szCs w:val="22"/>
          <w:lang w:val="sr-Latn-ME"/>
        </w:rPr>
      </w:pPr>
      <w:r w:rsidRPr="00170123">
        <w:rPr>
          <w:rFonts w:cs="Arial"/>
          <w:szCs w:val="22"/>
          <w:lang w:val="sr-Latn-ME"/>
        </w:rPr>
        <w:lastRenderedPageBreak/>
        <w:t>Ukoliko su preporuke EUROBATS-a previše opšte, nacionalne smjernice treba da ih dodatno preciziraju. Nacionalne smjernice mogu takođe uređivati pitanja koja nijesu obuhvaćena Smjernicama EUROBATS-a.</w:t>
      </w:r>
    </w:p>
    <w:p w14:paraId="6E5F4BF5" w14:textId="77777777" w:rsidR="003466BF" w:rsidRPr="00170123" w:rsidRDefault="003466BF" w:rsidP="003466BF">
      <w:pPr>
        <w:rPr>
          <w:rFonts w:cs="Arial"/>
          <w:szCs w:val="22"/>
          <w:lang w:val="sr-Latn-ME"/>
        </w:rPr>
      </w:pPr>
      <w:r w:rsidRPr="00170123">
        <w:rPr>
          <w:rFonts w:cs="Arial"/>
          <w:szCs w:val="22"/>
          <w:lang w:val="sr-Latn-ME"/>
        </w:rPr>
        <w:t>Manja odstupanja od preporuka EUROBATS-a prihvatljiva su ukoliko se zasnivaju na:</w:t>
      </w:r>
    </w:p>
    <w:p w14:paraId="6BA77FE4" w14:textId="6827E318" w:rsidR="003466BF" w:rsidRPr="00170123" w:rsidRDefault="003466BF" w:rsidP="003466BF">
      <w:pPr>
        <w:ind w:firstLine="708"/>
        <w:rPr>
          <w:rFonts w:cs="Arial"/>
          <w:szCs w:val="22"/>
          <w:lang w:val="sr-Latn-ME"/>
        </w:rPr>
      </w:pPr>
      <w:r w:rsidRPr="00170123">
        <w:rPr>
          <w:rFonts w:cs="Arial"/>
          <w:szCs w:val="22"/>
          <w:lang w:val="sr-Latn-ME"/>
        </w:rPr>
        <w:t xml:space="preserve">a) posebnim nacionalnim ili regionalnim uslovima – npr. klimatskim prilikama ili sastavom vrsta (na primjer, nije neophodno sprovoditi akustična istraživanja u martu u državama ili regionima u kojima su temperature u martu ispod nule, niti tražiti mjesta zimovanja u državama sa toplijom klimom u kojima </w:t>
      </w:r>
      <w:r w:rsidR="00214477" w:rsidRPr="00170123">
        <w:rPr>
          <w:rFonts w:cs="Arial"/>
          <w:szCs w:val="22"/>
          <w:lang w:val="sr-Latn-ME"/>
        </w:rPr>
        <w:t xml:space="preserve">slijepi miševi </w:t>
      </w:r>
      <w:r w:rsidRPr="00170123">
        <w:rPr>
          <w:rFonts w:cs="Arial"/>
          <w:szCs w:val="22"/>
          <w:lang w:val="sr-Latn-ME"/>
        </w:rPr>
        <w:t>ne hiberniraju);</w:t>
      </w:r>
    </w:p>
    <w:p w14:paraId="05C1C0DC" w14:textId="7E0FE3EF" w:rsidR="003466BF" w:rsidRPr="00170123" w:rsidRDefault="003466BF" w:rsidP="003466BF">
      <w:pPr>
        <w:ind w:firstLine="708"/>
        <w:rPr>
          <w:rFonts w:cs="Arial"/>
          <w:szCs w:val="22"/>
          <w:lang w:val="sr-Latn-ME"/>
        </w:rPr>
      </w:pPr>
      <w:r w:rsidRPr="00170123">
        <w:rPr>
          <w:rFonts w:cs="Arial"/>
          <w:szCs w:val="22"/>
          <w:lang w:val="sr-Latn-ME"/>
        </w:rPr>
        <w:t xml:space="preserve">b) aktuelnim saznanjima – radi uvođenja važnih novih metoda, koje su široko prihvaćene od strane istraživača </w:t>
      </w:r>
      <w:r w:rsidR="00214477" w:rsidRPr="00170123">
        <w:rPr>
          <w:rFonts w:cs="Arial"/>
          <w:szCs w:val="22"/>
          <w:lang w:val="sr-Latn-ME"/>
        </w:rPr>
        <w:t xml:space="preserve">slijepih miševa </w:t>
      </w:r>
      <w:r w:rsidRPr="00170123">
        <w:rPr>
          <w:rFonts w:cs="Arial"/>
          <w:szCs w:val="22"/>
          <w:lang w:val="sr-Latn-ME"/>
        </w:rPr>
        <w:t>i koje unapr</w:t>
      </w:r>
      <w:r w:rsidR="005F24F8" w:rsidRPr="00170123">
        <w:rPr>
          <w:rFonts w:cs="Arial"/>
          <w:szCs w:val="22"/>
          <w:lang w:val="sr-Latn-ME"/>
        </w:rPr>
        <w:t>ij</w:t>
      </w:r>
      <w:r w:rsidRPr="00170123">
        <w:rPr>
          <w:rFonts w:cs="Arial"/>
          <w:szCs w:val="22"/>
          <w:lang w:val="sr-Latn-ME"/>
        </w:rPr>
        <w:t>eđuju efikasnost istraživanja i procjena uticaja ili mjera ublažavanja, ali još nijesu uključene u važeću verziju Smjernica EUROBATS-a.</w:t>
      </w:r>
    </w:p>
    <w:p w14:paraId="69CC0C9F" w14:textId="3067BF26" w:rsidR="003466BF" w:rsidRPr="00170123" w:rsidRDefault="00891F9C" w:rsidP="00F22D83">
      <w:pPr>
        <w:rPr>
          <w:rFonts w:cs="Arial"/>
          <w:szCs w:val="22"/>
          <w:lang w:val="sr-Latn-ME"/>
        </w:rPr>
      </w:pPr>
      <w:r w:rsidRPr="00170123">
        <w:rPr>
          <w:rFonts w:cs="Arial"/>
          <w:szCs w:val="22"/>
          <w:lang w:val="sr-Latn-ME"/>
        </w:rPr>
        <w:t>Treba napomenuti da, u skladu sa Rezolucijom 7.5, Savjetodavni odbor EUROBATS-a treba da održava opšte smjernice ažuriranim, uzimajući u obzir napredak u saznanjima. To znači da i nacionalne smjernice treba redovno ažurirati, kako bi ostale usklađene sa najnovijom verzijom preporuka EUROBATS-a i sa aktuelnim stanjem saznanja. Može se utvrditi fiksna učestalost ažuriranja nacionalnih smjernica (npr. svake četiri godine); međutim, djelotvornijim se čini njihovo ažuriranje po potrebi, ali najmanje nakon svakog ažuriranja Smjernica EUROBATS-a. To podrazumijeva da smjernice uvijek treba da sadrže datum posljednjeg ažuriranja ili broj verzije, što korisniku omogućava da prepozna najnoviju važeću verziju.</w:t>
      </w:r>
    </w:p>
    <w:p w14:paraId="5DF6733F" w14:textId="50F2D09D" w:rsidR="00645CE5" w:rsidRPr="00170123" w:rsidRDefault="00645CE5" w:rsidP="00645CE5">
      <w:pPr>
        <w:pStyle w:val="Heading2"/>
        <w:rPr>
          <w:rFonts w:cs="Arial"/>
          <w:lang w:val="sr-Latn-ME"/>
        </w:rPr>
      </w:pPr>
      <w:bookmarkStart w:id="52" w:name="_Toc221278681"/>
      <w:r w:rsidRPr="00170123">
        <w:rPr>
          <w:rFonts w:cs="Arial"/>
          <w:lang w:val="sr-Latn-ME"/>
        </w:rPr>
        <w:t>7.3 Sadržaj nacionalnih smjernica</w:t>
      </w:r>
      <w:bookmarkEnd w:id="52"/>
    </w:p>
    <w:p w14:paraId="78B700AF" w14:textId="179A4054" w:rsidR="00891F9C" w:rsidRPr="00170123" w:rsidRDefault="00BD0AC0" w:rsidP="00F22D83">
      <w:pPr>
        <w:rPr>
          <w:rFonts w:cs="Arial"/>
          <w:szCs w:val="22"/>
          <w:lang w:val="sr-Latn-ME"/>
        </w:rPr>
      </w:pPr>
      <w:r w:rsidRPr="00170123">
        <w:rPr>
          <w:rFonts w:cs="Arial"/>
          <w:szCs w:val="22"/>
          <w:lang w:val="sr-Latn-ME"/>
        </w:rPr>
        <w:t xml:space="preserve">Nacionalne ili regionalne smjernice treba da obuhvate u najmanjem procjene uticaja prije izgradnje, uključujući terenska istraživanja, kao i praćenje nakon izgradnje. Međutim, konkretan sadržaj ovih smjernica u najvećoj mjeri zavisi od njihove namjene. Nacionalne ili regionalne smjernice treba da dopunjuju opšte Smjernice EUROBATS-a, kako bi se obezbijedilo da se procjena uticaja vjetroelektrana na </w:t>
      </w:r>
      <w:r w:rsidR="00214477" w:rsidRPr="00170123">
        <w:rPr>
          <w:rFonts w:cs="Arial"/>
          <w:szCs w:val="22"/>
          <w:lang w:val="sr-Latn-ME"/>
        </w:rPr>
        <w:t xml:space="preserve">slijepe miševe </w:t>
      </w:r>
      <w:r w:rsidRPr="00170123">
        <w:rPr>
          <w:rFonts w:cs="Arial"/>
          <w:szCs w:val="22"/>
          <w:lang w:val="sr-Latn-ME"/>
        </w:rPr>
        <w:t>zasniva na posebnim uslovima u datoj državi (ili regionu). Ti uslovi naročito obuhvataju:</w:t>
      </w:r>
    </w:p>
    <w:p w14:paraId="332F989A" w14:textId="61B6775A" w:rsidR="00BD0AC0" w:rsidRPr="00170123" w:rsidRDefault="00BD0AC0" w:rsidP="00BD0AC0">
      <w:pPr>
        <w:ind w:left="708"/>
        <w:rPr>
          <w:rFonts w:cs="Arial"/>
          <w:szCs w:val="22"/>
          <w:lang w:val="sr-Latn-ME"/>
        </w:rPr>
      </w:pPr>
      <w:r w:rsidRPr="00170123">
        <w:rPr>
          <w:rFonts w:cs="Arial"/>
          <w:szCs w:val="22"/>
          <w:lang w:val="sr-Latn-ME"/>
        </w:rPr>
        <w:t xml:space="preserve">a) klimatske uslove (one koji utiču na trajanje i vremenski okvir sezone aktivnosti </w:t>
      </w:r>
      <w:r w:rsidR="00214477" w:rsidRPr="00170123">
        <w:rPr>
          <w:rFonts w:cs="Arial"/>
          <w:szCs w:val="22"/>
          <w:lang w:val="sr-Latn-ME"/>
        </w:rPr>
        <w:t>slijepih miševa</w:t>
      </w:r>
      <w:r w:rsidRPr="00170123">
        <w:rPr>
          <w:rFonts w:cs="Arial"/>
          <w:szCs w:val="22"/>
          <w:lang w:val="sr-Latn-ME"/>
        </w:rPr>
        <w:t>);</w:t>
      </w:r>
    </w:p>
    <w:p w14:paraId="27B4B2D4" w14:textId="326374F2" w:rsidR="00BD0AC0" w:rsidRPr="00170123" w:rsidRDefault="00BD0AC0" w:rsidP="00BD0AC0">
      <w:pPr>
        <w:ind w:firstLine="708"/>
        <w:rPr>
          <w:rFonts w:cs="Arial"/>
          <w:szCs w:val="22"/>
          <w:lang w:val="sr-Latn-ME"/>
        </w:rPr>
      </w:pPr>
      <w:r w:rsidRPr="00170123">
        <w:rPr>
          <w:rFonts w:cs="Arial"/>
          <w:szCs w:val="22"/>
          <w:lang w:val="sr-Latn-ME"/>
        </w:rPr>
        <w:t xml:space="preserve">b) prirodne uslove (reljef terena, tipove staništa i njihov značaj za </w:t>
      </w:r>
      <w:r w:rsidR="00214477" w:rsidRPr="00170123">
        <w:rPr>
          <w:rFonts w:cs="Arial"/>
          <w:szCs w:val="22"/>
          <w:lang w:val="sr-Latn-ME"/>
        </w:rPr>
        <w:t>slijepe miševe</w:t>
      </w:r>
      <w:r w:rsidRPr="00170123">
        <w:rPr>
          <w:rFonts w:cs="Arial"/>
          <w:szCs w:val="22"/>
          <w:lang w:val="sr-Latn-ME"/>
        </w:rPr>
        <w:t>);</w:t>
      </w:r>
    </w:p>
    <w:p w14:paraId="6529334C" w14:textId="0DE9F048" w:rsidR="00BD0AC0" w:rsidRPr="00170123" w:rsidRDefault="00BD0AC0" w:rsidP="00BD0AC0">
      <w:pPr>
        <w:ind w:left="708"/>
        <w:rPr>
          <w:rFonts w:cs="Arial"/>
          <w:szCs w:val="22"/>
          <w:lang w:val="sr-Latn-ME"/>
        </w:rPr>
      </w:pPr>
      <w:r w:rsidRPr="00170123">
        <w:rPr>
          <w:rFonts w:cs="Arial"/>
          <w:szCs w:val="22"/>
          <w:lang w:val="sr-Latn-ME"/>
        </w:rPr>
        <w:t xml:space="preserve">c) karakteristike faune </w:t>
      </w:r>
      <w:r w:rsidR="00214477" w:rsidRPr="00170123">
        <w:rPr>
          <w:rFonts w:cs="Arial"/>
          <w:szCs w:val="22"/>
          <w:lang w:val="sr-Latn-ME"/>
        </w:rPr>
        <w:t xml:space="preserve">slijepih miševa </w:t>
      </w:r>
      <w:r w:rsidRPr="00170123">
        <w:rPr>
          <w:rFonts w:cs="Arial"/>
          <w:szCs w:val="22"/>
          <w:lang w:val="sr-Latn-ME"/>
        </w:rPr>
        <w:t>(vrste, njihovu rasprostranjenost i brojnost, veličine populacija, prijetnje, ranjivost na sudare sa vjetroelektranama, periode i rute migracija itd.);</w:t>
      </w:r>
    </w:p>
    <w:p w14:paraId="0E3F26F2" w14:textId="42954D42" w:rsidR="00BD0AC0" w:rsidRPr="00170123" w:rsidRDefault="00BD0AC0" w:rsidP="00BD0AC0">
      <w:pPr>
        <w:ind w:left="708"/>
        <w:rPr>
          <w:rFonts w:cs="Arial"/>
          <w:szCs w:val="22"/>
          <w:lang w:val="sr-Latn-ME"/>
        </w:rPr>
      </w:pPr>
      <w:r w:rsidRPr="00170123">
        <w:rPr>
          <w:rFonts w:cs="Arial"/>
          <w:szCs w:val="22"/>
          <w:lang w:val="sr-Latn-ME"/>
        </w:rPr>
        <w:t>d) položaj istraživanja i analiza u nacionalnim postupcima procjene uticaja (npr. razlike u obimu istraživanja za potrebe SEA, EIA i procjene uticaja na područja Natura 2000; posebne zahtjeve u pogledu istraživanja i izvještaja propisane nacionalnim propisima).</w:t>
      </w:r>
    </w:p>
    <w:p w14:paraId="1C8CF095" w14:textId="4AFE6F3D" w:rsidR="00BD0AC0" w:rsidRPr="00170123" w:rsidRDefault="009932AA" w:rsidP="00F22D83">
      <w:pPr>
        <w:rPr>
          <w:rFonts w:cs="Arial"/>
          <w:szCs w:val="22"/>
          <w:lang w:val="sr-Latn-ME"/>
        </w:rPr>
      </w:pPr>
      <w:r w:rsidRPr="00170123">
        <w:rPr>
          <w:rFonts w:cs="Arial"/>
          <w:szCs w:val="22"/>
          <w:lang w:val="sr-Latn-ME"/>
        </w:rPr>
        <w:t xml:space="preserve">Imajući u vidu da </w:t>
      </w:r>
      <w:r w:rsidR="00214477" w:rsidRPr="00170123">
        <w:rPr>
          <w:rFonts w:cs="Arial"/>
          <w:szCs w:val="22"/>
          <w:lang w:val="sr-Latn-ME"/>
        </w:rPr>
        <w:t xml:space="preserve">slijepi miševi </w:t>
      </w:r>
      <w:r w:rsidRPr="00170123">
        <w:rPr>
          <w:rFonts w:cs="Arial"/>
          <w:szCs w:val="22"/>
          <w:lang w:val="sr-Latn-ME"/>
        </w:rPr>
        <w:t xml:space="preserve">migriraju preko teritorija više država i mogu biti izloženi prekograničnim uticajima, njihova zaštita zahtijeva prekogranični pristup. Stoga nacionalne smjernice ne smiju biti u suprotnosti sa ovim smjernicama. Međutim, one mogu uticati na izbor metoda istraživanja (među metodama slične efikasnosti) i na strukturu izvještaja, kao i uvoditi razlike u zahtjevima u pogledu stepena detaljnosti podataka u različitim fazama izdavanja dozvole za izgradnju vjetroelektrane na određenoj lokaciji. Obim istraživanja i analiza obično </w:t>
      </w:r>
      <w:r w:rsidRPr="00170123">
        <w:rPr>
          <w:rFonts w:cs="Arial"/>
          <w:szCs w:val="22"/>
          <w:lang w:val="sr-Latn-ME"/>
        </w:rPr>
        <w:lastRenderedPageBreak/>
        <w:t>može biti opštiji na nivou strateškog planiranja, a postepeno sve detaljniji u narednim fazama postupka izdavanja dozvola, pri čemu se potpuna analiza procjene uticaja mora završiti prije donošenja konačne odluke o odobrenju izgradnje vjetroelektrane.</w:t>
      </w:r>
    </w:p>
    <w:p w14:paraId="0D4AEF4B" w14:textId="645B6F2B" w:rsidR="009932AA" w:rsidRPr="00170123" w:rsidRDefault="009932AA" w:rsidP="009932AA">
      <w:pPr>
        <w:rPr>
          <w:rFonts w:cs="Arial"/>
          <w:szCs w:val="22"/>
          <w:lang w:val="sr-Latn-ME"/>
        </w:rPr>
      </w:pPr>
      <w:r w:rsidRPr="00170123">
        <w:rPr>
          <w:rFonts w:cs="Arial"/>
          <w:szCs w:val="22"/>
          <w:lang w:val="sr-Latn-ME"/>
        </w:rPr>
        <w:t>Prirodne karakteristike (tačke a)</w:t>
      </w:r>
      <w:r w:rsidR="005D1A5E" w:rsidRPr="00170123">
        <w:rPr>
          <w:rFonts w:cs="Arial"/>
          <w:szCs w:val="22"/>
          <w:lang w:val="sr-Latn-ME"/>
        </w:rPr>
        <w:t xml:space="preserve"> </w:t>
      </w:r>
      <w:r w:rsidRPr="00170123">
        <w:rPr>
          <w:rFonts w:cs="Arial"/>
          <w:szCs w:val="22"/>
          <w:lang w:val="sr-Latn-ME"/>
        </w:rPr>
        <w:t>–</w:t>
      </w:r>
      <w:r w:rsidR="005D1A5E" w:rsidRPr="00170123">
        <w:rPr>
          <w:rFonts w:cs="Arial"/>
          <w:szCs w:val="22"/>
          <w:lang w:val="sr-Latn-ME"/>
        </w:rPr>
        <w:t xml:space="preserve"> </w:t>
      </w:r>
      <w:r w:rsidRPr="00170123">
        <w:rPr>
          <w:rFonts w:cs="Arial"/>
          <w:szCs w:val="22"/>
          <w:lang w:val="sr-Latn-ME"/>
        </w:rPr>
        <w:t xml:space="preserve">c)) mogu dovesti do manjih odstupanja od Smjernica EUROBATS-a, na primjer radi boljeg prilagođavanja istraživanja aktivnosti </w:t>
      </w:r>
      <w:r w:rsidR="00214477" w:rsidRPr="00170123">
        <w:rPr>
          <w:rFonts w:cs="Arial"/>
          <w:szCs w:val="22"/>
          <w:lang w:val="sr-Latn-ME"/>
        </w:rPr>
        <w:t xml:space="preserve">slijepih miševa </w:t>
      </w:r>
      <w:r w:rsidRPr="00170123">
        <w:rPr>
          <w:rFonts w:cs="Arial"/>
          <w:szCs w:val="22"/>
          <w:lang w:val="sr-Latn-ME"/>
        </w:rPr>
        <w:t>i fauni u određenoj državi. Međutim, takve izmjene treba da budu zasnovane isključivo na utemeljenim odlukama i jasno obrazložene u samim smjernicama.</w:t>
      </w:r>
    </w:p>
    <w:p w14:paraId="764616DD" w14:textId="1FBE755B" w:rsidR="009932AA" w:rsidRPr="00170123" w:rsidRDefault="009932AA" w:rsidP="009932AA">
      <w:pPr>
        <w:rPr>
          <w:rFonts w:cs="Arial"/>
          <w:szCs w:val="22"/>
          <w:lang w:val="sr-Latn-ME"/>
        </w:rPr>
      </w:pPr>
      <w:r w:rsidRPr="00170123">
        <w:rPr>
          <w:rFonts w:cs="Arial"/>
          <w:szCs w:val="22"/>
          <w:lang w:val="sr-Latn-ME"/>
        </w:rPr>
        <w:t xml:space="preserve">A. Minimalni zahtjevi u pogledu obima i metoda istraživanja (prije i nakon izgradnje) utvrđeni su Smjernicama EUROBATS-a. Nacionalne smjernice mogu dodatno sadržati preporuke, na primjer u vezi sa dodatnim izvorima podataka, korišćenom opremom (radi obezbjeđivanja uporedivosti rezultata između država ili regiona), metodom izbora transekata ili tačaka detekcije, zahtjevima u pogledu prostorne reprezentativnosti istraživanja, ograničenjima perioda aktivnosti </w:t>
      </w:r>
      <w:r w:rsidR="00214477" w:rsidRPr="00170123">
        <w:rPr>
          <w:rFonts w:cs="Arial"/>
          <w:szCs w:val="22"/>
          <w:lang w:val="sr-Latn-ME"/>
        </w:rPr>
        <w:t xml:space="preserve">slijepih miševa </w:t>
      </w:r>
      <w:r w:rsidRPr="00170123">
        <w:rPr>
          <w:rFonts w:cs="Arial"/>
          <w:szCs w:val="22"/>
          <w:lang w:val="sr-Latn-ME"/>
        </w:rPr>
        <w:t>ili zahtjevima u pogledu kvalifikacija lica ili kompanija koje sprovode terenska istraživanja i analizu podataka. Preporučuje se da se u njima precizira (standardizuje) i obim podataka koji se dostavljaju organu nadležnom za odlučivanje o procjeni uticaja, kao i način njihove prezentacije (npr. vrsta kartografskih priloga ili format izlaznih podataka koji se prilažu uz izvještaj) i čuvanja (ukoliko to nije uređeno drugim nacionalnim propisima). Nacionalne smjernice mogu razlikovati preporuke za istraživanja u zavisnosti od posebnih tipova staništa prisutnih u određenoj državi. One takođe mogu predlagati dodatna istraživanja koja prevazilaze minimalni obim utvrđen Smjernicama EUROBATS-a – obavezna, preporučena ili prihvatljiva u datoj državi.</w:t>
      </w:r>
    </w:p>
    <w:p w14:paraId="031EA299" w14:textId="60092945" w:rsidR="009932AA" w:rsidRPr="00170123" w:rsidRDefault="009932AA" w:rsidP="00F22D83">
      <w:pPr>
        <w:rPr>
          <w:rFonts w:cs="Arial"/>
          <w:szCs w:val="22"/>
          <w:lang w:val="sr-Latn-ME"/>
        </w:rPr>
      </w:pPr>
      <w:r w:rsidRPr="00170123">
        <w:rPr>
          <w:rFonts w:cs="Arial"/>
          <w:szCs w:val="22"/>
          <w:lang w:val="sr-Latn-ME"/>
        </w:rPr>
        <w:t xml:space="preserve">B. Preporuke koje se odnose na procjene uticaja prije izgradnje treba da budu precizirane u nacionalnim propisima kojima se uređuje procjena uticaja na životnu sredinu, a u slučaju Učesnica koje su članice Evropske </w:t>
      </w:r>
      <w:r w:rsidR="005D1A5E" w:rsidRPr="00170123">
        <w:rPr>
          <w:rFonts w:cs="Arial"/>
          <w:szCs w:val="22"/>
          <w:lang w:val="sr-Latn-ME"/>
        </w:rPr>
        <w:t>U</w:t>
      </w:r>
      <w:r w:rsidRPr="00170123">
        <w:rPr>
          <w:rFonts w:cs="Arial"/>
          <w:szCs w:val="22"/>
          <w:lang w:val="sr-Latn-ME"/>
        </w:rPr>
        <w:t>nije – i da budu usklađene sa zakonodavstvom EU. Od ključnog je značaja da nacionalne smjernice obuhvate sljedeće:</w:t>
      </w:r>
    </w:p>
    <w:p w14:paraId="7CD372E3" w14:textId="0E022915" w:rsidR="009932AA" w:rsidRPr="00170123" w:rsidRDefault="009932AA" w:rsidP="009932AA">
      <w:pPr>
        <w:ind w:left="708"/>
        <w:rPr>
          <w:rFonts w:cs="Arial"/>
          <w:szCs w:val="22"/>
          <w:lang w:val="sr-Latn-ME"/>
        </w:rPr>
      </w:pPr>
      <w:r w:rsidRPr="00170123">
        <w:rPr>
          <w:rFonts w:cs="Arial"/>
          <w:szCs w:val="22"/>
          <w:lang w:val="sr-Latn-ME"/>
        </w:rPr>
        <w:t xml:space="preserve">1. minimalne zahtjeve u pogledu lociranja vjetroelektrana u odnosu na </w:t>
      </w:r>
      <w:r w:rsidR="00214477" w:rsidRPr="00170123">
        <w:rPr>
          <w:rFonts w:cs="Arial"/>
          <w:szCs w:val="22"/>
          <w:lang w:val="sr-Latn-ME"/>
        </w:rPr>
        <w:t>slijepe miševe</w:t>
      </w:r>
      <w:r w:rsidRPr="00170123">
        <w:rPr>
          <w:rFonts w:cs="Arial"/>
          <w:szCs w:val="22"/>
          <w:lang w:val="sr-Latn-ME"/>
        </w:rPr>
        <w:t>, radi obezbjeđivanja jasnoće o tome koji predloženi projekti vjetroelektrana nijesu prihvatljivi (što se može utvrditi na osnovu Smjernica EUROBATS-a, ali nacionalne smjernice mogu sadržati i dodatne preporuke povezane sa posebnim lokalnim uslovima – u skladu sa stavom 2 Rezolucije 7.5);</w:t>
      </w:r>
    </w:p>
    <w:p w14:paraId="162B04B0" w14:textId="77D7D0CC" w:rsidR="009932AA" w:rsidRPr="00170123" w:rsidRDefault="009932AA" w:rsidP="009932AA">
      <w:pPr>
        <w:ind w:left="708"/>
        <w:rPr>
          <w:rFonts w:cs="Arial"/>
          <w:szCs w:val="22"/>
          <w:lang w:val="sr-Latn-ME"/>
        </w:rPr>
      </w:pPr>
      <w:r w:rsidRPr="00170123">
        <w:rPr>
          <w:rFonts w:cs="Arial"/>
          <w:szCs w:val="22"/>
          <w:lang w:val="sr-Latn-ME"/>
        </w:rPr>
        <w:t xml:space="preserve">2. naznaku u kojim je slučajevima neophodno sprovesti procjenu uticaja na područje Natura 2000 ili drugo područje ili objekat zaštite prirode uspostavljen radi zaštite </w:t>
      </w:r>
      <w:r w:rsidR="00214477" w:rsidRPr="00170123">
        <w:rPr>
          <w:rFonts w:cs="Arial"/>
          <w:szCs w:val="22"/>
          <w:lang w:val="sr-Latn-ME"/>
        </w:rPr>
        <w:t>slijepih miševa</w:t>
      </w:r>
      <w:r w:rsidRPr="00170123">
        <w:rPr>
          <w:rFonts w:cs="Arial"/>
          <w:szCs w:val="22"/>
          <w:lang w:val="sr-Latn-ME"/>
        </w:rPr>
        <w:t>;</w:t>
      </w:r>
    </w:p>
    <w:p w14:paraId="5DC93282" w14:textId="09413C48" w:rsidR="009932AA" w:rsidRPr="00170123" w:rsidRDefault="009932AA" w:rsidP="009932AA">
      <w:pPr>
        <w:ind w:left="708"/>
        <w:rPr>
          <w:rFonts w:cs="Arial"/>
          <w:szCs w:val="22"/>
          <w:lang w:val="sr-Latn-ME"/>
        </w:rPr>
      </w:pPr>
      <w:r w:rsidRPr="00170123">
        <w:rPr>
          <w:rFonts w:cs="Arial"/>
          <w:szCs w:val="22"/>
          <w:lang w:val="sr-Latn-ME"/>
        </w:rPr>
        <w:t>3. vrste preporučenih mjera ublažavanja i principe njihove primjene, uz posebno razmatranje principa koji se odnose na primjenu sezonskog ili vremenskog ograničavanja rada lopatica, povećanje brzine uključenja i privremeno isključivanje turbina, u skladu sa stavom 9 Rezolucije 7.5.</w:t>
      </w:r>
    </w:p>
    <w:p w14:paraId="1FBEA004" w14:textId="4CD1A703" w:rsidR="009932AA" w:rsidRPr="00170123" w:rsidRDefault="006B51BF" w:rsidP="00F22D83">
      <w:pPr>
        <w:rPr>
          <w:rFonts w:cs="Arial"/>
          <w:szCs w:val="22"/>
          <w:lang w:val="sr-Latn-ME"/>
        </w:rPr>
      </w:pPr>
      <w:r w:rsidRPr="00170123">
        <w:rPr>
          <w:rFonts w:cs="Arial"/>
          <w:szCs w:val="22"/>
          <w:lang w:val="sr-Latn-ME"/>
        </w:rPr>
        <w:t xml:space="preserve">C. Nacionalni propisi koji se odnose na praćenje nakon izgradnje treba da uzmu u obzir činjenicu da, zbog mogućih promjena u ponašanju </w:t>
      </w:r>
      <w:r w:rsidR="00214477" w:rsidRPr="00170123">
        <w:rPr>
          <w:rFonts w:cs="Arial"/>
          <w:szCs w:val="22"/>
          <w:lang w:val="sr-Latn-ME"/>
        </w:rPr>
        <w:t xml:space="preserve">slijepih miševa </w:t>
      </w:r>
      <w:r w:rsidRPr="00170123">
        <w:rPr>
          <w:rFonts w:cs="Arial"/>
          <w:szCs w:val="22"/>
          <w:lang w:val="sr-Latn-ME"/>
        </w:rPr>
        <w:t xml:space="preserve">povezanih sa izgradnjom vjetroelektrane, svaka vjetroelektrana zahtijeva praćenje nakon izgradnje. Ovi zahtjevi treba da ukažu na to kako se rezultati koji se odnose na utvrđeni nivo smrtnosti </w:t>
      </w:r>
      <w:r w:rsidR="00214477" w:rsidRPr="00170123">
        <w:rPr>
          <w:rFonts w:cs="Arial"/>
          <w:szCs w:val="22"/>
          <w:lang w:val="sr-Latn-ME"/>
        </w:rPr>
        <w:t xml:space="preserve">slijepih miševa </w:t>
      </w:r>
      <w:r w:rsidRPr="00170123">
        <w:rPr>
          <w:rFonts w:cs="Arial"/>
          <w:szCs w:val="22"/>
          <w:lang w:val="sr-Latn-ME"/>
        </w:rPr>
        <w:t xml:space="preserve">i njihovu aktivnost u blizini rotora treba da odraze na izmjene preporuka za rad vjetroturbina (uključujući primjenu strožih ili blažih mjera ublažavanja, ili njihovo ukidanje ukoliko nijesu potrebne). Takođe treba precizirati da je, ukoliko nije moguće smanjiti smrtnost primjenom mjera ublažavanja, neophodno u potpunosti obustaviti rad vjetroturbina (najmanje tokom </w:t>
      </w:r>
      <w:r w:rsidRPr="00170123">
        <w:rPr>
          <w:rFonts w:cs="Arial"/>
          <w:szCs w:val="22"/>
          <w:lang w:val="sr-Latn-ME"/>
        </w:rPr>
        <w:lastRenderedPageBreak/>
        <w:t xml:space="preserve">perioda aktivnosti </w:t>
      </w:r>
      <w:r w:rsidR="00214477" w:rsidRPr="00170123">
        <w:rPr>
          <w:rFonts w:cs="Arial"/>
          <w:szCs w:val="22"/>
          <w:lang w:val="sr-Latn-ME"/>
        </w:rPr>
        <w:t>slijepih miševa</w:t>
      </w:r>
      <w:r w:rsidRPr="00170123">
        <w:rPr>
          <w:rFonts w:cs="Arial"/>
          <w:szCs w:val="22"/>
          <w:lang w:val="sr-Latn-ME"/>
        </w:rPr>
        <w:t>). Ukoliko se primjena mjera ublažavanja mijenja, nacionalne smjernice treba da odrede trajanje i obim daljeg praćenja nakon izgradnje. Nacionalne smjernice takođe treba da obezbijede da se rezultati praćenja nakon izgradnje dostavljaju nadležnim organima odgovornim za zaštitu prirode i da budu dostupni stručnjacima radi zajedničkih analiza i unapr</w:t>
      </w:r>
      <w:r w:rsidR="005F24F8" w:rsidRPr="00170123">
        <w:rPr>
          <w:rFonts w:cs="Arial"/>
          <w:szCs w:val="22"/>
          <w:lang w:val="sr-Latn-ME"/>
        </w:rPr>
        <w:t>ij</w:t>
      </w:r>
      <w:r w:rsidRPr="00170123">
        <w:rPr>
          <w:rFonts w:cs="Arial"/>
          <w:szCs w:val="22"/>
          <w:lang w:val="sr-Latn-ME"/>
        </w:rPr>
        <w:t>eđenja nacionalnih i Smjernica EUROBATS-a.</w:t>
      </w:r>
    </w:p>
    <w:p w14:paraId="46C1BBDE" w14:textId="38722B30" w:rsidR="006B51BF" w:rsidRPr="00170123" w:rsidRDefault="00551F58" w:rsidP="00F22D83">
      <w:pPr>
        <w:rPr>
          <w:rFonts w:cs="Arial"/>
          <w:szCs w:val="22"/>
          <w:lang w:val="sr-Latn-ME"/>
        </w:rPr>
      </w:pPr>
      <w:r w:rsidRPr="00170123">
        <w:rPr>
          <w:rFonts w:cs="Arial"/>
          <w:szCs w:val="22"/>
          <w:lang w:val="sr-Latn-ME"/>
        </w:rPr>
        <w:t xml:space="preserve">Navedene preporuke koje se odnose na sadržaj nacionalnih smjernica ne predstavljaju zatvoren spisak. Ove smjernice mogu obuhvatati i druge elemente, u zavisnosti od zahtjeva konkretne države. Primjeri takvih dodatnih elemenata su: zahtjevi u pogledu iskustva koje treba da ispunjavaju eksperti za </w:t>
      </w:r>
      <w:r w:rsidR="00214477" w:rsidRPr="00170123">
        <w:rPr>
          <w:rFonts w:cs="Arial"/>
          <w:szCs w:val="22"/>
          <w:lang w:val="sr-Latn-ME"/>
        </w:rPr>
        <w:t xml:space="preserve">slijepe miševe </w:t>
      </w:r>
      <w:r w:rsidRPr="00170123">
        <w:rPr>
          <w:rFonts w:cs="Arial"/>
          <w:szCs w:val="22"/>
          <w:lang w:val="sr-Latn-ME"/>
        </w:rPr>
        <w:t>koji sprovode praćenje i procjenu uticaja prije i nakon izgradnje, pojmovnici korišćenih termina, spiskovi dodatnih izvora literature, spiskovi organizacija koje mogu pružiti savjete, kao i opis administrativnih procedura.</w:t>
      </w:r>
    </w:p>
    <w:p w14:paraId="506ED574" w14:textId="043DBECC" w:rsidR="00551F58" w:rsidRPr="00170123" w:rsidRDefault="00551F58" w:rsidP="00551F58">
      <w:pPr>
        <w:pStyle w:val="Heading2"/>
        <w:rPr>
          <w:rFonts w:cs="Arial"/>
          <w:lang w:val="sr-Latn-ME"/>
        </w:rPr>
      </w:pPr>
      <w:bookmarkStart w:id="53" w:name="_Toc221278682"/>
      <w:r w:rsidRPr="00170123">
        <w:rPr>
          <w:rFonts w:cs="Arial"/>
          <w:lang w:val="sr-Latn-ME"/>
        </w:rPr>
        <w:t>7.4 Prilagođavanje smjernica lokalnim uslovima</w:t>
      </w:r>
      <w:bookmarkEnd w:id="53"/>
    </w:p>
    <w:p w14:paraId="5A27D385" w14:textId="549E8572" w:rsidR="00551F58" w:rsidRPr="00170123" w:rsidRDefault="00551F58" w:rsidP="00F22D83">
      <w:pPr>
        <w:rPr>
          <w:rFonts w:cs="Arial"/>
          <w:szCs w:val="22"/>
          <w:lang w:val="sr-Latn-ME"/>
        </w:rPr>
      </w:pPr>
      <w:r w:rsidRPr="00170123">
        <w:rPr>
          <w:rFonts w:cs="Arial"/>
          <w:szCs w:val="22"/>
          <w:lang w:val="sr-Latn-ME"/>
        </w:rPr>
        <w:t xml:space="preserve">Trenutno, u većini slučajeva nacionalne smjernice obuhvataju cjelokupnu teritoriju države (Učesnice ili države rasprostranjenja koja nije Učesnica). Međutim, postoje i slučajevi (naročito u većim državama) u kojima se usvajaju različite smjernice za pojedine regione ili administrativne jedinice. To je prihvatljivo ukoliko su razlike između regionalnih smjernica opravdane lokalnim uslovima (kao što su klima, reljef terena ili fauna </w:t>
      </w:r>
      <w:r w:rsidR="00214477" w:rsidRPr="00170123">
        <w:rPr>
          <w:rFonts w:cs="Arial"/>
          <w:szCs w:val="22"/>
          <w:lang w:val="sr-Latn-ME"/>
        </w:rPr>
        <w:t>slijepih miševa</w:t>
      </w:r>
      <w:r w:rsidRPr="00170123">
        <w:rPr>
          <w:rFonts w:cs="Arial"/>
          <w:szCs w:val="22"/>
          <w:lang w:val="sr-Latn-ME"/>
        </w:rPr>
        <w:t xml:space="preserve">). Organi nadležni za praćenje primjene Smjernica EUROBATS-a i zaštitu </w:t>
      </w:r>
      <w:r w:rsidR="00214477" w:rsidRPr="00170123">
        <w:rPr>
          <w:rFonts w:cs="Arial"/>
          <w:szCs w:val="22"/>
          <w:lang w:val="sr-Latn-ME"/>
        </w:rPr>
        <w:t xml:space="preserve">slijepih miševa </w:t>
      </w:r>
      <w:r w:rsidRPr="00170123">
        <w:rPr>
          <w:rFonts w:cs="Arial"/>
          <w:szCs w:val="22"/>
          <w:lang w:val="sr-Latn-ME"/>
        </w:rPr>
        <w:t>treba da obezbijede da sve smjernice budu, u najvećoj mogućoj mjeri, međusobno usklađene između regiona. Preporučuje se da se za cijelu državu utvrde jedinstvene, okvirne smjernice koje uzimaju u obzir lokalne uslove u različitim regionima (npr. standardizovane metode istraživanja, uz regionalne razlike u vremenu prikupljanja podataka ili njihovoj interpretaciji).</w:t>
      </w:r>
    </w:p>
    <w:p w14:paraId="1567FB1E" w14:textId="2D0F0B7B" w:rsidR="00551F58" w:rsidRPr="00170123" w:rsidRDefault="00551F58" w:rsidP="00F22D83">
      <w:pPr>
        <w:rPr>
          <w:rFonts w:cs="Arial"/>
          <w:szCs w:val="22"/>
          <w:lang w:val="sr-Latn-ME"/>
        </w:rPr>
      </w:pPr>
      <w:r w:rsidRPr="00170123">
        <w:rPr>
          <w:rFonts w:cs="Arial"/>
          <w:szCs w:val="22"/>
          <w:lang w:val="sr-Latn-ME"/>
        </w:rPr>
        <w:t>U slučaju država sa sličnim prirodnim uslovima (npr. malih susjednih država), prihvatljivo je da se usvoje jedinstvene smjernice za čitavu grupu država. Međutim, takvo rješenje mora biti jednoglasno odobreno od strane nadležnih organa svih uključenih država. U drugim slučajevima, po pravilu se ne prihvata da se smjernice razvijene za jednu državu primjenjuju i u drugoj državi, naročito ukoliko to dovodi do ograničavanja obima istraživanja ili primjene ublaženih kriterijuma prilikom tumačenja rezultata. Jedini slučajevi u kojima se smjernice izrađene u drugoj državi mogu primijeniti su sljedeći:</w:t>
      </w:r>
    </w:p>
    <w:p w14:paraId="5B79F3D2" w14:textId="1BD27B5F" w:rsidR="00551F58" w:rsidRPr="00170123" w:rsidRDefault="00551F58" w:rsidP="00551F58">
      <w:pPr>
        <w:ind w:left="1416"/>
        <w:rPr>
          <w:rFonts w:cs="Arial"/>
          <w:szCs w:val="22"/>
          <w:lang w:val="sr-Latn-ME"/>
        </w:rPr>
      </w:pPr>
      <w:r w:rsidRPr="00170123">
        <w:rPr>
          <w:rFonts w:cs="Arial"/>
          <w:szCs w:val="22"/>
          <w:lang w:val="sr-Latn-ME"/>
        </w:rPr>
        <w:t xml:space="preserve">a) ukoliko u državi za koju se vrši procjena još nijesu razvijene i usvojene nacionalne smjernice (u tom slučaju mogu se primijeniti smjernice države koja je, u pogledu prirodnih uslova i faune </w:t>
      </w:r>
      <w:r w:rsidR="00214477" w:rsidRPr="00170123">
        <w:rPr>
          <w:rFonts w:cs="Arial"/>
          <w:szCs w:val="22"/>
          <w:lang w:val="sr-Latn-ME"/>
        </w:rPr>
        <w:t>slijepih miševa</w:t>
      </w:r>
      <w:r w:rsidRPr="00170123">
        <w:rPr>
          <w:rFonts w:cs="Arial"/>
          <w:szCs w:val="22"/>
          <w:lang w:val="sr-Latn-ME"/>
        </w:rPr>
        <w:t>, najsličnija);</w:t>
      </w:r>
    </w:p>
    <w:p w14:paraId="1F06D89B" w14:textId="5D1721D6" w:rsidR="00551F58" w:rsidRPr="00170123" w:rsidRDefault="00551F58" w:rsidP="00551F58">
      <w:pPr>
        <w:ind w:left="1416"/>
        <w:rPr>
          <w:rFonts w:cs="Arial"/>
          <w:szCs w:val="22"/>
          <w:lang w:val="sr-Latn-ME"/>
        </w:rPr>
      </w:pPr>
      <w:r w:rsidRPr="00170123">
        <w:rPr>
          <w:rFonts w:cs="Arial"/>
          <w:szCs w:val="22"/>
          <w:lang w:val="sr-Latn-ME"/>
        </w:rPr>
        <w:t>b) radi proširenja obima istraživanja u odnosu na nacionalne smjernice, u naučne ili uporedne svrhe, ili, na primjer, u blizini državne granice, radi sprovođenja prekogranične procjene uticaja.</w:t>
      </w:r>
    </w:p>
    <w:p w14:paraId="53D55494" w14:textId="61F7A2A6" w:rsidR="00F51B5B" w:rsidRPr="00170123" w:rsidRDefault="00F51B5B" w:rsidP="00F51B5B">
      <w:pPr>
        <w:pStyle w:val="Heading2"/>
        <w:rPr>
          <w:rFonts w:cs="Arial"/>
          <w:lang w:val="sr-Latn-ME"/>
        </w:rPr>
      </w:pPr>
      <w:bookmarkStart w:id="54" w:name="_Toc221278683"/>
      <w:r w:rsidRPr="00170123">
        <w:rPr>
          <w:rFonts w:cs="Arial"/>
          <w:lang w:val="sr-Latn-ME"/>
        </w:rPr>
        <w:t>7.5 Obezbjeđivanje primjene smjernica</w:t>
      </w:r>
      <w:bookmarkEnd w:id="54"/>
    </w:p>
    <w:p w14:paraId="495290B4" w14:textId="77777777" w:rsidR="00F51B5B" w:rsidRPr="00170123" w:rsidRDefault="00F51B5B" w:rsidP="00F22D83">
      <w:pPr>
        <w:rPr>
          <w:rFonts w:cs="Arial"/>
          <w:szCs w:val="22"/>
          <w:lang w:val="sr-Latn-ME"/>
        </w:rPr>
      </w:pPr>
      <w:r w:rsidRPr="00170123">
        <w:rPr>
          <w:rFonts w:cs="Arial"/>
          <w:szCs w:val="22"/>
          <w:lang w:val="sr-Latn-ME"/>
        </w:rPr>
        <w:t>Primjenu nacionalnih smjernica treba da obezbijede Učesnice. To se može postići na dva osnovna načina:</w:t>
      </w:r>
    </w:p>
    <w:p w14:paraId="0744B16E" w14:textId="769324A2" w:rsidR="00F51B5B" w:rsidRPr="00170123" w:rsidRDefault="00F51B5B" w:rsidP="00F22D83">
      <w:pPr>
        <w:rPr>
          <w:rFonts w:cs="Arial"/>
          <w:szCs w:val="22"/>
          <w:lang w:val="sr-Latn-ME"/>
        </w:rPr>
      </w:pPr>
      <w:r w:rsidRPr="00170123">
        <w:rPr>
          <w:rFonts w:cs="Arial"/>
          <w:szCs w:val="22"/>
          <w:lang w:val="sr-Latn-ME"/>
        </w:rPr>
        <w:t xml:space="preserve">a) </w:t>
      </w:r>
      <w:r w:rsidR="005D1A5E" w:rsidRPr="00170123">
        <w:rPr>
          <w:rFonts w:cs="Arial"/>
          <w:szCs w:val="22"/>
          <w:lang w:val="sr-Latn-ME"/>
        </w:rPr>
        <w:t>uvođenjem</w:t>
      </w:r>
      <w:r w:rsidRPr="00170123">
        <w:rPr>
          <w:rFonts w:cs="Arial"/>
          <w:szCs w:val="22"/>
          <w:lang w:val="sr-Latn-ME"/>
        </w:rPr>
        <w:t xml:space="preserve"> obaveze poštovanja smjernica u nacionalno zakonodavstvo;</w:t>
      </w:r>
    </w:p>
    <w:p w14:paraId="2AE72CE2" w14:textId="2D15D3B2" w:rsidR="00551F58" w:rsidRPr="00170123" w:rsidRDefault="00F51B5B" w:rsidP="00F22D83">
      <w:pPr>
        <w:rPr>
          <w:rFonts w:cs="Arial"/>
          <w:szCs w:val="22"/>
          <w:lang w:val="sr-Latn-ME"/>
        </w:rPr>
      </w:pPr>
      <w:r w:rsidRPr="00170123">
        <w:rPr>
          <w:rFonts w:cs="Arial"/>
          <w:szCs w:val="22"/>
          <w:lang w:val="sr-Latn-ME"/>
        </w:rPr>
        <w:t>b) uključivanjem smjernica u postupak izdavanja odobrenja za svaki pojedinačni projekat.</w:t>
      </w:r>
    </w:p>
    <w:p w14:paraId="41AFE47E" w14:textId="136DA5CE" w:rsidR="00F51B5B" w:rsidRPr="00170123" w:rsidRDefault="00F51B5B" w:rsidP="00F22D83">
      <w:pPr>
        <w:rPr>
          <w:rFonts w:cs="Arial"/>
          <w:szCs w:val="22"/>
          <w:lang w:val="sr-Latn-ME"/>
        </w:rPr>
      </w:pPr>
      <w:r w:rsidRPr="00170123">
        <w:rPr>
          <w:rFonts w:cs="Arial"/>
          <w:szCs w:val="22"/>
          <w:lang w:val="sr-Latn-ME"/>
        </w:rPr>
        <w:t xml:space="preserve">Pored toga, od suštinskog je značaja uspostaviti dosljedne prakse za ocjenjivanje izvještaja o procjeni uticaja na životnu sredinu, kako bi se obezbijedilo da se odobravaju isključivo oni </w:t>
      </w:r>
      <w:r w:rsidRPr="00170123">
        <w:rPr>
          <w:rFonts w:cs="Arial"/>
          <w:szCs w:val="22"/>
          <w:lang w:val="sr-Latn-ME"/>
        </w:rPr>
        <w:lastRenderedPageBreak/>
        <w:t>izvještaji koji su usklađeni sa nacionalnim smjernicama (pri čemu se mogu prihvatiti i studije sa dodatnim, širim obimom ili stroži</w:t>
      </w:r>
      <w:r w:rsidR="005D1A5E" w:rsidRPr="00170123">
        <w:rPr>
          <w:rFonts w:cs="Arial"/>
          <w:szCs w:val="22"/>
          <w:lang w:val="sr-Latn-ME"/>
        </w:rPr>
        <w:t>ji</w:t>
      </w:r>
      <w:r w:rsidRPr="00170123">
        <w:rPr>
          <w:rFonts w:cs="Arial"/>
          <w:szCs w:val="22"/>
          <w:lang w:val="sr-Latn-ME"/>
        </w:rPr>
        <w:t>m tumačenjem rezultata).</w:t>
      </w:r>
    </w:p>
    <w:p w14:paraId="29B90A64" w14:textId="77777777" w:rsidR="00F51B5B" w:rsidRPr="00170123" w:rsidRDefault="00F51B5B" w:rsidP="00F51B5B">
      <w:pPr>
        <w:rPr>
          <w:rFonts w:cs="Arial"/>
          <w:szCs w:val="22"/>
          <w:lang w:val="sr-Latn-ME"/>
        </w:rPr>
      </w:pPr>
      <w:r w:rsidRPr="00170123">
        <w:rPr>
          <w:rFonts w:cs="Arial"/>
          <w:szCs w:val="22"/>
          <w:lang w:val="sr-Latn-ME"/>
        </w:rPr>
        <w:t>U pogledu država članica EU (ili država kandidata), treba naglasiti da je dosljedna primjena najnovijih nacionalnih smjernica ujedno usklađena sa članom 5 stav 1 tačka b Direktive 2011/92/EU Evropskog parlamenta i Savjeta od 13. decembra 2011. o procjeni uticaja određenih javnih i privatnih projekata na životnu sredinu, kao i sa članom 5 stav 2 Direktive Evropskog parlamenta i Savjeta 2001/42/EZ od 27. juna 2001. o procjeni uticaja određenih planova i programa na životnu sredinu. U skladu sa ovim propisima, obim potrebnih informacija (za potrebe EIA ili SEA) treba da bude usklađen sa aktuelnim stanjem saznanja i metodama procjene. Nacionalne smjernice treba da preciziraju metode procjene koje su u skladu sa važećim stanjem saznanja.</w:t>
      </w:r>
    </w:p>
    <w:p w14:paraId="3AD058FF" w14:textId="77777777" w:rsidR="00F51B5B" w:rsidRPr="00170123" w:rsidRDefault="00F51B5B" w:rsidP="00F51B5B">
      <w:pPr>
        <w:rPr>
          <w:rFonts w:cs="Arial"/>
          <w:szCs w:val="22"/>
          <w:lang w:val="sr-Latn-ME"/>
        </w:rPr>
      </w:pPr>
      <w:r w:rsidRPr="00170123">
        <w:rPr>
          <w:rFonts w:cs="Arial"/>
          <w:szCs w:val="22"/>
          <w:lang w:val="sr-Latn-ME"/>
        </w:rPr>
        <w:t>Neprihvatljivo je da se, u slučajevima kada postoje nacionalne smjernice (bilo da su zvanično preporučene od strane nadležnih organa uprave ili nezvanično od strane nevladinih organizacija), odobravaju projekti za koje procjena uticaja nije sprovedena, ili je sprovedena primjenom drugačijih, nezavisnih metoda koje nijesu u skladu sa smjernicama, koje su redukovane ili zahtijevaju znatno manji obim istraživanja (i daju manje podataka na osnovu kojih se donosi odluka) u odnosu na metode utvrđene nacionalnim smjernicama.</w:t>
      </w:r>
    </w:p>
    <w:p w14:paraId="521068CB" w14:textId="77777777" w:rsidR="00F51B5B" w:rsidRPr="00170123" w:rsidRDefault="00F51B5B" w:rsidP="00F22D83">
      <w:pPr>
        <w:rPr>
          <w:rFonts w:cs="Arial"/>
          <w:lang w:val="sr-Latn-ME"/>
        </w:rPr>
      </w:pPr>
    </w:p>
    <w:p w14:paraId="66ED8E67" w14:textId="77777777" w:rsidR="00F51B5B" w:rsidRPr="00170123" w:rsidRDefault="00F51B5B" w:rsidP="00F22D83">
      <w:pPr>
        <w:rPr>
          <w:rFonts w:cs="Arial"/>
          <w:lang w:val="sr-Latn-ME"/>
        </w:rPr>
      </w:pPr>
    </w:p>
    <w:p w14:paraId="4DEF1D3B" w14:textId="77777777" w:rsidR="00F51B5B" w:rsidRPr="00170123" w:rsidRDefault="00F51B5B" w:rsidP="00F22D83">
      <w:pPr>
        <w:rPr>
          <w:rFonts w:cs="Arial"/>
          <w:lang w:val="sr-Latn-ME"/>
        </w:rPr>
      </w:pPr>
    </w:p>
    <w:p w14:paraId="07A192E1" w14:textId="77777777" w:rsidR="00F51B5B" w:rsidRPr="00170123" w:rsidRDefault="00F51B5B" w:rsidP="00F22D83">
      <w:pPr>
        <w:rPr>
          <w:rFonts w:cs="Arial"/>
          <w:lang w:val="sr-Latn-ME"/>
        </w:rPr>
      </w:pPr>
    </w:p>
    <w:p w14:paraId="14768546" w14:textId="77777777" w:rsidR="00F51B5B" w:rsidRPr="00170123" w:rsidRDefault="00F51B5B" w:rsidP="00F22D83">
      <w:pPr>
        <w:rPr>
          <w:rFonts w:cs="Arial"/>
          <w:lang w:val="sr-Latn-ME"/>
        </w:rPr>
      </w:pPr>
    </w:p>
    <w:p w14:paraId="330F0F85" w14:textId="77777777" w:rsidR="00F51B5B" w:rsidRPr="00170123" w:rsidRDefault="00F51B5B" w:rsidP="00F22D83">
      <w:pPr>
        <w:rPr>
          <w:rFonts w:cs="Arial"/>
          <w:lang w:val="sr-Latn-ME"/>
        </w:rPr>
      </w:pPr>
    </w:p>
    <w:p w14:paraId="3701DCB1" w14:textId="77777777" w:rsidR="00F51B5B" w:rsidRPr="00170123" w:rsidRDefault="00F51B5B" w:rsidP="00F22D83">
      <w:pPr>
        <w:rPr>
          <w:rFonts w:cs="Arial"/>
          <w:lang w:val="sr-Latn-ME"/>
        </w:rPr>
      </w:pPr>
    </w:p>
    <w:p w14:paraId="01853528" w14:textId="77777777" w:rsidR="00F51B5B" w:rsidRPr="00170123" w:rsidRDefault="00F51B5B" w:rsidP="00F22D83">
      <w:pPr>
        <w:rPr>
          <w:rFonts w:cs="Arial"/>
          <w:lang w:val="sr-Latn-ME"/>
        </w:rPr>
      </w:pPr>
    </w:p>
    <w:p w14:paraId="4977825E" w14:textId="77777777" w:rsidR="00F51B5B" w:rsidRPr="00170123" w:rsidRDefault="00F51B5B" w:rsidP="00F22D83">
      <w:pPr>
        <w:rPr>
          <w:rFonts w:cs="Arial"/>
          <w:lang w:val="sr-Latn-ME"/>
        </w:rPr>
      </w:pPr>
    </w:p>
    <w:p w14:paraId="5D4A094D" w14:textId="77777777" w:rsidR="00F51B5B" w:rsidRPr="00170123" w:rsidRDefault="00F51B5B" w:rsidP="00F22D83">
      <w:pPr>
        <w:rPr>
          <w:rFonts w:cs="Arial"/>
          <w:lang w:val="sr-Latn-ME"/>
        </w:rPr>
      </w:pPr>
    </w:p>
    <w:p w14:paraId="34401A0A" w14:textId="77777777" w:rsidR="00F51B5B" w:rsidRPr="00170123" w:rsidRDefault="00F51B5B" w:rsidP="00F22D83">
      <w:pPr>
        <w:rPr>
          <w:rFonts w:cs="Arial"/>
          <w:lang w:val="sr-Latn-ME"/>
        </w:rPr>
      </w:pPr>
    </w:p>
    <w:p w14:paraId="50B2AB63" w14:textId="77777777" w:rsidR="00F51B5B" w:rsidRPr="00170123" w:rsidRDefault="00F51B5B" w:rsidP="00F22D83">
      <w:pPr>
        <w:rPr>
          <w:rFonts w:cs="Arial"/>
          <w:lang w:val="sr-Latn-ME"/>
        </w:rPr>
      </w:pPr>
    </w:p>
    <w:p w14:paraId="69934851" w14:textId="77777777" w:rsidR="00F51B5B" w:rsidRPr="00170123" w:rsidRDefault="00F51B5B" w:rsidP="00F22D83">
      <w:pPr>
        <w:rPr>
          <w:rFonts w:cs="Arial"/>
          <w:lang w:val="sr-Latn-ME"/>
        </w:rPr>
      </w:pPr>
    </w:p>
    <w:p w14:paraId="0458D2CA" w14:textId="77777777" w:rsidR="00F51B5B" w:rsidRPr="00170123" w:rsidRDefault="00F51B5B" w:rsidP="00F22D83">
      <w:pPr>
        <w:rPr>
          <w:rFonts w:cs="Arial"/>
          <w:lang w:val="sr-Latn-ME"/>
        </w:rPr>
      </w:pPr>
    </w:p>
    <w:p w14:paraId="04E80908" w14:textId="77777777" w:rsidR="00F51B5B" w:rsidRPr="00170123" w:rsidRDefault="00F51B5B" w:rsidP="00F22D83">
      <w:pPr>
        <w:rPr>
          <w:rFonts w:cs="Arial"/>
          <w:lang w:val="sr-Latn-ME"/>
        </w:rPr>
      </w:pPr>
    </w:p>
    <w:p w14:paraId="5C404161" w14:textId="77777777" w:rsidR="00F51B5B" w:rsidRPr="00170123" w:rsidRDefault="00F51B5B" w:rsidP="00F22D83">
      <w:pPr>
        <w:rPr>
          <w:rFonts w:cs="Arial"/>
          <w:lang w:val="sr-Latn-ME"/>
        </w:rPr>
      </w:pPr>
    </w:p>
    <w:p w14:paraId="64F3709B" w14:textId="77777777" w:rsidR="00F51B5B" w:rsidRPr="00170123" w:rsidRDefault="00F51B5B" w:rsidP="00F22D83">
      <w:pPr>
        <w:rPr>
          <w:rFonts w:cs="Arial"/>
          <w:lang w:val="sr-Latn-ME"/>
        </w:rPr>
      </w:pPr>
    </w:p>
    <w:p w14:paraId="5FBC2EAE" w14:textId="77777777" w:rsidR="00F51B5B" w:rsidRPr="00170123" w:rsidRDefault="00F51B5B" w:rsidP="00F22D83">
      <w:pPr>
        <w:rPr>
          <w:rFonts w:cs="Arial"/>
          <w:lang w:val="sr-Latn-ME"/>
        </w:rPr>
      </w:pPr>
    </w:p>
    <w:p w14:paraId="2E050E22" w14:textId="77777777" w:rsidR="00F51B5B" w:rsidRPr="00170123" w:rsidRDefault="00F51B5B" w:rsidP="00F22D83">
      <w:pPr>
        <w:rPr>
          <w:rFonts w:cs="Arial"/>
          <w:lang w:val="sr-Latn-ME"/>
        </w:rPr>
      </w:pPr>
    </w:p>
    <w:p w14:paraId="4C053846" w14:textId="39018632" w:rsidR="00F51B5B" w:rsidRPr="00170123" w:rsidRDefault="00B461B3" w:rsidP="00F51B5B">
      <w:pPr>
        <w:pStyle w:val="Heading1"/>
        <w:rPr>
          <w:rFonts w:cs="Arial"/>
          <w:szCs w:val="36"/>
          <w:lang w:val="sr-Latn-ME"/>
        </w:rPr>
      </w:pPr>
      <w:bookmarkStart w:id="55" w:name="_Toc221278684"/>
      <w:r w:rsidRPr="00170123">
        <w:rPr>
          <w:rFonts w:cs="Arial"/>
          <w:szCs w:val="36"/>
          <w:lang w:val="sr-Latn-ME"/>
        </w:rPr>
        <w:lastRenderedPageBreak/>
        <w:t>8</w:t>
      </w:r>
      <w:r w:rsidR="00F51B5B" w:rsidRPr="00170123">
        <w:rPr>
          <w:rFonts w:cs="Arial"/>
          <w:szCs w:val="36"/>
          <w:lang w:val="sr-Latn-ME"/>
        </w:rPr>
        <w:t xml:space="preserve"> </w:t>
      </w:r>
      <w:r w:rsidRPr="00170123">
        <w:rPr>
          <w:rFonts w:cs="Arial"/>
          <w:szCs w:val="36"/>
          <w:lang w:val="sr-Latn-ME"/>
        </w:rPr>
        <w:t>Zaključci i dalji rad</w:t>
      </w:r>
      <w:bookmarkEnd w:id="55"/>
    </w:p>
    <w:p w14:paraId="4B26EE75" w14:textId="475B4FC5" w:rsidR="00B461B3" w:rsidRPr="00170123" w:rsidRDefault="00B461B3" w:rsidP="00B461B3">
      <w:pPr>
        <w:rPr>
          <w:rFonts w:cs="Arial"/>
          <w:szCs w:val="22"/>
          <w:lang w:val="sr-Latn-ME"/>
        </w:rPr>
      </w:pPr>
      <w:r w:rsidRPr="00170123">
        <w:rPr>
          <w:rFonts w:cs="Arial"/>
          <w:szCs w:val="22"/>
          <w:lang w:val="sr-Latn-ME"/>
        </w:rPr>
        <w:t xml:space="preserve">Ovaj dokument utvrđuje opšte smjernice za proces planiranja i procjene uticaja, kako bi se uzele u obzir posljedice vjetroturbina po </w:t>
      </w:r>
      <w:r w:rsidR="00214477" w:rsidRPr="00170123">
        <w:rPr>
          <w:rFonts w:cs="Arial"/>
          <w:szCs w:val="22"/>
          <w:lang w:val="sr-Latn-ME"/>
        </w:rPr>
        <w:t>slijepe miševe</w:t>
      </w:r>
      <w:r w:rsidRPr="00170123">
        <w:rPr>
          <w:rFonts w:cs="Arial"/>
          <w:szCs w:val="22"/>
          <w:lang w:val="sr-Latn-ME"/>
        </w:rPr>
        <w:t>. Pored toga, daje sažet pregled relevantnih istraživačkih prioriteta. O</w:t>
      </w:r>
      <w:r w:rsidR="005D1A5E" w:rsidRPr="00170123">
        <w:rPr>
          <w:rFonts w:cs="Arial"/>
          <w:szCs w:val="22"/>
          <w:lang w:val="sr-Latn-ME"/>
        </w:rPr>
        <w:t xml:space="preserve">vaj dokument </w:t>
      </w:r>
      <w:r w:rsidRPr="00170123">
        <w:rPr>
          <w:rFonts w:cs="Arial"/>
          <w:szCs w:val="22"/>
          <w:lang w:val="sr-Latn-ME"/>
        </w:rPr>
        <w:t>ni u kom slučaju nije potpun i zahtijeva dalje unapr</w:t>
      </w:r>
      <w:r w:rsidR="005F24F8" w:rsidRPr="00170123">
        <w:rPr>
          <w:rFonts w:cs="Arial"/>
          <w:szCs w:val="22"/>
          <w:lang w:val="sr-Latn-ME"/>
        </w:rPr>
        <w:t>ij</w:t>
      </w:r>
      <w:r w:rsidRPr="00170123">
        <w:rPr>
          <w:rFonts w:cs="Arial"/>
          <w:szCs w:val="22"/>
          <w:lang w:val="sr-Latn-ME"/>
        </w:rPr>
        <w:t>eđenje, naročito u evropskom kontekstu.</w:t>
      </w:r>
    </w:p>
    <w:p w14:paraId="2F96D5B9" w14:textId="782BA36A" w:rsidR="00B461B3" w:rsidRPr="00170123" w:rsidRDefault="00B461B3" w:rsidP="00B461B3">
      <w:pPr>
        <w:rPr>
          <w:rFonts w:cs="Arial"/>
          <w:szCs w:val="22"/>
          <w:lang w:val="sr-Latn-ME"/>
        </w:rPr>
      </w:pPr>
      <w:r w:rsidRPr="00170123">
        <w:rPr>
          <w:rFonts w:cs="Arial"/>
          <w:szCs w:val="22"/>
          <w:lang w:val="sr-Latn-ME"/>
        </w:rPr>
        <w:t xml:space="preserve">Postojeći uticaj vjetroelektrana na </w:t>
      </w:r>
      <w:r w:rsidR="00214477" w:rsidRPr="00170123">
        <w:rPr>
          <w:rFonts w:cs="Arial"/>
          <w:szCs w:val="22"/>
          <w:lang w:val="sr-Latn-ME"/>
        </w:rPr>
        <w:t xml:space="preserve">slijepe miševe </w:t>
      </w:r>
      <w:r w:rsidRPr="00170123">
        <w:rPr>
          <w:rFonts w:cs="Arial"/>
          <w:szCs w:val="22"/>
          <w:lang w:val="sr-Latn-ME"/>
        </w:rPr>
        <w:t xml:space="preserve">treba dodatno istraživati, kako bi se pronašla rješenja za </w:t>
      </w:r>
      <w:r w:rsidR="005D1A5E" w:rsidRPr="00170123">
        <w:rPr>
          <w:rFonts w:cs="Arial"/>
          <w:szCs w:val="22"/>
          <w:lang w:val="sr-Latn-ME"/>
        </w:rPr>
        <w:t>minimizaciju</w:t>
      </w:r>
      <w:r w:rsidRPr="00170123">
        <w:rPr>
          <w:rFonts w:cs="Arial"/>
          <w:szCs w:val="22"/>
          <w:lang w:val="sr-Latn-ME"/>
        </w:rPr>
        <w:t xml:space="preserve"> uticaja budućeg razvoja vjetroelektrana.</w:t>
      </w:r>
    </w:p>
    <w:p w14:paraId="2589386B" w14:textId="77777777" w:rsidR="00F51B5B" w:rsidRPr="00170123" w:rsidRDefault="00F51B5B" w:rsidP="00F22D83">
      <w:pPr>
        <w:rPr>
          <w:rFonts w:cs="Arial"/>
          <w:lang w:val="sr-Latn-ME"/>
        </w:rPr>
      </w:pPr>
    </w:p>
    <w:p w14:paraId="30B621F6" w14:textId="77777777" w:rsidR="00B461B3" w:rsidRPr="00170123" w:rsidRDefault="00B461B3" w:rsidP="00F22D83">
      <w:pPr>
        <w:rPr>
          <w:rFonts w:cs="Arial"/>
          <w:lang w:val="sr-Latn-ME"/>
        </w:rPr>
      </w:pPr>
    </w:p>
    <w:p w14:paraId="306375AC" w14:textId="77777777" w:rsidR="00B461B3" w:rsidRPr="00170123" w:rsidRDefault="00B461B3" w:rsidP="00F22D83">
      <w:pPr>
        <w:rPr>
          <w:rFonts w:cs="Arial"/>
          <w:lang w:val="sr-Latn-ME"/>
        </w:rPr>
      </w:pPr>
    </w:p>
    <w:p w14:paraId="65F27185" w14:textId="77777777" w:rsidR="00B461B3" w:rsidRPr="00170123" w:rsidRDefault="00B461B3" w:rsidP="00F22D83">
      <w:pPr>
        <w:rPr>
          <w:rFonts w:cs="Arial"/>
          <w:lang w:val="sr-Latn-ME"/>
        </w:rPr>
      </w:pPr>
    </w:p>
    <w:p w14:paraId="2C08AA7B" w14:textId="77777777" w:rsidR="00B461B3" w:rsidRPr="00170123" w:rsidRDefault="00B461B3" w:rsidP="00F22D83">
      <w:pPr>
        <w:rPr>
          <w:rFonts w:cs="Arial"/>
          <w:lang w:val="sr-Latn-ME"/>
        </w:rPr>
      </w:pPr>
    </w:p>
    <w:p w14:paraId="650DEFEC" w14:textId="77777777" w:rsidR="00B461B3" w:rsidRPr="00170123" w:rsidRDefault="00B461B3" w:rsidP="00F22D83">
      <w:pPr>
        <w:rPr>
          <w:rFonts w:cs="Arial"/>
          <w:lang w:val="sr-Latn-ME"/>
        </w:rPr>
      </w:pPr>
    </w:p>
    <w:p w14:paraId="7F68612E" w14:textId="77777777" w:rsidR="00B461B3" w:rsidRPr="00170123" w:rsidRDefault="00B461B3" w:rsidP="00B461B3">
      <w:pPr>
        <w:rPr>
          <w:rFonts w:cs="Arial"/>
          <w:lang w:val="sr-Latn-ME"/>
        </w:rPr>
      </w:pPr>
    </w:p>
    <w:p w14:paraId="5CCA4011" w14:textId="77777777" w:rsidR="00B461B3" w:rsidRPr="00170123" w:rsidRDefault="00B461B3" w:rsidP="00B461B3">
      <w:pPr>
        <w:rPr>
          <w:rFonts w:cs="Arial"/>
          <w:lang w:val="sr-Latn-ME"/>
        </w:rPr>
      </w:pPr>
    </w:p>
    <w:p w14:paraId="269EC490" w14:textId="77777777" w:rsidR="00B461B3" w:rsidRPr="00170123" w:rsidRDefault="00B461B3" w:rsidP="00B461B3">
      <w:pPr>
        <w:rPr>
          <w:rFonts w:cs="Arial"/>
          <w:lang w:val="sr-Latn-ME"/>
        </w:rPr>
      </w:pPr>
    </w:p>
    <w:p w14:paraId="57BD69EB" w14:textId="77777777" w:rsidR="00B461B3" w:rsidRPr="00170123" w:rsidRDefault="00B461B3" w:rsidP="00B461B3">
      <w:pPr>
        <w:rPr>
          <w:rFonts w:cs="Arial"/>
          <w:lang w:val="sr-Latn-ME"/>
        </w:rPr>
      </w:pPr>
    </w:p>
    <w:p w14:paraId="2F8424D5" w14:textId="77777777" w:rsidR="00B461B3" w:rsidRPr="00170123" w:rsidRDefault="00B461B3" w:rsidP="00B461B3">
      <w:pPr>
        <w:rPr>
          <w:rFonts w:cs="Arial"/>
          <w:lang w:val="sr-Latn-ME"/>
        </w:rPr>
      </w:pPr>
    </w:p>
    <w:p w14:paraId="589D6E82" w14:textId="77777777" w:rsidR="00B461B3" w:rsidRPr="00170123" w:rsidRDefault="00B461B3" w:rsidP="00B461B3">
      <w:pPr>
        <w:rPr>
          <w:rFonts w:cs="Arial"/>
          <w:lang w:val="sr-Latn-ME"/>
        </w:rPr>
      </w:pPr>
    </w:p>
    <w:p w14:paraId="219CA418" w14:textId="77777777" w:rsidR="00B461B3" w:rsidRPr="00170123" w:rsidRDefault="00B461B3" w:rsidP="00B461B3">
      <w:pPr>
        <w:rPr>
          <w:rFonts w:cs="Arial"/>
          <w:lang w:val="sr-Latn-ME"/>
        </w:rPr>
      </w:pPr>
    </w:p>
    <w:p w14:paraId="405E6F94" w14:textId="77777777" w:rsidR="00B461B3" w:rsidRPr="00170123" w:rsidRDefault="00B461B3" w:rsidP="00B461B3">
      <w:pPr>
        <w:rPr>
          <w:rFonts w:cs="Arial"/>
          <w:lang w:val="sr-Latn-ME"/>
        </w:rPr>
      </w:pPr>
    </w:p>
    <w:p w14:paraId="3BB24CFC" w14:textId="77777777" w:rsidR="00B461B3" w:rsidRPr="00170123" w:rsidRDefault="00B461B3" w:rsidP="00B461B3">
      <w:pPr>
        <w:rPr>
          <w:rFonts w:cs="Arial"/>
          <w:lang w:val="sr-Latn-ME"/>
        </w:rPr>
      </w:pPr>
    </w:p>
    <w:p w14:paraId="31BBD81C" w14:textId="77777777" w:rsidR="00B461B3" w:rsidRPr="00170123" w:rsidRDefault="00B461B3" w:rsidP="00B461B3">
      <w:pPr>
        <w:rPr>
          <w:rFonts w:cs="Arial"/>
          <w:lang w:val="sr-Latn-ME"/>
        </w:rPr>
      </w:pPr>
    </w:p>
    <w:p w14:paraId="5B3D55C9" w14:textId="77777777" w:rsidR="00B461B3" w:rsidRPr="00170123" w:rsidRDefault="00B461B3" w:rsidP="00B461B3">
      <w:pPr>
        <w:rPr>
          <w:rFonts w:cs="Arial"/>
          <w:lang w:val="sr-Latn-ME"/>
        </w:rPr>
      </w:pPr>
    </w:p>
    <w:p w14:paraId="337C5C53" w14:textId="77777777" w:rsidR="00B461B3" w:rsidRPr="00170123" w:rsidRDefault="00B461B3" w:rsidP="00B461B3">
      <w:pPr>
        <w:rPr>
          <w:rFonts w:cs="Arial"/>
          <w:lang w:val="sr-Latn-ME"/>
        </w:rPr>
      </w:pPr>
    </w:p>
    <w:p w14:paraId="120862A2" w14:textId="66BCA017" w:rsidR="00B461B3" w:rsidRPr="00170123" w:rsidRDefault="00B461B3" w:rsidP="00B461B3">
      <w:pPr>
        <w:tabs>
          <w:tab w:val="left" w:pos="2202"/>
        </w:tabs>
        <w:rPr>
          <w:rFonts w:cs="Arial"/>
          <w:lang w:val="sr-Latn-ME"/>
        </w:rPr>
      </w:pPr>
      <w:r w:rsidRPr="00170123">
        <w:rPr>
          <w:rFonts w:cs="Arial"/>
          <w:lang w:val="sr-Latn-ME"/>
        </w:rPr>
        <w:tab/>
      </w:r>
    </w:p>
    <w:p w14:paraId="2941F7AA" w14:textId="77777777" w:rsidR="00B461B3" w:rsidRPr="00170123" w:rsidRDefault="00B461B3" w:rsidP="00B461B3">
      <w:pPr>
        <w:tabs>
          <w:tab w:val="left" w:pos="2202"/>
        </w:tabs>
        <w:rPr>
          <w:rFonts w:cs="Arial"/>
          <w:lang w:val="sr-Latn-ME"/>
        </w:rPr>
      </w:pPr>
    </w:p>
    <w:p w14:paraId="052107F4" w14:textId="77777777" w:rsidR="00B461B3" w:rsidRPr="00170123" w:rsidRDefault="00B461B3" w:rsidP="00B461B3">
      <w:pPr>
        <w:tabs>
          <w:tab w:val="left" w:pos="2202"/>
        </w:tabs>
        <w:rPr>
          <w:rFonts w:cs="Arial"/>
          <w:lang w:val="sr-Latn-ME"/>
        </w:rPr>
      </w:pPr>
    </w:p>
    <w:p w14:paraId="6EB83D1A" w14:textId="77777777" w:rsidR="00B461B3" w:rsidRPr="00170123" w:rsidRDefault="00B461B3" w:rsidP="00B461B3">
      <w:pPr>
        <w:tabs>
          <w:tab w:val="left" w:pos="2202"/>
        </w:tabs>
        <w:rPr>
          <w:rFonts w:cs="Arial"/>
          <w:lang w:val="sr-Latn-ME"/>
        </w:rPr>
      </w:pPr>
    </w:p>
    <w:p w14:paraId="66C46166" w14:textId="77777777" w:rsidR="00B461B3" w:rsidRPr="00170123" w:rsidRDefault="00B461B3" w:rsidP="00B461B3">
      <w:pPr>
        <w:tabs>
          <w:tab w:val="left" w:pos="2202"/>
        </w:tabs>
        <w:rPr>
          <w:rFonts w:cs="Arial"/>
          <w:lang w:val="sr-Latn-ME"/>
        </w:rPr>
      </w:pPr>
    </w:p>
    <w:p w14:paraId="2D8B36FE" w14:textId="77777777" w:rsidR="00B461B3" w:rsidRPr="00170123" w:rsidRDefault="00B461B3" w:rsidP="00B461B3">
      <w:pPr>
        <w:tabs>
          <w:tab w:val="left" w:pos="2202"/>
        </w:tabs>
        <w:rPr>
          <w:rFonts w:cs="Arial"/>
          <w:lang w:val="sr-Latn-ME"/>
        </w:rPr>
      </w:pPr>
    </w:p>
    <w:p w14:paraId="1D42C760" w14:textId="6347C869" w:rsidR="00B461B3" w:rsidRPr="00170123" w:rsidRDefault="00B461B3" w:rsidP="00B461B3">
      <w:pPr>
        <w:pStyle w:val="Heading1"/>
        <w:rPr>
          <w:rFonts w:cs="Arial"/>
          <w:szCs w:val="36"/>
          <w:lang w:val="sr-Latn-ME"/>
        </w:rPr>
      </w:pPr>
      <w:bookmarkStart w:id="56" w:name="_Toc221278685"/>
      <w:r w:rsidRPr="00170123">
        <w:rPr>
          <w:rFonts w:cs="Arial"/>
          <w:szCs w:val="36"/>
          <w:lang w:val="sr-Latn-ME"/>
        </w:rPr>
        <w:lastRenderedPageBreak/>
        <w:t>9 Literatura / dodatna literatura</w:t>
      </w:r>
      <w:bookmarkEnd w:id="56"/>
    </w:p>
    <w:p w14:paraId="1107F311" w14:textId="29344D43" w:rsidR="00B461B3" w:rsidRPr="00170123" w:rsidRDefault="00B461B3" w:rsidP="00B461B3">
      <w:pPr>
        <w:tabs>
          <w:tab w:val="left" w:pos="2202"/>
        </w:tabs>
        <w:rPr>
          <w:rFonts w:cs="Arial"/>
          <w:szCs w:val="22"/>
          <w:lang w:val="sr-Latn-ME"/>
        </w:rPr>
      </w:pPr>
      <w:r w:rsidRPr="00170123">
        <w:rPr>
          <w:rFonts w:cs="Arial"/>
          <w:szCs w:val="22"/>
          <w:lang w:val="sr-Latn-ME"/>
        </w:rPr>
        <w:t xml:space="preserve">AHLÉN, I. (1997): Migratorno ponašanje </w:t>
      </w:r>
      <w:r w:rsidR="00214477" w:rsidRPr="00170123">
        <w:rPr>
          <w:rFonts w:cs="Arial"/>
          <w:szCs w:val="22"/>
          <w:lang w:val="sr-Latn-ME"/>
        </w:rPr>
        <w:t xml:space="preserve">slijepih miševa </w:t>
      </w:r>
      <w:r w:rsidRPr="00170123">
        <w:rPr>
          <w:rFonts w:cs="Arial"/>
          <w:szCs w:val="22"/>
          <w:lang w:val="sr-Latn-ME"/>
        </w:rPr>
        <w:t xml:space="preserve">na južnim obalama Švedske. </w:t>
      </w:r>
      <w:r w:rsidRPr="00170123">
        <w:rPr>
          <w:rFonts w:cs="Arial"/>
          <w:i/>
          <w:iCs/>
          <w:szCs w:val="22"/>
          <w:lang w:val="sr-Latn-ME"/>
        </w:rPr>
        <w:t>Zeitschrift für Säugetierkunde</w:t>
      </w:r>
      <w:r w:rsidRPr="00170123">
        <w:rPr>
          <w:rFonts w:cs="Arial"/>
          <w:szCs w:val="22"/>
          <w:lang w:val="sr-Latn-ME"/>
        </w:rPr>
        <w:t xml:space="preserve"> 62: 375–380.</w:t>
      </w:r>
    </w:p>
    <w:p w14:paraId="790481C7" w14:textId="3447FBF6" w:rsidR="00B461B3" w:rsidRPr="00170123" w:rsidRDefault="00B461B3" w:rsidP="00B461B3">
      <w:pPr>
        <w:tabs>
          <w:tab w:val="left" w:pos="2202"/>
        </w:tabs>
        <w:rPr>
          <w:rFonts w:cs="Arial"/>
          <w:szCs w:val="22"/>
          <w:lang w:val="sr-Latn-ME"/>
        </w:rPr>
      </w:pPr>
      <w:r w:rsidRPr="00170123">
        <w:rPr>
          <w:rFonts w:cs="Arial"/>
          <w:szCs w:val="22"/>
          <w:lang w:val="sr-Latn-ME"/>
        </w:rPr>
        <w:t xml:space="preserve">AHLÉN, I. (2002): </w:t>
      </w:r>
      <w:r w:rsidR="00214477" w:rsidRPr="00170123">
        <w:rPr>
          <w:rFonts w:cs="Arial"/>
          <w:szCs w:val="22"/>
          <w:lang w:val="sr-Latn-ME"/>
        </w:rPr>
        <w:t xml:space="preserve">Slijepi miševi </w:t>
      </w:r>
      <w:r w:rsidRPr="00170123">
        <w:rPr>
          <w:rFonts w:cs="Arial"/>
          <w:szCs w:val="22"/>
          <w:lang w:val="sr-Latn-ME"/>
        </w:rPr>
        <w:t xml:space="preserve">i ptice stradali od vjetroelektrana. </w:t>
      </w:r>
      <w:r w:rsidRPr="00170123">
        <w:rPr>
          <w:rFonts w:cs="Arial"/>
          <w:i/>
          <w:iCs/>
          <w:szCs w:val="22"/>
          <w:lang w:val="sr-Latn-ME"/>
        </w:rPr>
        <w:t>Fauna och Flora</w:t>
      </w:r>
      <w:r w:rsidRPr="00170123">
        <w:rPr>
          <w:rFonts w:cs="Arial"/>
          <w:szCs w:val="22"/>
          <w:lang w:val="sr-Latn-ME"/>
        </w:rPr>
        <w:t xml:space="preserve"> 97 (3): 14–22.</w:t>
      </w:r>
    </w:p>
    <w:p w14:paraId="3CF3AEBF" w14:textId="6DE7B86F" w:rsidR="00B461B3" w:rsidRPr="00170123" w:rsidRDefault="00B461B3" w:rsidP="00B461B3">
      <w:pPr>
        <w:tabs>
          <w:tab w:val="left" w:pos="2202"/>
        </w:tabs>
        <w:rPr>
          <w:rFonts w:cs="Arial"/>
          <w:szCs w:val="22"/>
          <w:lang w:val="sr-Latn-ME"/>
        </w:rPr>
      </w:pPr>
      <w:r w:rsidRPr="00170123">
        <w:rPr>
          <w:rFonts w:cs="Arial"/>
          <w:szCs w:val="22"/>
          <w:lang w:val="sr-Latn-ME"/>
        </w:rPr>
        <w:t xml:space="preserve">AHLÉN, I., L. BACH, H.J. BAAGØE &amp; J. PETTERSSON (2007): </w:t>
      </w:r>
      <w:r w:rsidR="00214477" w:rsidRPr="00170123">
        <w:rPr>
          <w:rFonts w:cs="Arial"/>
          <w:szCs w:val="22"/>
          <w:lang w:val="sr-Latn-ME"/>
        </w:rPr>
        <w:t xml:space="preserve">Slijepi miševi </w:t>
      </w:r>
      <w:r w:rsidRPr="00170123">
        <w:rPr>
          <w:rFonts w:cs="Arial"/>
          <w:szCs w:val="22"/>
          <w:lang w:val="sr-Latn-ME"/>
        </w:rPr>
        <w:t>i morske vjetroelektrane u južnoj Skandinaviji – Izvještaj (br. 5571) za Švedsku agenciju za zaštitu životne sredine, 37 str.</w:t>
      </w:r>
    </w:p>
    <w:p w14:paraId="6B83AE2D" w14:textId="43F31649" w:rsidR="00B461B3" w:rsidRPr="00170123" w:rsidRDefault="00B461B3" w:rsidP="00B461B3">
      <w:pPr>
        <w:tabs>
          <w:tab w:val="left" w:pos="2202"/>
        </w:tabs>
        <w:rPr>
          <w:rFonts w:cs="Arial"/>
          <w:szCs w:val="22"/>
          <w:lang w:val="sr-Latn-ME"/>
        </w:rPr>
      </w:pPr>
      <w:r w:rsidRPr="00170123">
        <w:rPr>
          <w:rFonts w:cs="Arial"/>
          <w:szCs w:val="22"/>
          <w:lang w:val="sr-Latn-ME"/>
        </w:rPr>
        <w:t xml:space="preserve">AHLÉN, I., H.J. BAAGØE &amp; L. BACH (2009): Ponašanje skandinavskih </w:t>
      </w:r>
      <w:r w:rsidR="00214477" w:rsidRPr="00170123">
        <w:rPr>
          <w:rFonts w:cs="Arial"/>
          <w:szCs w:val="22"/>
          <w:lang w:val="sr-Latn-ME"/>
        </w:rPr>
        <w:t xml:space="preserve">slijepih miševa </w:t>
      </w:r>
      <w:r w:rsidRPr="00170123">
        <w:rPr>
          <w:rFonts w:cs="Arial"/>
          <w:szCs w:val="22"/>
          <w:lang w:val="sr-Latn-ME"/>
        </w:rPr>
        <w:t xml:space="preserve">tokom migracije i ishrane na moru. </w:t>
      </w:r>
      <w:r w:rsidRPr="00170123">
        <w:rPr>
          <w:rFonts w:cs="Arial"/>
          <w:i/>
          <w:iCs/>
          <w:szCs w:val="22"/>
          <w:lang w:val="sr-Latn-ME"/>
        </w:rPr>
        <w:t>Journal of Mammology</w:t>
      </w:r>
      <w:r w:rsidRPr="00170123">
        <w:rPr>
          <w:rFonts w:cs="Arial"/>
          <w:szCs w:val="22"/>
          <w:lang w:val="sr-Latn-ME"/>
        </w:rPr>
        <w:t xml:space="preserve"> 90 (6): 1318–1323.</w:t>
      </w:r>
    </w:p>
    <w:p w14:paraId="35BDD78E" w14:textId="14462477" w:rsidR="00B461B3" w:rsidRPr="00170123" w:rsidRDefault="00B461B3" w:rsidP="00B461B3">
      <w:pPr>
        <w:tabs>
          <w:tab w:val="left" w:pos="2202"/>
        </w:tabs>
        <w:rPr>
          <w:rFonts w:cs="Arial"/>
          <w:szCs w:val="22"/>
          <w:lang w:val="sr-Latn-ME"/>
        </w:rPr>
      </w:pPr>
      <w:r w:rsidRPr="00170123">
        <w:rPr>
          <w:rFonts w:cs="Arial"/>
          <w:szCs w:val="22"/>
          <w:lang w:val="sr-Latn-ME"/>
        </w:rPr>
        <w:t xml:space="preserve">ALBRECHT, K. &amp; C. GRÜNFELDER (2011): Evidentiranje </w:t>
      </w:r>
      <w:r w:rsidR="00214477" w:rsidRPr="00170123">
        <w:rPr>
          <w:rFonts w:cs="Arial"/>
          <w:szCs w:val="22"/>
          <w:lang w:val="sr-Latn-ME"/>
        </w:rPr>
        <w:t xml:space="preserve">slijepih miševa </w:t>
      </w:r>
      <w:r w:rsidRPr="00170123">
        <w:rPr>
          <w:rFonts w:cs="Arial"/>
          <w:szCs w:val="22"/>
          <w:lang w:val="sr-Latn-ME"/>
        </w:rPr>
        <w:t xml:space="preserve">za planiranje lokacija vjetroelektrana – istraživanja na visinama relevantnim za sudare pomoću helijumskog balona. </w:t>
      </w:r>
      <w:r w:rsidRPr="00170123">
        <w:rPr>
          <w:rFonts w:cs="Arial"/>
          <w:i/>
          <w:iCs/>
          <w:szCs w:val="22"/>
          <w:lang w:val="sr-Latn-ME"/>
        </w:rPr>
        <w:t>Naturschutz &amp; Landschaftsplanung</w:t>
      </w:r>
      <w:r w:rsidRPr="00170123">
        <w:rPr>
          <w:rFonts w:cs="Arial"/>
          <w:szCs w:val="22"/>
          <w:lang w:val="sr-Latn-ME"/>
        </w:rPr>
        <w:t xml:space="preserve"> 43 (1): 5–14.</w:t>
      </w:r>
    </w:p>
    <w:p w14:paraId="4F0328F1" w14:textId="0BF34A7E" w:rsidR="00B461B3" w:rsidRPr="00170123" w:rsidRDefault="00B461B3" w:rsidP="00B461B3">
      <w:pPr>
        <w:tabs>
          <w:tab w:val="left" w:pos="2202"/>
        </w:tabs>
        <w:rPr>
          <w:rFonts w:cs="Arial"/>
          <w:szCs w:val="22"/>
          <w:lang w:val="sr-Latn-ME"/>
        </w:rPr>
      </w:pPr>
      <w:r w:rsidRPr="00170123">
        <w:rPr>
          <w:rFonts w:cs="Arial"/>
          <w:szCs w:val="22"/>
          <w:lang w:val="sr-Latn-ME"/>
        </w:rPr>
        <w:t xml:space="preserve">ALCALDE, J.T. (2003): Uticaj vjetroparkova na populacije </w:t>
      </w:r>
      <w:r w:rsidR="00214477"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Barbastella</w:t>
      </w:r>
      <w:r w:rsidRPr="00170123">
        <w:rPr>
          <w:rFonts w:cs="Arial"/>
          <w:szCs w:val="22"/>
          <w:lang w:val="sr-Latn-ME"/>
        </w:rPr>
        <w:t xml:space="preserve"> 2: 3–6.</w:t>
      </w:r>
    </w:p>
    <w:p w14:paraId="474694E5" w14:textId="184D1934" w:rsidR="00B461B3" w:rsidRPr="00170123" w:rsidRDefault="00B461B3" w:rsidP="00B461B3">
      <w:pPr>
        <w:tabs>
          <w:tab w:val="left" w:pos="2202"/>
        </w:tabs>
        <w:rPr>
          <w:rFonts w:cs="Arial"/>
          <w:szCs w:val="22"/>
          <w:lang w:val="sr-Latn-ME"/>
        </w:rPr>
      </w:pPr>
      <w:r w:rsidRPr="00170123">
        <w:rPr>
          <w:rFonts w:cs="Arial"/>
          <w:szCs w:val="22"/>
          <w:lang w:val="sr-Latn-ME"/>
        </w:rPr>
        <w:t xml:space="preserve">ALTRINGHAM, J.D. (2008): Ekologija </w:t>
      </w:r>
      <w:r w:rsidR="00214477" w:rsidRPr="00170123">
        <w:rPr>
          <w:rFonts w:cs="Arial"/>
          <w:szCs w:val="22"/>
          <w:lang w:val="sr-Latn-ME"/>
        </w:rPr>
        <w:t xml:space="preserve">slijepih miševa </w:t>
      </w:r>
      <w:r w:rsidRPr="00170123">
        <w:rPr>
          <w:rFonts w:cs="Arial"/>
          <w:szCs w:val="22"/>
          <w:lang w:val="sr-Latn-ME"/>
        </w:rPr>
        <w:t>i mjere ublažavanja; dokazni materijal; javna rasprava o obilaznici A350 Vestberi. White Horse Alliance, Neston, UK, 37 str.</w:t>
      </w:r>
    </w:p>
    <w:p w14:paraId="79CAEBE1" w14:textId="60F2A509" w:rsidR="00B461B3" w:rsidRPr="00170123" w:rsidRDefault="00B461B3" w:rsidP="00B461B3">
      <w:pPr>
        <w:tabs>
          <w:tab w:val="left" w:pos="2202"/>
        </w:tabs>
        <w:rPr>
          <w:rFonts w:cs="Arial"/>
          <w:szCs w:val="22"/>
          <w:lang w:val="sr-Latn-ME"/>
        </w:rPr>
      </w:pPr>
      <w:r w:rsidRPr="00170123">
        <w:rPr>
          <w:rFonts w:cs="Arial"/>
          <w:szCs w:val="22"/>
          <w:lang w:val="sr-Latn-ME"/>
        </w:rPr>
        <w:t xml:space="preserve">ALVES, P., B. SILVA &amp; S. BARREIRO (2011): Studija uticaja na životnu sredinu vjetroelektrane Alto dos Forninhos: </w:t>
      </w:r>
      <w:r w:rsidR="00214477" w:rsidRPr="00170123">
        <w:rPr>
          <w:rFonts w:cs="Arial"/>
          <w:szCs w:val="22"/>
          <w:lang w:val="sr-Latn-ME"/>
        </w:rPr>
        <w:t>slijepi miševi</w:t>
      </w:r>
      <w:r w:rsidRPr="00170123">
        <w:rPr>
          <w:rFonts w:cs="Arial"/>
          <w:szCs w:val="22"/>
          <w:lang w:val="sr-Latn-ME"/>
        </w:rPr>
        <w:t>. Plecotus, Lda.</w:t>
      </w:r>
    </w:p>
    <w:p w14:paraId="78C81D02" w14:textId="27A51894" w:rsidR="00B461B3" w:rsidRPr="00170123" w:rsidRDefault="00B461B3" w:rsidP="00B461B3">
      <w:pPr>
        <w:tabs>
          <w:tab w:val="left" w:pos="2202"/>
        </w:tabs>
        <w:rPr>
          <w:rFonts w:cs="Arial"/>
          <w:szCs w:val="22"/>
          <w:lang w:val="sr-Latn-ME"/>
        </w:rPr>
      </w:pPr>
      <w:r w:rsidRPr="00170123">
        <w:rPr>
          <w:rFonts w:cs="Arial"/>
          <w:szCs w:val="22"/>
          <w:lang w:val="sr-Latn-ME"/>
        </w:rPr>
        <w:t xml:space="preserve">AMORIM, F., H. REBELO &amp; L. RODRIGUES (2012): Faktori koji utiču na aktivnost i smrtnost </w:t>
      </w:r>
      <w:r w:rsidR="00214477" w:rsidRPr="00170123">
        <w:rPr>
          <w:rFonts w:cs="Arial"/>
          <w:szCs w:val="22"/>
          <w:lang w:val="sr-Latn-ME"/>
        </w:rPr>
        <w:t xml:space="preserve">slijepih miševa </w:t>
      </w:r>
      <w:r w:rsidRPr="00170123">
        <w:rPr>
          <w:rFonts w:cs="Arial"/>
          <w:szCs w:val="22"/>
          <w:lang w:val="sr-Latn-ME"/>
        </w:rPr>
        <w:t xml:space="preserve">u vjetroelektrani u mediteranskom regionu. </w:t>
      </w:r>
      <w:r w:rsidRPr="00170123">
        <w:rPr>
          <w:rFonts w:cs="Arial"/>
          <w:i/>
          <w:iCs/>
          <w:szCs w:val="22"/>
          <w:lang w:val="sr-Latn-ME"/>
        </w:rPr>
        <w:t>Acta Chiropterologica</w:t>
      </w:r>
      <w:r w:rsidRPr="00170123">
        <w:rPr>
          <w:rFonts w:cs="Arial"/>
          <w:szCs w:val="22"/>
          <w:lang w:val="sr-Latn-ME"/>
        </w:rPr>
        <w:t xml:space="preserve"> 14 (2): 439–457.</w:t>
      </w:r>
    </w:p>
    <w:p w14:paraId="64B94D38" w14:textId="77777777" w:rsidR="001E2260" w:rsidRPr="00170123" w:rsidRDefault="001E2260" w:rsidP="001E2260">
      <w:pPr>
        <w:tabs>
          <w:tab w:val="left" w:pos="2202"/>
        </w:tabs>
        <w:rPr>
          <w:rFonts w:cs="Arial"/>
          <w:szCs w:val="22"/>
          <w:lang w:val="sr-Latn-ME"/>
        </w:rPr>
      </w:pPr>
      <w:r w:rsidRPr="00170123">
        <w:rPr>
          <w:rFonts w:cs="Arial"/>
          <w:szCs w:val="22"/>
          <w:lang w:val="sr-Latn-ME"/>
        </w:rPr>
        <w:t>ANDRÉ, Y. (2005): Protokoli praćenja za proučavanje uticaja vjetroparka na avifaunu. LPO, Rochefort, 21 str.</w:t>
      </w:r>
    </w:p>
    <w:p w14:paraId="33D45515" w14:textId="454EC194"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[tehnički urednik] (2005): Odnosi između </w:t>
      </w:r>
      <w:r w:rsidR="00214477" w:rsidRPr="00170123">
        <w:rPr>
          <w:rFonts w:cs="Arial"/>
          <w:szCs w:val="22"/>
          <w:lang w:val="sr-Latn-ME"/>
        </w:rPr>
        <w:t xml:space="preserve">slijepih miševa </w:t>
      </w:r>
      <w:r w:rsidRPr="00170123">
        <w:rPr>
          <w:rFonts w:cs="Arial"/>
          <w:szCs w:val="22"/>
          <w:lang w:val="sr-Latn-ME"/>
        </w:rPr>
        <w:t xml:space="preserve">i vjetroturbina u Pensilvaniji i Zapadnoj Virdžiniji: procjena protokola pretrage stradalih jedinki, obrazaca smrtnosti i ponašajnih interakcija sa vjetroturbinama. Završni izvještaj dostavljen Kooperativi za </w:t>
      </w:r>
      <w:r w:rsidR="00214477" w:rsidRPr="00170123">
        <w:rPr>
          <w:rFonts w:cs="Arial"/>
          <w:szCs w:val="22"/>
          <w:lang w:val="sr-Latn-ME"/>
        </w:rPr>
        <w:t xml:space="preserve">slijepe miševe </w:t>
      </w:r>
      <w:r w:rsidRPr="00170123">
        <w:rPr>
          <w:rFonts w:cs="Arial"/>
          <w:szCs w:val="22"/>
          <w:lang w:val="sr-Latn-ME"/>
        </w:rPr>
        <w:t>i energiju vjetra. Bat Conservation International, Austin, Teksas, SAD, 187 str.</w:t>
      </w:r>
    </w:p>
    <w:p w14:paraId="73D0C424" w14:textId="7FA2C421"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(2006): Preliminarna procjena upotrebe pasa za pronalaženje stradalih </w:t>
      </w:r>
      <w:r w:rsidR="00214477" w:rsidRPr="00170123">
        <w:rPr>
          <w:rFonts w:cs="Arial"/>
          <w:szCs w:val="22"/>
          <w:lang w:val="sr-Latn-ME"/>
        </w:rPr>
        <w:t xml:space="preserve">slijepih miševa </w:t>
      </w:r>
      <w:r w:rsidRPr="00170123">
        <w:rPr>
          <w:rFonts w:cs="Arial"/>
          <w:szCs w:val="22"/>
          <w:lang w:val="sr-Latn-ME"/>
        </w:rPr>
        <w:t xml:space="preserve">na vjetroenergetskim postrojenjima. </w:t>
      </w:r>
      <w:r w:rsidRPr="00170123">
        <w:rPr>
          <w:rFonts w:cs="Arial"/>
          <w:i/>
          <w:iCs/>
          <w:szCs w:val="22"/>
          <w:lang w:val="sr-Latn-ME"/>
        </w:rPr>
        <w:t>Wildlife Society Bulletin</w:t>
      </w:r>
      <w:r w:rsidRPr="00170123">
        <w:rPr>
          <w:rFonts w:cs="Arial"/>
          <w:szCs w:val="22"/>
          <w:lang w:val="sr-Latn-ME"/>
        </w:rPr>
        <w:t xml:space="preserve"> 34 (5): 1140–1145.</w:t>
      </w:r>
    </w:p>
    <w:p w14:paraId="2B019E27" w14:textId="2E26458A"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W.K. BROWN, W.P. ERICKSON, J.K. FIEDLER, B.L. HAMILTON, T.H. HENRY, A. JAIN, G.D. JOHNSON, J. KERNS, R.R. KOFORD, C.P. NICHOLSON, T.J. O’CONNEL, M.D. PIORKOWSKI &amp; R.D. TANKERSLEY (2008): Obrasci smrtnosti </w:t>
      </w:r>
      <w:r w:rsidR="00214477" w:rsidRPr="00170123">
        <w:rPr>
          <w:rFonts w:cs="Arial"/>
          <w:szCs w:val="22"/>
          <w:lang w:val="sr-Latn-ME"/>
        </w:rPr>
        <w:t xml:space="preserve">slijepih miševa </w:t>
      </w:r>
      <w:r w:rsidRPr="00170123">
        <w:rPr>
          <w:rFonts w:cs="Arial"/>
          <w:szCs w:val="22"/>
          <w:lang w:val="sr-Latn-ME"/>
        </w:rPr>
        <w:t xml:space="preserve">na vjetroenergetskim postrojenjima u Sjevernoj Americi. </w:t>
      </w:r>
      <w:r w:rsidRPr="00170123">
        <w:rPr>
          <w:rFonts w:cs="Arial"/>
          <w:i/>
          <w:iCs/>
          <w:szCs w:val="22"/>
          <w:lang w:val="sr-Latn-ME"/>
        </w:rPr>
        <w:t>Journal of Wildlife Management</w:t>
      </w:r>
      <w:r w:rsidRPr="00170123">
        <w:rPr>
          <w:rFonts w:cs="Arial"/>
          <w:szCs w:val="22"/>
          <w:lang w:val="sr-Latn-ME"/>
        </w:rPr>
        <w:t xml:space="preserve"> 72 (1): 61–78.</w:t>
      </w:r>
    </w:p>
    <w:p w14:paraId="781D086B" w14:textId="02CD9890"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M.M.P. HUSO, J.P. HAYES &amp; M. SCHIRMACHER (2010): Efikasnost promjene brzine uključenja (cut-in speed) vjetroturbina radi smanjenja smrtnosti </w:t>
      </w:r>
      <w:r w:rsidR="00214477" w:rsidRPr="00170123">
        <w:rPr>
          <w:rFonts w:cs="Arial"/>
          <w:szCs w:val="22"/>
          <w:lang w:val="sr-Latn-ME"/>
        </w:rPr>
        <w:t xml:space="preserve">slijepih miševa </w:t>
      </w:r>
      <w:r w:rsidRPr="00170123">
        <w:rPr>
          <w:rFonts w:cs="Arial"/>
          <w:szCs w:val="22"/>
          <w:lang w:val="sr-Latn-ME"/>
        </w:rPr>
        <w:t xml:space="preserve">na vjetroenergetskim postrojenjima. Završni izvještaj dostavljen Kooperativi za </w:t>
      </w:r>
      <w:r w:rsidR="00214477" w:rsidRPr="00170123">
        <w:rPr>
          <w:rFonts w:cs="Arial"/>
          <w:szCs w:val="22"/>
          <w:lang w:val="sr-Latn-ME"/>
        </w:rPr>
        <w:t xml:space="preserve">slijepe miševe </w:t>
      </w:r>
      <w:r w:rsidRPr="00170123">
        <w:rPr>
          <w:rFonts w:cs="Arial"/>
          <w:szCs w:val="22"/>
          <w:lang w:val="sr-Latn-ME"/>
        </w:rPr>
        <w:t>i energiju vjetra. Bat Conservation International, Austin, Teksas, SAD.</w:t>
      </w:r>
    </w:p>
    <w:p w14:paraId="0CD8F14D" w14:textId="788F5918"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ARNETT, E.B., M.M.P. HUSO, M. SCHIRMACHER &amp; J.P. HAYES (2011): Promjena brzine rada turbina smanjuje smrtnost </w:t>
      </w:r>
      <w:r w:rsidR="00214477" w:rsidRPr="00170123">
        <w:rPr>
          <w:rFonts w:cs="Arial"/>
          <w:szCs w:val="22"/>
          <w:lang w:val="sr-Latn-ME"/>
        </w:rPr>
        <w:t xml:space="preserve">slijepih miševa </w:t>
      </w:r>
      <w:r w:rsidRPr="00170123">
        <w:rPr>
          <w:rFonts w:cs="Arial"/>
          <w:szCs w:val="22"/>
          <w:lang w:val="sr-Latn-ME"/>
        </w:rPr>
        <w:t xml:space="preserve">na vjetroenergetskim postrojenjima. </w:t>
      </w:r>
      <w:r w:rsidRPr="00170123">
        <w:rPr>
          <w:rFonts w:cs="Arial"/>
          <w:i/>
          <w:iCs/>
          <w:szCs w:val="22"/>
          <w:lang w:val="sr-Latn-ME"/>
        </w:rPr>
        <w:t>Frontiers in Ecology and the Environment</w:t>
      </w:r>
      <w:r w:rsidRPr="00170123">
        <w:rPr>
          <w:rFonts w:cs="Arial"/>
          <w:szCs w:val="22"/>
          <w:lang w:val="sr-Latn-ME"/>
        </w:rPr>
        <w:t xml:space="preserve"> 2011, 9 (4): 209–214.</w:t>
      </w:r>
    </w:p>
    <w:p w14:paraId="659565D5" w14:textId="058ECE8E"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R.M.R. BARCLAY &amp; C.D. HEIN (2013a): Pragovi smrtnosti </w:t>
      </w:r>
      <w:r w:rsidR="00214477" w:rsidRPr="00170123">
        <w:rPr>
          <w:rFonts w:cs="Arial"/>
          <w:szCs w:val="22"/>
          <w:lang w:val="sr-Latn-ME"/>
        </w:rPr>
        <w:t xml:space="preserve">slijepih miševa </w:t>
      </w:r>
      <w:r w:rsidR="00AF34CE" w:rsidRPr="00170123">
        <w:rPr>
          <w:rFonts w:cs="Arial"/>
          <w:szCs w:val="22"/>
          <w:lang w:val="sr-Latn-ME"/>
        </w:rPr>
        <w:t>zbog</w:t>
      </w:r>
      <w:r w:rsidRPr="00170123">
        <w:rPr>
          <w:rFonts w:cs="Arial"/>
          <w:szCs w:val="22"/>
          <w:lang w:val="sr-Latn-ME"/>
        </w:rPr>
        <w:t xml:space="preserve"> rada vjetroturbina. </w:t>
      </w:r>
      <w:r w:rsidRPr="00170123">
        <w:rPr>
          <w:rFonts w:cs="Arial"/>
          <w:i/>
          <w:iCs/>
          <w:szCs w:val="22"/>
          <w:lang w:val="sr-Latn-ME"/>
        </w:rPr>
        <w:t>Frontiers in Ecology and the Environment</w:t>
      </w:r>
      <w:r w:rsidRPr="00170123">
        <w:rPr>
          <w:rFonts w:cs="Arial"/>
          <w:szCs w:val="22"/>
          <w:lang w:val="sr-Latn-ME"/>
        </w:rPr>
        <w:t xml:space="preserve"> 11: 171–171. doi:10.1890/1540-9295-11.4.171</w:t>
      </w:r>
    </w:p>
    <w:p w14:paraId="2F707B8A" w14:textId="70E228F1"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C.D. HEIN, M.R. SCHIRMACHER, M.M.P. HUSO &amp; J.M. SZEWCZAK (2013b): Procjena efikasnosti ultrazvučnog akustičnog odvraćajućeg uređaja za smanjenje smrtnosti </w:t>
      </w:r>
      <w:r w:rsidR="00214477" w:rsidRPr="00170123">
        <w:rPr>
          <w:rFonts w:cs="Arial"/>
          <w:szCs w:val="22"/>
          <w:lang w:val="sr-Latn-ME"/>
        </w:rPr>
        <w:t xml:space="preserve">slijepih miševa </w:t>
      </w:r>
      <w:r w:rsidRPr="00170123">
        <w:rPr>
          <w:rFonts w:cs="Arial"/>
          <w:szCs w:val="22"/>
          <w:lang w:val="sr-Latn-ME"/>
        </w:rPr>
        <w:t xml:space="preserve">na vjetroturbinama. </w:t>
      </w:r>
      <w:r w:rsidRPr="00170123">
        <w:rPr>
          <w:rFonts w:cs="Arial"/>
          <w:i/>
          <w:iCs/>
          <w:szCs w:val="22"/>
          <w:lang w:val="sr-Latn-ME"/>
        </w:rPr>
        <w:t>PLoS ONE</w:t>
      </w:r>
      <w:r w:rsidRPr="00170123">
        <w:rPr>
          <w:rFonts w:cs="Arial"/>
          <w:szCs w:val="22"/>
          <w:lang w:val="sr-Latn-ME"/>
        </w:rPr>
        <w:t xml:space="preserve"> 8 (6): e65794. doi:10.1371/journal.pone.0065794</w:t>
      </w:r>
    </w:p>
    <w:p w14:paraId="09402AD6" w14:textId="0F52BF36" w:rsidR="001E2260" w:rsidRPr="00170123" w:rsidRDefault="001E2260" w:rsidP="001E2260">
      <w:pPr>
        <w:tabs>
          <w:tab w:val="left" w:pos="2202"/>
        </w:tabs>
        <w:rPr>
          <w:rFonts w:cs="Arial"/>
          <w:szCs w:val="22"/>
          <w:lang w:val="sr-Latn-ME"/>
        </w:rPr>
      </w:pPr>
      <w:r w:rsidRPr="00170123">
        <w:rPr>
          <w:rFonts w:cs="Arial"/>
          <w:szCs w:val="22"/>
          <w:lang w:val="sr-Latn-ME"/>
        </w:rPr>
        <w:t xml:space="preserve">ARNETT, E.B., G.D. JOHNSON, W.P. ERICKSON &amp; C.D. HEIN (2013c): Sinteza studija operativnih mjera ublažavanja radi smanjenja smrtnosti </w:t>
      </w:r>
      <w:r w:rsidR="00214477" w:rsidRPr="00170123">
        <w:rPr>
          <w:rFonts w:cs="Arial"/>
          <w:szCs w:val="22"/>
          <w:lang w:val="sr-Latn-ME"/>
        </w:rPr>
        <w:t xml:space="preserve">slijepih miševa </w:t>
      </w:r>
      <w:r w:rsidRPr="00170123">
        <w:rPr>
          <w:rFonts w:cs="Arial"/>
          <w:szCs w:val="22"/>
          <w:lang w:val="sr-Latn-ME"/>
        </w:rPr>
        <w:t>na vjetroenergetskim postrojenjima u Sjevernoj Americi. Izvještaj dostavljen Nacionalnoj laboratoriji za obnovljivu energiju. Bat Conservation International, Austin, Teksas, SAD.</w:t>
      </w:r>
    </w:p>
    <w:p w14:paraId="7DB81514" w14:textId="6DB17919" w:rsidR="001E2260" w:rsidRPr="00170123" w:rsidRDefault="001E2260" w:rsidP="001E2260">
      <w:pPr>
        <w:tabs>
          <w:tab w:val="left" w:pos="2202"/>
        </w:tabs>
        <w:rPr>
          <w:rFonts w:cs="Arial"/>
          <w:szCs w:val="22"/>
          <w:lang w:val="sr-Latn-ME"/>
        </w:rPr>
      </w:pPr>
      <w:r w:rsidRPr="00170123">
        <w:rPr>
          <w:rFonts w:cs="Arial"/>
          <w:szCs w:val="22"/>
          <w:lang w:val="sr-Latn-ME"/>
        </w:rPr>
        <w:t xml:space="preserve">BACH, L. &amp; U. RAHMEL (2004): Pregled uticaja vjetroelektrana na </w:t>
      </w:r>
      <w:r w:rsidR="00214477" w:rsidRPr="00170123">
        <w:rPr>
          <w:rFonts w:cs="Arial"/>
          <w:szCs w:val="22"/>
          <w:lang w:val="sr-Latn-ME"/>
        </w:rPr>
        <w:t xml:space="preserve">slijepe miševe </w:t>
      </w:r>
      <w:r w:rsidRPr="00170123">
        <w:rPr>
          <w:rFonts w:cs="Arial"/>
          <w:szCs w:val="22"/>
          <w:lang w:val="sr-Latn-ME"/>
        </w:rPr>
        <w:t xml:space="preserve">– procjena konflikata. </w:t>
      </w:r>
      <w:r w:rsidRPr="00170123">
        <w:rPr>
          <w:rFonts w:cs="Arial"/>
          <w:i/>
          <w:iCs/>
          <w:szCs w:val="22"/>
          <w:lang w:val="sr-Latn-ME"/>
        </w:rPr>
        <w:t>Bremer Beiträge für Naturkunde und Naturschutz</w:t>
      </w:r>
      <w:r w:rsidRPr="00170123">
        <w:rPr>
          <w:rFonts w:cs="Arial"/>
          <w:szCs w:val="22"/>
          <w:lang w:val="sr-Latn-ME"/>
        </w:rPr>
        <w:t xml:space="preserve"> sveska 7: 245–252.</w:t>
      </w:r>
    </w:p>
    <w:p w14:paraId="1A0D8918" w14:textId="5762A6A7" w:rsidR="001E2260" w:rsidRPr="00170123" w:rsidRDefault="001E2260" w:rsidP="001E2260">
      <w:pPr>
        <w:tabs>
          <w:tab w:val="left" w:pos="2202"/>
        </w:tabs>
        <w:rPr>
          <w:rFonts w:cs="Arial"/>
          <w:szCs w:val="22"/>
          <w:lang w:val="sr-Latn-ME"/>
        </w:rPr>
      </w:pPr>
      <w:r w:rsidRPr="00170123">
        <w:rPr>
          <w:rFonts w:cs="Arial"/>
          <w:szCs w:val="22"/>
          <w:lang w:val="sr-Latn-ME"/>
        </w:rPr>
        <w:t xml:space="preserve">BACH, L. &amp; P. BACH (2009): Uticaj brzine vjetra na aktivnost </w:t>
      </w:r>
      <w:r w:rsidR="00214477"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Nyctalus (N.F.)</w:t>
      </w:r>
      <w:r w:rsidRPr="00170123">
        <w:rPr>
          <w:rFonts w:cs="Arial"/>
          <w:szCs w:val="22"/>
          <w:lang w:val="sr-Latn-ME"/>
        </w:rPr>
        <w:t xml:space="preserve"> 14 (1–2): 3–13.</w:t>
      </w:r>
    </w:p>
    <w:p w14:paraId="145115B1" w14:textId="7C0CB3C0" w:rsidR="001E2260" w:rsidRPr="00170123" w:rsidRDefault="001E2260" w:rsidP="001E2260">
      <w:pPr>
        <w:tabs>
          <w:tab w:val="left" w:pos="2202"/>
        </w:tabs>
        <w:rPr>
          <w:rFonts w:cs="Arial"/>
          <w:szCs w:val="22"/>
          <w:lang w:val="sr-Latn-ME"/>
        </w:rPr>
      </w:pPr>
      <w:r w:rsidRPr="00170123">
        <w:rPr>
          <w:rFonts w:cs="Arial"/>
          <w:szCs w:val="22"/>
          <w:lang w:val="sr-Latn-ME"/>
        </w:rPr>
        <w:t xml:space="preserve">BACH, L. &amp; P. BACH (2011): Izvještaj pilot-projekta o proučavanju migracije </w:t>
      </w:r>
      <w:r w:rsidR="00214477" w:rsidRPr="00170123">
        <w:rPr>
          <w:rFonts w:cs="Arial"/>
          <w:szCs w:val="22"/>
          <w:lang w:val="sr-Latn-ME"/>
        </w:rPr>
        <w:t xml:space="preserve">slijepih miševa </w:t>
      </w:r>
      <w:r w:rsidRPr="00170123">
        <w:rPr>
          <w:rFonts w:cs="Arial"/>
          <w:szCs w:val="22"/>
          <w:lang w:val="sr-Latn-ME"/>
        </w:rPr>
        <w:t>u Falsterbou. Neobjavljeni izvještaj dostavljen Länstyrelsen Skåne län, Malmö, 4 str.</w:t>
      </w:r>
    </w:p>
    <w:p w14:paraId="05B9F515" w14:textId="497A42E6" w:rsidR="001E2260" w:rsidRPr="00170123" w:rsidRDefault="001E2260" w:rsidP="001E2260">
      <w:pPr>
        <w:tabs>
          <w:tab w:val="left" w:pos="2202"/>
        </w:tabs>
        <w:rPr>
          <w:rFonts w:cs="Arial"/>
          <w:szCs w:val="22"/>
          <w:lang w:val="sr-Latn-ME"/>
        </w:rPr>
      </w:pPr>
      <w:r w:rsidRPr="00170123">
        <w:rPr>
          <w:rFonts w:cs="Arial"/>
          <w:szCs w:val="22"/>
          <w:lang w:val="sr-Latn-ME"/>
        </w:rPr>
        <w:t xml:space="preserve">BACH, L. &amp; I. NIERMANN (2011): Praćenje aktivnosti </w:t>
      </w:r>
      <w:r w:rsidR="00214477" w:rsidRPr="00170123">
        <w:rPr>
          <w:rFonts w:cs="Arial"/>
          <w:szCs w:val="22"/>
          <w:lang w:val="sr-Latn-ME"/>
        </w:rPr>
        <w:t xml:space="preserve">slijepih miševa </w:t>
      </w:r>
      <w:r w:rsidRPr="00170123">
        <w:rPr>
          <w:rFonts w:cs="Arial"/>
          <w:szCs w:val="22"/>
          <w:lang w:val="sr-Latn-ME"/>
        </w:rPr>
        <w:t>u vjetroparku Langwedel – završni izvještaj 2010. Neobjavljeni izvještaj dostavljen PNE Wind AG, 72 str.</w:t>
      </w:r>
    </w:p>
    <w:p w14:paraId="49FBC892" w14:textId="17C6D753" w:rsidR="001E2260" w:rsidRPr="00170123" w:rsidRDefault="001E2260" w:rsidP="001E2260">
      <w:pPr>
        <w:tabs>
          <w:tab w:val="left" w:pos="2202"/>
        </w:tabs>
        <w:rPr>
          <w:rFonts w:cs="Arial"/>
          <w:szCs w:val="22"/>
          <w:lang w:val="sr-Latn-ME"/>
        </w:rPr>
      </w:pPr>
      <w:r w:rsidRPr="00170123">
        <w:rPr>
          <w:rFonts w:cs="Arial"/>
          <w:szCs w:val="22"/>
          <w:lang w:val="sr-Latn-ME"/>
        </w:rPr>
        <w:t xml:space="preserve">BACH, L., P. BACH, M. TILLMANN &amp; H. ZUCCHI (2012): Aktivnost </w:t>
      </w:r>
      <w:r w:rsidR="00214477" w:rsidRPr="00170123">
        <w:rPr>
          <w:rFonts w:cs="Arial"/>
          <w:szCs w:val="22"/>
          <w:lang w:val="sr-Latn-ME"/>
        </w:rPr>
        <w:t xml:space="preserve">slijepih miševa </w:t>
      </w:r>
      <w:r w:rsidRPr="00170123">
        <w:rPr>
          <w:rFonts w:cs="Arial"/>
          <w:szCs w:val="22"/>
          <w:lang w:val="sr-Latn-ME"/>
        </w:rPr>
        <w:t xml:space="preserve">u različitim stratumima bukove šume u sjeverozapadnoj Njemačkoj i posljedice za planiranje vjetroenergije. </w:t>
      </w:r>
      <w:r w:rsidRPr="00170123">
        <w:rPr>
          <w:rFonts w:cs="Arial"/>
          <w:i/>
          <w:iCs/>
          <w:szCs w:val="22"/>
          <w:lang w:val="sr-Latn-ME"/>
        </w:rPr>
        <w:t>NaBiV</w:t>
      </w:r>
      <w:r w:rsidRPr="00170123">
        <w:rPr>
          <w:rFonts w:cs="Arial"/>
          <w:szCs w:val="22"/>
          <w:lang w:val="sr-Latn-ME"/>
        </w:rPr>
        <w:t xml:space="preserve"> 128: 147–158.</w:t>
      </w:r>
    </w:p>
    <w:p w14:paraId="4DEBA9AB" w14:textId="792ED3E6" w:rsidR="001E2260" w:rsidRPr="00170123" w:rsidRDefault="001E2260" w:rsidP="001E2260">
      <w:pPr>
        <w:tabs>
          <w:tab w:val="left" w:pos="2202"/>
        </w:tabs>
        <w:rPr>
          <w:rFonts w:cs="Arial"/>
          <w:szCs w:val="22"/>
          <w:lang w:val="sr-Latn-ME"/>
        </w:rPr>
      </w:pPr>
      <w:r w:rsidRPr="00170123">
        <w:rPr>
          <w:rFonts w:cs="Arial"/>
          <w:szCs w:val="22"/>
          <w:lang w:val="sr-Latn-ME"/>
        </w:rPr>
        <w:t xml:space="preserve">BACH, L. &amp; I. NIERMANN (2013): Praćenje aktivnosti </w:t>
      </w:r>
      <w:r w:rsidR="00214477" w:rsidRPr="00170123">
        <w:rPr>
          <w:rFonts w:cs="Arial"/>
          <w:szCs w:val="22"/>
          <w:lang w:val="sr-Latn-ME"/>
        </w:rPr>
        <w:t xml:space="preserve">slijepih miševa </w:t>
      </w:r>
      <w:r w:rsidRPr="00170123">
        <w:rPr>
          <w:rFonts w:cs="Arial"/>
          <w:szCs w:val="22"/>
          <w:lang w:val="sr-Latn-ME"/>
        </w:rPr>
        <w:t>u vjetroparku Langwedel – izvještaj za 2012. godinu – provjera algoritma isključivanja. Neobjavljeni izvještaj dostavljen PNE Wind AG, 28 str.</w:t>
      </w:r>
    </w:p>
    <w:p w14:paraId="64D8ED92" w14:textId="276C5410" w:rsidR="001E2260" w:rsidRPr="00170123" w:rsidRDefault="001E2260" w:rsidP="001E2260">
      <w:pPr>
        <w:tabs>
          <w:tab w:val="left" w:pos="2202"/>
        </w:tabs>
        <w:rPr>
          <w:rFonts w:cs="Arial"/>
          <w:szCs w:val="22"/>
          <w:lang w:val="sr-Latn-ME"/>
        </w:rPr>
      </w:pPr>
      <w:r w:rsidRPr="00170123">
        <w:rPr>
          <w:rFonts w:cs="Arial"/>
          <w:szCs w:val="22"/>
          <w:lang w:val="sr-Latn-ME"/>
        </w:rPr>
        <w:t xml:space="preserve">BACH, L., P. BACH, S. EHNBOM &amp; M. KARLSSON (2013a): Kratki izvještaj o migraciji </w:t>
      </w:r>
      <w:r w:rsidR="00214477" w:rsidRPr="00170123">
        <w:rPr>
          <w:rFonts w:cs="Arial"/>
          <w:szCs w:val="22"/>
          <w:lang w:val="sr-Latn-ME"/>
        </w:rPr>
        <w:t xml:space="preserve">slijepih miševa </w:t>
      </w:r>
      <w:r w:rsidRPr="00170123">
        <w:rPr>
          <w:rFonts w:cs="Arial"/>
          <w:szCs w:val="22"/>
          <w:lang w:val="sr-Latn-ME"/>
        </w:rPr>
        <w:t>na lokalitetu Måkläppen (Falsterbo) 2012. Izvještaj dostavljen Länsstyrelsen Skåne län, 3 str.</w:t>
      </w:r>
    </w:p>
    <w:p w14:paraId="711EDBD1" w14:textId="3BB2FCCA" w:rsidR="001E2260" w:rsidRPr="00170123" w:rsidRDefault="001E2260" w:rsidP="001E2260">
      <w:pPr>
        <w:tabs>
          <w:tab w:val="left" w:pos="2202"/>
        </w:tabs>
        <w:rPr>
          <w:rFonts w:cs="Arial"/>
          <w:szCs w:val="22"/>
          <w:lang w:val="sr-Latn-ME"/>
        </w:rPr>
      </w:pPr>
      <w:r w:rsidRPr="00170123">
        <w:rPr>
          <w:rFonts w:cs="Arial"/>
          <w:szCs w:val="22"/>
          <w:lang w:val="sr-Latn-ME"/>
        </w:rPr>
        <w:t xml:space="preserve">BACH, P., L. BACH, K. ECKSCHMITT, K. FREY &amp; U. GERHARDT (2013b): Smrtnost </w:t>
      </w:r>
      <w:r w:rsidR="00214477" w:rsidRPr="00170123">
        <w:rPr>
          <w:rFonts w:cs="Arial"/>
          <w:szCs w:val="22"/>
          <w:lang w:val="sr-Latn-ME"/>
        </w:rPr>
        <w:t xml:space="preserve">slijepih miševa </w:t>
      </w:r>
      <w:r w:rsidRPr="00170123">
        <w:rPr>
          <w:rFonts w:cs="Arial"/>
          <w:szCs w:val="22"/>
          <w:lang w:val="sr-Latn-ME"/>
        </w:rPr>
        <w:t xml:space="preserve">na različitim vjetroenergetskim postrojenjima u sjeverozapadnoj Njemačkoj. Poster na CWE2013, Stokholm, 5–7. februar 2013. (Naturvårdsverket, izvještaj 6546:117) i na 3. međunarodnom skupu o </w:t>
      </w:r>
      <w:r w:rsidR="00214477" w:rsidRPr="00170123">
        <w:rPr>
          <w:rFonts w:cs="Arial"/>
          <w:szCs w:val="22"/>
          <w:lang w:val="sr-Latn-ME"/>
        </w:rPr>
        <w:t>slijepim miševima</w:t>
      </w:r>
      <w:r w:rsidRPr="00170123">
        <w:rPr>
          <w:rFonts w:cs="Arial"/>
          <w:szCs w:val="22"/>
          <w:lang w:val="sr-Latn-ME"/>
        </w:rPr>
        <w:t>, Berlin, 1–3. mart 2013.</w:t>
      </w:r>
    </w:p>
    <w:p w14:paraId="47E3E2B4" w14:textId="1ADB4AAC" w:rsidR="001E2260" w:rsidRPr="00170123" w:rsidRDefault="001E2260" w:rsidP="001E2260">
      <w:pPr>
        <w:tabs>
          <w:tab w:val="left" w:pos="2202"/>
        </w:tabs>
        <w:rPr>
          <w:rFonts w:cs="Arial"/>
          <w:szCs w:val="22"/>
          <w:lang w:val="sr-Latn-ME"/>
        </w:rPr>
      </w:pPr>
      <w:r w:rsidRPr="00170123">
        <w:rPr>
          <w:rFonts w:cs="Arial"/>
          <w:szCs w:val="22"/>
          <w:lang w:val="sr-Latn-ME"/>
        </w:rPr>
        <w:t xml:space="preserve">BACH, L., P. BACH, A. FUSS, M. GÖTTSCHE, R. HILL, O. HÜPPOP, H. MATTHES, M. MEYER, H. POMMERANZ, B. RUSSOW, A. SEEBENS &amp; A. BEIERSDORF (2013c): Proceduralno uputstvo za istraživanje migracije </w:t>
      </w:r>
      <w:r w:rsidR="00214477" w:rsidRPr="00170123">
        <w:rPr>
          <w:rFonts w:cs="Arial"/>
          <w:szCs w:val="22"/>
          <w:lang w:val="sr-Latn-ME"/>
        </w:rPr>
        <w:t xml:space="preserve">slijepih miševa </w:t>
      </w:r>
      <w:r w:rsidRPr="00170123">
        <w:rPr>
          <w:rFonts w:cs="Arial"/>
          <w:szCs w:val="22"/>
          <w:lang w:val="sr-Latn-ME"/>
        </w:rPr>
        <w:t>u offshore području Baltičkog mora. U: BSH (ur.). Standardna istraživanja uticaja offshore vjetroelektrana na morsku sredinu (StUK4). Savezni ured za pomorstvo i hidrografiju (BSH), Hamburg i Rostok: 70–75.</w:t>
      </w:r>
    </w:p>
    <w:p w14:paraId="0C7CDDF3" w14:textId="7DD5EF38"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BAERWALD, E.F., G.H. D’AMOURS, B.J. KLUG &amp; R.M.R. BARCLAY (2008): Barotrauma je značajan uzrok smrtnosti </w:t>
      </w:r>
      <w:r w:rsidR="00214477" w:rsidRPr="00170123">
        <w:rPr>
          <w:rFonts w:cs="Arial"/>
          <w:szCs w:val="22"/>
          <w:lang w:val="sr-Latn-ME"/>
        </w:rPr>
        <w:t xml:space="preserve">slijepih miševa </w:t>
      </w:r>
      <w:r w:rsidRPr="00170123">
        <w:rPr>
          <w:rFonts w:cs="Arial"/>
          <w:szCs w:val="22"/>
          <w:lang w:val="sr-Latn-ME"/>
        </w:rPr>
        <w:t xml:space="preserve">na vjetroturbinama. </w:t>
      </w:r>
      <w:r w:rsidRPr="00170123">
        <w:rPr>
          <w:rFonts w:cs="Arial"/>
          <w:i/>
          <w:iCs/>
          <w:szCs w:val="22"/>
          <w:lang w:val="sr-Latn-ME"/>
        </w:rPr>
        <w:t>Current Biology</w:t>
      </w:r>
      <w:r w:rsidRPr="00170123">
        <w:rPr>
          <w:rFonts w:cs="Arial"/>
          <w:szCs w:val="22"/>
          <w:lang w:val="sr-Latn-ME"/>
        </w:rPr>
        <w:t xml:space="preserve"> 18 (16): R695–R696.</w:t>
      </w:r>
    </w:p>
    <w:p w14:paraId="2D5B5C7D" w14:textId="4BB0E1B1" w:rsidR="001E2260" w:rsidRPr="00170123" w:rsidRDefault="001E2260" w:rsidP="001E2260">
      <w:pPr>
        <w:tabs>
          <w:tab w:val="left" w:pos="2202"/>
        </w:tabs>
        <w:rPr>
          <w:rFonts w:cs="Arial"/>
          <w:szCs w:val="22"/>
          <w:lang w:val="sr-Latn-ME"/>
        </w:rPr>
      </w:pPr>
      <w:r w:rsidRPr="00170123">
        <w:rPr>
          <w:rFonts w:cs="Arial"/>
          <w:szCs w:val="22"/>
          <w:lang w:val="sr-Latn-ME"/>
        </w:rPr>
        <w:t xml:space="preserve">BAERWALD, E.F. &amp; R.M.R. BARCLAY (2009): Geografske razlike u aktivnosti i smrtnosti migratornih </w:t>
      </w:r>
      <w:r w:rsidR="00214477" w:rsidRPr="00170123">
        <w:rPr>
          <w:rFonts w:cs="Arial"/>
          <w:szCs w:val="22"/>
          <w:lang w:val="sr-Latn-ME"/>
        </w:rPr>
        <w:t xml:space="preserve">slijepih miševa </w:t>
      </w:r>
      <w:r w:rsidRPr="00170123">
        <w:rPr>
          <w:rFonts w:cs="Arial"/>
          <w:szCs w:val="22"/>
          <w:lang w:val="sr-Latn-ME"/>
        </w:rPr>
        <w:t xml:space="preserve">na vjetroenergetskim postrojenjima. </w:t>
      </w:r>
      <w:r w:rsidRPr="00170123">
        <w:rPr>
          <w:rFonts w:cs="Arial"/>
          <w:i/>
          <w:iCs/>
          <w:szCs w:val="22"/>
          <w:lang w:val="sr-Latn-ME"/>
        </w:rPr>
        <w:t>Journal of Mammalogy</w:t>
      </w:r>
      <w:r w:rsidRPr="00170123">
        <w:rPr>
          <w:rFonts w:cs="Arial"/>
          <w:szCs w:val="22"/>
          <w:lang w:val="sr-Latn-ME"/>
        </w:rPr>
        <w:t xml:space="preserve"> 90 (6): 1341–1349.</w:t>
      </w:r>
    </w:p>
    <w:p w14:paraId="47DB7E4D" w14:textId="2AA59D5D" w:rsidR="001E2260" w:rsidRPr="00170123" w:rsidRDefault="001E2260" w:rsidP="001E2260">
      <w:pPr>
        <w:tabs>
          <w:tab w:val="left" w:pos="2202"/>
        </w:tabs>
        <w:rPr>
          <w:rFonts w:cs="Arial"/>
          <w:szCs w:val="22"/>
          <w:lang w:val="sr-Latn-ME"/>
        </w:rPr>
      </w:pPr>
      <w:r w:rsidRPr="00170123">
        <w:rPr>
          <w:rFonts w:cs="Arial"/>
          <w:szCs w:val="22"/>
          <w:lang w:val="sr-Latn-ME"/>
        </w:rPr>
        <w:t xml:space="preserve">BAERWALD, E.F. &amp; R. BARCLAY (2014): Strategije zasnovane na naučnim dokazima mogu spasiti </w:t>
      </w:r>
      <w:r w:rsidR="00214477" w:rsidRPr="00170123">
        <w:rPr>
          <w:rFonts w:cs="Arial"/>
          <w:szCs w:val="22"/>
          <w:lang w:val="sr-Latn-ME"/>
        </w:rPr>
        <w:t xml:space="preserve">slijepe miševe </w:t>
      </w:r>
      <w:r w:rsidRPr="00170123">
        <w:rPr>
          <w:rFonts w:cs="Arial"/>
          <w:szCs w:val="22"/>
          <w:lang w:val="sr-Latn-ME"/>
        </w:rPr>
        <w:t xml:space="preserve">na vjetroelektranama. </w:t>
      </w:r>
      <w:r w:rsidRPr="00170123">
        <w:rPr>
          <w:rFonts w:cs="Arial"/>
          <w:i/>
          <w:iCs/>
          <w:szCs w:val="22"/>
          <w:lang w:val="sr-Latn-ME"/>
        </w:rPr>
        <w:t>Bats</w:t>
      </w:r>
      <w:r w:rsidRPr="00170123">
        <w:rPr>
          <w:rFonts w:cs="Arial"/>
          <w:szCs w:val="22"/>
          <w:lang w:val="sr-Latn-ME"/>
        </w:rPr>
        <w:t xml:space="preserve"> 32 (2): 2–4.</w:t>
      </w:r>
    </w:p>
    <w:p w14:paraId="4A892A1C" w14:textId="115D8793" w:rsidR="001E2260" w:rsidRPr="00170123" w:rsidRDefault="001E2260" w:rsidP="001E2260">
      <w:pPr>
        <w:tabs>
          <w:tab w:val="left" w:pos="2202"/>
        </w:tabs>
        <w:rPr>
          <w:rFonts w:cs="Arial"/>
          <w:szCs w:val="22"/>
          <w:lang w:val="sr-Latn-ME"/>
        </w:rPr>
      </w:pPr>
      <w:r w:rsidRPr="00170123">
        <w:rPr>
          <w:rFonts w:cs="Arial"/>
          <w:szCs w:val="22"/>
          <w:lang w:val="sr-Latn-ME"/>
        </w:rPr>
        <w:t xml:space="preserve">BARANAUSKAS, K. (2010): Diverzitet i brojnost </w:t>
      </w:r>
      <w:r w:rsidR="00214477" w:rsidRPr="00170123">
        <w:rPr>
          <w:rFonts w:cs="Arial"/>
          <w:szCs w:val="22"/>
          <w:lang w:val="sr-Latn-ME"/>
        </w:rPr>
        <w:t xml:space="preserve">slijepih miševa </w:t>
      </w:r>
      <w:r w:rsidRPr="00170123">
        <w:rPr>
          <w:rFonts w:cs="Arial"/>
          <w:szCs w:val="22"/>
          <w:lang w:val="sr-Latn-ME"/>
        </w:rPr>
        <w:t xml:space="preserve">(Chiroptera) zabilježenih u kućicama za </w:t>
      </w:r>
      <w:r w:rsidR="00DA3711" w:rsidRPr="00170123">
        <w:rPr>
          <w:rFonts w:cs="Arial"/>
          <w:szCs w:val="22"/>
          <w:lang w:val="sr-Latn-ME"/>
        </w:rPr>
        <w:t>slijepe miševe</w:t>
      </w:r>
      <w:r w:rsidRPr="00170123">
        <w:rPr>
          <w:rFonts w:cs="Arial"/>
          <w:szCs w:val="22"/>
          <w:lang w:val="sr-Latn-ME"/>
        </w:rPr>
        <w:t xml:space="preserve"> u istočnoj Litvaniji. </w:t>
      </w:r>
      <w:r w:rsidRPr="00170123">
        <w:rPr>
          <w:rFonts w:cs="Arial"/>
          <w:i/>
          <w:iCs/>
          <w:szCs w:val="22"/>
          <w:lang w:val="sr-Latn-ME"/>
        </w:rPr>
        <w:t>Acta Zoologica Lituanica</w:t>
      </w:r>
      <w:r w:rsidRPr="00170123">
        <w:rPr>
          <w:rFonts w:cs="Arial"/>
          <w:szCs w:val="22"/>
          <w:lang w:val="sr-Latn-ME"/>
        </w:rPr>
        <w:t xml:space="preserve"> 20: 39–44.</w:t>
      </w:r>
    </w:p>
    <w:p w14:paraId="0B2161B8" w14:textId="3419614C" w:rsidR="001E2260" w:rsidRPr="00170123" w:rsidRDefault="001E2260" w:rsidP="001E2260">
      <w:pPr>
        <w:tabs>
          <w:tab w:val="left" w:pos="2202"/>
        </w:tabs>
        <w:rPr>
          <w:rFonts w:cs="Arial"/>
          <w:szCs w:val="22"/>
          <w:lang w:val="sr-Latn-ME"/>
        </w:rPr>
      </w:pPr>
      <w:r w:rsidRPr="00170123">
        <w:rPr>
          <w:rFonts w:cs="Arial"/>
          <w:szCs w:val="22"/>
          <w:lang w:val="sr-Latn-ME"/>
        </w:rPr>
        <w:t>BARATAUD, M., D. DEMONTOUX, P. FAVRE, S. GIOSA &amp; J. GRANDADAM (2013): Bioevaluacija sastojina običnog ariša (</w:t>
      </w:r>
      <w:r w:rsidRPr="00170123">
        <w:rPr>
          <w:rFonts w:cs="Arial"/>
          <w:i/>
          <w:iCs/>
          <w:szCs w:val="22"/>
          <w:lang w:val="sr-Latn-ME"/>
        </w:rPr>
        <w:t>Larix decidua</w:t>
      </w:r>
      <w:r w:rsidRPr="00170123">
        <w:rPr>
          <w:rFonts w:cs="Arial"/>
          <w:szCs w:val="22"/>
          <w:lang w:val="sr-Latn-ME"/>
        </w:rPr>
        <w:t xml:space="preserve">) u Nacionalnom parku Mercantour putem proučavanja aktivnosti lova kod </w:t>
      </w:r>
      <w:r w:rsidR="00214477"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Le Rhinolophe</w:t>
      </w:r>
      <w:r w:rsidRPr="00170123">
        <w:rPr>
          <w:rFonts w:cs="Arial"/>
          <w:szCs w:val="22"/>
          <w:lang w:val="sr-Latn-ME"/>
        </w:rPr>
        <w:t>, Ženeva, 19: 59–86.</w:t>
      </w:r>
    </w:p>
    <w:p w14:paraId="1AAE98C0" w14:textId="083E38D1" w:rsidR="001E2260" w:rsidRPr="00170123" w:rsidRDefault="001E2260" w:rsidP="001E2260">
      <w:pPr>
        <w:tabs>
          <w:tab w:val="left" w:pos="2202"/>
        </w:tabs>
        <w:rPr>
          <w:rFonts w:cs="Arial"/>
          <w:szCs w:val="22"/>
          <w:lang w:val="sr-Latn-ME"/>
        </w:rPr>
      </w:pPr>
      <w:r w:rsidRPr="00170123">
        <w:rPr>
          <w:rFonts w:cs="Arial"/>
          <w:szCs w:val="22"/>
          <w:lang w:val="sr-Latn-ME"/>
        </w:rPr>
        <w:t xml:space="preserve">BARCLAY, R.M.R. &amp; L.M. HARDER (2003): Životne istorije </w:t>
      </w:r>
      <w:r w:rsidR="00214477" w:rsidRPr="00170123">
        <w:rPr>
          <w:rFonts w:cs="Arial"/>
          <w:szCs w:val="22"/>
          <w:lang w:val="sr-Latn-ME"/>
        </w:rPr>
        <w:t>slijepih miševa</w:t>
      </w:r>
      <w:r w:rsidRPr="00170123">
        <w:rPr>
          <w:rFonts w:cs="Arial"/>
          <w:szCs w:val="22"/>
          <w:lang w:val="sr-Latn-ME"/>
        </w:rPr>
        <w:t xml:space="preserve">: život u sporoj traci. U: </w:t>
      </w:r>
      <w:r w:rsidRPr="00170123">
        <w:rPr>
          <w:rFonts w:cs="Arial"/>
          <w:i/>
          <w:iCs/>
          <w:szCs w:val="22"/>
          <w:lang w:val="sr-Latn-ME"/>
        </w:rPr>
        <w:t>Bat Ecology</w:t>
      </w:r>
      <w:r w:rsidRPr="00170123">
        <w:rPr>
          <w:rFonts w:cs="Arial"/>
          <w:szCs w:val="22"/>
          <w:lang w:val="sr-Latn-ME"/>
        </w:rPr>
        <w:t xml:space="preserve"> (ur. T.H. Kunz &amp; M.B. Fenton), University of Chicago Press, Čikago, IL: 209–253.</w:t>
      </w:r>
    </w:p>
    <w:p w14:paraId="3726CD79" w14:textId="7DEA6261" w:rsidR="001E2260" w:rsidRPr="00170123" w:rsidRDefault="001E2260" w:rsidP="001E2260">
      <w:pPr>
        <w:tabs>
          <w:tab w:val="left" w:pos="2202"/>
        </w:tabs>
        <w:rPr>
          <w:rFonts w:cs="Arial"/>
          <w:szCs w:val="22"/>
          <w:lang w:val="sr-Latn-ME"/>
        </w:rPr>
      </w:pPr>
      <w:r w:rsidRPr="00170123">
        <w:rPr>
          <w:rFonts w:cs="Arial"/>
          <w:szCs w:val="22"/>
          <w:lang w:val="sr-Latn-ME"/>
        </w:rPr>
        <w:t xml:space="preserve">BAS, Y., A. HAQUART, J. TRANCHARD &amp; H. LAGRANGE (2014): Kontinuirano godišnje praćenje aktivnosti </w:t>
      </w:r>
      <w:r w:rsidR="00214477" w:rsidRPr="00170123">
        <w:rPr>
          <w:rFonts w:cs="Arial"/>
          <w:szCs w:val="22"/>
          <w:lang w:val="sr-Latn-ME"/>
        </w:rPr>
        <w:t xml:space="preserve">slijepih miševa </w:t>
      </w:r>
      <w:r w:rsidRPr="00170123">
        <w:rPr>
          <w:rFonts w:cs="Arial"/>
          <w:szCs w:val="22"/>
          <w:lang w:val="sr-Latn-ME"/>
        </w:rPr>
        <w:t xml:space="preserve">na 10 mjernih stubova: procjena faktora rizika povezanih sa energijom vjetra. </w:t>
      </w:r>
      <w:r w:rsidRPr="00170123">
        <w:rPr>
          <w:rFonts w:cs="Arial"/>
          <w:i/>
          <w:iCs/>
          <w:szCs w:val="22"/>
          <w:lang w:val="sr-Latn-ME"/>
        </w:rPr>
        <w:t>Symbioses</w:t>
      </w:r>
      <w:r w:rsidRPr="00170123">
        <w:rPr>
          <w:rFonts w:cs="Arial"/>
          <w:szCs w:val="22"/>
          <w:lang w:val="sr-Latn-ME"/>
        </w:rPr>
        <w:t xml:space="preserve">, Zbornik radova 14. nacionalnih susreta o </w:t>
      </w:r>
      <w:r w:rsidR="00DA3711" w:rsidRPr="00170123">
        <w:rPr>
          <w:rFonts w:cs="Arial"/>
          <w:szCs w:val="22"/>
          <w:lang w:val="sr-Latn-ME"/>
        </w:rPr>
        <w:t>slijepim miševima</w:t>
      </w:r>
      <w:r w:rsidRPr="00170123">
        <w:rPr>
          <w:rFonts w:cs="Arial"/>
          <w:szCs w:val="22"/>
          <w:lang w:val="sr-Latn-ME"/>
        </w:rPr>
        <w:t xml:space="preserve"> SFEPM, Bourges, mart 2012, 32: 83–87.</w:t>
      </w:r>
    </w:p>
    <w:p w14:paraId="66A57EFC" w14:textId="071027B2" w:rsidR="001E2260" w:rsidRPr="00170123" w:rsidRDefault="001E2260" w:rsidP="001E2260">
      <w:pPr>
        <w:tabs>
          <w:tab w:val="left" w:pos="2202"/>
        </w:tabs>
        <w:rPr>
          <w:rFonts w:cs="Arial"/>
          <w:szCs w:val="22"/>
          <w:lang w:val="sr-Latn-ME"/>
        </w:rPr>
      </w:pPr>
      <w:r w:rsidRPr="00170123">
        <w:rPr>
          <w:rFonts w:cs="Arial"/>
          <w:szCs w:val="22"/>
          <w:lang w:val="sr-Latn-ME"/>
        </w:rPr>
        <w:t>BASTOS, R., M. SANTOS &amp; J.A. CABRAL (2013): Novi stohastički dinamički alat za unapr</w:t>
      </w:r>
      <w:r w:rsidR="005F24F8" w:rsidRPr="00170123">
        <w:rPr>
          <w:rFonts w:cs="Arial"/>
          <w:szCs w:val="22"/>
          <w:lang w:val="sr-Latn-ME"/>
        </w:rPr>
        <w:t>ij</w:t>
      </w:r>
      <w:r w:rsidRPr="00170123">
        <w:rPr>
          <w:rFonts w:cs="Arial"/>
          <w:szCs w:val="22"/>
          <w:lang w:val="sr-Latn-ME"/>
        </w:rPr>
        <w:t xml:space="preserve">eđenje tačnosti procjena smrtnosti </w:t>
      </w:r>
      <w:r w:rsidR="00214477" w:rsidRPr="00170123">
        <w:rPr>
          <w:rFonts w:cs="Arial"/>
          <w:szCs w:val="22"/>
          <w:lang w:val="sr-Latn-ME"/>
        </w:rPr>
        <w:t xml:space="preserve">slijepih miševa </w:t>
      </w:r>
      <w:r w:rsidRPr="00170123">
        <w:rPr>
          <w:rFonts w:cs="Arial"/>
          <w:szCs w:val="22"/>
          <w:lang w:val="sr-Latn-ME"/>
        </w:rPr>
        <w:t xml:space="preserve">stradalih na vjetroelektranama. </w:t>
      </w:r>
      <w:r w:rsidRPr="00170123">
        <w:rPr>
          <w:rFonts w:cs="Arial"/>
          <w:i/>
          <w:iCs/>
          <w:szCs w:val="22"/>
          <w:lang w:val="sr-Latn-ME"/>
        </w:rPr>
        <w:t>Ecological Indicators</w:t>
      </w:r>
      <w:r w:rsidRPr="00170123">
        <w:rPr>
          <w:rFonts w:cs="Arial"/>
          <w:szCs w:val="22"/>
          <w:lang w:val="sr-Latn-ME"/>
        </w:rPr>
        <w:t xml:space="preserve"> 34: 428–440.</w:t>
      </w:r>
    </w:p>
    <w:p w14:paraId="76057631" w14:textId="7024AD97" w:rsidR="001E2260" w:rsidRPr="00170123" w:rsidRDefault="001E2260" w:rsidP="001E2260">
      <w:pPr>
        <w:tabs>
          <w:tab w:val="left" w:pos="2202"/>
        </w:tabs>
        <w:rPr>
          <w:rFonts w:cs="Arial"/>
          <w:szCs w:val="22"/>
          <w:lang w:val="sr-Latn-ME"/>
        </w:rPr>
      </w:pPr>
      <w:r w:rsidRPr="00170123">
        <w:rPr>
          <w:rFonts w:cs="Arial"/>
          <w:szCs w:val="22"/>
          <w:lang w:val="sr-Latn-ME"/>
        </w:rPr>
        <w:t xml:space="preserve">BCT (2007): Incidenti smrtnosti </w:t>
      </w:r>
      <w:r w:rsidR="00214477" w:rsidRPr="00170123">
        <w:rPr>
          <w:rFonts w:cs="Arial"/>
          <w:szCs w:val="22"/>
          <w:lang w:val="sr-Latn-ME"/>
        </w:rPr>
        <w:t xml:space="preserve">slijepih miševa </w:t>
      </w:r>
      <w:r w:rsidRPr="00170123">
        <w:rPr>
          <w:rFonts w:cs="Arial"/>
          <w:szCs w:val="22"/>
          <w:lang w:val="sr-Latn-ME"/>
        </w:rPr>
        <w:t>na mikro-turbinama, zaprimljeni od strane Bat Conservation Trust, 1 str.</w:t>
      </w:r>
    </w:p>
    <w:p w14:paraId="4A941E2D" w14:textId="7811CC07" w:rsidR="001E2260" w:rsidRPr="00170123" w:rsidRDefault="001E2260" w:rsidP="001E2260">
      <w:pPr>
        <w:tabs>
          <w:tab w:val="left" w:pos="2202"/>
        </w:tabs>
        <w:rPr>
          <w:rFonts w:cs="Arial"/>
          <w:szCs w:val="22"/>
          <w:lang w:val="sr-Latn-ME"/>
        </w:rPr>
      </w:pPr>
      <w:r w:rsidRPr="00170123">
        <w:rPr>
          <w:rFonts w:cs="Arial"/>
          <w:szCs w:val="22"/>
          <w:lang w:val="sr-Latn-ME"/>
        </w:rPr>
        <w:t xml:space="preserve">BCT (2014): Mali </w:t>
      </w:r>
      <w:r w:rsidR="00214477" w:rsidRPr="00170123">
        <w:rPr>
          <w:rFonts w:cs="Arial"/>
          <w:szCs w:val="22"/>
          <w:lang w:val="sr-Latn-ME"/>
        </w:rPr>
        <w:t xml:space="preserve">slijepi miš </w:t>
      </w:r>
      <w:r w:rsidRPr="00170123">
        <w:rPr>
          <w:rFonts w:cs="Arial"/>
          <w:szCs w:val="22"/>
          <w:lang w:val="sr-Latn-ME"/>
        </w:rPr>
        <w:t>prelazi Sjeverno more! Dostupno: http://www.bats.org.uk/news.php/233/tiny_bat_crosses_the_north_sea</w:t>
      </w:r>
    </w:p>
    <w:p w14:paraId="2F567F3D" w14:textId="712BC373" w:rsidR="001E2260" w:rsidRPr="00170123" w:rsidRDefault="001E2260" w:rsidP="001E2260">
      <w:pPr>
        <w:tabs>
          <w:tab w:val="left" w:pos="2202"/>
        </w:tabs>
        <w:rPr>
          <w:rFonts w:cs="Arial"/>
          <w:szCs w:val="22"/>
          <w:lang w:val="sr-Latn-ME"/>
        </w:rPr>
      </w:pPr>
      <w:r w:rsidRPr="00170123">
        <w:rPr>
          <w:rFonts w:cs="Arial"/>
          <w:szCs w:val="22"/>
          <w:lang w:val="sr-Latn-ME"/>
        </w:rPr>
        <w:t xml:space="preserve">BEHR, O. &amp; O. VON HELVERSEN (2005): Stručno mišljenje o uticajima postojećih vjetroelektrana na </w:t>
      </w:r>
      <w:r w:rsidR="00214477" w:rsidRPr="00170123">
        <w:rPr>
          <w:rFonts w:cs="Arial"/>
          <w:szCs w:val="22"/>
          <w:lang w:val="sr-Latn-ME"/>
        </w:rPr>
        <w:t xml:space="preserve">slijepe miševe </w:t>
      </w:r>
      <w:r w:rsidRPr="00170123">
        <w:rPr>
          <w:rFonts w:cs="Arial"/>
          <w:szCs w:val="22"/>
          <w:lang w:val="sr-Latn-ME"/>
        </w:rPr>
        <w:t>koji love i migriraju u slobodnom vazdušnom prostoru – kontrola efekata za vjetropark „Roßkopf“ (Frajburg i. Br.). Neobjavljeni izvještaj za 2004. godinu, 37 str. + karte.</w:t>
      </w:r>
    </w:p>
    <w:p w14:paraId="245C074D" w14:textId="2AF2F137" w:rsidR="001E2260" w:rsidRPr="00170123" w:rsidRDefault="001E2260" w:rsidP="001E2260">
      <w:pPr>
        <w:tabs>
          <w:tab w:val="left" w:pos="2202"/>
        </w:tabs>
        <w:rPr>
          <w:rFonts w:cs="Arial"/>
          <w:szCs w:val="22"/>
          <w:lang w:val="sr-Latn-ME"/>
        </w:rPr>
      </w:pPr>
      <w:r w:rsidRPr="00170123">
        <w:rPr>
          <w:rFonts w:cs="Arial"/>
          <w:szCs w:val="22"/>
          <w:lang w:val="sr-Latn-ME"/>
        </w:rPr>
        <w:t xml:space="preserve">BEHR, O. &amp; O. VON HELVERSEN (2006): Stručno mišljenje o uticajima postojećih vjetroelektrana na </w:t>
      </w:r>
      <w:r w:rsidR="00214477" w:rsidRPr="00170123">
        <w:rPr>
          <w:rFonts w:cs="Arial"/>
          <w:szCs w:val="22"/>
          <w:lang w:val="sr-Latn-ME"/>
        </w:rPr>
        <w:t xml:space="preserve">slijepe miševe </w:t>
      </w:r>
      <w:r w:rsidRPr="00170123">
        <w:rPr>
          <w:rFonts w:cs="Arial"/>
          <w:szCs w:val="22"/>
          <w:lang w:val="sr-Latn-ME"/>
        </w:rPr>
        <w:t>koji love i migriraju u slobodnom vazdušnom prostoru – kontrola efekata za vjetropark „Roßkopf“ (Frajburg i. Br.) u 2005. godini. Neobjavljeni izvještaj za 2005. godinu u ime Regiowind GmbH &amp; Co. KG Freiburg, 32 str. + karte.</w:t>
      </w:r>
    </w:p>
    <w:p w14:paraId="7990DB07" w14:textId="3B8A342C" w:rsidR="001E2260" w:rsidRPr="00170123" w:rsidRDefault="001E2260" w:rsidP="001E2260">
      <w:pPr>
        <w:tabs>
          <w:tab w:val="left" w:pos="2202"/>
        </w:tabs>
        <w:rPr>
          <w:rFonts w:cs="Arial"/>
          <w:szCs w:val="22"/>
          <w:lang w:val="sr-Latn-ME"/>
        </w:rPr>
      </w:pPr>
      <w:r w:rsidRPr="00170123">
        <w:rPr>
          <w:rFonts w:cs="Arial"/>
          <w:szCs w:val="22"/>
          <w:lang w:val="sr-Latn-ME"/>
        </w:rPr>
        <w:t xml:space="preserve">BEHR, O., R. BRINKMANN, I. NIERMANN &amp; F. KORNER-NIEVERGELT (2011): Akustičko evidentiranje aktivnosti </w:t>
      </w:r>
      <w:r w:rsidR="00214477" w:rsidRPr="00170123">
        <w:rPr>
          <w:rFonts w:cs="Arial"/>
          <w:szCs w:val="22"/>
          <w:lang w:val="sr-Latn-ME"/>
        </w:rPr>
        <w:t xml:space="preserve">slijepih miševa </w:t>
      </w:r>
      <w:r w:rsidRPr="00170123">
        <w:rPr>
          <w:rFonts w:cs="Arial"/>
          <w:szCs w:val="22"/>
          <w:lang w:val="sr-Latn-ME"/>
        </w:rPr>
        <w:t xml:space="preserve">na vjetroenergetskim postrojenjima. U: BRINKMANN, R., BEHR, O., NIERMANN, I. &amp; M. REICH (ur.): Razvoj metoda za istraživanje i smanjenje rizika od sudara </w:t>
      </w:r>
      <w:r w:rsidR="00214477" w:rsidRPr="00170123">
        <w:rPr>
          <w:rFonts w:cs="Arial"/>
          <w:szCs w:val="22"/>
          <w:lang w:val="sr-Latn-ME"/>
        </w:rPr>
        <w:t xml:space="preserve">slijepih miševa </w:t>
      </w:r>
      <w:r w:rsidRPr="00170123">
        <w:rPr>
          <w:rFonts w:cs="Arial"/>
          <w:szCs w:val="22"/>
          <w:lang w:val="sr-Latn-ME"/>
        </w:rPr>
        <w:t xml:space="preserve">na kopnenim vjetroenergetskim postrojenjima. </w:t>
      </w:r>
      <w:r w:rsidRPr="00170123">
        <w:rPr>
          <w:rFonts w:cs="Arial"/>
          <w:i/>
          <w:iCs/>
          <w:szCs w:val="22"/>
          <w:lang w:val="sr-Latn-ME"/>
        </w:rPr>
        <w:t>Umwelt und Raum</w:t>
      </w:r>
      <w:r w:rsidRPr="00170123">
        <w:rPr>
          <w:rFonts w:cs="Arial"/>
          <w:szCs w:val="22"/>
          <w:lang w:val="sr-Latn-ME"/>
        </w:rPr>
        <w:t xml:space="preserve"> 4: 177–286.</w:t>
      </w:r>
    </w:p>
    <w:p w14:paraId="452F9560" w14:textId="2756A5B4"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BEHR, O., K. HOCHRADEL, J. MAGES, M. NAGY, F. KORNER-NIEVERGELT, I. NIERMANN, R. SIMON, N. WEBER &amp; R. BRINKMANN (2013): Smanjenje smrtnosti </w:t>
      </w:r>
      <w:r w:rsidR="00214477" w:rsidRPr="00170123">
        <w:rPr>
          <w:rFonts w:cs="Arial"/>
          <w:szCs w:val="22"/>
          <w:lang w:val="sr-Latn-ME"/>
        </w:rPr>
        <w:t xml:space="preserve">slijepih miševa </w:t>
      </w:r>
      <w:r w:rsidRPr="00170123">
        <w:rPr>
          <w:rFonts w:cs="Arial"/>
          <w:szCs w:val="22"/>
          <w:lang w:val="sr-Latn-ME"/>
        </w:rPr>
        <w:t xml:space="preserve">na vjetroturbinama u centralnoj Evropi – koliko su efikasni algoritmi rada prilagođeni </w:t>
      </w:r>
      <w:r w:rsidR="00214477" w:rsidRPr="00170123">
        <w:rPr>
          <w:rFonts w:cs="Arial"/>
          <w:szCs w:val="22"/>
          <w:lang w:val="sr-Latn-ME"/>
        </w:rPr>
        <w:t xml:space="preserve">slijepim miševima </w:t>
      </w:r>
      <w:r w:rsidRPr="00170123">
        <w:rPr>
          <w:rFonts w:cs="Arial"/>
          <w:szCs w:val="22"/>
          <w:lang w:val="sr-Latn-ME"/>
        </w:rPr>
        <w:t>u terenskom eksperimentu. Konferencija o energiji vjetra i uticajima na životnu sredinu, Stokholm, 5–7. februar.</w:t>
      </w:r>
    </w:p>
    <w:p w14:paraId="4D826B33" w14:textId="115D38CB" w:rsidR="001E2260" w:rsidRPr="00170123" w:rsidRDefault="001E2260" w:rsidP="001E2260">
      <w:pPr>
        <w:tabs>
          <w:tab w:val="left" w:pos="2202"/>
        </w:tabs>
        <w:rPr>
          <w:rFonts w:cs="Arial"/>
          <w:szCs w:val="22"/>
          <w:lang w:val="sr-Latn-ME"/>
        </w:rPr>
      </w:pPr>
      <w:r w:rsidRPr="00170123">
        <w:rPr>
          <w:rFonts w:cs="Arial"/>
          <w:szCs w:val="22"/>
          <w:lang w:val="sr-Latn-ME"/>
        </w:rPr>
        <w:t xml:space="preserve">BENNETT, V.J. &amp; A.M. HALE (2014): Crvena avijacijska svjetla na vjetroturbinama ne povećavaju sudare </w:t>
      </w:r>
      <w:r w:rsidR="00214477" w:rsidRPr="00170123">
        <w:rPr>
          <w:rFonts w:cs="Arial"/>
          <w:szCs w:val="22"/>
          <w:lang w:val="sr-Latn-ME"/>
        </w:rPr>
        <w:t xml:space="preserve">slijepih miševa </w:t>
      </w:r>
      <w:r w:rsidRPr="00170123">
        <w:rPr>
          <w:rFonts w:cs="Arial"/>
          <w:szCs w:val="22"/>
          <w:lang w:val="sr-Latn-ME"/>
        </w:rPr>
        <w:t xml:space="preserve">sa turbinama. </w:t>
      </w:r>
      <w:r w:rsidRPr="00170123">
        <w:rPr>
          <w:rFonts w:cs="Arial"/>
          <w:i/>
          <w:iCs/>
          <w:szCs w:val="22"/>
          <w:lang w:val="sr-Latn-ME"/>
        </w:rPr>
        <w:t>Animal Conservation</w:t>
      </w:r>
      <w:r w:rsidRPr="00170123">
        <w:rPr>
          <w:rFonts w:cs="Arial"/>
          <w:szCs w:val="22"/>
          <w:lang w:val="sr-Latn-ME"/>
        </w:rPr>
        <w:t>. doi: 10.1111/acv.12102</w:t>
      </w:r>
    </w:p>
    <w:p w14:paraId="1F576FE0" w14:textId="31F1FCD0" w:rsidR="001E2260" w:rsidRPr="00170123" w:rsidRDefault="001E2260" w:rsidP="001E2260">
      <w:pPr>
        <w:tabs>
          <w:tab w:val="left" w:pos="2202"/>
        </w:tabs>
        <w:rPr>
          <w:rFonts w:cs="Arial"/>
          <w:szCs w:val="22"/>
          <w:lang w:val="sr-Latn-ME"/>
        </w:rPr>
      </w:pPr>
      <w:r w:rsidRPr="00170123">
        <w:rPr>
          <w:rFonts w:cs="Arial"/>
          <w:szCs w:val="22"/>
          <w:lang w:val="sr-Latn-ME"/>
        </w:rPr>
        <w:t xml:space="preserve">BEUCHER, Y., V. KELM, F. ALBESPY, M. GEYELIN, L. NAZON &amp; D. PICK (2013): Vjetropark Castelnau-Pegayrols (12): Višegodišnje praćenje uticaja na </w:t>
      </w:r>
      <w:r w:rsidR="00214477" w:rsidRPr="00170123">
        <w:rPr>
          <w:rFonts w:cs="Arial"/>
          <w:szCs w:val="22"/>
          <w:lang w:val="sr-Latn-ME"/>
        </w:rPr>
        <w:t>slijepe miševe</w:t>
      </w:r>
      <w:r w:rsidRPr="00170123">
        <w:rPr>
          <w:rFonts w:cs="Arial"/>
          <w:szCs w:val="22"/>
          <w:lang w:val="sr-Latn-ME"/>
        </w:rPr>
        <w:t>. Pregled kampanja tokom 2., 3. i 4. godine eksploatacije (2009–2011), 111 str.</w:t>
      </w:r>
    </w:p>
    <w:p w14:paraId="13084A76" w14:textId="15EAF288" w:rsidR="001E2260" w:rsidRPr="00170123" w:rsidRDefault="001E2260" w:rsidP="001E2260">
      <w:pPr>
        <w:tabs>
          <w:tab w:val="left" w:pos="2202"/>
        </w:tabs>
        <w:rPr>
          <w:rFonts w:cs="Arial"/>
          <w:szCs w:val="22"/>
          <w:lang w:val="sr-Latn-ME"/>
        </w:rPr>
      </w:pPr>
      <w:r w:rsidRPr="00170123">
        <w:rPr>
          <w:rFonts w:cs="Arial"/>
          <w:szCs w:val="22"/>
          <w:lang w:val="sr-Latn-ME"/>
        </w:rPr>
        <w:t>BERNARDINO, J., R. BISPO, R. REBELO, M. MASCARENHAS &amp; H. COSTA (2011): Unapr</w:t>
      </w:r>
      <w:r w:rsidR="005F24F8" w:rsidRPr="00170123">
        <w:rPr>
          <w:rFonts w:cs="Arial"/>
          <w:szCs w:val="22"/>
          <w:lang w:val="sr-Latn-ME"/>
        </w:rPr>
        <w:t>ij</w:t>
      </w:r>
      <w:r w:rsidRPr="00170123">
        <w:rPr>
          <w:rFonts w:cs="Arial"/>
          <w:szCs w:val="22"/>
          <w:lang w:val="sr-Latn-ME"/>
        </w:rPr>
        <w:t xml:space="preserve">eđenje ispitivanja uklanjanja </w:t>
      </w:r>
      <w:r w:rsidR="00AF34CE" w:rsidRPr="00170123">
        <w:rPr>
          <w:rFonts w:cs="Arial"/>
          <w:szCs w:val="22"/>
          <w:lang w:val="sr-Latn-ME"/>
        </w:rPr>
        <w:t>stradalih jedinki</w:t>
      </w:r>
      <w:r w:rsidRPr="00170123">
        <w:rPr>
          <w:rFonts w:cs="Arial"/>
          <w:szCs w:val="22"/>
          <w:lang w:val="sr-Latn-ME"/>
        </w:rPr>
        <w:t xml:space="preserve"> na tri vjetroenergetska postrojenja u Portugalu. </w:t>
      </w:r>
      <w:r w:rsidRPr="00170123">
        <w:rPr>
          <w:rFonts w:cs="Arial"/>
          <w:i/>
          <w:iCs/>
          <w:szCs w:val="22"/>
          <w:lang w:val="sr-Latn-ME"/>
        </w:rPr>
        <w:t>Wildlife Biology in Practice</w:t>
      </w:r>
      <w:r w:rsidRPr="00170123">
        <w:rPr>
          <w:rFonts w:cs="Arial"/>
          <w:szCs w:val="22"/>
          <w:lang w:val="sr-Latn-ME"/>
        </w:rPr>
        <w:t xml:space="preserve"> 7 (2): 1–14.</w:t>
      </w:r>
    </w:p>
    <w:p w14:paraId="401D5BF2" w14:textId="5B4D6382" w:rsidR="001E2260" w:rsidRPr="00170123" w:rsidRDefault="001E2260" w:rsidP="001E2260">
      <w:pPr>
        <w:tabs>
          <w:tab w:val="left" w:pos="2202"/>
        </w:tabs>
        <w:rPr>
          <w:rFonts w:cs="Arial"/>
          <w:szCs w:val="22"/>
          <w:lang w:val="sr-Latn-ME"/>
        </w:rPr>
      </w:pPr>
      <w:r w:rsidRPr="00170123">
        <w:rPr>
          <w:rFonts w:cs="Arial"/>
          <w:szCs w:val="22"/>
          <w:lang w:val="sr-Latn-ME"/>
        </w:rPr>
        <w:t xml:space="preserve">BERNARDINO, J., R. BISPO, H. COSTA &amp; M. MASCARENHAS (2013): Procjena smrtnosti ptica i </w:t>
      </w:r>
      <w:r w:rsidR="00214477" w:rsidRPr="00170123">
        <w:rPr>
          <w:rFonts w:cs="Arial"/>
          <w:szCs w:val="22"/>
          <w:lang w:val="sr-Latn-ME"/>
        </w:rPr>
        <w:t xml:space="preserve">slijepih miševa </w:t>
      </w:r>
      <w:r w:rsidRPr="00170123">
        <w:rPr>
          <w:rFonts w:cs="Arial"/>
          <w:szCs w:val="22"/>
          <w:lang w:val="sr-Latn-ME"/>
        </w:rPr>
        <w:t xml:space="preserve">na vjetroelektranama: praktičan pregled metoda procjene, njihovih pretpostavki i ograničenja. </w:t>
      </w:r>
      <w:r w:rsidRPr="00170123">
        <w:rPr>
          <w:rFonts w:cs="Arial"/>
          <w:i/>
          <w:iCs/>
          <w:szCs w:val="22"/>
          <w:lang w:val="sr-Latn-ME"/>
        </w:rPr>
        <w:t>New Zealand Journal of Zoology</w:t>
      </w:r>
      <w:r w:rsidRPr="00170123">
        <w:rPr>
          <w:rFonts w:cs="Arial"/>
          <w:szCs w:val="22"/>
          <w:lang w:val="sr-Latn-ME"/>
        </w:rPr>
        <w:t xml:space="preserve"> 40 (1): 63–74.</w:t>
      </w:r>
    </w:p>
    <w:p w14:paraId="415D2CE7"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BIO3: </w:t>
      </w:r>
      <w:hyperlink r:id="rId40" w:tgtFrame="_new" w:history="1">
        <w:r w:rsidRPr="00170123">
          <w:rPr>
            <w:rStyle w:val="Hyperlink"/>
            <w:rFonts w:cs="Arial"/>
            <w:szCs w:val="22"/>
            <w:lang w:val="sr-Latn-ME"/>
          </w:rPr>
          <w:t>www.wildlifefatalityestimator.com</w:t>
        </w:r>
      </w:hyperlink>
    </w:p>
    <w:p w14:paraId="2E907987" w14:textId="77777777" w:rsidR="001E2260" w:rsidRPr="00170123" w:rsidRDefault="001E2260" w:rsidP="001E2260">
      <w:pPr>
        <w:tabs>
          <w:tab w:val="left" w:pos="2202"/>
        </w:tabs>
        <w:rPr>
          <w:rFonts w:cs="Arial"/>
          <w:szCs w:val="22"/>
          <w:lang w:val="sr-Latn-ME"/>
        </w:rPr>
      </w:pPr>
      <w:r w:rsidRPr="00170123">
        <w:rPr>
          <w:rFonts w:cs="Arial"/>
          <w:szCs w:val="22"/>
          <w:lang w:val="sr-Latn-ME"/>
        </w:rPr>
        <w:t>BISPO, R., G. PALMINHA, J. BERNARDINO, T. MARQUES &amp; D. PESTANA (2010): Nova statistička metoda i veb-aplikacija za procjenu korekcionog faktora uklanjanja od strane strvinara. Zbornik radova VIII sastanka o istraživanjima vjetra i divljih vrsta, Denver, SAD.</w:t>
      </w:r>
    </w:p>
    <w:p w14:paraId="77930130" w14:textId="01930A41" w:rsidR="001E2260" w:rsidRPr="00170123" w:rsidRDefault="001E2260" w:rsidP="001E2260">
      <w:pPr>
        <w:tabs>
          <w:tab w:val="left" w:pos="2202"/>
        </w:tabs>
        <w:rPr>
          <w:rFonts w:cs="Arial"/>
          <w:szCs w:val="22"/>
          <w:lang w:val="sr-Latn-ME"/>
        </w:rPr>
      </w:pPr>
      <w:r w:rsidRPr="00170123">
        <w:rPr>
          <w:rFonts w:cs="Arial"/>
          <w:szCs w:val="22"/>
          <w:lang w:val="sr-Latn-ME"/>
        </w:rPr>
        <w:t xml:space="preserve">BOSHAMMER, J.P.C. &amp; J.P. BEKKER (2008): </w:t>
      </w:r>
      <w:r w:rsidR="007E3F72" w:rsidRPr="00170123">
        <w:rPr>
          <w:rFonts w:cs="Arial"/>
          <w:szCs w:val="22"/>
          <w:lang w:val="sr-Latn-ME"/>
        </w:rPr>
        <w:t>Nathuzijev slijepi mišić</w:t>
      </w:r>
      <w:r w:rsidRPr="00170123">
        <w:rPr>
          <w:rFonts w:cs="Arial"/>
          <w:szCs w:val="22"/>
          <w:lang w:val="sr-Latn-ME"/>
        </w:rPr>
        <w:t xml:space="preserve"> (</w:t>
      </w:r>
      <w:r w:rsidRPr="00170123">
        <w:rPr>
          <w:rFonts w:cs="Arial"/>
          <w:i/>
          <w:iCs/>
          <w:szCs w:val="22"/>
          <w:lang w:val="sr-Latn-ME"/>
        </w:rPr>
        <w:t>Pipistrellus nathusii</w:t>
      </w:r>
      <w:r w:rsidRPr="00170123">
        <w:rPr>
          <w:rFonts w:cs="Arial"/>
          <w:szCs w:val="22"/>
          <w:lang w:val="sr-Latn-ME"/>
        </w:rPr>
        <w:t xml:space="preserve">) i druge vrste </w:t>
      </w:r>
      <w:r w:rsidR="00214477" w:rsidRPr="00170123">
        <w:rPr>
          <w:rFonts w:cs="Arial"/>
          <w:szCs w:val="22"/>
          <w:lang w:val="sr-Latn-ME"/>
        </w:rPr>
        <w:t xml:space="preserve">slijepih miševa </w:t>
      </w:r>
      <w:r w:rsidRPr="00170123">
        <w:rPr>
          <w:rFonts w:cs="Arial"/>
          <w:szCs w:val="22"/>
          <w:lang w:val="sr-Latn-ME"/>
        </w:rPr>
        <w:t xml:space="preserve">na </w:t>
      </w:r>
      <w:r w:rsidR="00214477" w:rsidRPr="00170123">
        <w:rPr>
          <w:rFonts w:cs="Arial"/>
          <w:szCs w:val="22"/>
          <w:lang w:val="sr-Latn-ME"/>
        </w:rPr>
        <w:t>morskim</w:t>
      </w:r>
      <w:r w:rsidRPr="00170123">
        <w:rPr>
          <w:rFonts w:cs="Arial"/>
          <w:szCs w:val="22"/>
          <w:lang w:val="sr-Latn-ME"/>
        </w:rPr>
        <w:t xml:space="preserve"> platformama u holandskom sektoru Sjevernog mora. </w:t>
      </w:r>
      <w:r w:rsidRPr="00170123">
        <w:rPr>
          <w:rFonts w:cs="Arial"/>
          <w:i/>
          <w:iCs/>
          <w:szCs w:val="22"/>
          <w:lang w:val="sr-Latn-ME"/>
        </w:rPr>
        <w:t>Lutra</w:t>
      </w:r>
      <w:r w:rsidRPr="00170123">
        <w:rPr>
          <w:rFonts w:cs="Arial"/>
          <w:szCs w:val="22"/>
          <w:lang w:val="sr-Latn-ME"/>
        </w:rPr>
        <w:t xml:space="preserve"> 51 (1): 17–36.</w:t>
      </w:r>
    </w:p>
    <w:p w14:paraId="5DA183C6" w14:textId="576720B4" w:rsidR="001E2260" w:rsidRPr="00170123" w:rsidRDefault="001E2260" w:rsidP="001E2260">
      <w:pPr>
        <w:tabs>
          <w:tab w:val="left" w:pos="2202"/>
        </w:tabs>
        <w:rPr>
          <w:rFonts w:cs="Arial"/>
          <w:szCs w:val="22"/>
          <w:lang w:val="sr-Latn-ME"/>
        </w:rPr>
      </w:pPr>
      <w:r w:rsidRPr="00170123">
        <w:rPr>
          <w:rFonts w:cs="Arial"/>
          <w:szCs w:val="22"/>
          <w:lang w:val="sr-Latn-ME"/>
        </w:rPr>
        <w:t xml:space="preserve">BRINKMANN, R., H. SCHAUER-WEISSHAHN &amp; F. BONTADINA (2006): Istraživanje mogućih operativnih uticaja vjetroenergetskih postrojenja na </w:t>
      </w:r>
      <w:r w:rsidR="00214477" w:rsidRPr="00170123">
        <w:rPr>
          <w:rFonts w:cs="Arial"/>
          <w:szCs w:val="22"/>
          <w:lang w:val="sr-Latn-ME"/>
        </w:rPr>
        <w:t xml:space="preserve">slijepe miševe </w:t>
      </w:r>
      <w:r w:rsidRPr="00170123">
        <w:rPr>
          <w:rFonts w:cs="Arial"/>
          <w:szCs w:val="22"/>
          <w:lang w:val="sr-Latn-ME"/>
        </w:rPr>
        <w:t>u južnoj Njemačkoj. Završni izvještaj podnesen Administrativnom okrugu Frajburg, Odjeljenju za zaštitu prirode i upravljanje pejzažom, uz podršku fondacije Naturschutzfonds.</w:t>
      </w:r>
    </w:p>
    <w:p w14:paraId="18492E28" w14:textId="6F40CBE6" w:rsidR="001E2260" w:rsidRPr="00170123" w:rsidRDefault="001E2260" w:rsidP="001E2260">
      <w:pPr>
        <w:tabs>
          <w:tab w:val="left" w:pos="2202"/>
        </w:tabs>
        <w:rPr>
          <w:rFonts w:cs="Arial"/>
          <w:szCs w:val="22"/>
          <w:lang w:val="sr-Latn-ME"/>
        </w:rPr>
      </w:pPr>
      <w:r w:rsidRPr="00170123">
        <w:rPr>
          <w:rFonts w:cs="Arial"/>
          <w:szCs w:val="22"/>
          <w:lang w:val="sr-Latn-ME"/>
        </w:rPr>
        <w:t xml:space="preserve">BRINKMANN, R., O. BEHR, I. NIERMANN &amp; M. REICH (ur.) (2011): Razvoj metoda za istraživanje i smanjenje rizika od sudara </w:t>
      </w:r>
      <w:r w:rsidR="00214477" w:rsidRPr="00170123">
        <w:rPr>
          <w:rFonts w:cs="Arial"/>
          <w:szCs w:val="22"/>
          <w:lang w:val="sr-Latn-ME"/>
        </w:rPr>
        <w:t xml:space="preserve">slijepih miševa </w:t>
      </w:r>
      <w:r w:rsidRPr="00170123">
        <w:rPr>
          <w:rFonts w:cs="Arial"/>
          <w:szCs w:val="22"/>
          <w:lang w:val="sr-Latn-ME"/>
        </w:rPr>
        <w:t xml:space="preserve">na kopnenim vjetroenergetskim postrojenjima. </w:t>
      </w:r>
      <w:r w:rsidRPr="00170123">
        <w:rPr>
          <w:rFonts w:cs="Arial"/>
          <w:i/>
          <w:iCs/>
          <w:szCs w:val="22"/>
          <w:lang w:val="sr-Latn-ME"/>
        </w:rPr>
        <w:t>Umwelt und Raum</w:t>
      </w:r>
      <w:r w:rsidRPr="00170123">
        <w:rPr>
          <w:rFonts w:cs="Arial"/>
          <w:szCs w:val="22"/>
          <w:lang w:val="sr-Latn-ME"/>
        </w:rPr>
        <w:t xml:space="preserve"> 4, 457 str.</w:t>
      </w:r>
    </w:p>
    <w:p w14:paraId="4A7C653C" w14:textId="175B9986" w:rsidR="001E2260" w:rsidRPr="00170123" w:rsidRDefault="001E2260" w:rsidP="001E2260">
      <w:pPr>
        <w:tabs>
          <w:tab w:val="left" w:pos="2202"/>
        </w:tabs>
        <w:rPr>
          <w:rFonts w:cs="Arial"/>
          <w:szCs w:val="22"/>
          <w:lang w:val="sr-Latn-ME"/>
        </w:rPr>
      </w:pPr>
      <w:r w:rsidRPr="00170123">
        <w:rPr>
          <w:rFonts w:cs="Arial"/>
          <w:szCs w:val="22"/>
          <w:lang w:val="sr-Latn-ME"/>
        </w:rPr>
        <w:t xml:space="preserve">BRUDERER, B. &amp; A. POPA-LISSEANU (2005): Radarski podaci o frekvencijama zamaha krila i brzinama leta kod dvije vrste </w:t>
      </w:r>
      <w:r w:rsidR="00214477"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Acta Chiropterologica</w:t>
      </w:r>
      <w:r w:rsidRPr="00170123">
        <w:rPr>
          <w:rFonts w:cs="Arial"/>
          <w:szCs w:val="22"/>
          <w:lang w:val="sr-Latn-ME"/>
        </w:rPr>
        <w:t xml:space="preserve"> 7 (1): 73–82.</w:t>
      </w:r>
    </w:p>
    <w:p w14:paraId="21448B30" w14:textId="68344297" w:rsidR="001E2260" w:rsidRPr="00170123" w:rsidRDefault="001E2260" w:rsidP="001E2260">
      <w:pPr>
        <w:tabs>
          <w:tab w:val="left" w:pos="2202"/>
        </w:tabs>
        <w:rPr>
          <w:rFonts w:cs="Arial"/>
          <w:szCs w:val="22"/>
          <w:lang w:val="sr-Latn-ME"/>
        </w:rPr>
      </w:pPr>
      <w:r w:rsidRPr="00170123">
        <w:rPr>
          <w:rFonts w:cs="Arial"/>
          <w:szCs w:val="22"/>
          <w:lang w:val="sr-Latn-ME"/>
        </w:rPr>
        <w:t xml:space="preserve">CAMINA, A. (2012): Smrtnost </w:t>
      </w:r>
      <w:r w:rsidR="00214477" w:rsidRPr="00170123">
        <w:rPr>
          <w:rFonts w:cs="Arial"/>
          <w:szCs w:val="22"/>
          <w:lang w:val="sr-Latn-ME"/>
        </w:rPr>
        <w:t xml:space="preserve">slijepih miševa </w:t>
      </w:r>
      <w:r w:rsidRPr="00170123">
        <w:rPr>
          <w:rFonts w:cs="Arial"/>
          <w:szCs w:val="22"/>
          <w:lang w:val="sr-Latn-ME"/>
        </w:rPr>
        <w:t xml:space="preserve">na vjetroelektranama u sjevernoj Španiji – pouke koje se mogu izvući. </w:t>
      </w:r>
      <w:r w:rsidRPr="00170123">
        <w:rPr>
          <w:rFonts w:cs="Arial"/>
          <w:i/>
          <w:iCs/>
          <w:szCs w:val="22"/>
          <w:lang w:val="sr-Latn-ME"/>
        </w:rPr>
        <w:t>Acta Chiropterologica</w:t>
      </w:r>
      <w:r w:rsidRPr="00170123">
        <w:rPr>
          <w:rFonts w:cs="Arial"/>
          <w:szCs w:val="22"/>
          <w:lang w:val="sr-Latn-ME"/>
        </w:rPr>
        <w:t xml:space="preserve"> 14 (1): 205–212.</w:t>
      </w:r>
    </w:p>
    <w:p w14:paraId="5D9C627D"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CHAPMANN, J.W., V.A. DRAKE &amp; D.R. REYNOLDS (2011): Nova saznanja iz radarskih istraživanja leta insekata. </w:t>
      </w:r>
      <w:r w:rsidRPr="00170123">
        <w:rPr>
          <w:rFonts w:cs="Arial"/>
          <w:i/>
          <w:iCs/>
          <w:szCs w:val="22"/>
          <w:lang w:val="sr-Latn-ME"/>
        </w:rPr>
        <w:t>Annual Review of Entomology</w:t>
      </w:r>
      <w:r w:rsidRPr="00170123">
        <w:rPr>
          <w:rFonts w:cs="Arial"/>
          <w:szCs w:val="22"/>
          <w:lang w:val="sr-Latn-ME"/>
        </w:rPr>
        <w:t xml:space="preserve"> 56: 337–356.</w:t>
      </w:r>
    </w:p>
    <w:p w14:paraId="537B3C23" w14:textId="7B9FDA0C" w:rsidR="001E2260" w:rsidRPr="00170123" w:rsidRDefault="001E2260" w:rsidP="001E2260">
      <w:pPr>
        <w:tabs>
          <w:tab w:val="left" w:pos="2202"/>
        </w:tabs>
        <w:rPr>
          <w:rFonts w:cs="Arial"/>
          <w:szCs w:val="22"/>
          <w:lang w:val="sr-Latn-ME"/>
        </w:rPr>
      </w:pPr>
      <w:r w:rsidRPr="00170123">
        <w:rPr>
          <w:rFonts w:cs="Arial"/>
          <w:szCs w:val="22"/>
          <w:lang w:val="sr-Latn-ME"/>
        </w:rPr>
        <w:t xml:space="preserve">CIECHANOWSKI, M. (2005): Korišćenje vještačkih skloništa od strane </w:t>
      </w:r>
      <w:r w:rsidR="00214477" w:rsidRPr="00170123">
        <w:rPr>
          <w:rFonts w:cs="Arial"/>
          <w:szCs w:val="22"/>
          <w:lang w:val="sr-Latn-ME"/>
        </w:rPr>
        <w:t xml:space="preserve">slijepih miševa </w:t>
      </w:r>
      <w:r w:rsidRPr="00170123">
        <w:rPr>
          <w:rFonts w:cs="Arial"/>
          <w:szCs w:val="22"/>
          <w:lang w:val="sr-Latn-ME"/>
        </w:rPr>
        <w:t xml:space="preserve">(Chiroptera) u tri različita tipa šuma. </w:t>
      </w:r>
      <w:r w:rsidRPr="00170123">
        <w:rPr>
          <w:rFonts w:cs="Arial"/>
          <w:i/>
          <w:iCs/>
          <w:szCs w:val="22"/>
          <w:lang w:val="sr-Latn-ME"/>
        </w:rPr>
        <w:t>Folia Zoologica</w:t>
      </w:r>
      <w:r w:rsidRPr="00170123">
        <w:rPr>
          <w:rFonts w:cs="Arial"/>
          <w:szCs w:val="22"/>
          <w:lang w:val="sr-Latn-ME"/>
        </w:rPr>
        <w:t xml:space="preserve"> 54 (1–2): 31–37.</w:t>
      </w:r>
    </w:p>
    <w:p w14:paraId="39BEE5AE" w14:textId="4CDC86DC" w:rsidR="001E2260" w:rsidRPr="00170123" w:rsidRDefault="001E2260" w:rsidP="001E2260">
      <w:pPr>
        <w:tabs>
          <w:tab w:val="left" w:pos="2202"/>
        </w:tabs>
        <w:rPr>
          <w:rFonts w:cs="Arial"/>
          <w:szCs w:val="22"/>
          <w:lang w:val="sr-Latn-ME"/>
        </w:rPr>
      </w:pPr>
      <w:r w:rsidRPr="00170123">
        <w:rPr>
          <w:rFonts w:cs="Arial"/>
          <w:szCs w:val="22"/>
          <w:lang w:val="sr-Latn-ME"/>
        </w:rPr>
        <w:t xml:space="preserve">COLLINS, J. &amp; G. JONES (2009): Razlike u aktivnosti </w:t>
      </w:r>
      <w:r w:rsidR="00214477" w:rsidRPr="00170123">
        <w:rPr>
          <w:rFonts w:cs="Arial"/>
          <w:szCs w:val="22"/>
          <w:lang w:val="sr-Latn-ME"/>
        </w:rPr>
        <w:t xml:space="preserve">slijepih miševa </w:t>
      </w:r>
      <w:r w:rsidRPr="00170123">
        <w:rPr>
          <w:rFonts w:cs="Arial"/>
          <w:szCs w:val="22"/>
          <w:lang w:val="sr-Latn-ME"/>
        </w:rPr>
        <w:t xml:space="preserve">u odnosu na visinu detektora: implikacije za istraživanja </w:t>
      </w:r>
      <w:r w:rsidR="00214477" w:rsidRPr="00170123">
        <w:rPr>
          <w:rFonts w:cs="Arial"/>
          <w:szCs w:val="22"/>
          <w:lang w:val="sr-Latn-ME"/>
        </w:rPr>
        <w:t xml:space="preserve">slijepih miševa </w:t>
      </w:r>
      <w:r w:rsidRPr="00170123">
        <w:rPr>
          <w:rFonts w:cs="Arial"/>
          <w:szCs w:val="22"/>
          <w:lang w:val="sr-Latn-ME"/>
        </w:rPr>
        <w:t xml:space="preserve">na predloženim lokacijama vjetroelektrana. </w:t>
      </w:r>
      <w:r w:rsidRPr="00170123">
        <w:rPr>
          <w:rFonts w:cs="Arial"/>
          <w:i/>
          <w:iCs/>
          <w:szCs w:val="22"/>
          <w:lang w:val="sr-Latn-ME"/>
        </w:rPr>
        <w:t>Acta Chiropterologica</w:t>
      </w:r>
      <w:r w:rsidRPr="00170123">
        <w:rPr>
          <w:rFonts w:cs="Arial"/>
          <w:szCs w:val="22"/>
          <w:lang w:val="sr-Latn-ME"/>
        </w:rPr>
        <w:t xml:space="preserve"> 11 (2): 343–350.</w:t>
      </w:r>
    </w:p>
    <w:p w14:paraId="6B7E0B51" w14:textId="77777777" w:rsidR="001E2260" w:rsidRPr="00170123" w:rsidRDefault="001E2260" w:rsidP="001E2260">
      <w:pPr>
        <w:tabs>
          <w:tab w:val="left" w:pos="2202"/>
        </w:tabs>
        <w:rPr>
          <w:rFonts w:cs="Arial"/>
          <w:szCs w:val="22"/>
          <w:lang w:val="sr-Latn-ME"/>
        </w:rPr>
      </w:pPr>
      <w:r w:rsidRPr="00170123">
        <w:rPr>
          <w:rFonts w:cs="Arial"/>
          <w:szCs w:val="22"/>
          <w:lang w:val="sr-Latn-ME"/>
        </w:rPr>
        <w:lastRenderedPageBreak/>
        <w:t>CORBETTA, G. &amp; T. MILORADOVIĆ (ur.) (2014): Energija vjetra: evropska statistika za 2013. godinu. Evropsko udruženje za energiju vjetra (EWEA), 12 str.</w:t>
      </w:r>
    </w:p>
    <w:p w14:paraId="5D850AB9" w14:textId="16AF4979" w:rsidR="001E2260" w:rsidRPr="00170123" w:rsidRDefault="001E2260" w:rsidP="001E2260">
      <w:pPr>
        <w:tabs>
          <w:tab w:val="left" w:pos="2202"/>
        </w:tabs>
        <w:rPr>
          <w:rFonts w:cs="Arial"/>
          <w:szCs w:val="22"/>
          <w:lang w:val="sr-Latn-ME"/>
        </w:rPr>
      </w:pPr>
      <w:r w:rsidRPr="00170123">
        <w:rPr>
          <w:rFonts w:cs="Arial"/>
          <w:szCs w:val="22"/>
          <w:lang w:val="sr-Latn-ME"/>
        </w:rPr>
        <w:t xml:space="preserve">CORNUT, J. &amp; S. VINCENT (2010a): Praćenje smrtnosti </w:t>
      </w:r>
      <w:r w:rsidR="00214477" w:rsidRPr="00170123">
        <w:rPr>
          <w:rFonts w:cs="Arial"/>
          <w:szCs w:val="22"/>
          <w:lang w:val="sr-Latn-ME"/>
        </w:rPr>
        <w:t xml:space="preserve">slijepih miševa </w:t>
      </w:r>
      <w:r w:rsidRPr="00170123">
        <w:rPr>
          <w:rFonts w:cs="Arial"/>
          <w:szCs w:val="22"/>
          <w:lang w:val="sr-Latn-ME"/>
        </w:rPr>
        <w:t>na dva vjetroparka u južnom dijelu regiona Rona–Alpi. GCRA &amp; LPO Drôme, 42 str.</w:t>
      </w:r>
    </w:p>
    <w:p w14:paraId="53F9556A" w14:textId="4316E768" w:rsidR="001E2260" w:rsidRPr="00170123" w:rsidRDefault="001E2260" w:rsidP="001E2260">
      <w:pPr>
        <w:tabs>
          <w:tab w:val="left" w:pos="2202"/>
        </w:tabs>
        <w:rPr>
          <w:rFonts w:cs="Arial"/>
          <w:szCs w:val="22"/>
          <w:lang w:val="sr-Latn-ME"/>
        </w:rPr>
      </w:pPr>
      <w:r w:rsidRPr="00170123">
        <w:rPr>
          <w:rFonts w:cs="Arial"/>
          <w:szCs w:val="22"/>
          <w:lang w:val="sr-Latn-ME"/>
        </w:rPr>
        <w:t xml:space="preserve">CORNUT, J. &amp; S. VINCENT (2010b): Praćenje smrtnosti </w:t>
      </w:r>
      <w:r w:rsidR="00214477" w:rsidRPr="00170123">
        <w:rPr>
          <w:rFonts w:cs="Arial"/>
          <w:szCs w:val="22"/>
          <w:lang w:val="sr-Latn-ME"/>
        </w:rPr>
        <w:t xml:space="preserve">slijepih miševa </w:t>
      </w:r>
      <w:r w:rsidRPr="00170123">
        <w:rPr>
          <w:rFonts w:cs="Arial"/>
          <w:szCs w:val="22"/>
          <w:lang w:val="sr-Latn-ME"/>
        </w:rPr>
        <w:t xml:space="preserve">na dva vjetroparka u južnom dijelu regiona Rona–Alpi. </w:t>
      </w:r>
      <w:r w:rsidRPr="00170123">
        <w:rPr>
          <w:rFonts w:cs="Arial"/>
          <w:i/>
          <w:iCs/>
          <w:szCs w:val="22"/>
          <w:lang w:val="sr-Latn-ME"/>
        </w:rPr>
        <w:t>Le Bièvre</w:t>
      </w:r>
      <w:r w:rsidRPr="00170123">
        <w:rPr>
          <w:rFonts w:cs="Arial"/>
          <w:szCs w:val="22"/>
          <w:lang w:val="sr-Latn-ME"/>
        </w:rPr>
        <w:t xml:space="preserve"> 24: 51–57. Dostupno: http://coraregion.free.fr/images/bievre/bievre24.pdf</w:t>
      </w:r>
    </w:p>
    <w:p w14:paraId="1F4EA72A" w14:textId="64A337C6" w:rsidR="001E2260" w:rsidRPr="00170123" w:rsidRDefault="001E2260" w:rsidP="001E2260">
      <w:pPr>
        <w:tabs>
          <w:tab w:val="left" w:pos="2202"/>
        </w:tabs>
        <w:rPr>
          <w:rFonts w:cs="Arial"/>
          <w:szCs w:val="22"/>
          <w:lang w:val="sr-Latn-ME"/>
        </w:rPr>
      </w:pPr>
      <w:r w:rsidRPr="00170123">
        <w:rPr>
          <w:rFonts w:cs="Arial"/>
          <w:szCs w:val="22"/>
          <w:lang w:val="sr-Latn-ME"/>
        </w:rPr>
        <w:t xml:space="preserve">COX, R., C. ROBINSON &amp; C. PENDLEBURY (2013): </w:t>
      </w:r>
      <w:r w:rsidR="00214477" w:rsidRPr="00170123">
        <w:rPr>
          <w:rFonts w:cs="Arial"/>
          <w:szCs w:val="22"/>
          <w:lang w:val="sr-Latn-ME"/>
        </w:rPr>
        <w:t xml:space="preserve">Slijepi miševi </w:t>
      </w:r>
      <w:r w:rsidRPr="00170123">
        <w:rPr>
          <w:rFonts w:cs="Arial"/>
          <w:szCs w:val="22"/>
          <w:lang w:val="sr-Latn-ME"/>
        </w:rPr>
        <w:t>i offshore vjetroelektrane u Sjevernom moru – da li postoji potencijalni problem? Poster na CWE konferenciji u Stokholmu, 5–7. februar 2013.</w:t>
      </w:r>
    </w:p>
    <w:p w14:paraId="7105EE62" w14:textId="41C64E07" w:rsidR="001E2260" w:rsidRPr="00170123" w:rsidRDefault="001E2260" w:rsidP="001E2260">
      <w:pPr>
        <w:tabs>
          <w:tab w:val="left" w:pos="2202"/>
        </w:tabs>
        <w:rPr>
          <w:rFonts w:cs="Arial"/>
          <w:szCs w:val="22"/>
          <w:lang w:val="sr-Latn-ME"/>
        </w:rPr>
      </w:pPr>
      <w:r w:rsidRPr="00170123">
        <w:rPr>
          <w:rFonts w:cs="Arial"/>
          <w:szCs w:val="22"/>
          <w:lang w:val="sr-Latn-ME"/>
        </w:rPr>
        <w:t xml:space="preserve">CRYAN, P.M., P.M. GORRESEN, C.D. HEIN, M.R. SCHIRMACHER, R.H. DIEHL, M.M. HUSO, D.T.S. HAYMAN, P.D. FRICKER, F.J. BONACCORSO, D.H. JOHNSON, H. HESIT &amp; D.C. DALTON (2014): Ponašanje </w:t>
      </w:r>
      <w:r w:rsidR="00214477" w:rsidRPr="00170123">
        <w:rPr>
          <w:rFonts w:cs="Arial"/>
          <w:szCs w:val="22"/>
          <w:lang w:val="sr-Latn-ME"/>
        </w:rPr>
        <w:t xml:space="preserve">slijepih miševa </w:t>
      </w:r>
      <w:r w:rsidRPr="00170123">
        <w:rPr>
          <w:rFonts w:cs="Arial"/>
          <w:szCs w:val="22"/>
          <w:lang w:val="sr-Latn-ME"/>
        </w:rPr>
        <w:t xml:space="preserve">u blizini vjetroturbina. </w:t>
      </w:r>
      <w:r w:rsidRPr="00170123">
        <w:rPr>
          <w:rFonts w:cs="Arial"/>
          <w:i/>
          <w:iCs/>
          <w:szCs w:val="22"/>
          <w:lang w:val="sr-Latn-ME"/>
        </w:rPr>
        <w:t>PNAS</w:t>
      </w:r>
      <w:r w:rsidRPr="00170123">
        <w:rPr>
          <w:rFonts w:cs="Arial"/>
          <w:szCs w:val="22"/>
          <w:lang w:val="sr-Latn-ME"/>
        </w:rPr>
        <w:t>. doi:10.1073/pnas.1406672111</w:t>
      </w:r>
    </w:p>
    <w:p w14:paraId="0B9716D2" w14:textId="74C6AE2F" w:rsidR="001E2260" w:rsidRPr="00170123" w:rsidRDefault="001E2260" w:rsidP="001E2260">
      <w:pPr>
        <w:tabs>
          <w:tab w:val="left" w:pos="2202"/>
        </w:tabs>
        <w:rPr>
          <w:rFonts w:cs="Arial"/>
          <w:szCs w:val="22"/>
          <w:lang w:val="sr-Latn-ME"/>
        </w:rPr>
      </w:pPr>
      <w:r w:rsidRPr="00170123">
        <w:rPr>
          <w:rFonts w:cs="Arial"/>
          <w:szCs w:val="22"/>
          <w:lang w:val="sr-Latn-ME"/>
        </w:rPr>
        <w:t xml:space="preserve">DAAN, S. (1980): Dugoročne promjene u populacijama </w:t>
      </w:r>
      <w:r w:rsidR="00214477" w:rsidRPr="00170123">
        <w:rPr>
          <w:rFonts w:cs="Arial"/>
          <w:szCs w:val="22"/>
          <w:lang w:val="sr-Latn-ME"/>
        </w:rPr>
        <w:t xml:space="preserve">slijepih miševa </w:t>
      </w:r>
      <w:r w:rsidRPr="00170123">
        <w:rPr>
          <w:rFonts w:cs="Arial"/>
          <w:szCs w:val="22"/>
          <w:lang w:val="sr-Latn-ME"/>
        </w:rPr>
        <w:t xml:space="preserve">u Holandiji: sažetak. </w:t>
      </w:r>
      <w:r w:rsidRPr="00170123">
        <w:rPr>
          <w:rFonts w:cs="Arial"/>
          <w:i/>
          <w:iCs/>
          <w:szCs w:val="22"/>
          <w:lang w:val="sr-Latn-ME"/>
        </w:rPr>
        <w:t>Lutra</w:t>
      </w:r>
      <w:r w:rsidRPr="00170123">
        <w:rPr>
          <w:rFonts w:cs="Arial"/>
          <w:szCs w:val="22"/>
          <w:lang w:val="sr-Latn-ME"/>
        </w:rPr>
        <w:t xml:space="preserve"> 22: 95–105.</w:t>
      </w:r>
    </w:p>
    <w:p w14:paraId="3E533B73" w14:textId="48F6E4B0" w:rsidR="001E2260" w:rsidRPr="00170123" w:rsidRDefault="001E2260" w:rsidP="001E2260">
      <w:pPr>
        <w:tabs>
          <w:tab w:val="left" w:pos="2202"/>
        </w:tabs>
        <w:rPr>
          <w:rFonts w:cs="Arial"/>
          <w:szCs w:val="22"/>
          <w:lang w:val="sr-Latn-ME"/>
        </w:rPr>
      </w:pPr>
      <w:r w:rsidRPr="00170123">
        <w:rPr>
          <w:rFonts w:cs="Arial"/>
          <w:szCs w:val="22"/>
          <w:lang w:val="sr-Latn-ME"/>
        </w:rPr>
        <w:t xml:space="preserve">DUBOURG-SAVAGE, M.J., L. RODRIGUES, H. SANTOS, P. GEORGIAKAKIS, E. PAPADATOU, L. BACH &amp; J. RYDELL (2011): Obrasci smrtnosti </w:t>
      </w:r>
      <w:r w:rsidR="00214477" w:rsidRPr="00170123">
        <w:rPr>
          <w:rFonts w:cs="Arial"/>
          <w:szCs w:val="22"/>
          <w:lang w:val="sr-Latn-ME"/>
        </w:rPr>
        <w:t xml:space="preserve">slijepih miševa </w:t>
      </w:r>
      <w:r w:rsidRPr="00170123">
        <w:rPr>
          <w:rFonts w:cs="Arial"/>
          <w:szCs w:val="22"/>
          <w:lang w:val="sr-Latn-ME"/>
        </w:rPr>
        <w:t xml:space="preserve">na vjetroturbinama u Evropi: poređenje sjevera i juga. Konferencija o energiji vjetra i uticajima na divlje vrste, 2–5. maj 2011, Trondhajm, Norveška, NINA izvještaj 693. </w:t>
      </w:r>
      <w:r w:rsidR="00214477" w:rsidRPr="00170123">
        <w:rPr>
          <w:rFonts w:cs="Arial"/>
          <w:szCs w:val="22"/>
          <w:lang w:val="sr-Latn-ME"/>
        </w:rPr>
        <w:t>Skup</w:t>
      </w:r>
      <w:r w:rsidRPr="00170123">
        <w:rPr>
          <w:rFonts w:cs="Arial"/>
          <w:szCs w:val="22"/>
          <w:lang w:val="sr-Latn-ME"/>
        </w:rPr>
        <w:t xml:space="preserve"> radova, sažetak postera: 124.</w:t>
      </w:r>
    </w:p>
    <w:p w14:paraId="1A1C775B" w14:textId="471EEBB8" w:rsidR="001E2260" w:rsidRPr="00170123" w:rsidRDefault="001E2260" w:rsidP="001E2260">
      <w:pPr>
        <w:tabs>
          <w:tab w:val="left" w:pos="2202"/>
        </w:tabs>
        <w:rPr>
          <w:rFonts w:cs="Arial"/>
          <w:szCs w:val="22"/>
          <w:lang w:val="sr-Latn-ME"/>
        </w:rPr>
      </w:pPr>
      <w:r w:rsidRPr="00170123">
        <w:rPr>
          <w:rFonts w:cs="Arial"/>
          <w:szCs w:val="22"/>
          <w:lang w:val="sr-Latn-ME"/>
        </w:rPr>
        <w:t xml:space="preserve">DULAC, P. (2008): Procjena uticaja vjetroparka Bouin (Vendée) na avifaunu i </w:t>
      </w:r>
      <w:r w:rsidR="00214477" w:rsidRPr="00170123">
        <w:rPr>
          <w:rFonts w:cs="Arial"/>
          <w:szCs w:val="22"/>
          <w:lang w:val="sr-Latn-ME"/>
        </w:rPr>
        <w:t>slijepe miševe</w:t>
      </w:r>
      <w:r w:rsidRPr="00170123">
        <w:rPr>
          <w:rFonts w:cs="Arial"/>
          <w:szCs w:val="22"/>
          <w:lang w:val="sr-Latn-ME"/>
        </w:rPr>
        <w:t>. Pregled petogodišnjeg praćenja. Liga za zaštitu ptica, delegacija Vendée / ADEME Pays de la Loire / Regionalni savjet Pays de la Loire, La Roche-sur-Yon, Nant, 106 str.</w:t>
      </w:r>
    </w:p>
    <w:p w14:paraId="511BA9F6" w14:textId="3787F16A" w:rsidR="001E2260" w:rsidRPr="00170123" w:rsidRDefault="001E2260" w:rsidP="001E2260">
      <w:pPr>
        <w:tabs>
          <w:tab w:val="left" w:pos="2202"/>
        </w:tabs>
        <w:rPr>
          <w:rFonts w:cs="Arial"/>
          <w:szCs w:val="22"/>
          <w:lang w:val="sr-Latn-ME"/>
        </w:rPr>
      </w:pPr>
      <w:r w:rsidRPr="00170123">
        <w:rPr>
          <w:rFonts w:cs="Arial"/>
          <w:szCs w:val="22"/>
          <w:lang w:val="sr-Latn-ME"/>
        </w:rPr>
        <w:t xml:space="preserve">DÜRR, T. &amp; L. BACH (2004): </w:t>
      </w:r>
      <w:r w:rsidR="00214477" w:rsidRPr="00170123">
        <w:rPr>
          <w:rFonts w:cs="Arial"/>
          <w:szCs w:val="22"/>
          <w:lang w:val="sr-Latn-ME"/>
        </w:rPr>
        <w:t>Slijepi miševi</w:t>
      </w:r>
      <w:r w:rsidRPr="00170123">
        <w:rPr>
          <w:rFonts w:cs="Arial"/>
          <w:szCs w:val="22"/>
          <w:lang w:val="sr-Latn-ME"/>
        </w:rPr>
        <w:t xml:space="preserve"> kao žrtve sudara na vjetroenergetskim postrojenjima – stanje saznanja uz uvid u saveznu bazu podataka o nalazima. </w:t>
      </w:r>
      <w:r w:rsidRPr="00170123">
        <w:rPr>
          <w:rFonts w:cs="Arial"/>
          <w:i/>
          <w:iCs/>
          <w:szCs w:val="22"/>
          <w:lang w:val="sr-Latn-ME"/>
        </w:rPr>
        <w:t>Bremer Beiträge für Naturkunde und Naturschutz</w:t>
      </w:r>
      <w:r w:rsidRPr="00170123">
        <w:rPr>
          <w:rFonts w:cs="Arial"/>
          <w:szCs w:val="22"/>
          <w:lang w:val="sr-Latn-ME"/>
        </w:rPr>
        <w:t xml:space="preserve"> sveska 7: 253–264.</w:t>
      </w:r>
    </w:p>
    <w:p w14:paraId="2D541C48" w14:textId="754D7CEE" w:rsidR="001E2260" w:rsidRPr="00170123" w:rsidRDefault="001E2260" w:rsidP="001E2260">
      <w:pPr>
        <w:tabs>
          <w:tab w:val="left" w:pos="2202"/>
        </w:tabs>
        <w:rPr>
          <w:rFonts w:cs="Arial"/>
          <w:szCs w:val="22"/>
          <w:lang w:val="sr-Latn-ME"/>
        </w:rPr>
      </w:pPr>
      <w:r w:rsidRPr="00170123">
        <w:rPr>
          <w:rFonts w:cs="Arial"/>
          <w:szCs w:val="22"/>
          <w:lang w:val="sr-Latn-ME"/>
        </w:rPr>
        <w:t xml:space="preserve">DÜRR, T. (2007): Mogućnosti smanjenja gubitaka </w:t>
      </w:r>
      <w:r w:rsidR="00214477" w:rsidRPr="00170123">
        <w:rPr>
          <w:rFonts w:cs="Arial"/>
          <w:szCs w:val="22"/>
          <w:lang w:val="sr-Latn-ME"/>
        </w:rPr>
        <w:t xml:space="preserve">slijepih miševa </w:t>
      </w:r>
      <w:r w:rsidRPr="00170123">
        <w:rPr>
          <w:rFonts w:cs="Arial"/>
          <w:szCs w:val="22"/>
          <w:lang w:val="sr-Latn-ME"/>
        </w:rPr>
        <w:t xml:space="preserve">na vjetroenergetskim postrojenjima u Brandenburgu. </w:t>
      </w:r>
      <w:r w:rsidRPr="00170123">
        <w:rPr>
          <w:rFonts w:cs="Arial"/>
          <w:i/>
          <w:iCs/>
          <w:szCs w:val="22"/>
          <w:lang w:val="sr-Latn-ME"/>
        </w:rPr>
        <w:t>Nyctalus (N.F.)</w:t>
      </w:r>
      <w:r w:rsidRPr="00170123">
        <w:rPr>
          <w:rFonts w:cs="Arial"/>
          <w:szCs w:val="22"/>
          <w:lang w:val="sr-Latn-ME"/>
        </w:rPr>
        <w:t xml:space="preserve"> 12 (2–3): 238–252.</w:t>
      </w:r>
    </w:p>
    <w:p w14:paraId="0ECDCECD" w14:textId="77777777" w:rsidR="001E2260" w:rsidRPr="00170123" w:rsidRDefault="001E2260" w:rsidP="001E2260">
      <w:pPr>
        <w:tabs>
          <w:tab w:val="left" w:pos="2202"/>
        </w:tabs>
        <w:rPr>
          <w:rFonts w:cs="Arial"/>
          <w:szCs w:val="22"/>
          <w:lang w:val="sr-Latn-ME"/>
        </w:rPr>
      </w:pPr>
      <w:r w:rsidRPr="00170123">
        <w:rPr>
          <w:rFonts w:cs="Arial"/>
          <w:szCs w:val="22"/>
          <w:lang w:val="sr-Latn-ME"/>
        </w:rPr>
        <w:t>ERICKSON, W., D. STRICKLAND, G. JOHNSON &amp; W. KERN (2000): Primjeri statističkih metoda za procjenu rizika uticaja vjetroparkova na ptice. Treći nacionalni sastanak o planiranju vjetroenergije i ptica, San Dijego, Kalifornija: 172–182.</w:t>
      </w:r>
    </w:p>
    <w:p w14:paraId="08833D62" w14:textId="4EAF5EFE" w:rsidR="001E2260" w:rsidRPr="00170123" w:rsidRDefault="001E2260" w:rsidP="001E2260">
      <w:pPr>
        <w:tabs>
          <w:tab w:val="left" w:pos="2202"/>
        </w:tabs>
        <w:rPr>
          <w:rFonts w:cs="Arial"/>
          <w:szCs w:val="22"/>
          <w:lang w:val="sr-Latn-ME"/>
        </w:rPr>
      </w:pPr>
      <w:r w:rsidRPr="00170123">
        <w:rPr>
          <w:rFonts w:cs="Arial"/>
          <w:szCs w:val="22"/>
          <w:lang w:val="sr-Latn-ME"/>
        </w:rPr>
        <w:t xml:space="preserve">ERIKSSON, A., P. BACH, J. DE JONG &amp; L. BACH (2013): Studija migratornih </w:t>
      </w:r>
      <w:r w:rsidR="005D44F9" w:rsidRPr="00170123">
        <w:rPr>
          <w:rFonts w:cs="Arial"/>
          <w:szCs w:val="22"/>
          <w:lang w:val="sr-Latn-ME"/>
        </w:rPr>
        <w:t>slijepih miševa</w:t>
      </w:r>
      <w:r w:rsidRPr="00170123">
        <w:rPr>
          <w:rFonts w:cs="Arial"/>
          <w:szCs w:val="22"/>
          <w:lang w:val="sr-Latn-ME"/>
        </w:rPr>
        <w:t xml:space="preserve"> na lokalitetu Södra Midsjöbanken, jesen 2012. Neobjavljeni izvještaj dostavljen E.ON Vind Sverige AB, 20 str.</w:t>
      </w:r>
    </w:p>
    <w:p w14:paraId="2DD680D7" w14:textId="21105360" w:rsidR="001E2260" w:rsidRPr="00170123" w:rsidRDefault="001E2260" w:rsidP="001E2260">
      <w:pPr>
        <w:tabs>
          <w:tab w:val="left" w:pos="2202"/>
        </w:tabs>
        <w:rPr>
          <w:rFonts w:cs="Arial"/>
          <w:szCs w:val="22"/>
          <w:lang w:val="sr-Latn-ME"/>
        </w:rPr>
      </w:pPr>
      <w:r w:rsidRPr="00170123">
        <w:rPr>
          <w:rFonts w:cs="Arial"/>
          <w:szCs w:val="22"/>
          <w:lang w:val="sr-Latn-ME"/>
        </w:rPr>
        <w:t xml:space="preserve">FENTON, M.B. &amp; D.R. GRIFFIN (1997): Lov na insekte na velikim visinama kod eholokacionih </w:t>
      </w:r>
      <w:r w:rsidR="005D44F9"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Journal of Mammalogy</w:t>
      </w:r>
      <w:r w:rsidRPr="00170123">
        <w:rPr>
          <w:rFonts w:cs="Arial"/>
          <w:szCs w:val="22"/>
          <w:lang w:val="sr-Latn-ME"/>
        </w:rPr>
        <w:t xml:space="preserve"> 78 (1): 247–250.</w:t>
      </w:r>
    </w:p>
    <w:p w14:paraId="19198057" w14:textId="5EFFA5D5" w:rsidR="001E2260" w:rsidRPr="00170123" w:rsidRDefault="001E2260" w:rsidP="001E2260">
      <w:pPr>
        <w:tabs>
          <w:tab w:val="left" w:pos="2202"/>
        </w:tabs>
        <w:rPr>
          <w:rFonts w:cs="Arial"/>
          <w:szCs w:val="22"/>
          <w:lang w:val="sr-Latn-ME"/>
        </w:rPr>
      </w:pPr>
      <w:r w:rsidRPr="00170123">
        <w:rPr>
          <w:rFonts w:cs="Arial"/>
          <w:szCs w:val="22"/>
          <w:lang w:val="sr-Latn-ME"/>
        </w:rPr>
        <w:t xml:space="preserve">FERRI, V., O. LOCASCIULLI, C. SOCCINI &amp; E. FORLIZZI (2011): Praćenje vjetroelektrana nakon izgradnje: prvi zapisi o direktnim uticajima na </w:t>
      </w:r>
      <w:r w:rsidR="005D44F9" w:rsidRPr="00170123">
        <w:rPr>
          <w:rFonts w:cs="Arial"/>
          <w:szCs w:val="22"/>
          <w:lang w:val="sr-Latn-ME"/>
        </w:rPr>
        <w:t xml:space="preserve">slijepe miševe </w:t>
      </w:r>
      <w:r w:rsidRPr="00170123">
        <w:rPr>
          <w:rFonts w:cs="Arial"/>
          <w:szCs w:val="22"/>
          <w:lang w:val="sr-Latn-ME"/>
        </w:rPr>
        <w:t xml:space="preserve">u Italiji. </w:t>
      </w:r>
      <w:r w:rsidRPr="00170123">
        <w:rPr>
          <w:rFonts w:cs="Arial"/>
          <w:i/>
          <w:iCs/>
          <w:szCs w:val="22"/>
          <w:lang w:val="sr-Latn-ME"/>
        </w:rPr>
        <w:t>Hystrix, Italian Journal of Mammalogy</w:t>
      </w:r>
      <w:r w:rsidRPr="00170123">
        <w:rPr>
          <w:rFonts w:cs="Arial"/>
          <w:szCs w:val="22"/>
          <w:lang w:val="sr-Latn-ME"/>
        </w:rPr>
        <w:t xml:space="preserve"> 22 (1): 199–203.</w:t>
      </w:r>
    </w:p>
    <w:p w14:paraId="025D40FB" w14:textId="3696EEB4"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FREY, K., L. BACH &amp; P. BACH (2011): Migracija </w:t>
      </w:r>
      <w:r w:rsidR="005D44F9" w:rsidRPr="00170123">
        <w:rPr>
          <w:rFonts w:cs="Arial"/>
          <w:szCs w:val="22"/>
          <w:lang w:val="sr-Latn-ME"/>
        </w:rPr>
        <w:t xml:space="preserve">slijepih miševa </w:t>
      </w:r>
      <w:r w:rsidRPr="00170123">
        <w:rPr>
          <w:rFonts w:cs="Arial"/>
          <w:szCs w:val="22"/>
          <w:lang w:val="sr-Latn-ME"/>
        </w:rPr>
        <w:t>duž južne obale Sjevernog mora. Poster sa 10. stručnog skupa BAG Fledermausschutz, 1–3. april 2011, Benediktbeuern.</w:t>
      </w:r>
    </w:p>
    <w:p w14:paraId="4E929993" w14:textId="11F05571" w:rsidR="001E2260" w:rsidRPr="00170123" w:rsidRDefault="001E2260" w:rsidP="001E2260">
      <w:pPr>
        <w:tabs>
          <w:tab w:val="left" w:pos="2202"/>
        </w:tabs>
        <w:rPr>
          <w:rFonts w:cs="Arial"/>
          <w:szCs w:val="22"/>
          <w:lang w:val="sr-Latn-ME"/>
        </w:rPr>
      </w:pPr>
      <w:r w:rsidRPr="00170123">
        <w:rPr>
          <w:rFonts w:cs="Arial"/>
          <w:szCs w:val="22"/>
          <w:lang w:val="sr-Latn-ME"/>
        </w:rPr>
        <w:t xml:space="preserve">FREY, K., L. BACH, P. BACH &amp; H. BRUNKEN (2012): Migracija </w:t>
      </w:r>
      <w:r w:rsidR="005D44F9" w:rsidRPr="00170123">
        <w:rPr>
          <w:rFonts w:cs="Arial"/>
          <w:szCs w:val="22"/>
          <w:lang w:val="sr-Latn-ME"/>
        </w:rPr>
        <w:t xml:space="preserve">slijepih miševa </w:t>
      </w:r>
      <w:r w:rsidRPr="00170123">
        <w:rPr>
          <w:rFonts w:cs="Arial"/>
          <w:szCs w:val="22"/>
          <w:lang w:val="sr-Latn-ME"/>
        </w:rPr>
        <w:t xml:space="preserve">duž južne obale Sjevernog mora. </w:t>
      </w:r>
      <w:r w:rsidRPr="00170123">
        <w:rPr>
          <w:rFonts w:cs="Arial"/>
          <w:i/>
          <w:iCs/>
          <w:szCs w:val="22"/>
          <w:lang w:val="sr-Latn-ME"/>
        </w:rPr>
        <w:t>NaBiV</w:t>
      </w:r>
      <w:r w:rsidRPr="00170123">
        <w:rPr>
          <w:rFonts w:cs="Arial"/>
          <w:szCs w:val="22"/>
          <w:lang w:val="sr-Latn-ME"/>
        </w:rPr>
        <w:t xml:space="preserve"> 128: 185–204.</w:t>
      </w:r>
    </w:p>
    <w:p w14:paraId="691A85AD" w14:textId="49FBC36F" w:rsidR="001E2260" w:rsidRPr="00170123" w:rsidRDefault="001E2260" w:rsidP="001E2260">
      <w:pPr>
        <w:tabs>
          <w:tab w:val="left" w:pos="2202"/>
        </w:tabs>
        <w:rPr>
          <w:rFonts w:cs="Arial"/>
          <w:szCs w:val="22"/>
          <w:lang w:val="sr-Latn-ME"/>
        </w:rPr>
      </w:pPr>
      <w:r w:rsidRPr="00170123">
        <w:rPr>
          <w:rFonts w:cs="Arial"/>
          <w:szCs w:val="22"/>
          <w:lang w:val="sr-Latn-ME"/>
        </w:rPr>
        <w:t xml:space="preserve">FURE, A. (2006): </w:t>
      </w:r>
      <w:r w:rsidR="005D44F9" w:rsidRPr="00170123">
        <w:rPr>
          <w:rFonts w:cs="Arial"/>
          <w:szCs w:val="22"/>
          <w:lang w:val="sr-Latn-ME"/>
        </w:rPr>
        <w:t xml:space="preserve">Slijepi miševi </w:t>
      </w:r>
      <w:r w:rsidRPr="00170123">
        <w:rPr>
          <w:rFonts w:cs="Arial"/>
          <w:szCs w:val="22"/>
          <w:lang w:val="sr-Latn-ME"/>
        </w:rPr>
        <w:t xml:space="preserve">i osvjetljenje. </w:t>
      </w:r>
      <w:r w:rsidRPr="00170123">
        <w:rPr>
          <w:rFonts w:cs="Arial"/>
          <w:i/>
          <w:iCs/>
          <w:szCs w:val="22"/>
          <w:lang w:val="sr-Latn-ME"/>
        </w:rPr>
        <w:t>The London Naturalist</w:t>
      </w:r>
      <w:r w:rsidRPr="00170123">
        <w:rPr>
          <w:rFonts w:cs="Arial"/>
          <w:szCs w:val="22"/>
          <w:lang w:val="sr-Latn-ME"/>
        </w:rPr>
        <w:t xml:space="preserve"> 85: 1–20.</w:t>
      </w:r>
    </w:p>
    <w:p w14:paraId="3987368F" w14:textId="5EE327B0" w:rsidR="001E2260" w:rsidRPr="00170123" w:rsidRDefault="001E2260" w:rsidP="001E2260">
      <w:pPr>
        <w:tabs>
          <w:tab w:val="left" w:pos="2202"/>
        </w:tabs>
        <w:rPr>
          <w:rFonts w:cs="Arial"/>
          <w:szCs w:val="22"/>
          <w:lang w:val="sr-Latn-ME"/>
        </w:rPr>
      </w:pPr>
      <w:r w:rsidRPr="00170123">
        <w:rPr>
          <w:rFonts w:cs="Arial"/>
          <w:szCs w:val="22"/>
          <w:lang w:val="sr-Latn-ME"/>
        </w:rPr>
        <w:t xml:space="preserve">GEORGIAKAKIS, P., E. KRET, B. CÁRCAMO, B. DOUTAU, A. KAFKALETOU-DIEZ, D. VASILAKIS &amp; E. PAPADATOU (2012): Smrtnost </w:t>
      </w:r>
      <w:r w:rsidR="005D44F9" w:rsidRPr="00170123">
        <w:rPr>
          <w:rFonts w:cs="Arial"/>
          <w:szCs w:val="22"/>
          <w:lang w:val="sr-Latn-ME"/>
        </w:rPr>
        <w:t xml:space="preserve">slijepih miševa </w:t>
      </w:r>
      <w:r w:rsidRPr="00170123">
        <w:rPr>
          <w:rFonts w:cs="Arial"/>
          <w:szCs w:val="22"/>
          <w:lang w:val="sr-Latn-ME"/>
        </w:rPr>
        <w:t xml:space="preserve">na vjetroelektranama u sjeveroistočnoj Grčkoj. </w:t>
      </w:r>
      <w:r w:rsidRPr="00170123">
        <w:rPr>
          <w:rFonts w:cs="Arial"/>
          <w:i/>
          <w:iCs/>
          <w:szCs w:val="22"/>
          <w:lang w:val="sr-Latn-ME"/>
        </w:rPr>
        <w:t>Acta Chiropterologica</w:t>
      </w:r>
      <w:r w:rsidRPr="00170123">
        <w:rPr>
          <w:rFonts w:cs="Arial"/>
          <w:szCs w:val="22"/>
          <w:lang w:val="sr-Latn-ME"/>
        </w:rPr>
        <w:t xml:space="preserve"> 14 (2): 459–468.</w:t>
      </w:r>
    </w:p>
    <w:p w14:paraId="1344D755" w14:textId="19218B2A" w:rsidR="001E2260" w:rsidRPr="00170123" w:rsidRDefault="001E2260" w:rsidP="001E2260">
      <w:pPr>
        <w:tabs>
          <w:tab w:val="left" w:pos="2202"/>
        </w:tabs>
        <w:rPr>
          <w:rFonts w:cs="Arial"/>
          <w:szCs w:val="22"/>
          <w:lang w:val="sr-Latn-ME"/>
        </w:rPr>
      </w:pPr>
      <w:r w:rsidRPr="00170123">
        <w:rPr>
          <w:rFonts w:cs="Arial"/>
          <w:szCs w:val="22"/>
          <w:lang w:val="sr-Latn-ME"/>
        </w:rPr>
        <w:t xml:space="preserve">GRINDAL, S.D. &amp; R.M. BRIGHAM (1998): Kratkoročni efekti malih poremećaja staništa na aktivnost insektojeda </w:t>
      </w:r>
      <w:r w:rsidR="005D44F9"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Journal of Wildlife Management</w:t>
      </w:r>
      <w:r w:rsidRPr="00170123">
        <w:rPr>
          <w:rFonts w:cs="Arial"/>
          <w:szCs w:val="22"/>
          <w:lang w:val="sr-Latn-ME"/>
        </w:rPr>
        <w:t xml:space="preserve"> 62 (3): 996–1003.</w:t>
      </w:r>
    </w:p>
    <w:p w14:paraId="53058104" w14:textId="131BEFB2" w:rsidR="001E2260" w:rsidRPr="00170123" w:rsidRDefault="001E2260" w:rsidP="001E2260">
      <w:pPr>
        <w:tabs>
          <w:tab w:val="left" w:pos="2202"/>
        </w:tabs>
        <w:rPr>
          <w:rFonts w:cs="Arial"/>
          <w:szCs w:val="22"/>
          <w:lang w:val="sr-Latn-ME"/>
        </w:rPr>
      </w:pPr>
      <w:r w:rsidRPr="00170123">
        <w:rPr>
          <w:rFonts w:cs="Arial"/>
          <w:szCs w:val="22"/>
          <w:lang w:val="sr-Latn-ME"/>
        </w:rPr>
        <w:t xml:space="preserve">GRODSKY, S.M., M.J. BEHR, A. GENDLER, D. DRAKE, B.D. DIETERLE, R.J. RUDD &amp; N.L. WALRATH (2011): Istraživanje uzroka smrti </w:t>
      </w:r>
      <w:r w:rsidR="005D44F9" w:rsidRPr="00170123">
        <w:rPr>
          <w:rFonts w:cs="Arial"/>
          <w:szCs w:val="22"/>
          <w:lang w:val="sr-Latn-ME"/>
        </w:rPr>
        <w:t xml:space="preserve">slijepih miševa </w:t>
      </w:r>
      <w:r w:rsidRPr="00170123">
        <w:rPr>
          <w:rFonts w:cs="Arial"/>
          <w:szCs w:val="22"/>
          <w:lang w:val="sr-Latn-ME"/>
        </w:rPr>
        <w:t xml:space="preserve">stradalih u vezi sa vjetroturbinama. </w:t>
      </w:r>
      <w:r w:rsidRPr="00170123">
        <w:rPr>
          <w:rFonts w:cs="Arial"/>
          <w:i/>
          <w:iCs/>
          <w:szCs w:val="22"/>
          <w:lang w:val="sr-Latn-ME"/>
        </w:rPr>
        <w:t>Journal of Mammalogy</w:t>
      </w:r>
      <w:r w:rsidRPr="00170123">
        <w:rPr>
          <w:rFonts w:cs="Arial"/>
          <w:szCs w:val="22"/>
          <w:lang w:val="sr-Latn-ME"/>
        </w:rPr>
        <w:t xml:space="preserve"> 92 (5): 917–925.</w:t>
      </w:r>
    </w:p>
    <w:p w14:paraId="15334595" w14:textId="77777777" w:rsidR="001E2260" w:rsidRPr="00170123" w:rsidRDefault="001E2260" w:rsidP="001E2260">
      <w:pPr>
        <w:tabs>
          <w:tab w:val="left" w:pos="2202"/>
        </w:tabs>
        <w:rPr>
          <w:rFonts w:cs="Arial"/>
          <w:szCs w:val="22"/>
          <w:lang w:val="sr-Latn-ME"/>
        </w:rPr>
      </w:pPr>
      <w:r w:rsidRPr="00170123">
        <w:rPr>
          <w:rFonts w:cs="Arial"/>
          <w:szCs w:val="22"/>
          <w:lang w:val="sr-Latn-ME"/>
        </w:rPr>
        <w:t>GRÜNKORN, T., A. DIEDERICHS, B. STAHL, D. DÖRTE &amp; G. NEHLS (2005): Razvoj metode za procjenu rizika od sudara ptica sa vjetroenergetskim postrojenjima. Neobjavljeni izvještaj za Državni zavod za prirodu i životnu sredinu Šlezvig-Holštajna, 92 str.</w:t>
      </w:r>
    </w:p>
    <w:p w14:paraId="415166A4" w14:textId="39DC8DE6" w:rsidR="001E2260" w:rsidRPr="00170123" w:rsidRDefault="001E2260" w:rsidP="001E2260">
      <w:pPr>
        <w:tabs>
          <w:tab w:val="left" w:pos="2202"/>
        </w:tabs>
        <w:rPr>
          <w:rFonts w:cs="Arial"/>
          <w:szCs w:val="22"/>
          <w:lang w:val="sr-Latn-ME"/>
        </w:rPr>
      </w:pPr>
      <w:r w:rsidRPr="00170123">
        <w:rPr>
          <w:rFonts w:cs="Arial"/>
          <w:szCs w:val="22"/>
          <w:lang w:val="sr-Latn-ME"/>
        </w:rPr>
        <w:t xml:space="preserve">GRUNWALD, T. &amp; F. SCHÄFER (2007): Aktivnost </w:t>
      </w:r>
      <w:r w:rsidR="005D44F9" w:rsidRPr="00170123">
        <w:rPr>
          <w:rFonts w:cs="Arial"/>
          <w:szCs w:val="22"/>
          <w:lang w:val="sr-Latn-ME"/>
        </w:rPr>
        <w:t xml:space="preserve">slijepih miševa </w:t>
      </w:r>
      <w:r w:rsidRPr="00170123">
        <w:rPr>
          <w:rFonts w:cs="Arial"/>
          <w:szCs w:val="22"/>
          <w:lang w:val="sr-Latn-ME"/>
        </w:rPr>
        <w:t xml:space="preserve">u području rotora vjetroenergetskih postrojenja na postojećim vjetroelektranama u jugozapadnoj Njemačkoj. </w:t>
      </w:r>
      <w:r w:rsidRPr="00170123">
        <w:rPr>
          <w:rFonts w:cs="Arial"/>
          <w:i/>
          <w:iCs/>
          <w:szCs w:val="22"/>
          <w:lang w:val="sr-Latn-ME"/>
        </w:rPr>
        <w:t>Nyctalus (N.F.)</w:t>
      </w:r>
      <w:r w:rsidRPr="00170123">
        <w:rPr>
          <w:rFonts w:cs="Arial"/>
          <w:szCs w:val="22"/>
          <w:lang w:val="sr-Latn-ME"/>
        </w:rPr>
        <w:t xml:space="preserve"> 12 (2–3): 182–198.</w:t>
      </w:r>
    </w:p>
    <w:p w14:paraId="6ADB892A" w14:textId="1CC758A6" w:rsidR="001E2260" w:rsidRPr="00170123" w:rsidRDefault="001E2260" w:rsidP="001E2260">
      <w:pPr>
        <w:tabs>
          <w:tab w:val="left" w:pos="2202"/>
        </w:tabs>
        <w:rPr>
          <w:rFonts w:cs="Arial"/>
          <w:szCs w:val="22"/>
          <w:lang w:val="sr-Latn-ME"/>
        </w:rPr>
      </w:pPr>
      <w:r w:rsidRPr="00170123">
        <w:rPr>
          <w:rFonts w:cs="Arial"/>
          <w:szCs w:val="22"/>
          <w:lang w:val="sr-Latn-ME"/>
        </w:rPr>
        <w:t xml:space="preserve">GRZYWINSKI, W., A. WĘGIEL, J. WĘGIEL, M. CIECHANOWSKI, R. JAROS, A. KMIECIK &amp; P. KMIECIK (2014): Aktivnost </w:t>
      </w:r>
      <w:r w:rsidR="005D44F9" w:rsidRPr="00170123">
        <w:rPr>
          <w:rFonts w:cs="Arial"/>
          <w:szCs w:val="22"/>
          <w:lang w:val="sr-Latn-ME"/>
        </w:rPr>
        <w:t xml:space="preserve">slijepih miševa </w:t>
      </w:r>
      <w:r w:rsidRPr="00170123">
        <w:rPr>
          <w:rFonts w:cs="Arial"/>
          <w:szCs w:val="22"/>
          <w:lang w:val="sr-Latn-ME"/>
        </w:rPr>
        <w:t xml:space="preserve">u šumama Beskidskih planina (Karpati, Poljska). Knjiga sažetaka, XIII Evropski simpozijum o istraživanju </w:t>
      </w:r>
      <w:r w:rsidR="005D44F9" w:rsidRPr="00170123">
        <w:rPr>
          <w:rFonts w:cs="Arial"/>
          <w:szCs w:val="22"/>
          <w:lang w:val="sr-Latn-ME"/>
        </w:rPr>
        <w:t>slijepih miševa</w:t>
      </w:r>
      <w:r w:rsidRPr="00170123">
        <w:rPr>
          <w:rFonts w:cs="Arial"/>
          <w:szCs w:val="22"/>
          <w:lang w:val="sr-Latn-ME"/>
        </w:rPr>
        <w:t>, 1–5. septembar 2014, Šibenik, Hrvatska: 72.</w:t>
      </w:r>
    </w:p>
    <w:p w14:paraId="032A01DA" w14:textId="74501BFE" w:rsidR="001E2260" w:rsidRPr="00170123" w:rsidRDefault="001E2260" w:rsidP="001E2260">
      <w:pPr>
        <w:tabs>
          <w:tab w:val="left" w:pos="2202"/>
        </w:tabs>
        <w:rPr>
          <w:rFonts w:cs="Arial"/>
          <w:szCs w:val="22"/>
          <w:lang w:val="sr-Latn-ME"/>
        </w:rPr>
      </w:pPr>
      <w:r w:rsidRPr="00170123">
        <w:rPr>
          <w:rFonts w:cs="Arial"/>
          <w:szCs w:val="22"/>
          <w:lang w:val="sr-Latn-ME"/>
        </w:rPr>
        <w:t xml:space="preserve">HAYES, M.A. (2013): Veliki broj stradalih </w:t>
      </w:r>
      <w:r w:rsidR="005D44F9" w:rsidRPr="00170123">
        <w:rPr>
          <w:rFonts w:cs="Arial"/>
          <w:szCs w:val="22"/>
          <w:lang w:val="sr-Latn-ME"/>
        </w:rPr>
        <w:t xml:space="preserve">slijepih miševa </w:t>
      </w:r>
      <w:r w:rsidRPr="00170123">
        <w:rPr>
          <w:rFonts w:cs="Arial"/>
          <w:szCs w:val="22"/>
          <w:lang w:val="sr-Latn-ME"/>
        </w:rPr>
        <w:t xml:space="preserve">na vjetroenergetskim postrojenjima u Sjedinjenim Američkim Državama. </w:t>
      </w:r>
      <w:r w:rsidRPr="00170123">
        <w:rPr>
          <w:rFonts w:cs="Arial"/>
          <w:i/>
          <w:iCs/>
          <w:szCs w:val="22"/>
          <w:lang w:val="sr-Latn-ME"/>
        </w:rPr>
        <w:t>BioScience</w:t>
      </w:r>
      <w:r w:rsidRPr="00170123">
        <w:rPr>
          <w:rFonts w:cs="Arial"/>
          <w:szCs w:val="22"/>
          <w:lang w:val="sr-Latn-ME"/>
        </w:rPr>
        <w:t xml:space="preserve"> 63 (12): 975–979.</w:t>
      </w:r>
    </w:p>
    <w:p w14:paraId="7D95C9C1" w14:textId="2B9E2B8E" w:rsidR="001E2260" w:rsidRPr="00170123" w:rsidRDefault="001E2260" w:rsidP="001E2260">
      <w:pPr>
        <w:tabs>
          <w:tab w:val="left" w:pos="2202"/>
        </w:tabs>
        <w:rPr>
          <w:rFonts w:cs="Arial"/>
          <w:szCs w:val="22"/>
          <w:lang w:val="sr-Latn-ME"/>
        </w:rPr>
      </w:pPr>
      <w:r w:rsidRPr="00170123">
        <w:rPr>
          <w:rFonts w:cs="Arial"/>
          <w:szCs w:val="22"/>
          <w:lang w:val="sr-Latn-ME"/>
        </w:rPr>
        <w:t xml:space="preserve">HENSEN, F. von (2004): Razmišljanja i radne hipoteze o kompatibilnosti vjetroenergetskih postrojenja sa zaštitom </w:t>
      </w:r>
      <w:r w:rsidR="005D44F9"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Nyctalus (N.F.)</w:t>
      </w:r>
      <w:r w:rsidRPr="00170123">
        <w:rPr>
          <w:rFonts w:cs="Arial"/>
          <w:szCs w:val="22"/>
          <w:lang w:val="sr-Latn-ME"/>
        </w:rPr>
        <w:t xml:space="preserve"> 9 (5): 427–435.</w:t>
      </w:r>
    </w:p>
    <w:p w14:paraId="7669EED8" w14:textId="15D0EE41" w:rsidR="001E2260" w:rsidRPr="00170123" w:rsidRDefault="001E2260" w:rsidP="001E2260">
      <w:pPr>
        <w:tabs>
          <w:tab w:val="left" w:pos="2202"/>
        </w:tabs>
        <w:rPr>
          <w:rFonts w:cs="Arial"/>
          <w:szCs w:val="22"/>
          <w:lang w:val="sr-Latn-ME"/>
        </w:rPr>
      </w:pPr>
      <w:r w:rsidRPr="00170123">
        <w:rPr>
          <w:rFonts w:cs="Arial"/>
          <w:szCs w:val="22"/>
          <w:lang w:val="sr-Latn-ME"/>
        </w:rPr>
        <w:t xml:space="preserve">HORN, J.W., E.B. ARNETT &amp; T.H. KUNZ (2008): Ponašajne reakcije </w:t>
      </w:r>
      <w:r w:rsidR="005D44F9" w:rsidRPr="00170123">
        <w:rPr>
          <w:rFonts w:cs="Arial"/>
          <w:szCs w:val="22"/>
          <w:lang w:val="sr-Latn-ME"/>
        </w:rPr>
        <w:t xml:space="preserve">slijepih miševa </w:t>
      </w:r>
      <w:r w:rsidRPr="00170123">
        <w:rPr>
          <w:rFonts w:cs="Arial"/>
          <w:szCs w:val="22"/>
          <w:lang w:val="sr-Latn-ME"/>
        </w:rPr>
        <w:t xml:space="preserve">na vjetroturbine u radu. </w:t>
      </w:r>
      <w:r w:rsidRPr="00170123">
        <w:rPr>
          <w:rFonts w:cs="Arial"/>
          <w:i/>
          <w:iCs/>
          <w:szCs w:val="22"/>
          <w:lang w:val="sr-Latn-ME"/>
        </w:rPr>
        <w:t>The Journal of Wildlife Management</w:t>
      </w:r>
      <w:r w:rsidRPr="00170123">
        <w:rPr>
          <w:rFonts w:cs="Arial"/>
          <w:szCs w:val="22"/>
          <w:lang w:val="sr-Latn-ME"/>
        </w:rPr>
        <w:t xml:space="preserve"> 72 (1): 123–132.</w:t>
      </w:r>
    </w:p>
    <w:p w14:paraId="58FCBD71" w14:textId="65E49162" w:rsidR="001E2260" w:rsidRPr="00170123" w:rsidRDefault="001E2260" w:rsidP="001E2260">
      <w:pPr>
        <w:tabs>
          <w:tab w:val="left" w:pos="2202"/>
        </w:tabs>
        <w:rPr>
          <w:rFonts w:cs="Arial"/>
          <w:szCs w:val="22"/>
          <w:lang w:val="sr-Latn-ME"/>
        </w:rPr>
      </w:pPr>
      <w:r w:rsidRPr="00170123">
        <w:rPr>
          <w:rFonts w:cs="Arial"/>
          <w:szCs w:val="22"/>
          <w:lang w:val="sr-Latn-ME"/>
        </w:rPr>
        <w:t xml:space="preserve">HUNDT, L., K. BARLOW, R. CROMPTON, R. GRAVES, S. MARKHAM i dr. (2012): Istraživanja </w:t>
      </w:r>
      <w:r w:rsidR="005D44F9" w:rsidRPr="00170123">
        <w:rPr>
          <w:rFonts w:cs="Arial"/>
          <w:szCs w:val="22"/>
          <w:lang w:val="sr-Latn-ME"/>
        </w:rPr>
        <w:t xml:space="preserve">slijepih miševa </w:t>
      </w:r>
      <w:r w:rsidRPr="00170123">
        <w:rPr>
          <w:rFonts w:cs="Arial"/>
          <w:szCs w:val="22"/>
          <w:lang w:val="sr-Latn-ME"/>
        </w:rPr>
        <w:t>– Smjernice dobre prakse (2. izdanje): istraživanja za kopnene vjetroturbine. London, UK, Bat Conservation Trust. Dostupno:</w:t>
      </w:r>
      <w:r w:rsidRPr="00170123">
        <w:rPr>
          <w:rFonts w:cs="Arial"/>
          <w:szCs w:val="22"/>
          <w:lang w:val="sr-Latn-ME"/>
        </w:rPr>
        <w:br/>
        <w:t>http://www.bats.org.uk/data/files/Surveying_for_onshore_wind_farms_BCT_Bat_Surveys_Good_Practice_Guidelines_2nd_Ed.pdf</w:t>
      </w:r>
    </w:p>
    <w:p w14:paraId="72FC8452" w14:textId="2CC940C7" w:rsidR="001E2260" w:rsidRPr="00170123" w:rsidRDefault="001E2260" w:rsidP="001E2260">
      <w:pPr>
        <w:tabs>
          <w:tab w:val="left" w:pos="2202"/>
        </w:tabs>
        <w:rPr>
          <w:rFonts w:cs="Arial"/>
          <w:szCs w:val="22"/>
          <w:lang w:val="sr-Latn-ME"/>
        </w:rPr>
      </w:pPr>
      <w:r w:rsidRPr="00170123">
        <w:rPr>
          <w:rFonts w:cs="Arial"/>
          <w:szCs w:val="22"/>
          <w:lang w:val="sr-Latn-ME"/>
        </w:rPr>
        <w:t xml:space="preserve">HÜPPOP, O. (2009): Migracija </w:t>
      </w:r>
      <w:r w:rsidR="005D44F9" w:rsidRPr="00170123">
        <w:rPr>
          <w:rFonts w:cs="Arial"/>
          <w:szCs w:val="22"/>
          <w:lang w:val="sr-Latn-ME"/>
        </w:rPr>
        <w:t xml:space="preserve">slijepih miševa </w:t>
      </w:r>
      <w:r w:rsidRPr="00170123">
        <w:rPr>
          <w:rFonts w:cs="Arial"/>
          <w:szCs w:val="22"/>
          <w:lang w:val="sr-Latn-ME"/>
        </w:rPr>
        <w:t xml:space="preserve">na Helgolandu, udaljenom ostrvu u Sjevernom moru: pomoć vjetra ili zanošenje vjetrom. Poster na 1. međunarodnom simpozijumu o migraciji </w:t>
      </w:r>
      <w:r w:rsidR="005D44F9" w:rsidRPr="00170123">
        <w:rPr>
          <w:rFonts w:cs="Arial"/>
          <w:szCs w:val="22"/>
          <w:lang w:val="sr-Latn-ME"/>
        </w:rPr>
        <w:t>slijepih miševa</w:t>
      </w:r>
      <w:r w:rsidRPr="00170123">
        <w:rPr>
          <w:rFonts w:cs="Arial"/>
          <w:szCs w:val="22"/>
          <w:lang w:val="sr-Latn-ME"/>
        </w:rPr>
        <w:t>, 16–18. januar 2009, Berlin.</w:t>
      </w:r>
    </w:p>
    <w:p w14:paraId="5C6D29AF" w14:textId="3CFE089E" w:rsidR="001E2260" w:rsidRPr="00170123" w:rsidRDefault="001E2260" w:rsidP="001E2260">
      <w:pPr>
        <w:tabs>
          <w:tab w:val="left" w:pos="2202"/>
        </w:tabs>
        <w:rPr>
          <w:rFonts w:cs="Arial"/>
          <w:szCs w:val="22"/>
          <w:lang w:val="sr-Latn-ME"/>
        </w:rPr>
      </w:pPr>
      <w:r w:rsidRPr="00170123">
        <w:rPr>
          <w:rFonts w:cs="Arial"/>
          <w:szCs w:val="22"/>
          <w:lang w:val="sr-Latn-ME"/>
        </w:rPr>
        <w:t xml:space="preserve">HURST, J., H. SCHAUER-WEISSHAHN, M. DIETZ, E. HÖHNE, M. BIEDERMANN, W. SCHORCHT, I. KARST &amp; R. BIEDERMANN (2014): Kada su </w:t>
      </w:r>
      <w:r w:rsidR="005D44F9" w:rsidRPr="00170123">
        <w:rPr>
          <w:rFonts w:cs="Arial"/>
          <w:szCs w:val="22"/>
          <w:lang w:val="sr-Latn-ME"/>
        </w:rPr>
        <w:t xml:space="preserve">slijepi miševi </w:t>
      </w:r>
      <w:r w:rsidRPr="00170123">
        <w:rPr>
          <w:rFonts w:cs="Arial"/>
          <w:szCs w:val="22"/>
          <w:lang w:val="sr-Latn-ME"/>
        </w:rPr>
        <w:t xml:space="preserve">aktivni na velikim visinama iznad šumskog krova? Podaci o aktivnosti sa vjetromjernih stubova omogućavaju </w:t>
      </w:r>
      <w:r w:rsidRPr="00170123">
        <w:rPr>
          <w:rFonts w:cs="Arial"/>
          <w:szCs w:val="22"/>
          <w:lang w:val="sr-Latn-ME"/>
        </w:rPr>
        <w:lastRenderedPageBreak/>
        <w:t xml:space="preserve">predviđanje perioda sa visokim rizikom od sudara. Knjiga sažetaka, XIII Evropski simpozijum o istraživanju </w:t>
      </w:r>
      <w:r w:rsidR="005D44F9" w:rsidRPr="00170123">
        <w:rPr>
          <w:rFonts w:cs="Arial"/>
          <w:szCs w:val="22"/>
          <w:lang w:val="sr-Latn-ME"/>
        </w:rPr>
        <w:t>slijepih miševa</w:t>
      </w:r>
      <w:r w:rsidRPr="00170123">
        <w:rPr>
          <w:rFonts w:cs="Arial"/>
          <w:szCs w:val="22"/>
          <w:lang w:val="sr-Latn-ME"/>
        </w:rPr>
        <w:t>, 1–5. septembar 2014, Šibenik, Hrvatska: 84.</w:t>
      </w:r>
    </w:p>
    <w:p w14:paraId="62E50DFE" w14:textId="3B9A3757" w:rsidR="001E2260" w:rsidRPr="00170123" w:rsidRDefault="001E2260" w:rsidP="001E2260">
      <w:pPr>
        <w:tabs>
          <w:tab w:val="left" w:pos="2202"/>
        </w:tabs>
        <w:rPr>
          <w:rFonts w:cs="Arial"/>
          <w:szCs w:val="22"/>
          <w:lang w:val="sr-Latn-ME"/>
        </w:rPr>
      </w:pPr>
      <w:r w:rsidRPr="00170123">
        <w:rPr>
          <w:rFonts w:cs="Arial"/>
          <w:szCs w:val="22"/>
          <w:lang w:val="sr-Latn-ME"/>
        </w:rPr>
        <w:t xml:space="preserve">HUSO, M.M.P. (2010): Procjenjivač smrtnosti divljih vrsta na osnovu uočenih </w:t>
      </w:r>
      <w:r w:rsidR="00AF34CE" w:rsidRPr="00170123">
        <w:rPr>
          <w:rFonts w:cs="Arial"/>
          <w:szCs w:val="22"/>
          <w:lang w:val="sr-Latn-ME"/>
        </w:rPr>
        <w:t>stradalih jedinki</w:t>
      </w:r>
      <w:r w:rsidRPr="00170123">
        <w:rPr>
          <w:rFonts w:cs="Arial"/>
          <w:szCs w:val="22"/>
          <w:lang w:val="sr-Latn-ME"/>
        </w:rPr>
        <w:t xml:space="preserve">. </w:t>
      </w:r>
      <w:r w:rsidRPr="00170123">
        <w:rPr>
          <w:rFonts w:cs="Arial"/>
          <w:i/>
          <w:iCs/>
          <w:szCs w:val="22"/>
          <w:lang w:val="sr-Latn-ME"/>
        </w:rPr>
        <w:t>Environmetrics</w:t>
      </w:r>
      <w:r w:rsidRPr="00170123">
        <w:rPr>
          <w:rFonts w:cs="Arial"/>
          <w:szCs w:val="22"/>
          <w:lang w:val="sr-Latn-ME"/>
        </w:rPr>
        <w:t>. doi:10.1002/env.</w:t>
      </w:r>
    </w:p>
    <w:p w14:paraId="0856A6F0"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IUCN (2014): IUCN Crvena lista ugroženih vrsta. Verzija 2014.2. </w:t>
      </w:r>
      <w:hyperlink r:id="rId41" w:tgtFrame="_new" w:history="1">
        <w:r w:rsidRPr="00170123">
          <w:rPr>
            <w:rStyle w:val="Hyperlink"/>
            <w:rFonts w:cs="Arial"/>
            <w:szCs w:val="22"/>
            <w:lang w:val="sr-Latn-ME"/>
          </w:rPr>
          <w:t>http://www.iucnredlist.org</w:t>
        </w:r>
      </w:hyperlink>
      <w:r w:rsidRPr="00170123">
        <w:rPr>
          <w:rFonts w:cs="Arial"/>
          <w:szCs w:val="22"/>
          <w:lang w:val="sr-Latn-ME"/>
        </w:rPr>
        <w:t>. Preuzeto 24. jula 2014.</w:t>
      </w:r>
    </w:p>
    <w:p w14:paraId="7F4EFA9C" w14:textId="44024CBD" w:rsidR="001E2260" w:rsidRPr="00170123" w:rsidRDefault="001E2260" w:rsidP="001E2260">
      <w:pPr>
        <w:tabs>
          <w:tab w:val="left" w:pos="2202"/>
        </w:tabs>
        <w:rPr>
          <w:rFonts w:cs="Arial"/>
          <w:szCs w:val="22"/>
          <w:lang w:val="sr-Latn-ME"/>
        </w:rPr>
      </w:pPr>
      <w:r w:rsidRPr="00170123">
        <w:rPr>
          <w:rFonts w:cs="Arial"/>
          <w:szCs w:val="22"/>
          <w:lang w:val="sr-Latn-ME"/>
        </w:rPr>
        <w:t xml:space="preserve">JABERG, C. &amp; A. GUISAN (2001): Modeliranje rasprostranjenosti </w:t>
      </w:r>
      <w:r w:rsidR="005D44F9" w:rsidRPr="00170123">
        <w:rPr>
          <w:rFonts w:cs="Arial"/>
          <w:szCs w:val="22"/>
          <w:lang w:val="sr-Latn-ME"/>
        </w:rPr>
        <w:t xml:space="preserve">slijepih miševa </w:t>
      </w:r>
      <w:r w:rsidRPr="00170123">
        <w:rPr>
          <w:rFonts w:cs="Arial"/>
          <w:szCs w:val="22"/>
          <w:lang w:val="sr-Latn-ME"/>
        </w:rPr>
        <w:t xml:space="preserve">u odnosu na strukturu pejzaža u umjerenom planinskom okruženju. </w:t>
      </w:r>
      <w:r w:rsidRPr="00170123">
        <w:rPr>
          <w:rFonts w:cs="Arial"/>
          <w:i/>
          <w:iCs/>
          <w:szCs w:val="22"/>
          <w:lang w:val="sr-Latn-ME"/>
        </w:rPr>
        <w:t>Journal of Applied Ecology</w:t>
      </w:r>
      <w:r w:rsidRPr="00170123">
        <w:rPr>
          <w:rFonts w:cs="Arial"/>
          <w:szCs w:val="22"/>
          <w:lang w:val="sr-Latn-ME"/>
        </w:rPr>
        <w:t xml:space="preserve"> 38: 1169–1181.</w:t>
      </w:r>
    </w:p>
    <w:p w14:paraId="13F12012" w14:textId="023FCE5B" w:rsidR="001E2260" w:rsidRPr="00170123" w:rsidRDefault="001E2260" w:rsidP="001E2260">
      <w:pPr>
        <w:tabs>
          <w:tab w:val="left" w:pos="2202"/>
        </w:tabs>
        <w:rPr>
          <w:rFonts w:cs="Arial"/>
          <w:szCs w:val="22"/>
          <w:lang w:val="sr-Latn-ME"/>
        </w:rPr>
      </w:pPr>
      <w:r w:rsidRPr="00170123">
        <w:rPr>
          <w:rFonts w:cs="Arial"/>
          <w:szCs w:val="22"/>
          <w:lang w:val="sr-Latn-ME"/>
        </w:rPr>
        <w:t xml:space="preserve">JAIN, A., P. KERLINGER, R. CURRY &amp; L. SLOBODNIK (2007): Godišnji izvještaj za projekat vjetroelektrane Maple Ridge: studija smrtnosti ptica i </w:t>
      </w:r>
      <w:r w:rsidR="005D44F9" w:rsidRPr="00170123">
        <w:rPr>
          <w:rFonts w:cs="Arial"/>
          <w:szCs w:val="22"/>
          <w:lang w:val="sr-Latn-ME"/>
        </w:rPr>
        <w:t xml:space="preserve">slijepih miševa </w:t>
      </w:r>
      <w:r w:rsidRPr="00170123">
        <w:rPr>
          <w:rFonts w:cs="Arial"/>
          <w:szCs w:val="22"/>
          <w:lang w:val="sr-Latn-ME"/>
        </w:rPr>
        <w:t>nakon izgradnje – 2006. Završni izvještaj. Curry and Kerlinger, LLC.</w:t>
      </w:r>
    </w:p>
    <w:p w14:paraId="24680D82" w14:textId="7A0810DE" w:rsidR="001E2260" w:rsidRPr="00170123" w:rsidRDefault="001E2260" w:rsidP="001E2260">
      <w:pPr>
        <w:tabs>
          <w:tab w:val="left" w:pos="2202"/>
        </w:tabs>
        <w:rPr>
          <w:rFonts w:cs="Arial"/>
          <w:szCs w:val="22"/>
          <w:lang w:val="sr-Latn-ME"/>
        </w:rPr>
      </w:pPr>
      <w:r w:rsidRPr="00170123">
        <w:rPr>
          <w:rFonts w:cs="Arial"/>
          <w:szCs w:val="22"/>
          <w:lang w:val="sr-Latn-ME"/>
        </w:rPr>
        <w:t xml:space="preserve">JONES, G. (2009): Utvrđivanje potencijalnog ekološkog uticaja vjetroturbina na populacije </w:t>
      </w:r>
      <w:r w:rsidR="005D44F9" w:rsidRPr="00170123">
        <w:rPr>
          <w:rFonts w:cs="Arial"/>
          <w:szCs w:val="22"/>
          <w:lang w:val="sr-Latn-ME"/>
        </w:rPr>
        <w:t xml:space="preserve">slijepih miševa </w:t>
      </w:r>
      <w:r w:rsidRPr="00170123">
        <w:rPr>
          <w:rFonts w:cs="Arial"/>
          <w:szCs w:val="22"/>
          <w:lang w:val="sr-Latn-ME"/>
        </w:rPr>
        <w:t>u Velikoj Britaniji. Završni izvještaj, BCT, 150 str.</w:t>
      </w:r>
    </w:p>
    <w:p w14:paraId="46DB0C31" w14:textId="3D67DC53" w:rsidR="001E2260" w:rsidRPr="00170123" w:rsidRDefault="001E2260" w:rsidP="001E2260">
      <w:pPr>
        <w:tabs>
          <w:tab w:val="left" w:pos="2202"/>
        </w:tabs>
        <w:rPr>
          <w:rFonts w:cs="Arial"/>
          <w:szCs w:val="22"/>
          <w:lang w:val="sr-Latn-ME"/>
        </w:rPr>
      </w:pPr>
      <w:r w:rsidRPr="00170123">
        <w:rPr>
          <w:rFonts w:cs="Arial"/>
          <w:szCs w:val="22"/>
          <w:lang w:val="sr-Latn-ME"/>
        </w:rPr>
        <w:t xml:space="preserve">DE JONG, J. (1995): Korišćenje staništa i bogatstvo vrsta </w:t>
      </w:r>
      <w:r w:rsidR="005D44F9" w:rsidRPr="00170123">
        <w:rPr>
          <w:rFonts w:cs="Arial"/>
          <w:szCs w:val="22"/>
          <w:lang w:val="sr-Latn-ME"/>
        </w:rPr>
        <w:t xml:space="preserve">slijepih miševa </w:t>
      </w:r>
      <w:r w:rsidRPr="00170123">
        <w:rPr>
          <w:rFonts w:cs="Arial"/>
          <w:szCs w:val="22"/>
          <w:lang w:val="sr-Latn-ME"/>
        </w:rPr>
        <w:t xml:space="preserve">u mozaičnom pejzažu. </w:t>
      </w:r>
      <w:r w:rsidRPr="00170123">
        <w:rPr>
          <w:rFonts w:cs="Arial"/>
          <w:i/>
          <w:iCs/>
          <w:szCs w:val="22"/>
          <w:lang w:val="sr-Latn-ME"/>
        </w:rPr>
        <w:t>Acta Theriologica</w:t>
      </w:r>
      <w:r w:rsidRPr="00170123">
        <w:rPr>
          <w:rFonts w:cs="Arial"/>
          <w:szCs w:val="22"/>
          <w:lang w:val="sr-Latn-ME"/>
        </w:rPr>
        <w:t xml:space="preserve"> 40: 237–248.</w:t>
      </w:r>
    </w:p>
    <w:p w14:paraId="5C6F9714" w14:textId="515EF8CD" w:rsidR="001E2260" w:rsidRPr="00170123" w:rsidRDefault="001E2260" w:rsidP="001E2260">
      <w:pPr>
        <w:tabs>
          <w:tab w:val="left" w:pos="2202"/>
        </w:tabs>
        <w:rPr>
          <w:rFonts w:cs="Arial"/>
          <w:szCs w:val="22"/>
          <w:lang w:val="sr-Latn-ME"/>
        </w:rPr>
      </w:pPr>
      <w:r w:rsidRPr="00170123">
        <w:rPr>
          <w:rFonts w:cs="Arial"/>
          <w:szCs w:val="22"/>
          <w:lang w:val="sr-Latn-ME"/>
        </w:rPr>
        <w:t xml:space="preserve">KALCOUNIS, M.C., K.A. HOBSON, R.M. BRIGHAM &amp; K.R. HECKER (1999): Aktivnost </w:t>
      </w:r>
      <w:r w:rsidR="005D44F9" w:rsidRPr="00170123">
        <w:rPr>
          <w:rFonts w:cs="Arial"/>
          <w:szCs w:val="22"/>
          <w:lang w:val="sr-Latn-ME"/>
        </w:rPr>
        <w:t xml:space="preserve">slijepih miševa </w:t>
      </w:r>
      <w:r w:rsidRPr="00170123">
        <w:rPr>
          <w:rFonts w:cs="Arial"/>
          <w:szCs w:val="22"/>
          <w:lang w:val="sr-Latn-ME"/>
        </w:rPr>
        <w:t xml:space="preserve">u borealnim šumama: značaj tipa sastojine i vertikalnih slojeva. </w:t>
      </w:r>
      <w:r w:rsidRPr="00170123">
        <w:rPr>
          <w:rFonts w:cs="Arial"/>
          <w:i/>
          <w:iCs/>
          <w:szCs w:val="22"/>
          <w:lang w:val="sr-Latn-ME"/>
        </w:rPr>
        <w:t>Journal of Mammalogy</w:t>
      </w:r>
      <w:r w:rsidRPr="00170123">
        <w:rPr>
          <w:rFonts w:cs="Arial"/>
          <w:szCs w:val="22"/>
          <w:lang w:val="sr-Latn-ME"/>
        </w:rPr>
        <w:t xml:space="preserve"> 80: 673–682.</w:t>
      </w:r>
    </w:p>
    <w:p w14:paraId="72FAD7D5" w14:textId="702BC964" w:rsidR="001E2260" w:rsidRPr="00170123" w:rsidRDefault="001E2260" w:rsidP="001E2260">
      <w:pPr>
        <w:tabs>
          <w:tab w:val="left" w:pos="2202"/>
        </w:tabs>
        <w:rPr>
          <w:rFonts w:cs="Arial"/>
          <w:szCs w:val="22"/>
          <w:lang w:val="sr-Latn-ME"/>
        </w:rPr>
      </w:pPr>
      <w:r w:rsidRPr="00170123">
        <w:rPr>
          <w:rFonts w:cs="Arial"/>
          <w:szCs w:val="22"/>
          <w:lang w:val="sr-Latn-ME"/>
        </w:rPr>
        <w:t xml:space="preserve">KELM, D.H., J. LENSKI, V. KELM, U. TOELCH &amp; F. DZIOCK (2014): Sezonska aktivnost </w:t>
      </w:r>
      <w:r w:rsidR="005D44F9" w:rsidRPr="00170123">
        <w:rPr>
          <w:rFonts w:cs="Arial"/>
          <w:szCs w:val="22"/>
          <w:lang w:val="sr-Latn-ME"/>
        </w:rPr>
        <w:t xml:space="preserve">slijepih miševa </w:t>
      </w:r>
      <w:r w:rsidRPr="00170123">
        <w:rPr>
          <w:rFonts w:cs="Arial"/>
          <w:szCs w:val="22"/>
          <w:lang w:val="sr-Latn-ME"/>
        </w:rPr>
        <w:t>u odnosu na udaljenost od živi</w:t>
      </w:r>
      <w:r w:rsidR="00E2626A" w:rsidRPr="00170123">
        <w:rPr>
          <w:rFonts w:cs="Arial"/>
          <w:szCs w:val="22"/>
          <w:lang w:val="sr-Latn-ME"/>
        </w:rPr>
        <w:t>h ograda</w:t>
      </w:r>
      <w:r w:rsidRPr="00170123">
        <w:rPr>
          <w:rFonts w:cs="Arial"/>
          <w:szCs w:val="22"/>
          <w:lang w:val="sr-Latn-ME"/>
        </w:rPr>
        <w:t xml:space="preserve"> u poljoprivrednom pejzažu centralne Evrope i implikacije za razvoj vjetroenergije. </w:t>
      </w:r>
      <w:r w:rsidRPr="00170123">
        <w:rPr>
          <w:rFonts w:cs="Arial"/>
          <w:i/>
          <w:iCs/>
          <w:szCs w:val="22"/>
          <w:lang w:val="sr-Latn-ME"/>
        </w:rPr>
        <w:t>Acta Chiropterologica</w:t>
      </w:r>
      <w:r w:rsidRPr="00170123">
        <w:rPr>
          <w:rFonts w:cs="Arial"/>
          <w:szCs w:val="22"/>
          <w:lang w:val="sr-Latn-ME"/>
        </w:rPr>
        <w:t xml:space="preserve"> 16 (1): 65–73. doi:10.3161/150811014X683273</w:t>
      </w:r>
    </w:p>
    <w:p w14:paraId="1C37004A" w14:textId="537B9413" w:rsidR="001E2260" w:rsidRPr="00170123" w:rsidRDefault="001E2260" w:rsidP="001E2260">
      <w:pPr>
        <w:tabs>
          <w:tab w:val="left" w:pos="2202"/>
        </w:tabs>
        <w:rPr>
          <w:rFonts w:cs="Arial"/>
          <w:szCs w:val="22"/>
          <w:lang w:val="sr-Latn-ME"/>
        </w:rPr>
      </w:pPr>
      <w:r w:rsidRPr="00170123">
        <w:rPr>
          <w:rFonts w:cs="Arial"/>
          <w:szCs w:val="22"/>
          <w:lang w:val="sr-Latn-ME"/>
        </w:rPr>
        <w:t xml:space="preserve">KEPEL, A., M. CIECHANOWSKI &amp; R. JAROS (2011): Kako procijeniti potencijalni uticaj vjetroturbina na </w:t>
      </w:r>
      <w:r w:rsidR="005D44F9" w:rsidRPr="00170123">
        <w:rPr>
          <w:rFonts w:cs="Arial"/>
          <w:szCs w:val="22"/>
          <w:lang w:val="sr-Latn-ME"/>
        </w:rPr>
        <w:t xml:space="preserve">slijepe miševe </w:t>
      </w:r>
      <w:r w:rsidRPr="00170123">
        <w:rPr>
          <w:rFonts w:cs="Arial"/>
          <w:szCs w:val="22"/>
          <w:lang w:val="sr-Latn-ME"/>
        </w:rPr>
        <w:t xml:space="preserve">korišćenjem istraživanja njihove aktivnosti? Studija slučaja iz Poljske. XII Evropski simpozijum o istraživanju </w:t>
      </w:r>
      <w:r w:rsidR="005D44F9" w:rsidRPr="00170123">
        <w:rPr>
          <w:rFonts w:cs="Arial"/>
          <w:szCs w:val="22"/>
          <w:lang w:val="sr-Latn-ME"/>
        </w:rPr>
        <w:t>slijepih miševa</w:t>
      </w:r>
      <w:r w:rsidRPr="00170123">
        <w:rPr>
          <w:rFonts w:cs="Arial"/>
          <w:szCs w:val="22"/>
          <w:lang w:val="sr-Latn-ME"/>
        </w:rPr>
        <w:t>, Vilnjus, Litvanija, 22–26. avgust: 72.</w:t>
      </w:r>
    </w:p>
    <w:p w14:paraId="0512DEBE" w14:textId="4AFFA797" w:rsidR="001E2260" w:rsidRPr="00170123" w:rsidRDefault="001E2260" w:rsidP="001E2260">
      <w:pPr>
        <w:tabs>
          <w:tab w:val="left" w:pos="2202"/>
        </w:tabs>
        <w:rPr>
          <w:rFonts w:cs="Arial"/>
          <w:szCs w:val="22"/>
          <w:lang w:val="sr-Latn-ME"/>
        </w:rPr>
      </w:pPr>
      <w:r w:rsidRPr="00170123">
        <w:rPr>
          <w:rFonts w:cs="Arial"/>
          <w:szCs w:val="22"/>
          <w:lang w:val="sr-Latn-ME"/>
        </w:rPr>
        <w:t xml:space="preserve">KIRKPARTRICK, L., D. DENT, S. BAILEY &amp; K.J. PARK (2014): </w:t>
      </w:r>
      <w:r w:rsidR="005D44F9" w:rsidRPr="00170123">
        <w:rPr>
          <w:rFonts w:cs="Arial"/>
          <w:szCs w:val="22"/>
          <w:lang w:val="sr-Latn-ME"/>
        </w:rPr>
        <w:t>Slijepi miševi</w:t>
      </w:r>
      <w:r w:rsidRPr="00170123">
        <w:rPr>
          <w:rFonts w:cs="Arial"/>
          <w:szCs w:val="22"/>
          <w:lang w:val="sr-Latn-ME"/>
        </w:rPr>
        <w:t xml:space="preserve"> u „ekološkoj pustinji“: aktivnost i brojnost </w:t>
      </w:r>
      <w:r w:rsidR="005D44F9" w:rsidRPr="00170123">
        <w:rPr>
          <w:rFonts w:cs="Arial"/>
          <w:szCs w:val="22"/>
          <w:lang w:val="sr-Latn-ME"/>
        </w:rPr>
        <w:t xml:space="preserve">slijepih miševa </w:t>
      </w:r>
      <w:r w:rsidRPr="00170123">
        <w:rPr>
          <w:rFonts w:cs="Arial"/>
          <w:szCs w:val="22"/>
          <w:lang w:val="sr-Latn-ME"/>
        </w:rPr>
        <w:t xml:space="preserve">u komercijalnim plantažama četinara. Knjiga sažetaka, XIII Evropski simpozijum o istraživanju </w:t>
      </w:r>
      <w:r w:rsidR="005D44F9" w:rsidRPr="00170123">
        <w:rPr>
          <w:rFonts w:cs="Arial"/>
          <w:szCs w:val="22"/>
          <w:lang w:val="sr-Latn-ME"/>
        </w:rPr>
        <w:t>slijepih miševa</w:t>
      </w:r>
      <w:r w:rsidRPr="00170123">
        <w:rPr>
          <w:rFonts w:cs="Arial"/>
          <w:szCs w:val="22"/>
          <w:lang w:val="sr-Latn-ME"/>
        </w:rPr>
        <w:t>, 1–5. septembar 2014, Šibenik, Hrvatska: 92.</w:t>
      </w:r>
    </w:p>
    <w:p w14:paraId="3FF7D9EB" w14:textId="532D7BE9" w:rsidR="001E2260" w:rsidRPr="00170123" w:rsidRDefault="001E2260" w:rsidP="001E2260">
      <w:pPr>
        <w:tabs>
          <w:tab w:val="left" w:pos="2202"/>
        </w:tabs>
        <w:rPr>
          <w:rFonts w:cs="Arial"/>
          <w:szCs w:val="22"/>
          <w:lang w:val="sr-Latn-ME"/>
        </w:rPr>
      </w:pPr>
      <w:r w:rsidRPr="00170123">
        <w:rPr>
          <w:rFonts w:cs="Arial"/>
          <w:szCs w:val="22"/>
          <w:lang w:val="sr-Latn-ME"/>
        </w:rPr>
        <w:t xml:space="preserve">KORNER-NIEVERGELT, F., P. KORNER-NIEVERGELT, O. BEHR, I. NIERMANN, R. BRINKMANN &amp; B. HELLRIEGEL (2011): Nova metoda za utvrđivanje smrtnosti ptica i </w:t>
      </w:r>
      <w:r w:rsidR="005D44F9" w:rsidRPr="00170123">
        <w:rPr>
          <w:rFonts w:cs="Arial"/>
          <w:szCs w:val="22"/>
          <w:lang w:val="sr-Latn-ME"/>
        </w:rPr>
        <w:t xml:space="preserve">slijepih miševa </w:t>
      </w:r>
      <w:r w:rsidRPr="00170123">
        <w:rPr>
          <w:rFonts w:cs="Arial"/>
          <w:szCs w:val="22"/>
          <w:lang w:val="sr-Latn-ME"/>
        </w:rPr>
        <w:t xml:space="preserve">na vjetroenergetskim turbinama na osnovu pretrage </w:t>
      </w:r>
      <w:r w:rsidR="00AF34CE" w:rsidRPr="00170123">
        <w:rPr>
          <w:rFonts w:cs="Arial"/>
          <w:szCs w:val="22"/>
          <w:lang w:val="sr-Latn-ME"/>
        </w:rPr>
        <w:t>stradalih jedinki</w:t>
      </w:r>
      <w:r w:rsidRPr="00170123">
        <w:rPr>
          <w:rFonts w:cs="Arial"/>
          <w:szCs w:val="22"/>
          <w:lang w:val="sr-Latn-ME"/>
        </w:rPr>
        <w:t xml:space="preserve">. </w:t>
      </w:r>
      <w:r w:rsidRPr="00170123">
        <w:rPr>
          <w:rFonts w:cs="Arial"/>
          <w:i/>
          <w:iCs/>
          <w:szCs w:val="22"/>
          <w:lang w:val="sr-Latn-ME"/>
        </w:rPr>
        <w:t>Wildlife Biology</w:t>
      </w:r>
      <w:r w:rsidRPr="00170123">
        <w:rPr>
          <w:rFonts w:cs="Arial"/>
          <w:szCs w:val="22"/>
          <w:lang w:val="sr-Latn-ME"/>
        </w:rPr>
        <w:t xml:space="preserve"> 17 (4): 350–363.</w:t>
      </w:r>
    </w:p>
    <w:p w14:paraId="226FDD5F" w14:textId="7EFC8DBE" w:rsidR="001E2260" w:rsidRPr="00170123" w:rsidRDefault="001E2260" w:rsidP="001E2260">
      <w:pPr>
        <w:tabs>
          <w:tab w:val="left" w:pos="2202"/>
        </w:tabs>
        <w:rPr>
          <w:rFonts w:cs="Arial"/>
          <w:szCs w:val="22"/>
          <w:lang w:val="sr-Latn-ME"/>
        </w:rPr>
      </w:pPr>
      <w:r w:rsidRPr="00170123">
        <w:rPr>
          <w:rFonts w:cs="Arial"/>
          <w:szCs w:val="22"/>
          <w:lang w:val="sr-Latn-ME"/>
        </w:rPr>
        <w:t xml:space="preserve">KORNER-NIEVERGELT, F., R. BRINKMANN, I. NIERMANN &amp; O. BEHR (2013): Procjena smrtnosti </w:t>
      </w:r>
      <w:r w:rsidR="005D44F9" w:rsidRPr="00170123">
        <w:rPr>
          <w:rFonts w:cs="Arial"/>
          <w:szCs w:val="22"/>
          <w:lang w:val="sr-Latn-ME"/>
        </w:rPr>
        <w:t xml:space="preserve">slijepih miševa </w:t>
      </w:r>
      <w:r w:rsidRPr="00170123">
        <w:rPr>
          <w:rFonts w:cs="Arial"/>
          <w:szCs w:val="22"/>
          <w:lang w:val="sr-Latn-ME"/>
        </w:rPr>
        <w:t>i ptica na vjetroenergetskim turbinama na osnovu kovarijata i pretraga leš</w:t>
      </w:r>
      <w:r w:rsidR="005D44F9" w:rsidRPr="00170123">
        <w:rPr>
          <w:rFonts w:cs="Arial"/>
          <w:szCs w:val="22"/>
          <w:lang w:val="sr-Latn-ME"/>
        </w:rPr>
        <w:t>eva</w:t>
      </w:r>
      <w:r w:rsidRPr="00170123">
        <w:rPr>
          <w:rFonts w:cs="Arial"/>
          <w:szCs w:val="22"/>
          <w:lang w:val="sr-Latn-ME"/>
        </w:rPr>
        <w:t xml:space="preserve"> primjenom mješovitih modela. </w:t>
      </w:r>
      <w:r w:rsidRPr="00170123">
        <w:rPr>
          <w:rFonts w:cs="Arial"/>
          <w:i/>
          <w:iCs/>
          <w:szCs w:val="22"/>
          <w:lang w:val="sr-Latn-ME"/>
        </w:rPr>
        <w:t>PLoS ONE</w:t>
      </w:r>
      <w:r w:rsidRPr="00170123">
        <w:rPr>
          <w:rFonts w:cs="Arial"/>
          <w:szCs w:val="22"/>
          <w:lang w:val="sr-Latn-ME"/>
        </w:rPr>
        <w:t xml:space="preserve"> 8 (7): e67997. doi:10.1371/journal.pone.0067997</w:t>
      </w:r>
    </w:p>
    <w:p w14:paraId="388C468D" w14:textId="05BF019B" w:rsidR="001E2260" w:rsidRPr="00170123" w:rsidRDefault="001E2260" w:rsidP="001E2260">
      <w:pPr>
        <w:tabs>
          <w:tab w:val="left" w:pos="2202"/>
        </w:tabs>
        <w:rPr>
          <w:rFonts w:cs="Arial"/>
          <w:szCs w:val="22"/>
          <w:lang w:val="sr-Latn-ME"/>
        </w:rPr>
      </w:pPr>
      <w:r w:rsidRPr="00170123">
        <w:rPr>
          <w:rFonts w:cs="Arial"/>
          <w:szCs w:val="22"/>
          <w:lang w:val="sr-Latn-ME"/>
        </w:rPr>
        <w:t xml:space="preserve">KUNZ, T.H., E.B. ARNETT, W.P. ERICKSON, A.R. HOAR, G.D. JOHNSON, R.P. LARKIN, M.D. STRICKLAND, R.W. THRESHER &amp; M.D. TUTTLE (2007): Ekološki uticaji razvoja </w:t>
      </w:r>
      <w:r w:rsidRPr="00170123">
        <w:rPr>
          <w:rFonts w:cs="Arial"/>
          <w:szCs w:val="22"/>
          <w:lang w:val="sr-Latn-ME"/>
        </w:rPr>
        <w:lastRenderedPageBreak/>
        <w:t xml:space="preserve">vjetroenergije na </w:t>
      </w:r>
      <w:r w:rsidR="005D44F9" w:rsidRPr="00170123">
        <w:rPr>
          <w:rFonts w:cs="Arial"/>
          <w:szCs w:val="22"/>
          <w:lang w:val="sr-Latn-ME"/>
        </w:rPr>
        <w:t>slijepe miševe</w:t>
      </w:r>
      <w:r w:rsidRPr="00170123">
        <w:rPr>
          <w:rFonts w:cs="Arial"/>
          <w:szCs w:val="22"/>
          <w:lang w:val="sr-Latn-ME"/>
        </w:rPr>
        <w:t xml:space="preserve">: pitanja, istraživačke potrebe i hipoteze. </w:t>
      </w:r>
      <w:r w:rsidRPr="00170123">
        <w:rPr>
          <w:rFonts w:cs="Arial"/>
          <w:i/>
          <w:iCs/>
          <w:szCs w:val="22"/>
          <w:lang w:val="sr-Latn-ME"/>
        </w:rPr>
        <w:t>Frontiers in Ecology</w:t>
      </w:r>
      <w:r w:rsidRPr="00170123">
        <w:rPr>
          <w:rFonts w:cs="Arial"/>
          <w:szCs w:val="22"/>
          <w:lang w:val="sr-Latn-ME"/>
        </w:rPr>
        <w:t xml:space="preserve"> 5: 315–324.</w:t>
      </w:r>
    </w:p>
    <w:p w14:paraId="787B5C2C" w14:textId="6F6E7562" w:rsidR="001E2260" w:rsidRPr="00170123" w:rsidRDefault="001E2260" w:rsidP="001E2260">
      <w:pPr>
        <w:tabs>
          <w:tab w:val="left" w:pos="2202"/>
        </w:tabs>
        <w:rPr>
          <w:rFonts w:cs="Arial"/>
          <w:szCs w:val="22"/>
          <w:lang w:val="sr-Latn-ME"/>
        </w:rPr>
      </w:pPr>
      <w:r w:rsidRPr="00170123">
        <w:rPr>
          <w:rFonts w:cs="Arial"/>
          <w:szCs w:val="22"/>
          <w:lang w:val="sr-Latn-ME"/>
        </w:rPr>
        <w:t xml:space="preserve">KUSCH, J. &amp; F. SCHOTTE (2007): Uticaji izbora mikrolokacijskih staništa za ishranu na strukturu i diverzitet zajednica </w:t>
      </w:r>
      <w:r w:rsidR="005D44F9" w:rsidRPr="00170123">
        <w:rPr>
          <w:rFonts w:cs="Arial"/>
          <w:szCs w:val="22"/>
          <w:lang w:val="sr-Latn-ME"/>
        </w:rPr>
        <w:t xml:space="preserve">slijepih miševa </w:t>
      </w:r>
      <w:r w:rsidRPr="00170123">
        <w:rPr>
          <w:rFonts w:cs="Arial"/>
          <w:szCs w:val="22"/>
          <w:lang w:val="sr-Latn-ME"/>
        </w:rPr>
        <w:t xml:space="preserve">u umjerenoj niskoplaninskoj šumi. </w:t>
      </w:r>
      <w:r w:rsidRPr="00170123">
        <w:rPr>
          <w:rFonts w:cs="Arial"/>
          <w:i/>
          <w:iCs/>
          <w:szCs w:val="22"/>
          <w:lang w:val="sr-Latn-ME"/>
        </w:rPr>
        <w:t>Folia Zoologica</w:t>
      </w:r>
      <w:r w:rsidRPr="00170123">
        <w:rPr>
          <w:rFonts w:cs="Arial"/>
          <w:szCs w:val="22"/>
          <w:lang w:val="sr-Latn-ME"/>
        </w:rPr>
        <w:t xml:space="preserve"> 56 (3): 263–276.</w:t>
      </w:r>
    </w:p>
    <w:p w14:paraId="2F8BF2BB" w14:textId="57774205" w:rsidR="001E2260" w:rsidRPr="00170123" w:rsidRDefault="001E2260" w:rsidP="001E2260">
      <w:pPr>
        <w:tabs>
          <w:tab w:val="left" w:pos="2202"/>
        </w:tabs>
        <w:rPr>
          <w:rFonts w:cs="Arial"/>
          <w:szCs w:val="22"/>
          <w:lang w:val="sr-Latn-ME"/>
        </w:rPr>
      </w:pPr>
      <w:r w:rsidRPr="00170123">
        <w:rPr>
          <w:rFonts w:cs="Arial"/>
          <w:szCs w:val="22"/>
          <w:lang w:val="sr-Latn-ME"/>
        </w:rPr>
        <w:t xml:space="preserve">KUSCH, J., C. WEBER, S. IDELBERGER &amp; T. KOOB (2004): Preferencije staništa za ishranu kod </w:t>
      </w:r>
      <w:r w:rsidR="005D44F9" w:rsidRPr="00170123">
        <w:rPr>
          <w:rFonts w:cs="Arial"/>
          <w:szCs w:val="22"/>
          <w:lang w:val="sr-Latn-ME"/>
        </w:rPr>
        <w:t xml:space="preserve">slijepih miševa </w:t>
      </w:r>
      <w:r w:rsidRPr="00170123">
        <w:rPr>
          <w:rFonts w:cs="Arial"/>
          <w:szCs w:val="22"/>
          <w:lang w:val="sr-Latn-ME"/>
        </w:rPr>
        <w:t xml:space="preserve">u odnosu na dostupnost hrane i prostorne strukture vegetacije u zapadnoevropskoj niskoplaninskoj šumi. </w:t>
      </w:r>
      <w:r w:rsidRPr="00170123">
        <w:rPr>
          <w:rFonts w:cs="Arial"/>
          <w:i/>
          <w:iCs/>
          <w:szCs w:val="22"/>
          <w:lang w:val="sr-Latn-ME"/>
        </w:rPr>
        <w:t>Folia Zoologica</w:t>
      </w:r>
      <w:r w:rsidRPr="00170123">
        <w:rPr>
          <w:rFonts w:cs="Arial"/>
          <w:szCs w:val="22"/>
          <w:lang w:val="sr-Latn-ME"/>
        </w:rPr>
        <w:t xml:space="preserve"> 53 (2): 113–128.</w:t>
      </w:r>
    </w:p>
    <w:p w14:paraId="26EBB565" w14:textId="53E91062" w:rsidR="001E2260" w:rsidRPr="00170123" w:rsidRDefault="001E2260" w:rsidP="001E2260">
      <w:pPr>
        <w:tabs>
          <w:tab w:val="left" w:pos="2202"/>
        </w:tabs>
        <w:rPr>
          <w:rFonts w:cs="Arial"/>
          <w:szCs w:val="22"/>
          <w:lang w:val="sr-Latn-ME"/>
        </w:rPr>
      </w:pPr>
      <w:r w:rsidRPr="00170123">
        <w:rPr>
          <w:rFonts w:cs="Arial"/>
          <w:szCs w:val="22"/>
          <w:lang w:val="sr-Latn-ME"/>
        </w:rPr>
        <w:t xml:space="preserve">LAGRANGE, H., E. ROUSSEL, A.-L. UGHETTO, F. MELKI, G. STEINMETZ &amp; C. KERBIROU (2011): Chirotech – multifaktorski proces ublažavanja radi smanjenja smrtnosti </w:t>
      </w:r>
      <w:r w:rsidR="005D44F9" w:rsidRPr="00170123">
        <w:rPr>
          <w:rFonts w:cs="Arial"/>
          <w:szCs w:val="22"/>
          <w:lang w:val="sr-Latn-ME"/>
        </w:rPr>
        <w:t xml:space="preserve">slijepih miševa </w:t>
      </w:r>
      <w:r w:rsidRPr="00170123">
        <w:rPr>
          <w:rFonts w:cs="Arial"/>
          <w:szCs w:val="22"/>
          <w:lang w:val="sr-Latn-ME"/>
        </w:rPr>
        <w:t xml:space="preserve">na vjetroenergetskim postrojenjima. U: Hutson A.M. &amp; P.H.C. Lina (ur.): XII Evropski simpozijum o istraživanju </w:t>
      </w:r>
      <w:r w:rsidR="005D44F9" w:rsidRPr="00170123">
        <w:rPr>
          <w:rFonts w:cs="Arial"/>
          <w:szCs w:val="22"/>
          <w:lang w:val="sr-Latn-ME"/>
        </w:rPr>
        <w:t>slijepih miševa</w:t>
      </w:r>
      <w:r w:rsidRPr="00170123">
        <w:rPr>
          <w:rFonts w:cs="Arial"/>
          <w:szCs w:val="22"/>
          <w:lang w:val="sr-Latn-ME"/>
        </w:rPr>
        <w:t>– program, sažeci, lista učesnika: 33.</w:t>
      </w:r>
    </w:p>
    <w:p w14:paraId="3B9AA5C7" w14:textId="6DB11E32" w:rsidR="001E2260" w:rsidRPr="00170123" w:rsidRDefault="001E2260" w:rsidP="001E2260">
      <w:pPr>
        <w:tabs>
          <w:tab w:val="left" w:pos="2202"/>
        </w:tabs>
        <w:rPr>
          <w:rFonts w:cs="Arial"/>
          <w:szCs w:val="22"/>
          <w:lang w:val="sr-Latn-ME"/>
        </w:rPr>
      </w:pPr>
      <w:r w:rsidRPr="00170123">
        <w:rPr>
          <w:rFonts w:cs="Arial"/>
          <w:szCs w:val="22"/>
          <w:lang w:val="sr-Latn-ME"/>
        </w:rPr>
        <w:t xml:space="preserve">LAGRANGE, H., P. RICO, Y. BAS, A.-L. UGHETTO, F. MELKI &amp; C. KERBIROU (2013): Smanjenje smrtnosti </w:t>
      </w:r>
      <w:r w:rsidR="005D44F9" w:rsidRPr="00170123">
        <w:rPr>
          <w:rFonts w:cs="Arial"/>
          <w:szCs w:val="22"/>
          <w:lang w:val="sr-Latn-ME"/>
        </w:rPr>
        <w:t xml:space="preserve">slijepih miševa </w:t>
      </w:r>
      <w:r w:rsidRPr="00170123">
        <w:rPr>
          <w:rFonts w:cs="Arial"/>
          <w:szCs w:val="22"/>
          <w:lang w:val="sr-Latn-ME"/>
        </w:rPr>
        <w:t xml:space="preserve">na vjetroelektranama ciljanom obustavom rada: rezultati četvorogodišnjeg testiranja sistema CHIROTECH©. Izlaganje na CWE konferenciji u Stokholmu, 5–7. februar 2013, i na 16. međunarodnoj konferenciji o istraživanju </w:t>
      </w:r>
      <w:r w:rsidR="005D44F9" w:rsidRPr="00170123">
        <w:rPr>
          <w:rFonts w:cs="Arial"/>
          <w:szCs w:val="22"/>
          <w:lang w:val="sr-Latn-ME"/>
        </w:rPr>
        <w:t>slijepih miševa</w:t>
      </w:r>
      <w:r w:rsidRPr="00170123">
        <w:rPr>
          <w:rFonts w:cs="Arial"/>
          <w:szCs w:val="22"/>
          <w:lang w:val="sr-Latn-ME"/>
        </w:rPr>
        <w:t>, Kostarika.</w:t>
      </w:r>
    </w:p>
    <w:p w14:paraId="36D6A513" w14:textId="76A0FC6B" w:rsidR="001E2260" w:rsidRPr="00170123" w:rsidRDefault="001E2260" w:rsidP="001E2260">
      <w:pPr>
        <w:tabs>
          <w:tab w:val="left" w:pos="2202"/>
        </w:tabs>
        <w:rPr>
          <w:rFonts w:cs="Arial"/>
          <w:szCs w:val="22"/>
          <w:lang w:val="sr-Latn-ME"/>
        </w:rPr>
      </w:pPr>
      <w:r w:rsidRPr="00170123">
        <w:rPr>
          <w:rFonts w:cs="Arial"/>
          <w:szCs w:val="22"/>
          <w:lang w:val="sr-Latn-ME"/>
        </w:rPr>
        <w:t xml:space="preserve">LEHNERT, L.S., S. KRAMER-SCHADT, S. SCHÖNBORN, O. LINDECKE, I. NIERMANN &amp; C.C. VOIGT (2014): Vjetroenergetska postrojenja u Njemačkoj usmrćuju noćne </w:t>
      </w:r>
      <w:r w:rsidR="005D44F9" w:rsidRPr="00170123">
        <w:rPr>
          <w:rFonts w:cs="Arial"/>
          <w:szCs w:val="22"/>
          <w:lang w:val="sr-Latn-ME"/>
        </w:rPr>
        <w:t xml:space="preserve">slijepe miševe </w:t>
      </w:r>
      <w:r w:rsidRPr="00170123">
        <w:rPr>
          <w:rFonts w:cs="Arial"/>
          <w:szCs w:val="22"/>
          <w:lang w:val="sr-Latn-ME"/>
        </w:rPr>
        <w:t xml:space="preserve">(Nyctalus) sa bližih i udaljenijih područja. </w:t>
      </w:r>
      <w:r w:rsidRPr="00170123">
        <w:rPr>
          <w:rFonts w:cs="Arial"/>
          <w:i/>
          <w:iCs/>
          <w:szCs w:val="22"/>
          <w:lang w:val="sr-Latn-ME"/>
        </w:rPr>
        <w:t>PLoS ONE</w:t>
      </w:r>
      <w:r w:rsidRPr="00170123">
        <w:rPr>
          <w:rFonts w:cs="Arial"/>
          <w:szCs w:val="22"/>
          <w:lang w:val="sr-Latn-ME"/>
        </w:rPr>
        <w:t xml:space="preserve"> 9 (8): e103106. doi:10.1371/journal.pone.0103106</w:t>
      </w:r>
    </w:p>
    <w:p w14:paraId="6387A550" w14:textId="0B0550B2" w:rsidR="001E2260" w:rsidRPr="00170123" w:rsidRDefault="001E2260" w:rsidP="001E2260">
      <w:pPr>
        <w:tabs>
          <w:tab w:val="left" w:pos="2202"/>
        </w:tabs>
        <w:rPr>
          <w:rFonts w:cs="Arial"/>
          <w:szCs w:val="22"/>
          <w:lang w:val="sr-Latn-ME"/>
        </w:rPr>
      </w:pPr>
      <w:r w:rsidRPr="00170123">
        <w:rPr>
          <w:rFonts w:cs="Arial"/>
          <w:szCs w:val="22"/>
          <w:lang w:val="sr-Latn-ME"/>
        </w:rPr>
        <w:t xml:space="preserve">LIMPENS, H.J.G.A., W. HELMER, A. VAN WINDEN &amp; K. MOSTERT (1989): </w:t>
      </w:r>
      <w:r w:rsidR="00DA3711" w:rsidRPr="00170123">
        <w:rPr>
          <w:rFonts w:cs="Arial"/>
          <w:szCs w:val="22"/>
          <w:lang w:val="sr-Latn-ME"/>
        </w:rPr>
        <w:t>Slijepi miševi</w:t>
      </w:r>
      <w:r w:rsidRPr="00170123">
        <w:rPr>
          <w:rFonts w:cs="Arial"/>
          <w:szCs w:val="22"/>
          <w:lang w:val="sr-Latn-ME"/>
        </w:rPr>
        <w:t xml:space="preserve"> (Chiroptera) i linearni elementi pejzaža: pregled postojećih saznanja o značaju linearnih pejzažnih elemenata za </w:t>
      </w:r>
      <w:r w:rsidR="005D44F9" w:rsidRPr="00170123">
        <w:rPr>
          <w:rFonts w:cs="Arial"/>
          <w:szCs w:val="22"/>
          <w:lang w:val="sr-Latn-ME"/>
        </w:rPr>
        <w:t>slijepe miševe</w:t>
      </w:r>
      <w:r w:rsidRPr="00170123">
        <w:rPr>
          <w:rFonts w:cs="Arial"/>
          <w:szCs w:val="22"/>
          <w:lang w:val="sr-Latn-ME"/>
        </w:rPr>
        <w:t xml:space="preserve">. </w:t>
      </w:r>
      <w:r w:rsidRPr="00170123">
        <w:rPr>
          <w:rFonts w:cs="Arial"/>
          <w:i/>
          <w:iCs/>
          <w:szCs w:val="22"/>
          <w:lang w:val="sr-Latn-ME"/>
        </w:rPr>
        <w:t>Lutra</w:t>
      </w:r>
      <w:r w:rsidRPr="00170123">
        <w:rPr>
          <w:rFonts w:cs="Arial"/>
          <w:szCs w:val="22"/>
          <w:lang w:val="sr-Latn-ME"/>
        </w:rPr>
        <w:t xml:space="preserve"> 32 (1): 1–20.</w:t>
      </w:r>
    </w:p>
    <w:p w14:paraId="57F852FC" w14:textId="48208500" w:rsidR="001E2260" w:rsidRPr="00170123" w:rsidRDefault="001E2260" w:rsidP="001E2260">
      <w:pPr>
        <w:tabs>
          <w:tab w:val="left" w:pos="2202"/>
        </w:tabs>
        <w:rPr>
          <w:rFonts w:cs="Arial"/>
          <w:szCs w:val="22"/>
          <w:lang w:val="sr-Latn-ME"/>
        </w:rPr>
      </w:pPr>
      <w:r w:rsidRPr="00170123">
        <w:rPr>
          <w:rFonts w:cs="Arial"/>
          <w:szCs w:val="22"/>
          <w:lang w:val="sr-Latn-ME"/>
        </w:rPr>
        <w:t xml:space="preserve">LIMPENS, H.J.G.A. &amp; K. KAPTEYN (1991): </w:t>
      </w:r>
      <w:r w:rsidR="005D44F9" w:rsidRPr="00170123">
        <w:rPr>
          <w:rFonts w:cs="Arial"/>
          <w:szCs w:val="22"/>
          <w:lang w:val="sr-Latn-ME"/>
        </w:rPr>
        <w:t>Slijepi miševi</w:t>
      </w:r>
      <w:r w:rsidRPr="00170123">
        <w:rPr>
          <w:rFonts w:cs="Arial"/>
          <w:szCs w:val="22"/>
          <w:lang w:val="sr-Latn-ME"/>
        </w:rPr>
        <w:t xml:space="preserve">, njihovo ponašanje i linearni elementi pejzaža. </w:t>
      </w:r>
      <w:r w:rsidRPr="00170123">
        <w:rPr>
          <w:rFonts w:cs="Arial"/>
          <w:i/>
          <w:iCs/>
          <w:szCs w:val="22"/>
          <w:lang w:val="sr-Latn-ME"/>
        </w:rPr>
        <w:t>Myotis</w:t>
      </w:r>
      <w:r w:rsidRPr="00170123">
        <w:rPr>
          <w:rFonts w:cs="Arial"/>
          <w:szCs w:val="22"/>
          <w:lang w:val="sr-Latn-ME"/>
        </w:rPr>
        <w:t xml:space="preserve"> 29: 39–48.</w:t>
      </w:r>
    </w:p>
    <w:p w14:paraId="6C948594" w14:textId="5DF0D331" w:rsidR="001E2260" w:rsidRPr="00170123" w:rsidRDefault="001E2260" w:rsidP="001E2260">
      <w:pPr>
        <w:tabs>
          <w:tab w:val="left" w:pos="2202"/>
        </w:tabs>
        <w:rPr>
          <w:rFonts w:cs="Arial"/>
          <w:szCs w:val="22"/>
          <w:lang w:val="sr-Latn-ME"/>
        </w:rPr>
      </w:pPr>
      <w:r w:rsidRPr="00170123">
        <w:rPr>
          <w:rFonts w:cs="Arial"/>
          <w:szCs w:val="22"/>
          <w:lang w:val="sr-Latn-ME"/>
        </w:rPr>
        <w:t xml:space="preserve">LIMPENS, H.J.G.A., M. BOONMAN, F. KORNER-NIEVERGELT, E.A. JANSEN, M. VAN DER VALK, M.J.J. LA HAYE, S. DIRKSEN &amp; S.J. VREUGDENHIL (2013): Vjetroturbine i </w:t>
      </w:r>
      <w:r w:rsidR="005D44F9" w:rsidRPr="00170123">
        <w:rPr>
          <w:rFonts w:cs="Arial"/>
          <w:szCs w:val="22"/>
          <w:lang w:val="sr-Latn-ME"/>
        </w:rPr>
        <w:t xml:space="preserve">slijepi miševi </w:t>
      </w:r>
      <w:r w:rsidRPr="00170123">
        <w:rPr>
          <w:rFonts w:cs="Arial"/>
          <w:szCs w:val="22"/>
          <w:lang w:val="sr-Latn-ME"/>
        </w:rPr>
        <w:t>u Holandiji – mjerenje i predviđanje. Izvještaj 2013.12, Zoogdiervereniging &amp; Bureau Waardenburg.</w:t>
      </w:r>
    </w:p>
    <w:p w14:paraId="18D57E85" w14:textId="4792CC1E" w:rsidR="001E2260" w:rsidRPr="00170123" w:rsidRDefault="001E2260" w:rsidP="001E2260">
      <w:pPr>
        <w:tabs>
          <w:tab w:val="left" w:pos="2202"/>
        </w:tabs>
        <w:rPr>
          <w:rFonts w:cs="Arial"/>
          <w:szCs w:val="22"/>
          <w:lang w:val="sr-Latn-ME"/>
        </w:rPr>
      </w:pPr>
      <w:r w:rsidRPr="00170123">
        <w:rPr>
          <w:rFonts w:cs="Arial"/>
          <w:szCs w:val="22"/>
          <w:lang w:val="sr-Latn-ME"/>
        </w:rPr>
        <w:t xml:space="preserve">LONG, C.V., J.A. FLINT, P.A. LEPPER &amp; S.A. DIBLE (2009): Vjetroturbine i smrtnost </w:t>
      </w:r>
      <w:r w:rsidR="005D44F9" w:rsidRPr="00170123">
        <w:rPr>
          <w:rFonts w:cs="Arial"/>
          <w:szCs w:val="22"/>
          <w:lang w:val="sr-Latn-ME"/>
        </w:rPr>
        <w:t>slijepih miševa</w:t>
      </w:r>
      <w:r w:rsidRPr="00170123">
        <w:rPr>
          <w:rFonts w:cs="Arial"/>
          <w:szCs w:val="22"/>
          <w:lang w:val="sr-Latn-ME"/>
        </w:rPr>
        <w:t xml:space="preserve">: interakcije eholokacionih impulsa </w:t>
      </w:r>
      <w:r w:rsidR="005D44F9" w:rsidRPr="00170123">
        <w:rPr>
          <w:rFonts w:cs="Arial"/>
          <w:szCs w:val="22"/>
          <w:lang w:val="sr-Latn-ME"/>
        </w:rPr>
        <w:t xml:space="preserve">slijepih miševa </w:t>
      </w:r>
      <w:r w:rsidRPr="00170123">
        <w:rPr>
          <w:rFonts w:cs="Arial"/>
          <w:szCs w:val="22"/>
          <w:lang w:val="sr-Latn-ME"/>
        </w:rPr>
        <w:t xml:space="preserve">sa rotirajućim lopaticama turbina. </w:t>
      </w:r>
      <w:r w:rsidRPr="00170123">
        <w:rPr>
          <w:rFonts w:cs="Arial"/>
          <w:i/>
          <w:iCs/>
          <w:szCs w:val="22"/>
          <w:lang w:val="sr-Latn-ME"/>
        </w:rPr>
        <w:t>Proceedings of the Institute of Acoustics</w:t>
      </w:r>
      <w:r w:rsidRPr="00170123">
        <w:rPr>
          <w:rFonts w:cs="Arial"/>
          <w:szCs w:val="22"/>
          <w:lang w:val="sr-Latn-ME"/>
        </w:rPr>
        <w:t xml:space="preserve"> 31: 185–192.</w:t>
      </w:r>
    </w:p>
    <w:p w14:paraId="5163829E" w14:textId="6CD3508B" w:rsidR="001E2260" w:rsidRPr="00170123" w:rsidRDefault="001E2260" w:rsidP="001E2260">
      <w:pPr>
        <w:tabs>
          <w:tab w:val="left" w:pos="2202"/>
        </w:tabs>
        <w:rPr>
          <w:rFonts w:cs="Arial"/>
          <w:szCs w:val="22"/>
          <w:lang w:val="sr-Latn-ME"/>
        </w:rPr>
      </w:pPr>
      <w:r w:rsidRPr="00170123">
        <w:rPr>
          <w:rFonts w:cs="Arial"/>
          <w:szCs w:val="22"/>
          <w:lang w:val="sr-Latn-ME"/>
        </w:rPr>
        <w:t xml:space="preserve">LONG, C.V., J.A. FLINT &amp; P.A. LEPPER (2010a): Vjetroturbine i smrtnost </w:t>
      </w:r>
      <w:r w:rsidR="005D44F9" w:rsidRPr="00170123">
        <w:rPr>
          <w:rFonts w:cs="Arial"/>
          <w:szCs w:val="22"/>
          <w:lang w:val="sr-Latn-ME"/>
        </w:rPr>
        <w:t>slijepih miševa</w:t>
      </w:r>
      <w:r w:rsidRPr="00170123">
        <w:rPr>
          <w:rFonts w:cs="Arial"/>
          <w:szCs w:val="22"/>
          <w:lang w:val="sr-Latn-ME"/>
        </w:rPr>
        <w:t xml:space="preserve">: profili Doplerovog pomaka i refleksija ultrazvučnih impulsa sličnih onima kod </w:t>
      </w:r>
      <w:r w:rsidR="005D44F9" w:rsidRPr="00170123">
        <w:rPr>
          <w:rFonts w:cs="Arial"/>
          <w:szCs w:val="22"/>
          <w:lang w:val="sr-Latn-ME"/>
        </w:rPr>
        <w:t xml:space="preserve">slijepih miševa </w:t>
      </w:r>
      <w:r w:rsidRPr="00170123">
        <w:rPr>
          <w:rFonts w:cs="Arial"/>
          <w:szCs w:val="22"/>
          <w:lang w:val="sr-Latn-ME"/>
        </w:rPr>
        <w:t xml:space="preserve">od pokretnih lopatica turbina. </w:t>
      </w:r>
      <w:r w:rsidRPr="00170123">
        <w:rPr>
          <w:rFonts w:cs="Arial"/>
          <w:i/>
          <w:iCs/>
          <w:szCs w:val="22"/>
          <w:lang w:val="sr-Latn-ME"/>
        </w:rPr>
        <w:t>Journal of the Acoustical Society of America</w:t>
      </w:r>
      <w:r w:rsidRPr="00170123">
        <w:rPr>
          <w:rFonts w:cs="Arial"/>
          <w:szCs w:val="22"/>
          <w:lang w:val="sr-Latn-ME"/>
        </w:rPr>
        <w:t xml:space="preserve"> 128 (4): 2238–2245.</w:t>
      </w:r>
    </w:p>
    <w:p w14:paraId="7196BA1E" w14:textId="72D83D33" w:rsidR="001E2260" w:rsidRPr="00170123" w:rsidRDefault="001E2260" w:rsidP="001E2260">
      <w:pPr>
        <w:tabs>
          <w:tab w:val="left" w:pos="2202"/>
        </w:tabs>
        <w:rPr>
          <w:rFonts w:cs="Arial"/>
          <w:szCs w:val="22"/>
          <w:lang w:val="sr-Latn-ME"/>
        </w:rPr>
      </w:pPr>
      <w:r w:rsidRPr="00170123">
        <w:rPr>
          <w:rFonts w:cs="Arial"/>
          <w:szCs w:val="22"/>
          <w:lang w:val="sr-Latn-ME"/>
        </w:rPr>
        <w:t xml:space="preserve">LONG, C.V., J.A. FLINT, M. KHAIRUL, A. BAKAR &amp; P.A. LEPPER (2010b): Vjetroturbine i smrtnost </w:t>
      </w:r>
      <w:r w:rsidR="005D44F9" w:rsidRPr="00170123">
        <w:rPr>
          <w:rFonts w:cs="Arial"/>
          <w:szCs w:val="22"/>
          <w:lang w:val="sr-Latn-ME"/>
        </w:rPr>
        <w:t>slijepih miševa</w:t>
      </w:r>
      <w:r w:rsidRPr="00170123">
        <w:rPr>
          <w:rFonts w:cs="Arial"/>
          <w:szCs w:val="22"/>
          <w:lang w:val="sr-Latn-ME"/>
        </w:rPr>
        <w:t xml:space="preserve">: profili uočljivosti rotora. </w:t>
      </w:r>
      <w:r w:rsidRPr="00170123">
        <w:rPr>
          <w:rFonts w:cs="Arial"/>
          <w:i/>
          <w:iCs/>
          <w:szCs w:val="22"/>
          <w:lang w:val="sr-Latn-ME"/>
        </w:rPr>
        <w:t>Wind Engineering</w:t>
      </w:r>
      <w:r w:rsidRPr="00170123">
        <w:rPr>
          <w:rFonts w:cs="Arial"/>
          <w:szCs w:val="22"/>
          <w:lang w:val="sr-Latn-ME"/>
        </w:rPr>
        <w:t xml:space="preserve"> 34 (5): 517–530.</w:t>
      </w:r>
    </w:p>
    <w:p w14:paraId="3E6EFF1E"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LONG, C.V., J.A. FLINT &amp; P.A. LEPPER (2011): Privlačenje insekata vjetroturbinama: da li boja ima ulogu? </w:t>
      </w:r>
      <w:r w:rsidRPr="00170123">
        <w:rPr>
          <w:rFonts w:cs="Arial"/>
          <w:i/>
          <w:iCs/>
          <w:szCs w:val="22"/>
          <w:lang w:val="sr-Latn-ME"/>
        </w:rPr>
        <w:t>European Journal of Wildlife Research</w:t>
      </w:r>
      <w:r w:rsidRPr="00170123">
        <w:rPr>
          <w:rFonts w:cs="Arial"/>
          <w:szCs w:val="22"/>
          <w:lang w:val="sr-Latn-ME"/>
        </w:rPr>
        <w:t xml:space="preserve"> 57 (2): 323–331.</w:t>
      </w:r>
    </w:p>
    <w:p w14:paraId="433E033B" w14:textId="7588686A"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MAGES, J. &amp; O. BEHR (2008a): Pregled instalacije i rada akustičnog detektorskog sistema „Batcorder“ u okviru istraživačkog projekta „Razvoj metoda za istraživanje i smanjenje rizika od sudara </w:t>
      </w:r>
      <w:r w:rsidR="005D44F9" w:rsidRPr="00170123">
        <w:rPr>
          <w:rFonts w:cs="Arial"/>
          <w:szCs w:val="22"/>
          <w:lang w:val="sr-Latn-ME"/>
        </w:rPr>
        <w:t xml:space="preserve">slijepih miševa </w:t>
      </w:r>
      <w:r w:rsidRPr="00170123">
        <w:rPr>
          <w:rFonts w:cs="Arial"/>
          <w:szCs w:val="22"/>
          <w:lang w:val="sr-Latn-ME"/>
        </w:rPr>
        <w:t>na kopnenim vjetroenergetskim postrojenjima“, 30 str.</w:t>
      </w:r>
    </w:p>
    <w:p w14:paraId="3D0EC666" w14:textId="031E9D7D" w:rsidR="001E2260" w:rsidRPr="00170123" w:rsidRDefault="001E2260" w:rsidP="001E2260">
      <w:pPr>
        <w:tabs>
          <w:tab w:val="left" w:pos="2202"/>
        </w:tabs>
        <w:rPr>
          <w:rFonts w:cs="Arial"/>
          <w:szCs w:val="22"/>
          <w:lang w:val="sr-Latn-ME"/>
        </w:rPr>
      </w:pPr>
      <w:r w:rsidRPr="00170123">
        <w:rPr>
          <w:rFonts w:cs="Arial"/>
          <w:szCs w:val="22"/>
          <w:lang w:val="sr-Latn-ME"/>
        </w:rPr>
        <w:t xml:space="preserve">MAGES, J. &amp; O. BEHR (2008b): Dopunsko uputstvo za instalaciju i rad detektora „Anabat SD1“ u okviru istraživačkog projekta „Razvoj metoda za istraživanje i smanjenje rizika od sudara </w:t>
      </w:r>
      <w:r w:rsidR="005D44F9" w:rsidRPr="00170123">
        <w:rPr>
          <w:rFonts w:cs="Arial"/>
          <w:szCs w:val="22"/>
          <w:lang w:val="sr-Latn-ME"/>
        </w:rPr>
        <w:t xml:space="preserve">slijepih miševa </w:t>
      </w:r>
      <w:r w:rsidRPr="00170123">
        <w:rPr>
          <w:rFonts w:cs="Arial"/>
          <w:szCs w:val="22"/>
          <w:lang w:val="sr-Latn-ME"/>
        </w:rPr>
        <w:t>na kopnenim vjetroenergetskim postrojenjima“, 16 str.</w:t>
      </w:r>
    </w:p>
    <w:p w14:paraId="7ADE1A55" w14:textId="40EA7ECC" w:rsidR="001E2260" w:rsidRPr="00170123" w:rsidRDefault="001E2260" w:rsidP="001E2260">
      <w:pPr>
        <w:tabs>
          <w:tab w:val="left" w:pos="2202"/>
        </w:tabs>
        <w:rPr>
          <w:rFonts w:cs="Arial"/>
          <w:szCs w:val="22"/>
          <w:lang w:val="sr-Latn-ME"/>
        </w:rPr>
      </w:pPr>
      <w:r w:rsidRPr="00170123">
        <w:rPr>
          <w:rFonts w:cs="Arial"/>
          <w:szCs w:val="22"/>
          <w:lang w:val="sr-Latn-ME"/>
        </w:rPr>
        <w:t>MATHEWS, F., M. SWINDELLS, R. GOODHEAD, T.A. AUGUST, P. HARDMAN, D.M. LINTON &amp; D.J. HOSKEN (2013): Efikasnost pasa tragača u poređenju sa ljudskim posmatračima u pronalaženju leš</w:t>
      </w:r>
      <w:r w:rsidR="005D44F9" w:rsidRPr="00170123">
        <w:rPr>
          <w:rFonts w:cs="Arial"/>
          <w:szCs w:val="22"/>
          <w:lang w:val="sr-Latn-ME"/>
        </w:rPr>
        <w:t>eva</w:t>
      </w:r>
      <w:r w:rsidRPr="00170123">
        <w:rPr>
          <w:rFonts w:cs="Arial"/>
          <w:szCs w:val="22"/>
          <w:lang w:val="sr-Latn-ME"/>
        </w:rPr>
        <w:t xml:space="preserve"> </w:t>
      </w:r>
      <w:r w:rsidR="005D44F9" w:rsidRPr="00170123">
        <w:rPr>
          <w:rFonts w:cs="Arial"/>
          <w:szCs w:val="22"/>
          <w:lang w:val="sr-Latn-ME"/>
        </w:rPr>
        <w:t xml:space="preserve">slijepih miševa na </w:t>
      </w:r>
      <w:r w:rsidRPr="00170123">
        <w:rPr>
          <w:rFonts w:cs="Arial"/>
          <w:szCs w:val="22"/>
          <w:lang w:val="sr-Latn-ME"/>
        </w:rPr>
        <w:t xml:space="preserve">lokacijama vjetroturbina: slijepo randomizirano ispitivanje. </w:t>
      </w:r>
      <w:r w:rsidRPr="00170123">
        <w:rPr>
          <w:rFonts w:cs="Arial"/>
          <w:i/>
          <w:iCs/>
          <w:szCs w:val="22"/>
          <w:lang w:val="sr-Latn-ME"/>
        </w:rPr>
        <w:t>Wildlife Society Bulletin</w:t>
      </w:r>
      <w:r w:rsidRPr="00170123">
        <w:rPr>
          <w:rFonts w:cs="Arial"/>
          <w:szCs w:val="22"/>
          <w:lang w:val="sr-Latn-ME"/>
        </w:rPr>
        <w:t xml:space="preserve"> 37: 34–40. doi:10.1002/wsb.256</w:t>
      </w:r>
    </w:p>
    <w:p w14:paraId="35A52292" w14:textId="2898C71A" w:rsidR="001E2260" w:rsidRPr="00170123" w:rsidRDefault="001E2260" w:rsidP="001E2260">
      <w:pPr>
        <w:tabs>
          <w:tab w:val="left" w:pos="2202"/>
        </w:tabs>
        <w:rPr>
          <w:rFonts w:cs="Arial"/>
          <w:szCs w:val="22"/>
          <w:lang w:val="sr-Latn-ME"/>
        </w:rPr>
      </w:pPr>
      <w:r w:rsidRPr="00170123">
        <w:rPr>
          <w:rFonts w:cs="Arial"/>
          <w:szCs w:val="22"/>
          <w:lang w:val="sr-Latn-ME"/>
        </w:rPr>
        <w:t xml:space="preserve">MCCRACKEN, G.F., E.H. GILLAM, J.K. WESTBROOK, Y.-F. LEE, M.L. JENSEN &amp; B.B. BALSLEY (2008): Brazilski slobodnorepi </w:t>
      </w:r>
      <w:r w:rsidR="005D44F9" w:rsidRPr="00170123">
        <w:rPr>
          <w:rFonts w:cs="Arial"/>
          <w:szCs w:val="22"/>
          <w:lang w:val="sr-Latn-ME"/>
        </w:rPr>
        <w:t xml:space="preserve">slijepi miševi </w:t>
      </w:r>
      <w:r w:rsidRPr="00170123">
        <w:rPr>
          <w:rFonts w:cs="Arial"/>
          <w:szCs w:val="22"/>
          <w:lang w:val="sr-Latn-ME"/>
        </w:rPr>
        <w:t>(</w:t>
      </w:r>
      <w:r w:rsidRPr="00170123">
        <w:rPr>
          <w:rFonts w:cs="Arial"/>
          <w:i/>
          <w:iCs/>
          <w:szCs w:val="22"/>
          <w:lang w:val="sr-Latn-ME"/>
        </w:rPr>
        <w:t>Tadarida brasiliensis</w:t>
      </w:r>
      <w:r w:rsidRPr="00170123">
        <w:rPr>
          <w:rFonts w:cs="Arial"/>
          <w:szCs w:val="22"/>
          <w:lang w:val="sr-Latn-ME"/>
        </w:rPr>
        <w:t xml:space="preserve">: Molossidae, Chiroptera) na velikim visinama: veze sa migratornim populacijama insekata. </w:t>
      </w:r>
      <w:r w:rsidRPr="00170123">
        <w:rPr>
          <w:rFonts w:cs="Arial"/>
          <w:i/>
          <w:iCs/>
          <w:szCs w:val="22"/>
          <w:lang w:val="sr-Latn-ME"/>
        </w:rPr>
        <w:t>Integrative and Comparative Biology</w:t>
      </w:r>
      <w:r w:rsidRPr="00170123">
        <w:rPr>
          <w:rFonts w:cs="Arial"/>
          <w:szCs w:val="22"/>
          <w:lang w:val="sr-Latn-ME"/>
        </w:rPr>
        <w:t xml:space="preserve"> 48 (1): 107–118.</w:t>
      </w:r>
    </w:p>
    <w:p w14:paraId="1B2BFFE7" w14:textId="77777777" w:rsidR="001E2260" w:rsidRPr="00170123" w:rsidRDefault="001E2260" w:rsidP="001E2260">
      <w:pPr>
        <w:tabs>
          <w:tab w:val="left" w:pos="2202"/>
        </w:tabs>
        <w:rPr>
          <w:rFonts w:cs="Arial"/>
          <w:szCs w:val="22"/>
          <w:lang w:val="sr-Latn-ME"/>
        </w:rPr>
      </w:pPr>
      <w:r w:rsidRPr="00170123">
        <w:rPr>
          <w:rFonts w:cs="Arial"/>
          <w:szCs w:val="22"/>
          <w:lang w:val="sr-Latn-ME"/>
        </w:rPr>
        <w:t>MEEDDM (2010): Vodič za studije uticaja vjetroparkova na životnu sredinu, 187 str.</w:t>
      </w:r>
    </w:p>
    <w:p w14:paraId="0204F1A0" w14:textId="77777777" w:rsidR="001E2260" w:rsidRPr="00170123" w:rsidRDefault="001E2260" w:rsidP="001E2260">
      <w:pPr>
        <w:tabs>
          <w:tab w:val="left" w:pos="2202"/>
        </w:tabs>
        <w:rPr>
          <w:rFonts w:cs="Arial"/>
          <w:szCs w:val="22"/>
          <w:lang w:val="sr-Latn-ME"/>
        </w:rPr>
      </w:pPr>
      <w:r w:rsidRPr="00170123">
        <w:rPr>
          <w:rFonts w:cs="Arial"/>
          <w:szCs w:val="22"/>
          <w:lang w:val="sr-Latn-ME"/>
        </w:rPr>
        <w:t>MEDDE (2014): Vodič za primjenu propisa koji se odnose na zaštićene vrste za kopnene vjetroelektrane, 32 str. Dostupno:</w:t>
      </w:r>
      <w:r w:rsidRPr="00170123">
        <w:rPr>
          <w:rFonts w:cs="Arial"/>
          <w:szCs w:val="22"/>
          <w:lang w:val="sr-Latn-ME"/>
        </w:rPr>
        <w:br/>
        <w:t>http://www.developpement-durable.gouv.fr/IMG/pdf/Guide_Eolien_especes_protegees-2.pdf</w:t>
      </w:r>
    </w:p>
    <w:p w14:paraId="12B63D27" w14:textId="7C958412" w:rsidR="001E2260" w:rsidRPr="00170123" w:rsidRDefault="001E2260" w:rsidP="001E2260">
      <w:pPr>
        <w:tabs>
          <w:tab w:val="left" w:pos="2202"/>
        </w:tabs>
        <w:rPr>
          <w:rFonts w:cs="Arial"/>
          <w:szCs w:val="22"/>
          <w:lang w:val="sr-Latn-ME"/>
        </w:rPr>
      </w:pPr>
      <w:r w:rsidRPr="00170123">
        <w:rPr>
          <w:rFonts w:cs="Arial"/>
          <w:szCs w:val="22"/>
          <w:lang w:val="sr-Latn-ME"/>
        </w:rPr>
        <w:t xml:space="preserve">MEYER, M.M. (2011): Validacija metoda i analiza migracije </w:t>
      </w:r>
      <w:r w:rsidR="005D44F9" w:rsidRPr="00170123">
        <w:rPr>
          <w:rFonts w:cs="Arial"/>
          <w:szCs w:val="22"/>
          <w:lang w:val="sr-Latn-ME"/>
        </w:rPr>
        <w:t xml:space="preserve">slijepih miševa </w:t>
      </w:r>
      <w:r w:rsidRPr="00170123">
        <w:rPr>
          <w:rFonts w:cs="Arial"/>
          <w:szCs w:val="22"/>
          <w:lang w:val="sr-Latn-ME"/>
        </w:rPr>
        <w:t>u području Fehmarnbelta između jeseni 2009. i jeseni 2010. Diplomski rad, Fachhochschule Osnabrück, 126 str.</w:t>
      </w:r>
    </w:p>
    <w:p w14:paraId="7454B338" w14:textId="3C470B54" w:rsidR="001E2260" w:rsidRPr="00170123" w:rsidRDefault="001E2260" w:rsidP="001E2260">
      <w:pPr>
        <w:tabs>
          <w:tab w:val="left" w:pos="2202"/>
        </w:tabs>
        <w:rPr>
          <w:rFonts w:cs="Arial"/>
          <w:szCs w:val="22"/>
          <w:lang w:val="sr-Latn-ME"/>
        </w:rPr>
      </w:pPr>
      <w:r w:rsidRPr="00170123">
        <w:rPr>
          <w:rFonts w:cs="Arial"/>
          <w:szCs w:val="22"/>
          <w:lang w:val="sr-Latn-ME"/>
        </w:rPr>
        <w:t xml:space="preserve">MESCHEDE, A. &amp; K.G. HELLER (2000): Ekologija i zaštita </w:t>
      </w:r>
      <w:r w:rsidR="005D44F9" w:rsidRPr="00170123">
        <w:rPr>
          <w:rFonts w:cs="Arial"/>
          <w:szCs w:val="22"/>
          <w:lang w:val="sr-Latn-ME"/>
        </w:rPr>
        <w:t xml:space="preserve">slijepih miševa </w:t>
      </w:r>
      <w:r w:rsidRPr="00170123">
        <w:rPr>
          <w:rFonts w:cs="Arial"/>
          <w:szCs w:val="22"/>
          <w:lang w:val="sr-Latn-ME"/>
        </w:rPr>
        <w:t xml:space="preserve">u šumama. </w:t>
      </w:r>
      <w:r w:rsidRPr="00170123">
        <w:rPr>
          <w:rFonts w:cs="Arial"/>
          <w:i/>
          <w:iCs/>
          <w:szCs w:val="22"/>
          <w:lang w:val="sr-Latn-ME"/>
        </w:rPr>
        <w:t>Schriftenreihe für Landschaftspflege und Naturschutz</w:t>
      </w:r>
      <w:r w:rsidRPr="00170123">
        <w:rPr>
          <w:rFonts w:cs="Arial"/>
          <w:szCs w:val="22"/>
          <w:lang w:val="sr-Latn-ME"/>
        </w:rPr>
        <w:t xml:space="preserve"> 66, 374 str.</w:t>
      </w:r>
    </w:p>
    <w:p w14:paraId="706C6912" w14:textId="1B6C3852" w:rsidR="001E2260" w:rsidRPr="00170123" w:rsidRDefault="001E2260" w:rsidP="001E2260">
      <w:pPr>
        <w:tabs>
          <w:tab w:val="left" w:pos="2202"/>
        </w:tabs>
        <w:rPr>
          <w:rFonts w:cs="Arial"/>
          <w:szCs w:val="22"/>
          <w:lang w:val="sr-Latn-ME"/>
        </w:rPr>
      </w:pPr>
      <w:r w:rsidRPr="00170123">
        <w:rPr>
          <w:rFonts w:cs="Arial"/>
          <w:szCs w:val="22"/>
          <w:lang w:val="sr-Latn-ME"/>
        </w:rPr>
        <w:t xml:space="preserve">MINDERMAN, J., C.J. PENDLEBURY, J.W. PEARCE-HIGGINS &amp; K.J. PARK (2012): Eksperimentalni dokazi o uticaju blizine i rada malih vjetroturbina na aktivnost ptica i </w:t>
      </w:r>
      <w:r w:rsidR="005D44F9" w:rsidRPr="00170123">
        <w:rPr>
          <w:rFonts w:cs="Arial"/>
          <w:szCs w:val="22"/>
          <w:lang w:val="sr-Latn-ME"/>
        </w:rPr>
        <w:t>slijepih miševa</w:t>
      </w:r>
      <w:r w:rsidRPr="00170123">
        <w:rPr>
          <w:rFonts w:cs="Arial"/>
          <w:szCs w:val="22"/>
          <w:lang w:val="sr-Latn-ME"/>
        </w:rPr>
        <w:t xml:space="preserve">. </w:t>
      </w:r>
      <w:r w:rsidRPr="00170123">
        <w:rPr>
          <w:rFonts w:cs="Arial"/>
          <w:i/>
          <w:iCs/>
          <w:szCs w:val="22"/>
          <w:lang w:val="sr-Latn-ME"/>
        </w:rPr>
        <w:t>PLoS ONE</w:t>
      </w:r>
      <w:r w:rsidRPr="00170123">
        <w:rPr>
          <w:rFonts w:cs="Arial"/>
          <w:szCs w:val="22"/>
          <w:lang w:val="sr-Latn-ME"/>
        </w:rPr>
        <w:t xml:space="preserve"> 7 (7): e41177. doi:10.1371/journal.pone.0041177</w:t>
      </w:r>
    </w:p>
    <w:p w14:paraId="3D047EA3" w14:textId="3B046C3A" w:rsidR="001E2260" w:rsidRPr="00170123" w:rsidRDefault="001E2260" w:rsidP="001E2260">
      <w:pPr>
        <w:tabs>
          <w:tab w:val="left" w:pos="2202"/>
        </w:tabs>
        <w:rPr>
          <w:rFonts w:cs="Arial"/>
          <w:szCs w:val="22"/>
          <w:lang w:val="sr-Latn-ME"/>
        </w:rPr>
      </w:pPr>
      <w:r w:rsidRPr="00170123">
        <w:rPr>
          <w:rFonts w:cs="Arial"/>
          <w:szCs w:val="22"/>
          <w:lang w:val="sr-Latn-ME"/>
        </w:rPr>
        <w:t xml:space="preserve">MINDERMAN, J., E. FUENTES-MONTEMAYOR, J.W. PEARCE-HIGGINS, C.J. PENDLEBURY &amp; K.J. PARK (bez godine): Nivoi i korelati smrtnosti ptica i </w:t>
      </w:r>
      <w:r w:rsidR="005D44F9" w:rsidRPr="00170123">
        <w:rPr>
          <w:rFonts w:cs="Arial"/>
          <w:szCs w:val="22"/>
          <w:lang w:val="sr-Latn-ME"/>
        </w:rPr>
        <w:t xml:space="preserve">slijepih miševa </w:t>
      </w:r>
      <w:r w:rsidRPr="00170123">
        <w:rPr>
          <w:rFonts w:cs="Arial"/>
          <w:szCs w:val="22"/>
          <w:lang w:val="sr-Latn-ME"/>
        </w:rPr>
        <w:t>na lokacijama sa malim vjetroturbinama. U pripremi.</w:t>
      </w:r>
    </w:p>
    <w:p w14:paraId="707B0063" w14:textId="04C73FC0" w:rsidR="001E2260" w:rsidRPr="00170123" w:rsidRDefault="001E2260" w:rsidP="001E2260">
      <w:pPr>
        <w:tabs>
          <w:tab w:val="left" w:pos="2202"/>
        </w:tabs>
        <w:rPr>
          <w:rFonts w:cs="Arial"/>
          <w:szCs w:val="22"/>
          <w:lang w:val="sr-Latn-ME"/>
        </w:rPr>
      </w:pPr>
      <w:r w:rsidRPr="00170123">
        <w:rPr>
          <w:rFonts w:cs="Arial"/>
          <w:szCs w:val="22"/>
          <w:lang w:val="sr-Latn-ME"/>
        </w:rPr>
        <w:t xml:space="preserve">MITCHELL-JONES, A.J. (2004): Smjernice za mjere ublažavanja uticaja na </w:t>
      </w:r>
      <w:r w:rsidR="005D44F9" w:rsidRPr="00170123">
        <w:rPr>
          <w:rFonts w:cs="Arial"/>
          <w:szCs w:val="22"/>
          <w:lang w:val="sr-Latn-ME"/>
        </w:rPr>
        <w:t>slijepe miševe</w:t>
      </w:r>
      <w:r w:rsidRPr="00170123">
        <w:rPr>
          <w:rFonts w:cs="Arial"/>
          <w:szCs w:val="22"/>
          <w:lang w:val="sr-Latn-ME"/>
        </w:rPr>
        <w:t>. English Nature, Peterborough. Dostupno: http://publications.naturalengland.org.uk/file/111044</w:t>
      </w:r>
    </w:p>
    <w:p w14:paraId="39CAD99D" w14:textId="7E03A45A" w:rsidR="001E2260" w:rsidRPr="00170123" w:rsidRDefault="001E2260" w:rsidP="001E2260">
      <w:pPr>
        <w:tabs>
          <w:tab w:val="left" w:pos="2202"/>
        </w:tabs>
        <w:rPr>
          <w:rFonts w:cs="Arial"/>
          <w:szCs w:val="22"/>
          <w:lang w:val="sr-Latn-ME"/>
        </w:rPr>
      </w:pPr>
      <w:r w:rsidRPr="00170123">
        <w:rPr>
          <w:rFonts w:cs="Arial"/>
          <w:szCs w:val="22"/>
          <w:lang w:val="sr-Latn-ME"/>
        </w:rPr>
        <w:t xml:space="preserve">MÜLLER, J., R. BRANDL, J. BUCHNER, H. PRETZSCH, S. SEIFERT, C. STRÄTZ, M. VEITH &amp; B. FENTON (2013): Od tla do iznad krošnji – aktivnost </w:t>
      </w:r>
      <w:r w:rsidR="005D44F9" w:rsidRPr="00170123">
        <w:rPr>
          <w:rFonts w:cs="Arial"/>
          <w:szCs w:val="22"/>
          <w:lang w:val="sr-Latn-ME"/>
        </w:rPr>
        <w:t xml:space="preserve">slijepih miševa </w:t>
      </w:r>
      <w:r w:rsidRPr="00170123">
        <w:rPr>
          <w:rFonts w:cs="Arial"/>
          <w:szCs w:val="22"/>
          <w:lang w:val="sr-Latn-ME"/>
        </w:rPr>
        <w:t xml:space="preserve">u zrelim šumama uslovljena je gustinom i visinom vegetacije. </w:t>
      </w:r>
      <w:r w:rsidRPr="00170123">
        <w:rPr>
          <w:rFonts w:cs="Arial"/>
          <w:i/>
          <w:iCs/>
          <w:szCs w:val="22"/>
          <w:lang w:val="sr-Latn-ME"/>
        </w:rPr>
        <w:t>Forest Ecology and Management</w:t>
      </w:r>
      <w:r w:rsidRPr="00170123">
        <w:rPr>
          <w:rFonts w:cs="Arial"/>
          <w:szCs w:val="22"/>
          <w:lang w:val="sr-Latn-ME"/>
        </w:rPr>
        <w:t xml:space="preserve"> 306: 179–184.</w:t>
      </w:r>
    </w:p>
    <w:p w14:paraId="360B3B6B" w14:textId="77777777" w:rsidR="001E2260" w:rsidRPr="00170123" w:rsidRDefault="001E2260" w:rsidP="001E2260">
      <w:pPr>
        <w:tabs>
          <w:tab w:val="left" w:pos="2202"/>
        </w:tabs>
        <w:rPr>
          <w:rFonts w:cs="Arial"/>
          <w:szCs w:val="22"/>
          <w:lang w:val="sr-Latn-ME"/>
        </w:rPr>
      </w:pPr>
      <w:r w:rsidRPr="00170123">
        <w:rPr>
          <w:rFonts w:cs="Arial"/>
          <w:szCs w:val="22"/>
          <w:lang w:val="sr-Latn-ME"/>
        </w:rPr>
        <w:t>NATURAL ENGLAND (2007): Uznemiravanje i zaštićene vrste: razumijevanje i primjena zakona u Engleskoj i Velsu. Natural England, 24.8.2007, 30 str. Dostupno:</w:t>
      </w:r>
      <w:r w:rsidRPr="00170123">
        <w:rPr>
          <w:rFonts w:cs="Arial"/>
          <w:szCs w:val="22"/>
          <w:lang w:val="sr-Latn-ME"/>
        </w:rPr>
        <w:br/>
        <w:t>http://webarchive.nationalarchives.gov.uk/20140605090108/http://www.naturalengland.org.uk/Images/esisgd_tcm6-3774.pdf</w:t>
      </w:r>
    </w:p>
    <w:p w14:paraId="67F35A7A" w14:textId="6655CC56" w:rsidR="001E2260" w:rsidRPr="00170123" w:rsidRDefault="001E2260" w:rsidP="001E2260">
      <w:pPr>
        <w:tabs>
          <w:tab w:val="left" w:pos="2202"/>
        </w:tabs>
        <w:rPr>
          <w:rFonts w:cs="Arial"/>
          <w:szCs w:val="22"/>
          <w:lang w:val="sr-Latn-ME"/>
        </w:rPr>
      </w:pPr>
      <w:r w:rsidRPr="00170123">
        <w:rPr>
          <w:rFonts w:cs="Arial"/>
          <w:szCs w:val="22"/>
          <w:lang w:val="sr-Latn-ME"/>
        </w:rPr>
        <w:t xml:space="preserve">NICHOLLS, B. &amp; P.A. RACEY (2007): </w:t>
      </w:r>
      <w:r w:rsidR="005D44F9" w:rsidRPr="00170123">
        <w:rPr>
          <w:rFonts w:cs="Arial"/>
          <w:szCs w:val="22"/>
          <w:lang w:val="sr-Latn-ME"/>
        </w:rPr>
        <w:t>Slijepi miševi</w:t>
      </w:r>
      <w:r w:rsidRPr="00170123">
        <w:rPr>
          <w:rFonts w:cs="Arial"/>
          <w:szCs w:val="22"/>
          <w:lang w:val="sr-Latn-ME"/>
        </w:rPr>
        <w:t xml:space="preserve"> izbjegavaju radarske instalacije: mogu li elektromagnetna polja odvraćati </w:t>
      </w:r>
      <w:r w:rsidR="005D44F9" w:rsidRPr="00170123">
        <w:rPr>
          <w:rFonts w:cs="Arial"/>
          <w:szCs w:val="22"/>
          <w:lang w:val="sr-Latn-ME"/>
        </w:rPr>
        <w:t xml:space="preserve">slijepe miševe </w:t>
      </w:r>
      <w:r w:rsidRPr="00170123">
        <w:rPr>
          <w:rFonts w:cs="Arial"/>
          <w:szCs w:val="22"/>
          <w:lang w:val="sr-Latn-ME"/>
        </w:rPr>
        <w:t xml:space="preserve">od sudara sa vjetroturbinama? </w:t>
      </w:r>
      <w:r w:rsidRPr="00170123">
        <w:rPr>
          <w:rFonts w:cs="Arial"/>
          <w:i/>
          <w:iCs/>
          <w:szCs w:val="22"/>
          <w:lang w:val="sr-Latn-ME"/>
        </w:rPr>
        <w:t>PLoS ONE</w:t>
      </w:r>
      <w:r w:rsidRPr="00170123">
        <w:rPr>
          <w:rFonts w:cs="Arial"/>
          <w:szCs w:val="22"/>
          <w:lang w:val="sr-Latn-ME"/>
        </w:rPr>
        <w:t xml:space="preserve"> 2 (3): e297. doi:10.1371/journal.pone.0000297</w:t>
      </w:r>
    </w:p>
    <w:p w14:paraId="7DE2D5A8" w14:textId="3558B2E9"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NIERMANN, I., O. BEHR &amp; R. BRINKMANN (2007): Metodološke napomene i preporuke za utvrđivanje broja stradalih </w:t>
      </w:r>
      <w:r w:rsidR="005D44F9" w:rsidRPr="00170123">
        <w:rPr>
          <w:rFonts w:cs="Arial"/>
          <w:szCs w:val="22"/>
          <w:lang w:val="sr-Latn-ME"/>
        </w:rPr>
        <w:t xml:space="preserve">slijepih miševa </w:t>
      </w:r>
      <w:r w:rsidRPr="00170123">
        <w:rPr>
          <w:rFonts w:cs="Arial"/>
          <w:szCs w:val="22"/>
          <w:lang w:val="sr-Latn-ME"/>
        </w:rPr>
        <w:t xml:space="preserve">na lokacijama vjetroenergetskih postrojenja. </w:t>
      </w:r>
      <w:r w:rsidRPr="00170123">
        <w:rPr>
          <w:rFonts w:cs="Arial"/>
          <w:i/>
          <w:iCs/>
          <w:szCs w:val="22"/>
          <w:lang w:val="sr-Latn-ME"/>
        </w:rPr>
        <w:t>Nyctalus (N.F.)</w:t>
      </w:r>
      <w:r w:rsidRPr="00170123">
        <w:rPr>
          <w:rFonts w:cs="Arial"/>
          <w:szCs w:val="22"/>
          <w:lang w:val="sr-Latn-ME"/>
        </w:rPr>
        <w:t xml:space="preserve"> 12 (2–3): 152–162.</w:t>
      </w:r>
    </w:p>
    <w:p w14:paraId="022B77FC" w14:textId="6B84D025" w:rsidR="001E2260" w:rsidRPr="00170123" w:rsidRDefault="001E2260" w:rsidP="001E2260">
      <w:pPr>
        <w:tabs>
          <w:tab w:val="left" w:pos="2202"/>
        </w:tabs>
        <w:rPr>
          <w:rFonts w:cs="Arial"/>
          <w:szCs w:val="22"/>
          <w:lang w:val="sr-Latn-ME"/>
        </w:rPr>
      </w:pPr>
      <w:r w:rsidRPr="00170123">
        <w:rPr>
          <w:rFonts w:cs="Arial"/>
          <w:szCs w:val="22"/>
          <w:lang w:val="sr-Latn-ME"/>
        </w:rPr>
        <w:t xml:space="preserve">NIERMANN, I., R. BRINKMANN, F. KORNER-NIEVERGELT &amp; O. BEHR (2011): Sistematska pretraga stradalih jedinki – metodološki okvir, statističke metode analize i rezultati. U: Brinkmann, R., Behr, O., Niermann, I. &amp; Reich, M. (ur.): Razvoj metoda za istraživanje i smanjenje rizika od sudara </w:t>
      </w:r>
      <w:r w:rsidR="005D44F9" w:rsidRPr="00170123">
        <w:rPr>
          <w:rFonts w:cs="Arial"/>
          <w:szCs w:val="22"/>
          <w:lang w:val="sr-Latn-ME"/>
        </w:rPr>
        <w:t xml:space="preserve">slijepih miševa </w:t>
      </w:r>
      <w:r w:rsidRPr="00170123">
        <w:rPr>
          <w:rFonts w:cs="Arial"/>
          <w:szCs w:val="22"/>
          <w:lang w:val="sr-Latn-ME"/>
        </w:rPr>
        <w:t xml:space="preserve">na kopnenim vjetroenergetskim postrojenjima. </w:t>
      </w:r>
      <w:r w:rsidRPr="00170123">
        <w:rPr>
          <w:rFonts w:cs="Arial"/>
          <w:i/>
          <w:iCs/>
          <w:szCs w:val="22"/>
          <w:lang w:val="sr-Latn-ME"/>
        </w:rPr>
        <w:t>Umwelt und Raum</w:t>
      </w:r>
      <w:r w:rsidRPr="00170123">
        <w:rPr>
          <w:rFonts w:cs="Arial"/>
          <w:szCs w:val="22"/>
          <w:lang w:val="sr-Latn-ME"/>
        </w:rPr>
        <w:t xml:space="preserve"> 4: 40–115.</w:t>
      </w:r>
    </w:p>
    <w:p w14:paraId="58A6AC07"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PARK, K.J., A. TURNER &amp; J. MINDERMAN (2013): Integrisanje primijenjene ekologije i planskih politika: slučaj mikro-turbina i zaštite divljih vrsta. </w:t>
      </w:r>
      <w:r w:rsidRPr="00170123">
        <w:rPr>
          <w:rFonts w:cs="Arial"/>
          <w:i/>
          <w:iCs/>
          <w:szCs w:val="22"/>
          <w:lang w:val="sr-Latn-ME"/>
        </w:rPr>
        <w:t>Journal of Applied Ecology</w:t>
      </w:r>
      <w:r w:rsidRPr="00170123">
        <w:rPr>
          <w:rFonts w:cs="Arial"/>
          <w:szCs w:val="22"/>
          <w:lang w:val="sr-Latn-ME"/>
        </w:rPr>
        <w:t xml:space="preserve"> 50: 199–204. doi:10.1111/jpe.12005</w:t>
      </w:r>
    </w:p>
    <w:p w14:paraId="0D226C34" w14:textId="5EC83CD8" w:rsidR="001E2260" w:rsidRPr="00170123" w:rsidRDefault="001E2260" w:rsidP="001E2260">
      <w:pPr>
        <w:tabs>
          <w:tab w:val="left" w:pos="2202"/>
        </w:tabs>
        <w:rPr>
          <w:rFonts w:cs="Arial"/>
          <w:szCs w:val="22"/>
          <w:lang w:val="sr-Latn-ME"/>
        </w:rPr>
      </w:pPr>
      <w:r w:rsidRPr="00170123">
        <w:rPr>
          <w:rFonts w:cs="Arial"/>
          <w:szCs w:val="22"/>
          <w:lang w:val="sr-Latn-ME"/>
        </w:rPr>
        <w:t xml:space="preserve">PARSONS, K.N., G. JONES, I. DAVIDSON-WATTS &amp; F. GREENAWAY (2003): Okupljanje </w:t>
      </w:r>
      <w:r w:rsidR="005D44F9" w:rsidRPr="00170123">
        <w:rPr>
          <w:rFonts w:cs="Arial"/>
          <w:szCs w:val="22"/>
          <w:lang w:val="sr-Latn-ME"/>
        </w:rPr>
        <w:t xml:space="preserve">slijepih miševa </w:t>
      </w:r>
      <w:r w:rsidRPr="00170123">
        <w:rPr>
          <w:rFonts w:cs="Arial"/>
          <w:szCs w:val="22"/>
          <w:lang w:val="sr-Latn-ME"/>
        </w:rPr>
        <w:t xml:space="preserve">na podzemnim lokalitetima u Velikoj Britaniji – implikacije za zaštitu. </w:t>
      </w:r>
      <w:r w:rsidRPr="00170123">
        <w:rPr>
          <w:rFonts w:cs="Arial"/>
          <w:i/>
          <w:iCs/>
          <w:szCs w:val="22"/>
          <w:lang w:val="sr-Latn-ME"/>
        </w:rPr>
        <w:t>Biological Conservation</w:t>
      </w:r>
      <w:r w:rsidRPr="00170123">
        <w:rPr>
          <w:rFonts w:cs="Arial"/>
          <w:szCs w:val="22"/>
          <w:lang w:val="sr-Latn-ME"/>
        </w:rPr>
        <w:t xml:space="preserve"> 111 (1): 63–70.</w:t>
      </w:r>
    </w:p>
    <w:p w14:paraId="7C9DC155" w14:textId="597F2B35" w:rsidR="001E2260" w:rsidRPr="00170123" w:rsidRDefault="001E2260" w:rsidP="001E2260">
      <w:pPr>
        <w:tabs>
          <w:tab w:val="left" w:pos="2202"/>
        </w:tabs>
        <w:rPr>
          <w:rFonts w:cs="Arial"/>
          <w:szCs w:val="22"/>
          <w:lang w:val="sr-Latn-ME"/>
        </w:rPr>
      </w:pPr>
      <w:r w:rsidRPr="00170123">
        <w:rPr>
          <w:rFonts w:cs="Arial"/>
          <w:szCs w:val="22"/>
          <w:lang w:val="sr-Latn-ME"/>
        </w:rPr>
        <w:t>PAULA, J., M.C. LEAL, M.J. SILVA, R. MASCARENHAS, H. COSTA &amp; M. MASCARENHAS (2011): Psi kao alat za unapr</w:t>
      </w:r>
      <w:r w:rsidR="005F24F8" w:rsidRPr="00170123">
        <w:rPr>
          <w:rFonts w:cs="Arial"/>
          <w:szCs w:val="22"/>
          <w:lang w:val="sr-Latn-ME"/>
        </w:rPr>
        <w:t>ij</w:t>
      </w:r>
      <w:r w:rsidRPr="00170123">
        <w:rPr>
          <w:rFonts w:cs="Arial"/>
          <w:szCs w:val="22"/>
          <w:lang w:val="sr-Latn-ME"/>
        </w:rPr>
        <w:t xml:space="preserve">eđenje procjena smrtnosti ptica </w:t>
      </w:r>
      <w:r w:rsidR="00AF34CE" w:rsidRPr="00170123">
        <w:rPr>
          <w:rFonts w:cs="Arial"/>
          <w:szCs w:val="22"/>
          <w:lang w:val="sr-Latn-ME"/>
        </w:rPr>
        <w:t>zbog</w:t>
      </w:r>
      <w:r w:rsidRPr="00170123">
        <w:rPr>
          <w:rFonts w:cs="Arial"/>
          <w:szCs w:val="22"/>
          <w:lang w:val="sr-Latn-ME"/>
        </w:rPr>
        <w:t xml:space="preserve"> sudara na vjetroelektranama. </w:t>
      </w:r>
      <w:r w:rsidRPr="00170123">
        <w:rPr>
          <w:rFonts w:cs="Arial"/>
          <w:i/>
          <w:iCs/>
          <w:szCs w:val="22"/>
          <w:lang w:val="sr-Latn-ME"/>
        </w:rPr>
        <w:t>Journal for Nature Conservation</w:t>
      </w:r>
      <w:r w:rsidRPr="00170123">
        <w:rPr>
          <w:rFonts w:cs="Arial"/>
          <w:szCs w:val="22"/>
          <w:lang w:val="sr-Latn-ME"/>
        </w:rPr>
        <w:t xml:space="preserve"> 19: 202–208.</w:t>
      </w:r>
    </w:p>
    <w:p w14:paraId="4B0ECDCB" w14:textId="77777777" w:rsidR="001E2260" w:rsidRPr="00170123" w:rsidRDefault="001E2260" w:rsidP="001E2260">
      <w:pPr>
        <w:tabs>
          <w:tab w:val="left" w:pos="2202"/>
        </w:tabs>
        <w:rPr>
          <w:rFonts w:cs="Arial"/>
          <w:szCs w:val="22"/>
          <w:lang w:val="sr-Latn-ME"/>
        </w:rPr>
      </w:pPr>
      <w:r w:rsidRPr="00170123">
        <w:rPr>
          <w:rFonts w:cs="Arial"/>
          <w:szCs w:val="22"/>
          <w:lang w:val="sr-Latn-ME"/>
        </w:rPr>
        <w:t>PAULDING, E., J. NOWAKOWSKI &amp; W. GRAINGER (2011): Upotreba pasa za sprovođenje pretraga smrtnosti: isplativo i efikasno rješenje. Konferencija o energiji vjetra i uticajima na divlje vrste, 2–5. maj 2011, Trondhajm, Norveška, NINA izvještaj 693, sažetak postera: 114.</w:t>
      </w:r>
    </w:p>
    <w:p w14:paraId="11F9BE97" w14:textId="6E0EEA9A" w:rsidR="001E2260" w:rsidRPr="00170123" w:rsidRDefault="001E2260" w:rsidP="001E2260">
      <w:pPr>
        <w:tabs>
          <w:tab w:val="left" w:pos="2202"/>
        </w:tabs>
        <w:rPr>
          <w:rFonts w:cs="Arial"/>
          <w:szCs w:val="22"/>
          <w:lang w:val="sr-Latn-ME"/>
        </w:rPr>
      </w:pPr>
      <w:r w:rsidRPr="00170123">
        <w:rPr>
          <w:rFonts w:cs="Arial"/>
          <w:szCs w:val="22"/>
          <w:lang w:val="sr-Latn-ME"/>
        </w:rPr>
        <w:t xml:space="preserve">PETIT, E. &amp; F. MAYER (2000): Populaciono-genetička analiza migracija: primjer noćnog </w:t>
      </w:r>
      <w:r w:rsidR="005D44F9" w:rsidRPr="00170123">
        <w:rPr>
          <w:rFonts w:cs="Arial"/>
          <w:szCs w:val="22"/>
          <w:lang w:val="sr-Latn-ME"/>
        </w:rPr>
        <w:t>slijepog miša</w:t>
      </w:r>
      <w:r w:rsidRPr="00170123">
        <w:rPr>
          <w:rFonts w:cs="Arial"/>
          <w:szCs w:val="22"/>
          <w:lang w:val="sr-Latn-ME"/>
        </w:rPr>
        <w:t xml:space="preserve"> (</w:t>
      </w:r>
      <w:r w:rsidRPr="00170123">
        <w:rPr>
          <w:rFonts w:cs="Arial"/>
          <w:i/>
          <w:iCs/>
          <w:szCs w:val="22"/>
          <w:lang w:val="sr-Latn-ME"/>
        </w:rPr>
        <w:t>Nyctalus noctula</w:t>
      </w:r>
      <w:r w:rsidRPr="00170123">
        <w:rPr>
          <w:rFonts w:cs="Arial"/>
          <w:szCs w:val="22"/>
          <w:lang w:val="sr-Latn-ME"/>
        </w:rPr>
        <w:t xml:space="preserve">). </w:t>
      </w:r>
      <w:r w:rsidRPr="00170123">
        <w:rPr>
          <w:rFonts w:cs="Arial"/>
          <w:i/>
          <w:iCs/>
          <w:szCs w:val="22"/>
          <w:lang w:val="sr-Latn-ME"/>
        </w:rPr>
        <w:t>Molecular Ecology</w:t>
      </w:r>
      <w:r w:rsidRPr="00170123">
        <w:rPr>
          <w:rFonts w:cs="Arial"/>
          <w:szCs w:val="22"/>
          <w:lang w:val="sr-Latn-ME"/>
        </w:rPr>
        <w:t xml:space="preserve"> 9: 683–690.</w:t>
      </w:r>
    </w:p>
    <w:p w14:paraId="3511522A" w14:textId="49AFE7F2" w:rsidR="001E2260" w:rsidRPr="00170123" w:rsidRDefault="001E2260" w:rsidP="001E2260">
      <w:pPr>
        <w:tabs>
          <w:tab w:val="left" w:pos="2202"/>
        </w:tabs>
        <w:rPr>
          <w:rFonts w:cs="Arial"/>
          <w:szCs w:val="22"/>
          <w:lang w:val="sr-Latn-ME"/>
        </w:rPr>
      </w:pPr>
      <w:r w:rsidRPr="00170123">
        <w:rPr>
          <w:rFonts w:cs="Arial"/>
          <w:szCs w:val="22"/>
          <w:lang w:val="sr-Latn-ME"/>
        </w:rPr>
        <w:t xml:space="preserve">PÉRON, G., J.E. HINES, J.D. NICHOLS, W.L. KENDALL, K.A. PETERS &amp; D.S. MIZRAHI (2013): Procjena smrtnosti ptica i </w:t>
      </w:r>
      <w:r w:rsidR="005D44F9" w:rsidRPr="00170123">
        <w:rPr>
          <w:rFonts w:cs="Arial"/>
          <w:szCs w:val="22"/>
          <w:lang w:val="sr-Latn-ME"/>
        </w:rPr>
        <w:t xml:space="preserve">slijepih miševa </w:t>
      </w:r>
      <w:r w:rsidRPr="00170123">
        <w:rPr>
          <w:rFonts w:cs="Arial"/>
          <w:szCs w:val="22"/>
          <w:lang w:val="sr-Latn-ME"/>
        </w:rPr>
        <w:t xml:space="preserve">na vjetroelektranama primjenom modela superpopulacija. </w:t>
      </w:r>
      <w:r w:rsidRPr="00170123">
        <w:rPr>
          <w:rFonts w:cs="Arial"/>
          <w:i/>
          <w:iCs/>
          <w:szCs w:val="22"/>
          <w:lang w:val="sr-Latn-ME"/>
        </w:rPr>
        <w:t>Journal of Applied Ecology</w:t>
      </w:r>
      <w:r w:rsidRPr="00170123">
        <w:rPr>
          <w:rFonts w:cs="Arial"/>
          <w:szCs w:val="22"/>
          <w:lang w:val="sr-Latn-ME"/>
        </w:rPr>
        <w:t xml:space="preserve"> 50 (4): 902–911.</w:t>
      </w:r>
    </w:p>
    <w:p w14:paraId="498588CA" w14:textId="77777777" w:rsidR="001E2260" w:rsidRPr="00170123" w:rsidRDefault="001E2260" w:rsidP="001E2260">
      <w:pPr>
        <w:tabs>
          <w:tab w:val="left" w:pos="2202"/>
        </w:tabs>
        <w:rPr>
          <w:rFonts w:cs="Arial"/>
          <w:szCs w:val="22"/>
          <w:lang w:val="sr-Latn-ME"/>
        </w:rPr>
      </w:pPr>
      <w:r w:rsidRPr="00170123">
        <w:rPr>
          <w:rFonts w:cs="Arial"/>
          <w:szCs w:val="22"/>
          <w:lang w:val="sr-Latn-ME"/>
        </w:rPr>
        <w:t>PHILLIPS, J.F. (1994): Uticaj vjetroparka na zajednice ptica koje se gnjezde u planinskim područjima lokaliteta Bryen Tili, srednji Vels: 1993–1994. RSPB, Velška kancelarija, Bryn Aderyn, The Bank, Newtown, Powys.</w:t>
      </w:r>
    </w:p>
    <w:p w14:paraId="22DD7DDC" w14:textId="2DEB9343" w:rsidR="001E2260" w:rsidRPr="00170123" w:rsidRDefault="001E2260" w:rsidP="001E2260">
      <w:pPr>
        <w:tabs>
          <w:tab w:val="left" w:pos="2202"/>
        </w:tabs>
        <w:rPr>
          <w:rFonts w:cs="Arial"/>
          <w:szCs w:val="22"/>
          <w:lang w:val="sr-Latn-ME"/>
        </w:rPr>
      </w:pPr>
      <w:r w:rsidRPr="00170123">
        <w:rPr>
          <w:rFonts w:cs="Arial"/>
          <w:szCs w:val="22"/>
          <w:lang w:val="sr-Latn-ME"/>
        </w:rPr>
        <w:t xml:space="preserve">PLANK, M., K. FIEDLER &amp; G. REITER (2011): Korišćenje šumskih spratova od strane </w:t>
      </w:r>
      <w:r w:rsidR="005D44F9" w:rsidRPr="00170123">
        <w:rPr>
          <w:rFonts w:cs="Arial"/>
          <w:szCs w:val="22"/>
          <w:lang w:val="sr-Latn-ME"/>
        </w:rPr>
        <w:t xml:space="preserve">slijepih miševa </w:t>
      </w:r>
      <w:r w:rsidRPr="00170123">
        <w:rPr>
          <w:rFonts w:cs="Arial"/>
          <w:szCs w:val="22"/>
          <w:lang w:val="sr-Latn-ME"/>
        </w:rPr>
        <w:t xml:space="preserve">u umjerenim šumama. </w:t>
      </w:r>
      <w:r w:rsidRPr="00170123">
        <w:rPr>
          <w:rFonts w:cs="Arial"/>
          <w:i/>
          <w:iCs/>
          <w:szCs w:val="22"/>
          <w:lang w:val="sr-Latn-ME"/>
        </w:rPr>
        <w:t>Journal of Zoology</w:t>
      </w:r>
      <w:r w:rsidRPr="00170123">
        <w:rPr>
          <w:rFonts w:cs="Arial"/>
          <w:szCs w:val="22"/>
          <w:lang w:val="sr-Latn-ME"/>
        </w:rPr>
        <w:t xml:space="preserve"> 286 (2): 154–169.</w:t>
      </w:r>
    </w:p>
    <w:p w14:paraId="26322E8D" w14:textId="69092E26" w:rsidR="001E2260" w:rsidRPr="00170123" w:rsidRDefault="001E2260" w:rsidP="001E2260">
      <w:pPr>
        <w:tabs>
          <w:tab w:val="left" w:pos="2202"/>
        </w:tabs>
        <w:rPr>
          <w:rFonts w:cs="Arial"/>
          <w:szCs w:val="22"/>
          <w:lang w:val="sr-Latn-ME"/>
        </w:rPr>
      </w:pPr>
      <w:r w:rsidRPr="00170123">
        <w:rPr>
          <w:rFonts w:cs="Arial"/>
          <w:szCs w:val="22"/>
          <w:lang w:val="sr-Latn-ME"/>
        </w:rPr>
        <w:t xml:space="preserve">POERINK, B.J., S. LAGERVELD &amp; H. VERDAAT (2013): Pilot-studija. Aktivnost </w:t>
      </w:r>
      <w:r w:rsidR="005D44F9" w:rsidRPr="00170123">
        <w:rPr>
          <w:rFonts w:cs="Arial"/>
          <w:szCs w:val="22"/>
          <w:lang w:val="sr-Latn-ME"/>
        </w:rPr>
        <w:t xml:space="preserve">slijepih miševa </w:t>
      </w:r>
      <w:r w:rsidRPr="00170123">
        <w:rPr>
          <w:rFonts w:cs="Arial"/>
          <w:szCs w:val="22"/>
          <w:lang w:val="sr-Latn-ME"/>
        </w:rPr>
        <w:t>u holandskim offshore vjetroparkovima OWEZ i PAWP. The Fieldwork Company, Groningen, 19 str.</w:t>
      </w:r>
    </w:p>
    <w:p w14:paraId="6E309197" w14:textId="77777777" w:rsidR="001E2260" w:rsidRPr="00170123" w:rsidRDefault="001E2260" w:rsidP="001E2260">
      <w:pPr>
        <w:tabs>
          <w:tab w:val="left" w:pos="2202"/>
        </w:tabs>
        <w:rPr>
          <w:rFonts w:cs="Arial"/>
          <w:szCs w:val="22"/>
          <w:lang w:val="sr-Latn-ME"/>
        </w:rPr>
      </w:pPr>
      <w:r w:rsidRPr="00170123">
        <w:rPr>
          <w:rFonts w:cs="Arial"/>
          <w:szCs w:val="22"/>
          <w:lang w:val="sr-Latn-ME"/>
        </w:rPr>
        <w:t>REICHENBACH, M. (2002): Uticaji vjetroenergetskih postrojenja na ptice – obim i plansko upravljanje. Doktorska disertacija, Tehnički univerzitet u Berlinu, 207 str.</w:t>
      </w:r>
    </w:p>
    <w:p w14:paraId="584E3ACD" w14:textId="77777777" w:rsidR="001E2260" w:rsidRPr="00170123" w:rsidRDefault="001E2260" w:rsidP="001E2260">
      <w:pPr>
        <w:tabs>
          <w:tab w:val="left" w:pos="2202"/>
        </w:tabs>
        <w:rPr>
          <w:rFonts w:cs="Arial"/>
          <w:szCs w:val="22"/>
          <w:lang w:val="sr-Latn-ME"/>
        </w:rPr>
      </w:pPr>
      <w:r w:rsidRPr="00170123">
        <w:rPr>
          <w:rFonts w:cs="Arial"/>
          <w:szCs w:val="22"/>
          <w:lang w:val="sr-Latn-ME"/>
        </w:rPr>
        <w:t>RENEWABLEUK (2012): Izvještaj o tržištu malih i srednjih vjetroelektrana. Dostupno:</w:t>
      </w:r>
      <w:r w:rsidRPr="00170123">
        <w:rPr>
          <w:rFonts w:cs="Arial"/>
          <w:szCs w:val="22"/>
          <w:lang w:val="sr-Latn-ME"/>
        </w:rPr>
        <w:br/>
        <w:t>http://www.renewableuk.com/en/publications/index.cfm/SMMR2012</w:t>
      </w:r>
    </w:p>
    <w:p w14:paraId="4C32A882" w14:textId="77777777" w:rsidR="001E2260" w:rsidRPr="00170123" w:rsidRDefault="001E2260" w:rsidP="001E2260">
      <w:pPr>
        <w:tabs>
          <w:tab w:val="left" w:pos="2202"/>
        </w:tabs>
        <w:rPr>
          <w:rFonts w:cs="Arial"/>
          <w:szCs w:val="22"/>
          <w:lang w:val="sr-Latn-ME"/>
        </w:rPr>
      </w:pPr>
      <w:r w:rsidRPr="00170123">
        <w:rPr>
          <w:rFonts w:cs="Arial"/>
          <w:szCs w:val="22"/>
          <w:lang w:val="sr-Latn-ME"/>
        </w:rPr>
        <w:t>RICO, P. &amp; H. LAGRANGE (2011): Chirotech, pregled testova upravljanja radom na vjetroparku Ma de Leuze (opština Saint-Martin-de-Crau, 13) 2011. Izvještaj Biotope, ugovor br. 8 za ADEME, 51 str.</w:t>
      </w:r>
    </w:p>
    <w:p w14:paraId="4E775B7E" w14:textId="156B203F"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RODRIGUES, L., L. BACH, M.-J. DUBOURG-SAVAGE, J. GOODWIN &amp; C. HARBUSCH (2008): Smjernice za razmatranje </w:t>
      </w:r>
      <w:r w:rsidR="005D44F9" w:rsidRPr="00170123">
        <w:rPr>
          <w:rFonts w:cs="Arial"/>
          <w:szCs w:val="22"/>
          <w:lang w:val="sr-Latn-ME"/>
        </w:rPr>
        <w:t xml:space="preserve">slijepih miševa </w:t>
      </w:r>
      <w:r w:rsidRPr="00170123">
        <w:rPr>
          <w:rFonts w:cs="Arial"/>
          <w:szCs w:val="22"/>
          <w:lang w:val="sr-Latn-ME"/>
        </w:rPr>
        <w:t xml:space="preserve">u projektima vjetroelektrana. </w:t>
      </w:r>
      <w:r w:rsidRPr="00170123">
        <w:rPr>
          <w:rFonts w:cs="Arial"/>
          <w:i/>
          <w:iCs/>
          <w:szCs w:val="22"/>
          <w:lang w:val="sr-Latn-ME"/>
        </w:rPr>
        <w:t>EUROBATS Publication Series</w:t>
      </w:r>
      <w:r w:rsidRPr="00170123">
        <w:rPr>
          <w:rFonts w:cs="Arial"/>
          <w:szCs w:val="22"/>
          <w:lang w:val="sr-Latn-ME"/>
        </w:rPr>
        <w:t xml:space="preserve"> 3: 51 str. Dostupno:</w:t>
      </w:r>
      <w:r w:rsidRPr="00170123">
        <w:rPr>
          <w:rFonts w:cs="Arial"/>
          <w:szCs w:val="22"/>
          <w:lang w:val="sr-Latn-ME"/>
        </w:rPr>
        <w:br/>
        <w:t>http://www.eurobats.org/publications/eurobats_publication_series</w:t>
      </w:r>
    </w:p>
    <w:p w14:paraId="53FDC990" w14:textId="3810671D" w:rsidR="001E2260" w:rsidRPr="00170123" w:rsidRDefault="001E2260" w:rsidP="001E2260">
      <w:pPr>
        <w:tabs>
          <w:tab w:val="left" w:pos="2202"/>
        </w:tabs>
        <w:rPr>
          <w:rFonts w:cs="Arial"/>
          <w:szCs w:val="22"/>
          <w:lang w:val="sr-Latn-ME"/>
        </w:rPr>
      </w:pPr>
      <w:r w:rsidRPr="00170123">
        <w:rPr>
          <w:rFonts w:cs="Arial"/>
          <w:szCs w:val="22"/>
          <w:lang w:val="sr-Latn-ME"/>
        </w:rPr>
        <w:t xml:space="preserve">ROSCIONI, F., D. RUSSO, M. DI FEBBRARO, L. FRATE, M.L. CARRANZA &amp; A. LOY (2013): Modeliranje kumulativnog uticaja vjetroelektrana na </w:t>
      </w:r>
      <w:r w:rsidR="005D44F9" w:rsidRPr="00170123">
        <w:rPr>
          <w:rFonts w:cs="Arial"/>
          <w:szCs w:val="22"/>
          <w:lang w:val="sr-Latn-ME"/>
        </w:rPr>
        <w:t>slijepe miševe</w:t>
      </w:r>
      <w:r w:rsidRPr="00170123">
        <w:rPr>
          <w:rFonts w:cs="Arial"/>
          <w:szCs w:val="22"/>
          <w:lang w:val="sr-Latn-ME"/>
        </w:rPr>
        <w:t xml:space="preserve"> na regionalnom nivou. </w:t>
      </w:r>
      <w:r w:rsidRPr="00170123">
        <w:rPr>
          <w:rFonts w:cs="Arial"/>
          <w:i/>
          <w:iCs/>
          <w:szCs w:val="22"/>
          <w:lang w:val="sr-Latn-ME"/>
        </w:rPr>
        <w:t>Biodiversity and Conservation</w:t>
      </w:r>
      <w:r w:rsidRPr="00170123">
        <w:rPr>
          <w:rFonts w:cs="Arial"/>
          <w:szCs w:val="22"/>
          <w:lang w:val="sr-Latn-ME"/>
        </w:rPr>
        <w:t xml:space="preserve"> 22: 1821–1835. doi:10.1007/s10531-013-0515-3</w:t>
      </w:r>
    </w:p>
    <w:p w14:paraId="4A2A7C84" w14:textId="4FF2EE82" w:rsidR="001E2260" w:rsidRPr="00170123" w:rsidRDefault="001E2260" w:rsidP="001E2260">
      <w:pPr>
        <w:tabs>
          <w:tab w:val="left" w:pos="2202"/>
        </w:tabs>
        <w:rPr>
          <w:rFonts w:cs="Arial"/>
          <w:szCs w:val="22"/>
          <w:lang w:val="sr-Latn-ME"/>
        </w:rPr>
      </w:pPr>
      <w:r w:rsidRPr="00170123">
        <w:rPr>
          <w:rFonts w:cs="Arial"/>
          <w:szCs w:val="22"/>
          <w:lang w:val="sr-Latn-ME"/>
        </w:rPr>
        <w:t xml:space="preserve">ROSCIONI, F., H. REBELO, D. RUSSO, M.L. CARRANZA, M. DI FEBBRARO &amp; A. LOY (2014): Modelarski pristup za sagledavanje efekata vjetroelektrana na povezanost pejzaža za </w:t>
      </w:r>
      <w:r w:rsidR="005D44F9" w:rsidRPr="00170123">
        <w:rPr>
          <w:rFonts w:cs="Arial"/>
          <w:szCs w:val="22"/>
          <w:lang w:val="sr-Latn-ME"/>
        </w:rPr>
        <w:t>slijepe miševe</w:t>
      </w:r>
      <w:r w:rsidRPr="00170123">
        <w:rPr>
          <w:rFonts w:cs="Arial"/>
          <w:szCs w:val="22"/>
          <w:lang w:val="sr-Latn-ME"/>
        </w:rPr>
        <w:t xml:space="preserve">. </w:t>
      </w:r>
      <w:r w:rsidRPr="00170123">
        <w:rPr>
          <w:rFonts w:cs="Arial"/>
          <w:i/>
          <w:iCs/>
          <w:szCs w:val="22"/>
          <w:lang w:val="sr-Latn-ME"/>
        </w:rPr>
        <w:t>Landscape Ecology</w:t>
      </w:r>
      <w:r w:rsidRPr="00170123">
        <w:rPr>
          <w:rFonts w:cs="Arial"/>
          <w:szCs w:val="22"/>
          <w:lang w:val="sr-Latn-ME"/>
        </w:rPr>
        <w:t xml:space="preserve"> 29 (5): 891–903.</w:t>
      </w:r>
    </w:p>
    <w:p w14:paraId="5AF7C0AC" w14:textId="21740897" w:rsidR="001E2260" w:rsidRPr="00170123" w:rsidRDefault="001E2260" w:rsidP="001E2260">
      <w:pPr>
        <w:tabs>
          <w:tab w:val="left" w:pos="2202"/>
        </w:tabs>
        <w:rPr>
          <w:rFonts w:cs="Arial"/>
          <w:szCs w:val="22"/>
          <w:lang w:val="sr-Latn-ME"/>
        </w:rPr>
      </w:pPr>
      <w:r w:rsidRPr="00170123">
        <w:rPr>
          <w:rFonts w:cs="Arial"/>
          <w:szCs w:val="22"/>
          <w:lang w:val="sr-Latn-ME"/>
        </w:rPr>
        <w:t xml:space="preserve">RUSS, J.M., A.M. HUTSON, W.I. MONTGOMERY, P.A. RACEY &amp; J.R. SPEAKMAN (2001): Status </w:t>
      </w:r>
      <w:r w:rsidR="007E3F72" w:rsidRPr="00170123">
        <w:rPr>
          <w:rFonts w:cs="Arial"/>
          <w:szCs w:val="22"/>
          <w:lang w:val="sr-Latn-ME"/>
        </w:rPr>
        <w:t>Nathuzijevog slijepog mišića</w:t>
      </w:r>
      <w:r w:rsidRPr="00170123">
        <w:rPr>
          <w:rFonts w:cs="Arial"/>
          <w:szCs w:val="22"/>
          <w:lang w:val="sr-Latn-ME"/>
        </w:rPr>
        <w:t xml:space="preserve"> (</w:t>
      </w:r>
      <w:r w:rsidRPr="00170123">
        <w:rPr>
          <w:rFonts w:cs="Arial"/>
          <w:i/>
          <w:iCs/>
          <w:szCs w:val="22"/>
          <w:lang w:val="sr-Latn-ME"/>
        </w:rPr>
        <w:t>Pipistrellus nathusii</w:t>
      </w:r>
      <w:r w:rsidRPr="00170123">
        <w:rPr>
          <w:rFonts w:cs="Arial"/>
          <w:szCs w:val="22"/>
          <w:lang w:val="sr-Latn-ME"/>
        </w:rPr>
        <w:t xml:space="preserve"> Keyserling i Blasius 1839) na Britanskim ostrvima. </w:t>
      </w:r>
      <w:r w:rsidRPr="00170123">
        <w:rPr>
          <w:rFonts w:cs="Arial"/>
          <w:i/>
          <w:iCs/>
          <w:szCs w:val="22"/>
          <w:lang w:val="sr-Latn-ME"/>
        </w:rPr>
        <w:t>Journal of Zoology, London</w:t>
      </w:r>
      <w:r w:rsidRPr="00170123">
        <w:rPr>
          <w:rFonts w:cs="Arial"/>
          <w:szCs w:val="22"/>
          <w:lang w:val="sr-Latn-ME"/>
        </w:rPr>
        <w:t xml:space="preserve"> 254: 91–100.</w:t>
      </w:r>
    </w:p>
    <w:p w14:paraId="6DA775D3" w14:textId="02834A36" w:rsidR="001E2260" w:rsidRPr="00170123" w:rsidRDefault="001E2260" w:rsidP="001E2260">
      <w:pPr>
        <w:tabs>
          <w:tab w:val="left" w:pos="2202"/>
        </w:tabs>
        <w:rPr>
          <w:rFonts w:cs="Arial"/>
          <w:szCs w:val="22"/>
          <w:lang w:val="sr-Latn-ME"/>
        </w:rPr>
      </w:pPr>
      <w:r w:rsidRPr="00170123">
        <w:rPr>
          <w:rFonts w:cs="Arial"/>
          <w:szCs w:val="22"/>
          <w:lang w:val="sr-Latn-ME"/>
        </w:rPr>
        <w:t xml:space="preserve">RUSSO, D. &amp; G. JONES (2003): Korišćenje staništa za ishranu kod </w:t>
      </w:r>
      <w:r w:rsidR="005D44F9" w:rsidRPr="00170123">
        <w:rPr>
          <w:rFonts w:cs="Arial"/>
          <w:szCs w:val="22"/>
          <w:lang w:val="sr-Latn-ME"/>
        </w:rPr>
        <w:t xml:space="preserve">slijepih miševa </w:t>
      </w:r>
      <w:r w:rsidRPr="00170123">
        <w:rPr>
          <w:rFonts w:cs="Arial"/>
          <w:szCs w:val="22"/>
          <w:lang w:val="sr-Latn-ME"/>
        </w:rPr>
        <w:t xml:space="preserve">na mediteranskom području utvrđeno akustičnim istraživanjima: implikacije za zaštitu. </w:t>
      </w:r>
      <w:r w:rsidRPr="00170123">
        <w:rPr>
          <w:rFonts w:cs="Arial"/>
          <w:i/>
          <w:iCs/>
          <w:szCs w:val="22"/>
          <w:lang w:val="sr-Latn-ME"/>
        </w:rPr>
        <w:t>Ecography</w:t>
      </w:r>
      <w:r w:rsidRPr="00170123">
        <w:rPr>
          <w:rFonts w:cs="Arial"/>
          <w:szCs w:val="22"/>
          <w:lang w:val="sr-Latn-ME"/>
        </w:rPr>
        <w:t xml:space="preserve"> 26: 197–209.</w:t>
      </w:r>
    </w:p>
    <w:p w14:paraId="4C601CB5" w14:textId="3F62E699" w:rsidR="001E2260" w:rsidRPr="00170123" w:rsidRDefault="001E2260" w:rsidP="001E2260">
      <w:pPr>
        <w:tabs>
          <w:tab w:val="left" w:pos="2202"/>
        </w:tabs>
        <w:rPr>
          <w:rFonts w:cs="Arial"/>
          <w:szCs w:val="22"/>
          <w:lang w:val="sr-Latn-ME"/>
        </w:rPr>
      </w:pPr>
      <w:r w:rsidRPr="00170123">
        <w:rPr>
          <w:rFonts w:cs="Arial"/>
          <w:szCs w:val="22"/>
          <w:lang w:val="sr-Latn-ME"/>
        </w:rPr>
        <w:t xml:space="preserve">RYDELL, J., L. BACH, M.-J. DUBOURG-SAVAGE, M. GREEN, L. RODRIGUES &amp; A. HEDENSTRÖM (2010a): Smrtnost </w:t>
      </w:r>
      <w:r w:rsidR="005D44F9" w:rsidRPr="00170123">
        <w:rPr>
          <w:rFonts w:cs="Arial"/>
          <w:szCs w:val="22"/>
          <w:lang w:val="sr-Latn-ME"/>
        </w:rPr>
        <w:t xml:space="preserve">slijepih miševa </w:t>
      </w:r>
      <w:r w:rsidRPr="00170123">
        <w:rPr>
          <w:rFonts w:cs="Arial"/>
          <w:szCs w:val="22"/>
          <w:lang w:val="sr-Latn-ME"/>
        </w:rPr>
        <w:t xml:space="preserve">na vjetroturbinama u sjeverozapadnoj Evropi. </w:t>
      </w:r>
      <w:r w:rsidRPr="00170123">
        <w:rPr>
          <w:rFonts w:cs="Arial"/>
          <w:i/>
          <w:iCs/>
          <w:szCs w:val="22"/>
          <w:lang w:val="sr-Latn-ME"/>
        </w:rPr>
        <w:t>Acta Chiropterologica</w:t>
      </w:r>
      <w:r w:rsidRPr="00170123">
        <w:rPr>
          <w:rFonts w:cs="Arial"/>
          <w:szCs w:val="22"/>
          <w:lang w:val="sr-Latn-ME"/>
        </w:rPr>
        <w:t xml:space="preserve"> 12 (2): 261–274.</w:t>
      </w:r>
    </w:p>
    <w:p w14:paraId="1E3A2BBD" w14:textId="1B956662" w:rsidR="001E2260" w:rsidRPr="00170123" w:rsidRDefault="001E2260" w:rsidP="001E2260">
      <w:pPr>
        <w:tabs>
          <w:tab w:val="left" w:pos="2202"/>
        </w:tabs>
        <w:rPr>
          <w:rFonts w:cs="Arial"/>
          <w:szCs w:val="22"/>
          <w:lang w:val="sr-Latn-ME"/>
        </w:rPr>
      </w:pPr>
      <w:r w:rsidRPr="00170123">
        <w:rPr>
          <w:rFonts w:cs="Arial"/>
          <w:szCs w:val="22"/>
          <w:lang w:val="sr-Latn-ME"/>
        </w:rPr>
        <w:t xml:space="preserve">RYDELL, J., L. BACH, M.-J. DUBOURG-SAVAGE, M. GREEN, L. RODRIGUES &amp; A. HEDENSTRÖM (2010b): Smrtnost </w:t>
      </w:r>
      <w:r w:rsidR="005D44F9" w:rsidRPr="00170123">
        <w:rPr>
          <w:rFonts w:cs="Arial"/>
          <w:szCs w:val="22"/>
          <w:lang w:val="sr-Latn-ME"/>
        </w:rPr>
        <w:t xml:space="preserve">slijepih miševa </w:t>
      </w:r>
      <w:r w:rsidRPr="00170123">
        <w:rPr>
          <w:rFonts w:cs="Arial"/>
          <w:szCs w:val="22"/>
          <w:lang w:val="sr-Latn-ME"/>
        </w:rPr>
        <w:t xml:space="preserve">na vjetroturbinama povezana sa noćnim migracijama insekata? </w:t>
      </w:r>
      <w:r w:rsidRPr="00170123">
        <w:rPr>
          <w:rFonts w:cs="Arial"/>
          <w:i/>
          <w:iCs/>
          <w:szCs w:val="22"/>
          <w:lang w:val="sr-Latn-ME"/>
        </w:rPr>
        <w:t>European Journal of Wildlife Research</w:t>
      </w:r>
      <w:r w:rsidRPr="00170123">
        <w:rPr>
          <w:rFonts w:cs="Arial"/>
          <w:szCs w:val="22"/>
          <w:lang w:val="sr-Latn-ME"/>
        </w:rPr>
        <w:t xml:space="preserve"> 56: 823–827.</w:t>
      </w:r>
    </w:p>
    <w:p w14:paraId="38ACBF49" w14:textId="41078F1F" w:rsidR="001E2260" w:rsidRPr="00170123" w:rsidRDefault="001E2260" w:rsidP="001E2260">
      <w:pPr>
        <w:tabs>
          <w:tab w:val="left" w:pos="2202"/>
        </w:tabs>
        <w:rPr>
          <w:rFonts w:cs="Arial"/>
          <w:szCs w:val="22"/>
          <w:lang w:val="sr-Latn-ME"/>
        </w:rPr>
      </w:pPr>
      <w:r w:rsidRPr="00170123">
        <w:rPr>
          <w:rFonts w:cs="Arial"/>
          <w:szCs w:val="22"/>
          <w:lang w:val="sr-Latn-ME"/>
        </w:rPr>
        <w:t xml:space="preserve">RYDELL, J., L. BACH, P. BACH, L. GUIA DIAZ, J. FURMANKIEWICZ, N. HAGNER-WAHLSTEN, E.-M. KYHERÖINEN, T. LILLEY, M. MASING, M.M. MEYER, G. PĒTERSONS, J. ŠUBA, V. VASKO, V. VINTULIS &amp; A. HEDENSTRÖM (2014): Fenologija migratorne aktivnosti </w:t>
      </w:r>
      <w:r w:rsidR="005D44F9" w:rsidRPr="00170123">
        <w:rPr>
          <w:rFonts w:cs="Arial"/>
          <w:szCs w:val="22"/>
          <w:lang w:val="sr-Latn-ME"/>
        </w:rPr>
        <w:t xml:space="preserve">slijepih miševa </w:t>
      </w:r>
      <w:r w:rsidRPr="00170123">
        <w:rPr>
          <w:rFonts w:cs="Arial"/>
          <w:szCs w:val="22"/>
          <w:lang w:val="sr-Latn-ME"/>
        </w:rPr>
        <w:t xml:space="preserve">preko Baltičkog mora i jugoistočnog dijela Sjevernog mora. </w:t>
      </w:r>
      <w:r w:rsidRPr="00170123">
        <w:rPr>
          <w:rFonts w:cs="Arial"/>
          <w:i/>
          <w:iCs/>
          <w:szCs w:val="22"/>
          <w:lang w:val="sr-Latn-ME"/>
        </w:rPr>
        <w:t>Acta Chiropterologica</w:t>
      </w:r>
      <w:r w:rsidRPr="00170123">
        <w:rPr>
          <w:rFonts w:cs="Arial"/>
          <w:szCs w:val="22"/>
          <w:lang w:val="sr-Latn-ME"/>
        </w:rPr>
        <w:t xml:space="preserve"> 16 (1): 139–147.</w:t>
      </w:r>
    </w:p>
    <w:p w14:paraId="56333440" w14:textId="7149D1F3" w:rsidR="001E2260" w:rsidRPr="00170123" w:rsidRDefault="001E2260" w:rsidP="001E2260">
      <w:pPr>
        <w:tabs>
          <w:tab w:val="left" w:pos="2202"/>
        </w:tabs>
        <w:rPr>
          <w:rFonts w:cs="Arial"/>
          <w:szCs w:val="22"/>
          <w:lang w:val="sr-Latn-ME"/>
        </w:rPr>
      </w:pPr>
      <w:r w:rsidRPr="00170123">
        <w:rPr>
          <w:rFonts w:cs="Arial"/>
          <w:szCs w:val="22"/>
          <w:lang w:val="sr-Latn-ME"/>
        </w:rPr>
        <w:t xml:space="preserve">SANÉ, F. (2012): Kontrola uticaja nakon izgradnje vjetroparka Lou Paou na staništa, avifaunu i </w:t>
      </w:r>
      <w:r w:rsidR="005D44F9" w:rsidRPr="00170123">
        <w:rPr>
          <w:rFonts w:cs="Arial"/>
          <w:szCs w:val="22"/>
          <w:lang w:val="sr-Latn-ME"/>
        </w:rPr>
        <w:t>slijepe miševe</w:t>
      </w:r>
      <w:r w:rsidRPr="00170123">
        <w:rPr>
          <w:rFonts w:cs="Arial"/>
          <w:szCs w:val="22"/>
          <w:lang w:val="sr-Latn-ME"/>
        </w:rPr>
        <w:t>: pregled trogodišnjeg praćenja (2008–2009–2010). ALEPE, neobjavljeni izvještaj za EDF EN, 111 str.</w:t>
      </w:r>
    </w:p>
    <w:p w14:paraId="7FB4D90F" w14:textId="544A1C38" w:rsidR="001E2260" w:rsidRPr="00170123" w:rsidRDefault="001E2260" w:rsidP="001E2260">
      <w:pPr>
        <w:tabs>
          <w:tab w:val="left" w:pos="2202"/>
        </w:tabs>
        <w:rPr>
          <w:rFonts w:cs="Arial"/>
          <w:szCs w:val="22"/>
          <w:lang w:val="sr-Latn-ME"/>
        </w:rPr>
      </w:pPr>
      <w:r w:rsidRPr="00170123">
        <w:rPr>
          <w:rFonts w:cs="Arial"/>
          <w:szCs w:val="22"/>
          <w:lang w:val="sr-Latn-ME"/>
        </w:rPr>
        <w:t xml:space="preserve">SANTOS, H., L. RODRIGUES, G. JONES &amp; H. REBELO (2013): Korišćenje modeliranja rasprostranjenosti vrsta za predviđanje smrtnosti </w:t>
      </w:r>
      <w:r w:rsidR="005D44F9" w:rsidRPr="00170123">
        <w:rPr>
          <w:rFonts w:cs="Arial"/>
          <w:szCs w:val="22"/>
          <w:lang w:val="sr-Latn-ME"/>
        </w:rPr>
        <w:t xml:space="preserve">slijepih miševa </w:t>
      </w:r>
      <w:r w:rsidRPr="00170123">
        <w:rPr>
          <w:rFonts w:cs="Arial"/>
          <w:szCs w:val="22"/>
          <w:lang w:val="sr-Latn-ME"/>
        </w:rPr>
        <w:t xml:space="preserve">na vjetroelektranama. </w:t>
      </w:r>
      <w:r w:rsidRPr="00170123">
        <w:rPr>
          <w:rFonts w:cs="Arial"/>
          <w:i/>
          <w:iCs/>
          <w:szCs w:val="22"/>
          <w:lang w:val="sr-Latn-ME"/>
        </w:rPr>
        <w:t>Biological Conservation</w:t>
      </w:r>
      <w:r w:rsidRPr="00170123">
        <w:rPr>
          <w:rFonts w:cs="Arial"/>
          <w:szCs w:val="22"/>
          <w:lang w:val="sr-Latn-ME"/>
        </w:rPr>
        <w:t xml:space="preserve"> 157: 178–186. doi:10.1016/j.biocon.2012.06.017.</w:t>
      </w:r>
    </w:p>
    <w:p w14:paraId="57F800F2" w14:textId="645F41C6" w:rsidR="001E2260" w:rsidRPr="00170123" w:rsidRDefault="001E2260" w:rsidP="001E2260">
      <w:pPr>
        <w:tabs>
          <w:tab w:val="left" w:pos="2202"/>
        </w:tabs>
        <w:rPr>
          <w:rFonts w:cs="Arial"/>
          <w:szCs w:val="22"/>
          <w:lang w:val="sr-Latn-ME"/>
        </w:rPr>
      </w:pPr>
      <w:r w:rsidRPr="00170123">
        <w:rPr>
          <w:rFonts w:cs="Arial"/>
          <w:szCs w:val="22"/>
          <w:lang w:val="sr-Latn-ME"/>
        </w:rPr>
        <w:t xml:space="preserve">SATTLER, T. &amp; F. BONTADINA (2006): Ekološka procjena dva područja za postavljanje vjetroelektrana u Francuskoj na osnovu diverziteta i aktivnosti </w:t>
      </w:r>
      <w:r w:rsidR="005D44F9" w:rsidRPr="00170123">
        <w:rPr>
          <w:rFonts w:cs="Arial"/>
          <w:szCs w:val="22"/>
          <w:lang w:val="sr-Latn-ME"/>
        </w:rPr>
        <w:t>slijepih miševa</w:t>
      </w:r>
      <w:r w:rsidRPr="00170123">
        <w:rPr>
          <w:rFonts w:cs="Arial"/>
          <w:szCs w:val="22"/>
          <w:lang w:val="sr-Latn-ME"/>
        </w:rPr>
        <w:t>. Neobjavljeni izvještaj, 41 str.</w:t>
      </w:r>
    </w:p>
    <w:p w14:paraId="604929E4" w14:textId="71D54F62" w:rsidR="001E2260" w:rsidRPr="00170123" w:rsidRDefault="001E2260" w:rsidP="001E2260">
      <w:pPr>
        <w:tabs>
          <w:tab w:val="left" w:pos="2202"/>
        </w:tabs>
        <w:rPr>
          <w:rFonts w:cs="Arial"/>
          <w:szCs w:val="22"/>
          <w:lang w:val="sr-Latn-ME"/>
        </w:rPr>
      </w:pPr>
      <w:r w:rsidRPr="00170123">
        <w:rPr>
          <w:rFonts w:cs="Arial"/>
          <w:szCs w:val="22"/>
          <w:lang w:val="sr-Latn-ME"/>
        </w:rPr>
        <w:t xml:space="preserve">SCHAUB, A., J. OSTWALD &amp; B.M. SIEMERS (2008): </w:t>
      </w:r>
      <w:r w:rsidR="005D44F9" w:rsidRPr="00170123">
        <w:rPr>
          <w:rFonts w:cs="Arial"/>
          <w:szCs w:val="22"/>
          <w:lang w:val="sr-Latn-ME"/>
        </w:rPr>
        <w:t>Slijepi miševi</w:t>
      </w:r>
      <w:r w:rsidRPr="00170123">
        <w:rPr>
          <w:rFonts w:cs="Arial"/>
          <w:szCs w:val="22"/>
          <w:lang w:val="sr-Latn-ME"/>
        </w:rPr>
        <w:t xml:space="preserve"> koji love izbjegavaju buku. </w:t>
      </w:r>
      <w:r w:rsidRPr="00170123">
        <w:rPr>
          <w:rFonts w:cs="Arial"/>
          <w:i/>
          <w:iCs/>
          <w:szCs w:val="22"/>
          <w:lang w:val="sr-Latn-ME"/>
        </w:rPr>
        <w:t>The Journal of Experimental Biology</w:t>
      </w:r>
      <w:r w:rsidRPr="00170123">
        <w:rPr>
          <w:rFonts w:cs="Arial"/>
          <w:szCs w:val="22"/>
          <w:lang w:val="sr-Latn-ME"/>
        </w:rPr>
        <w:t xml:space="preserve"> 211: 3174–3180.</w:t>
      </w:r>
    </w:p>
    <w:p w14:paraId="71D8F1D5" w14:textId="7F0CA6CB" w:rsidR="001E2260" w:rsidRPr="00170123" w:rsidRDefault="001E2260" w:rsidP="001E2260">
      <w:pPr>
        <w:tabs>
          <w:tab w:val="left" w:pos="2202"/>
        </w:tabs>
        <w:rPr>
          <w:rFonts w:cs="Arial"/>
          <w:szCs w:val="22"/>
          <w:lang w:val="sr-Latn-ME"/>
        </w:rPr>
      </w:pPr>
      <w:r w:rsidRPr="00170123">
        <w:rPr>
          <w:rFonts w:cs="Arial"/>
          <w:szCs w:val="22"/>
          <w:lang w:val="sr-Latn-ME"/>
        </w:rPr>
        <w:t xml:space="preserve">SEEBENS, A., A. FUSS, P. ALLGEYER, H. POMMERANZ, M. MÄHLER, H. MATTHES, M. GÖTTSCHE, M. GÖTTSCHE, L. BACH &amp; C. PAATSCH (2013): Migracija </w:t>
      </w:r>
      <w:r w:rsidR="005D44F9" w:rsidRPr="00170123">
        <w:rPr>
          <w:rFonts w:cs="Arial"/>
          <w:szCs w:val="22"/>
          <w:lang w:val="sr-Latn-ME"/>
        </w:rPr>
        <w:t xml:space="preserve">slijepih miševa </w:t>
      </w:r>
      <w:r w:rsidRPr="00170123">
        <w:rPr>
          <w:rFonts w:cs="Arial"/>
          <w:szCs w:val="22"/>
          <w:lang w:val="sr-Latn-ME"/>
        </w:rPr>
        <w:t>u području njemačke baltičke obale. Neobjavljeno stručno mišljenje izrađeno za Savezni ured za pomorstvo i hidrografiju (BSH), 38 str.</w:t>
      </w:r>
    </w:p>
    <w:p w14:paraId="2AC268B3" w14:textId="6051FA29"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SEICHE, K., P. ENDL &amp; M. LEIN (2007): </w:t>
      </w:r>
      <w:r w:rsidR="005D44F9" w:rsidRPr="00170123">
        <w:rPr>
          <w:rFonts w:cs="Arial"/>
          <w:szCs w:val="22"/>
          <w:lang w:val="sr-Latn-ME"/>
        </w:rPr>
        <w:t>Slijepi miševi</w:t>
      </w:r>
      <w:r w:rsidRPr="00170123">
        <w:rPr>
          <w:rFonts w:cs="Arial"/>
          <w:szCs w:val="22"/>
          <w:lang w:val="sr-Latn-ME"/>
        </w:rPr>
        <w:t xml:space="preserve"> i vjetroenergetska postrojenja u Saksoniji – rezultati istraživanja sprovedenog na nivou savezne pokrajine. </w:t>
      </w:r>
      <w:r w:rsidRPr="00170123">
        <w:rPr>
          <w:rFonts w:cs="Arial"/>
          <w:i/>
          <w:iCs/>
          <w:szCs w:val="22"/>
          <w:lang w:val="sr-Latn-ME"/>
        </w:rPr>
        <w:t>Nyctalus (N.F.)</w:t>
      </w:r>
      <w:r w:rsidRPr="00170123">
        <w:rPr>
          <w:rFonts w:cs="Arial"/>
          <w:szCs w:val="22"/>
          <w:lang w:val="sr-Latn-ME"/>
        </w:rPr>
        <w:t xml:space="preserve"> 12 (2–3): 170–181.</w:t>
      </w:r>
    </w:p>
    <w:p w14:paraId="7F37594A" w14:textId="77777777" w:rsidR="001E2260" w:rsidRPr="00170123" w:rsidRDefault="001E2260" w:rsidP="001E2260">
      <w:pPr>
        <w:tabs>
          <w:tab w:val="left" w:pos="2202"/>
        </w:tabs>
        <w:rPr>
          <w:rFonts w:cs="Arial"/>
          <w:szCs w:val="22"/>
          <w:lang w:val="sr-Latn-ME"/>
        </w:rPr>
      </w:pPr>
      <w:r w:rsidRPr="00170123">
        <w:rPr>
          <w:rFonts w:cs="Arial"/>
          <w:szCs w:val="22"/>
          <w:lang w:val="sr-Latn-ME"/>
        </w:rPr>
        <w:t>SFEPM (2012): Metodologija za hiroptološku dijagnostiku vjetroelektrana. 16 str. Dostupno:</w:t>
      </w:r>
      <w:r w:rsidRPr="00170123">
        <w:rPr>
          <w:rFonts w:cs="Arial"/>
          <w:szCs w:val="22"/>
          <w:lang w:val="sr-Latn-ME"/>
        </w:rPr>
        <w:br/>
        <w:t>http://www.sfepm.org/pdf/Diag-SFEPM-eolien_vFinale.pdf</w:t>
      </w:r>
    </w:p>
    <w:p w14:paraId="096969EA" w14:textId="2EB04485" w:rsidR="001E2260" w:rsidRPr="00170123" w:rsidRDefault="001E2260" w:rsidP="001E2260">
      <w:pPr>
        <w:tabs>
          <w:tab w:val="left" w:pos="2202"/>
        </w:tabs>
        <w:rPr>
          <w:rFonts w:cs="Arial"/>
          <w:szCs w:val="22"/>
          <w:lang w:val="sr-Latn-ME"/>
        </w:rPr>
      </w:pPr>
      <w:r w:rsidRPr="00170123">
        <w:rPr>
          <w:rFonts w:cs="Arial"/>
          <w:szCs w:val="22"/>
          <w:lang w:val="sr-Latn-ME"/>
        </w:rPr>
        <w:t xml:space="preserve">SJOLLEMA, A. (2011): Aktivnost </w:t>
      </w:r>
      <w:r w:rsidR="005D44F9" w:rsidRPr="00170123">
        <w:rPr>
          <w:rFonts w:cs="Arial"/>
          <w:szCs w:val="22"/>
          <w:lang w:val="sr-Latn-ME"/>
        </w:rPr>
        <w:t xml:space="preserve">slijepih miševa </w:t>
      </w:r>
      <w:r w:rsidRPr="00170123">
        <w:rPr>
          <w:rFonts w:cs="Arial"/>
          <w:szCs w:val="22"/>
          <w:lang w:val="sr-Latn-ME"/>
        </w:rPr>
        <w:t>u blizini predloženih vjetroenergetskih postrojenja duž srednjoatlantske obale. Master rad, University of Maryland Center for Environmental Science, 121 str.</w:t>
      </w:r>
    </w:p>
    <w:p w14:paraId="2C10FD91" w14:textId="17E348C8" w:rsidR="001E2260" w:rsidRPr="00170123" w:rsidRDefault="001E2260" w:rsidP="001E2260">
      <w:pPr>
        <w:tabs>
          <w:tab w:val="left" w:pos="2202"/>
        </w:tabs>
        <w:rPr>
          <w:rFonts w:cs="Arial"/>
          <w:szCs w:val="22"/>
          <w:lang w:val="sr-Latn-ME"/>
        </w:rPr>
      </w:pPr>
      <w:r w:rsidRPr="00170123">
        <w:rPr>
          <w:rFonts w:cs="Arial"/>
          <w:szCs w:val="22"/>
          <w:lang w:val="sr-Latn-ME"/>
        </w:rPr>
        <w:t xml:space="preserve">SKIBA, R. (2011): </w:t>
      </w:r>
      <w:r w:rsidR="005D44F9" w:rsidRPr="00170123">
        <w:rPr>
          <w:rFonts w:cs="Arial"/>
          <w:szCs w:val="22"/>
          <w:lang w:val="sr-Latn-ME"/>
        </w:rPr>
        <w:t>Slijepi miševi</w:t>
      </w:r>
      <w:r w:rsidRPr="00170123">
        <w:rPr>
          <w:rFonts w:cs="Arial"/>
          <w:szCs w:val="22"/>
          <w:lang w:val="sr-Latn-ME"/>
        </w:rPr>
        <w:t xml:space="preserve"> u jugozapadnom Jitlandu i njihova ugroženost od </w:t>
      </w:r>
      <w:r w:rsidR="005D44F9" w:rsidRPr="00170123">
        <w:rPr>
          <w:rFonts w:cs="Arial"/>
          <w:szCs w:val="22"/>
          <w:lang w:val="sr-Latn-ME"/>
        </w:rPr>
        <w:t>morskih</w:t>
      </w:r>
      <w:r w:rsidRPr="00170123">
        <w:rPr>
          <w:rFonts w:cs="Arial"/>
          <w:szCs w:val="22"/>
          <w:lang w:val="sr-Latn-ME"/>
        </w:rPr>
        <w:t xml:space="preserve"> vjetroelektrana tokom jesenjih migracija preko Sjevernog mora. </w:t>
      </w:r>
      <w:r w:rsidRPr="00170123">
        <w:rPr>
          <w:rFonts w:cs="Arial"/>
          <w:i/>
          <w:iCs/>
          <w:szCs w:val="22"/>
          <w:lang w:val="sr-Latn-ME"/>
        </w:rPr>
        <w:t>Nyctalus (N.F.)</w:t>
      </w:r>
      <w:r w:rsidRPr="00170123">
        <w:rPr>
          <w:rFonts w:cs="Arial"/>
          <w:szCs w:val="22"/>
          <w:lang w:val="sr-Latn-ME"/>
        </w:rPr>
        <w:t xml:space="preserve"> 16 (1–2): 33–44.</w:t>
      </w:r>
    </w:p>
    <w:p w14:paraId="22DC6910" w14:textId="77777777" w:rsidR="001E2260" w:rsidRPr="00170123" w:rsidRDefault="001E2260" w:rsidP="001E2260">
      <w:pPr>
        <w:tabs>
          <w:tab w:val="left" w:pos="2202"/>
        </w:tabs>
        <w:rPr>
          <w:rFonts w:cs="Arial"/>
          <w:szCs w:val="22"/>
          <w:lang w:val="sr-Latn-ME"/>
        </w:rPr>
      </w:pPr>
      <w:r w:rsidRPr="00170123">
        <w:rPr>
          <w:rFonts w:cs="Arial"/>
          <w:szCs w:val="22"/>
          <w:lang w:val="sr-Latn-ME"/>
        </w:rPr>
        <w:t>SNH (2010): Mikro-obnovljivi izvori energije i zaštita prirode: vodič za domaćinstva i instalatere. Pert, UK: Scottish Natural Heritage. Dostupno:</w:t>
      </w:r>
      <w:r w:rsidRPr="00170123">
        <w:rPr>
          <w:rFonts w:cs="Arial"/>
          <w:szCs w:val="22"/>
          <w:lang w:val="sr-Latn-ME"/>
        </w:rPr>
        <w:br/>
      </w:r>
      <w:hyperlink r:id="rId42" w:tgtFrame="_new" w:history="1">
        <w:r w:rsidRPr="00170123">
          <w:rPr>
            <w:rStyle w:val="Hyperlink"/>
            <w:rFonts w:cs="Arial"/>
            <w:szCs w:val="22"/>
            <w:lang w:val="sr-Latn-ME"/>
          </w:rPr>
          <w:t>http://www.snh.org.uk/pubs/detail.asp?id=1451</w:t>
        </w:r>
      </w:hyperlink>
      <w:r w:rsidRPr="00170123">
        <w:rPr>
          <w:rFonts w:cs="Arial"/>
          <w:szCs w:val="22"/>
          <w:lang w:val="sr-Latn-ME"/>
        </w:rPr>
        <w:t xml:space="preserve"> (pristupljeno 12. aprila 2011).</w:t>
      </w:r>
    </w:p>
    <w:p w14:paraId="7CB745ED" w14:textId="77777777" w:rsidR="001E2260" w:rsidRPr="00170123" w:rsidRDefault="001E2260" w:rsidP="001E2260">
      <w:pPr>
        <w:tabs>
          <w:tab w:val="left" w:pos="2202"/>
        </w:tabs>
        <w:rPr>
          <w:rFonts w:cs="Arial"/>
          <w:szCs w:val="22"/>
          <w:lang w:val="sr-Latn-ME"/>
        </w:rPr>
      </w:pPr>
      <w:r w:rsidRPr="00170123">
        <w:rPr>
          <w:rFonts w:cs="Arial"/>
          <w:szCs w:val="22"/>
          <w:lang w:val="sr-Latn-ME"/>
        </w:rPr>
        <w:t>SNH (2012): Procjena uticaja prijedloga malih vjetroenergetskih postrojenja na prirodno nasljeđe. Inverness, UK: Scottish Natural Heritage. Dostupno:</w:t>
      </w:r>
      <w:r w:rsidRPr="00170123">
        <w:rPr>
          <w:rFonts w:cs="Arial"/>
          <w:szCs w:val="22"/>
          <w:lang w:val="sr-Latn-ME"/>
        </w:rPr>
        <w:br/>
      </w:r>
      <w:hyperlink r:id="rId43" w:tgtFrame="_new" w:history="1">
        <w:r w:rsidRPr="00170123">
          <w:rPr>
            <w:rStyle w:val="Hyperlink"/>
            <w:rFonts w:cs="Arial"/>
            <w:szCs w:val="22"/>
            <w:lang w:val="sr-Latn-ME"/>
          </w:rPr>
          <w:t>http://www.snh.gov.uk/docs/A669283.pdf</w:t>
        </w:r>
      </w:hyperlink>
    </w:p>
    <w:p w14:paraId="1E02A15E" w14:textId="5A838E4C" w:rsidR="001E2260" w:rsidRPr="00170123" w:rsidRDefault="001E2260" w:rsidP="001E2260">
      <w:pPr>
        <w:tabs>
          <w:tab w:val="left" w:pos="2202"/>
        </w:tabs>
        <w:rPr>
          <w:rFonts w:cs="Arial"/>
          <w:szCs w:val="22"/>
          <w:lang w:val="sr-Latn-ME"/>
        </w:rPr>
      </w:pPr>
      <w:r w:rsidRPr="00170123">
        <w:rPr>
          <w:rFonts w:cs="Arial"/>
          <w:szCs w:val="22"/>
          <w:lang w:val="sr-Latn-ME"/>
        </w:rPr>
        <w:t xml:space="preserve">SONNTAG, N., T. WEICHLER, S. WEIEL &amp; B. MEYER (2006): Slijepi putnik – dvobojni </w:t>
      </w:r>
      <w:r w:rsidR="005D44F9" w:rsidRPr="00170123">
        <w:rPr>
          <w:rFonts w:cs="Arial"/>
          <w:szCs w:val="22"/>
          <w:lang w:val="sr-Latn-ME"/>
        </w:rPr>
        <w:t>slijepi miš</w:t>
      </w:r>
      <w:r w:rsidRPr="00170123">
        <w:rPr>
          <w:rFonts w:cs="Arial"/>
          <w:szCs w:val="22"/>
          <w:lang w:val="sr-Latn-ME"/>
        </w:rPr>
        <w:t xml:space="preserve"> (</w:t>
      </w:r>
      <w:r w:rsidRPr="00170123">
        <w:rPr>
          <w:rFonts w:cs="Arial"/>
          <w:i/>
          <w:iCs/>
          <w:szCs w:val="22"/>
          <w:lang w:val="sr-Latn-ME"/>
        </w:rPr>
        <w:t>Vespertilio murinus</w:t>
      </w:r>
      <w:r w:rsidRPr="00170123">
        <w:rPr>
          <w:rFonts w:cs="Arial"/>
          <w:szCs w:val="22"/>
          <w:lang w:val="sr-Latn-ME"/>
        </w:rPr>
        <w:t xml:space="preserve">) slijeće na istraživački brod u Pomeranskom zalivu (južni Baltičko more). </w:t>
      </w:r>
      <w:r w:rsidRPr="00170123">
        <w:rPr>
          <w:rFonts w:cs="Arial"/>
          <w:i/>
          <w:iCs/>
          <w:szCs w:val="22"/>
          <w:lang w:val="sr-Latn-ME"/>
        </w:rPr>
        <w:t>Nyctalus (N.F.)</w:t>
      </w:r>
      <w:r w:rsidRPr="00170123">
        <w:rPr>
          <w:rFonts w:cs="Arial"/>
          <w:szCs w:val="22"/>
          <w:lang w:val="sr-Latn-ME"/>
        </w:rPr>
        <w:t xml:space="preserve"> 11 (4): 277–279.</w:t>
      </w:r>
    </w:p>
    <w:p w14:paraId="65F547D2" w14:textId="7EF245EC" w:rsidR="001E2260" w:rsidRPr="00170123" w:rsidRDefault="001E2260" w:rsidP="001E2260">
      <w:pPr>
        <w:tabs>
          <w:tab w:val="left" w:pos="2202"/>
        </w:tabs>
        <w:rPr>
          <w:rFonts w:cs="Arial"/>
          <w:szCs w:val="22"/>
          <w:lang w:val="sr-Latn-ME"/>
        </w:rPr>
      </w:pPr>
      <w:r w:rsidRPr="00170123">
        <w:rPr>
          <w:rFonts w:cs="Arial"/>
          <w:szCs w:val="22"/>
          <w:lang w:val="sr-Latn-ME"/>
        </w:rPr>
        <w:t xml:space="preserve">STONE, E.L., G. JONES &amp; S. HARRIS (2009): Ulično osvjetljenje ometa kretanje </w:t>
      </w:r>
      <w:r w:rsidR="005D44F9" w:rsidRPr="00170123">
        <w:rPr>
          <w:rFonts w:cs="Arial"/>
          <w:szCs w:val="22"/>
          <w:lang w:val="sr-Latn-ME"/>
        </w:rPr>
        <w:t xml:space="preserve">slijepih miševa </w:t>
      </w:r>
      <w:r w:rsidRPr="00170123">
        <w:rPr>
          <w:rFonts w:cs="Arial"/>
          <w:szCs w:val="22"/>
          <w:lang w:val="sr-Latn-ME"/>
        </w:rPr>
        <w:t xml:space="preserve">tokom svakodnevnih migracija. </w:t>
      </w:r>
      <w:r w:rsidRPr="00170123">
        <w:rPr>
          <w:rFonts w:cs="Arial"/>
          <w:i/>
          <w:iCs/>
          <w:szCs w:val="22"/>
          <w:lang w:val="sr-Latn-ME"/>
        </w:rPr>
        <w:t>Current Biology</w:t>
      </w:r>
      <w:r w:rsidRPr="00170123">
        <w:rPr>
          <w:rFonts w:cs="Arial"/>
          <w:szCs w:val="22"/>
          <w:lang w:val="sr-Latn-ME"/>
        </w:rPr>
        <w:t xml:space="preserve"> 19 (13): 1123–1127. doi:10.1016/j.cub.2009.05.058</w:t>
      </w:r>
    </w:p>
    <w:p w14:paraId="0DD137BB" w14:textId="59DBE914" w:rsidR="001E2260" w:rsidRPr="00170123" w:rsidRDefault="001E2260" w:rsidP="001E2260">
      <w:pPr>
        <w:tabs>
          <w:tab w:val="left" w:pos="2202"/>
        </w:tabs>
        <w:rPr>
          <w:rFonts w:cs="Arial"/>
          <w:szCs w:val="22"/>
          <w:lang w:val="sr-Latn-ME"/>
        </w:rPr>
      </w:pPr>
      <w:r w:rsidRPr="00170123">
        <w:rPr>
          <w:rFonts w:cs="Arial"/>
          <w:szCs w:val="22"/>
          <w:lang w:val="sr-Latn-ME"/>
        </w:rPr>
        <w:t xml:space="preserve">SZEWCZAK, J.M. &amp; E.B. ARNETT (2008): Rezultati terenskih ispitivanja potencijalnog akustičnog odvraćajućeg sredstva za smanjenje smrtnosti </w:t>
      </w:r>
      <w:r w:rsidR="005D44F9" w:rsidRPr="00170123">
        <w:rPr>
          <w:rFonts w:cs="Arial"/>
          <w:szCs w:val="22"/>
          <w:lang w:val="sr-Latn-ME"/>
        </w:rPr>
        <w:t xml:space="preserve">slijepih miševa </w:t>
      </w:r>
      <w:r w:rsidRPr="00170123">
        <w:rPr>
          <w:rFonts w:cs="Arial"/>
          <w:szCs w:val="22"/>
          <w:lang w:val="sr-Latn-ME"/>
        </w:rPr>
        <w:t xml:space="preserve">na vjetroturbinama. Istraživački izvještaj dostavljen Kooperativi za </w:t>
      </w:r>
      <w:r w:rsidR="00DA3711" w:rsidRPr="00170123">
        <w:rPr>
          <w:rFonts w:cs="Arial"/>
          <w:szCs w:val="22"/>
          <w:lang w:val="sr-Latn-ME"/>
        </w:rPr>
        <w:t xml:space="preserve">slijepe miševe </w:t>
      </w:r>
      <w:r w:rsidRPr="00170123">
        <w:rPr>
          <w:rFonts w:cs="Arial"/>
          <w:szCs w:val="22"/>
          <w:lang w:val="sr-Latn-ME"/>
        </w:rPr>
        <w:t>i energiju vjetra. Bat Conservation International, Austin, Teksas, SAD.</w:t>
      </w:r>
    </w:p>
    <w:p w14:paraId="2E53BEC0" w14:textId="5E8AA409" w:rsidR="001E2260" w:rsidRPr="00170123" w:rsidRDefault="001E2260" w:rsidP="001E2260">
      <w:pPr>
        <w:tabs>
          <w:tab w:val="left" w:pos="2202"/>
        </w:tabs>
        <w:rPr>
          <w:rFonts w:cs="Arial"/>
          <w:szCs w:val="22"/>
          <w:lang w:val="sr-Latn-ME"/>
        </w:rPr>
      </w:pPr>
      <w:r w:rsidRPr="00170123">
        <w:rPr>
          <w:rFonts w:cs="Arial"/>
          <w:szCs w:val="22"/>
          <w:lang w:val="sr-Latn-ME"/>
        </w:rPr>
        <w:t xml:space="preserve">ROLLINS, K.E., D.K. MEYERHOLZ, G.D. JOHNSON, A.P. CAPPARELLA &amp; S.S. LOEW (2012): Forenzička istraga etiologije smrtnosti </w:t>
      </w:r>
      <w:r w:rsidR="005D44F9" w:rsidRPr="00170123">
        <w:rPr>
          <w:rFonts w:cs="Arial"/>
          <w:szCs w:val="22"/>
          <w:lang w:val="sr-Latn-ME"/>
        </w:rPr>
        <w:t xml:space="preserve">slijepih miševa </w:t>
      </w:r>
      <w:r w:rsidRPr="00170123">
        <w:rPr>
          <w:rFonts w:cs="Arial"/>
          <w:szCs w:val="22"/>
          <w:lang w:val="sr-Latn-ME"/>
        </w:rPr>
        <w:t xml:space="preserve">na vjetroelektrani: barotrauma ili traumatska povreda? </w:t>
      </w:r>
      <w:r w:rsidRPr="00170123">
        <w:rPr>
          <w:rFonts w:cs="Arial"/>
          <w:i/>
          <w:iCs/>
          <w:szCs w:val="22"/>
          <w:lang w:val="sr-Latn-ME"/>
        </w:rPr>
        <w:t>Veterinary Pathology</w:t>
      </w:r>
      <w:r w:rsidRPr="00170123">
        <w:rPr>
          <w:rFonts w:cs="Arial"/>
          <w:szCs w:val="22"/>
          <w:lang w:val="sr-Latn-ME"/>
        </w:rPr>
        <w:t xml:space="preserve"> 49 (2): 362–371.</w:t>
      </w:r>
    </w:p>
    <w:p w14:paraId="5DC99FF8" w14:textId="577655E9" w:rsidR="001E2260" w:rsidRPr="00170123" w:rsidRDefault="001E2260" w:rsidP="001E2260">
      <w:pPr>
        <w:tabs>
          <w:tab w:val="left" w:pos="2202"/>
        </w:tabs>
        <w:rPr>
          <w:rFonts w:cs="Arial"/>
          <w:szCs w:val="22"/>
          <w:lang w:val="sr-Latn-ME"/>
        </w:rPr>
      </w:pPr>
      <w:r w:rsidRPr="00170123">
        <w:rPr>
          <w:rFonts w:cs="Arial"/>
          <w:szCs w:val="22"/>
          <w:lang w:val="sr-Latn-ME"/>
        </w:rPr>
        <w:t xml:space="preserve">THOMAS, D.W. (1995): </w:t>
      </w:r>
      <w:r w:rsidR="005D44F9" w:rsidRPr="00170123">
        <w:rPr>
          <w:rFonts w:cs="Arial"/>
          <w:szCs w:val="22"/>
          <w:lang w:val="sr-Latn-ME"/>
        </w:rPr>
        <w:t>Slijepi miševi</w:t>
      </w:r>
      <w:r w:rsidRPr="00170123">
        <w:rPr>
          <w:rFonts w:cs="Arial"/>
          <w:szCs w:val="22"/>
          <w:lang w:val="sr-Latn-ME"/>
        </w:rPr>
        <w:t xml:space="preserve"> u hibernaciji osjetljivi su na netaktilno uznemiravanje od strane ljudi. </w:t>
      </w:r>
      <w:r w:rsidRPr="00170123">
        <w:rPr>
          <w:rFonts w:cs="Arial"/>
          <w:i/>
          <w:iCs/>
          <w:szCs w:val="22"/>
          <w:lang w:val="sr-Latn-ME"/>
        </w:rPr>
        <w:t>Journal of Mammalogy</w:t>
      </w:r>
      <w:r w:rsidRPr="00170123">
        <w:rPr>
          <w:rFonts w:cs="Arial"/>
          <w:szCs w:val="22"/>
          <w:lang w:val="sr-Latn-ME"/>
        </w:rPr>
        <w:t xml:space="preserve"> 76 (3): 940–946.</w:t>
      </w:r>
    </w:p>
    <w:p w14:paraId="139EF5E9" w14:textId="561DFF19" w:rsidR="001E2260" w:rsidRPr="00170123" w:rsidRDefault="001E2260" w:rsidP="001E2260">
      <w:pPr>
        <w:tabs>
          <w:tab w:val="left" w:pos="2202"/>
        </w:tabs>
        <w:rPr>
          <w:rFonts w:cs="Arial"/>
          <w:szCs w:val="22"/>
          <w:lang w:val="sr-Latn-ME"/>
        </w:rPr>
      </w:pPr>
      <w:r w:rsidRPr="00170123">
        <w:rPr>
          <w:rFonts w:cs="Arial"/>
          <w:szCs w:val="22"/>
          <w:lang w:val="sr-Latn-ME"/>
        </w:rPr>
        <w:t>VERBOOM, B. &amp; H. HUITEMA (1997): Značaj linearnih elemenata pejzaža za pipistrela (</w:t>
      </w:r>
      <w:r w:rsidR="007E3F72" w:rsidRPr="00170123">
        <w:rPr>
          <w:rFonts w:cs="Arial"/>
          <w:szCs w:val="22"/>
          <w:lang w:val="sr-Latn-ME"/>
        </w:rPr>
        <w:t>malog slijepog mišića</w:t>
      </w:r>
      <w:r w:rsidRPr="00170123">
        <w:rPr>
          <w:rFonts w:cs="Arial"/>
          <w:szCs w:val="22"/>
          <w:lang w:val="sr-Latn-ME"/>
        </w:rPr>
        <w:t xml:space="preserve">) i </w:t>
      </w:r>
      <w:r w:rsidR="007E3F72" w:rsidRPr="00170123">
        <w:rPr>
          <w:rFonts w:cs="Arial"/>
          <w:szCs w:val="22"/>
          <w:lang w:val="sr-Latn-ME"/>
        </w:rPr>
        <w:t>kasnog</w:t>
      </w:r>
      <w:r w:rsidRPr="00170123">
        <w:rPr>
          <w:rFonts w:cs="Arial"/>
          <w:szCs w:val="22"/>
          <w:lang w:val="sr-Latn-ME"/>
        </w:rPr>
        <w:t xml:space="preserve"> </w:t>
      </w:r>
      <w:r w:rsidR="00DA3711" w:rsidRPr="00170123">
        <w:rPr>
          <w:rFonts w:cs="Arial"/>
          <w:szCs w:val="22"/>
          <w:lang w:val="sr-Latn-ME"/>
        </w:rPr>
        <w:t xml:space="preserve">slijepog miša </w:t>
      </w:r>
      <w:r w:rsidRPr="00170123">
        <w:rPr>
          <w:rFonts w:cs="Arial"/>
          <w:szCs w:val="22"/>
          <w:lang w:val="sr-Latn-ME"/>
        </w:rPr>
        <w:t>(</w:t>
      </w:r>
      <w:r w:rsidRPr="00170123">
        <w:rPr>
          <w:rFonts w:cs="Arial"/>
          <w:i/>
          <w:iCs/>
          <w:szCs w:val="22"/>
          <w:lang w:val="sr-Latn-ME"/>
        </w:rPr>
        <w:t>Eptesicus serotinus</w:t>
      </w:r>
      <w:r w:rsidRPr="00170123">
        <w:rPr>
          <w:rFonts w:cs="Arial"/>
          <w:szCs w:val="22"/>
          <w:lang w:val="sr-Latn-ME"/>
        </w:rPr>
        <w:t xml:space="preserve">). </w:t>
      </w:r>
      <w:r w:rsidRPr="00170123">
        <w:rPr>
          <w:rFonts w:cs="Arial"/>
          <w:i/>
          <w:iCs/>
          <w:szCs w:val="22"/>
          <w:lang w:val="sr-Latn-ME"/>
        </w:rPr>
        <w:t>Landscape Ecology</w:t>
      </w:r>
      <w:r w:rsidRPr="00170123">
        <w:rPr>
          <w:rFonts w:cs="Arial"/>
          <w:szCs w:val="22"/>
          <w:lang w:val="sr-Latn-ME"/>
        </w:rPr>
        <w:t xml:space="preserve"> 12 (2): 117–125.</w:t>
      </w:r>
    </w:p>
    <w:p w14:paraId="544CABEF" w14:textId="0BC2A2A4" w:rsidR="001E2260" w:rsidRPr="00170123" w:rsidRDefault="001E2260" w:rsidP="001E2260">
      <w:pPr>
        <w:tabs>
          <w:tab w:val="left" w:pos="2202"/>
        </w:tabs>
        <w:rPr>
          <w:rFonts w:cs="Arial"/>
          <w:szCs w:val="22"/>
          <w:lang w:val="sr-Latn-ME"/>
        </w:rPr>
      </w:pPr>
      <w:r w:rsidRPr="00170123">
        <w:rPr>
          <w:rFonts w:cs="Arial"/>
          <w:szCs w:val="22"/>
          <w:lang w:val="sr-Latn-ME"/>
        </w:rPr>
        <w:t xml:space="preserve">VOIGT, C.C., A.G. POPA-LISSEANU, I. NIERMANN &amp; S. KRAMER-SCHADT (2012): Zona uticaja vjetroelektrana na evropske </w:t>
      </w:r>
      <w:r w:rsidR="005D44F9" w:rsidRPr="00170123">
        <w:rPr>
          <w:rFonts w:cs="Arial"/>
          <w:szCs w:val="22"/>
          <w:lang w:val="sr-Latn-ME"/>
        </w:rPr>
        <w:t>slijepe miševe</w:t>
      </w:r>
      <w:r w:rsidRPr="00170123">
        <w:rPr>
          <w:rFonts w:cs="Arial"/>
          <w:szCs w:val="22"/>
          <w:lang w:val="sr-Latn-ME"/>
        </w:rPr>
        <w:t xml:space="preserve">: apel za međunarodne propise. </w:t>
      </w:r>
      <w:r w:rsidRPr="00170123">
        <w:rPr>
          <w:rFonts w:cs="Arial"/>
          <w:i/>
          <w:iCs/>
          <w:szCs w:val="22"/>
          <w:lang w:val="sr-Latn-ME"/>
        </w:rPr>
        <w:t>Biological Conservation</w:t>
      </w:r>
      <w:r w:rsidRPr="00170123">
        <w:rPr>
          <w:rFonts w:cs="Arial"/>
          <w:szCs w:val="22"/>
          <w:lang w:val="sr-Latn-ME"/>
        </w:rPr>
        <w:t xml:space="preserve"> 153: 80–86.</w:t>
      </w:r>
    </w:p>
    <w:p w14:paraId="1C6CC3D2" w14:textId="346C07B7" w:rsidR="001E2260" w:rsidRPr="00170123" w:rsidRDefault="001E2260" w:rsidP="001E2260">
      <w:pPr>
        <w:tabs>
          <w:tab w:val="left" w:pos="2202"/>
        </w:tabs>
        <w:rPr>
          <w:rFonts w:cs="Arial"/>
          <w:szCs w:val="22"/>
          <w:lang w:val="sr-Latn-ME"/>
        </w:rPr>
      </w:pPr>
      <w:r w:rsidRPr="00170123">
        <w:rPr>
          <w:rFonts w:cs="Arial"/>
          <w:szCs w:val="22"/>
          <w:lang w:val="sr-Latn-ME"/>
        </w:rPr>
        <w:t xml:space="preserve">WALSH, A.L. &amp; S. HARRIS (1996a): Preferencije staništa za ishranu kod </w:t>
      </w:r>
      <w:r w:rsidR="005D44F9" w:rsidRPr="00170123">
        <w:rPr>
          <w:rFonts w:cs="Arial"/>
          <w:szCs w:val="22"/>
          <w:lang w:val="sr-Latn-ME"/>
        </w:rPr>
        <w:t xml:space="preserve">slijepih miševa </w:t>
      </w:r>
      <w:r w:rsidRPr="00170123">
        <w:rPr>
          <w:rFonts w:cs="Arial"/>
          <w:szCs w:val="22"/>
          <w:lang w:val="sr-Latn-ME"/>
        </w:rPr>
        <w:t xml:space="preserve">iz porodice Vespertilionidae u Velikoj Britaniji. </w:t>
      </w:r>
      <w:r w:rsidRPr="00170123">
        <w:rPr>
          <w:rFonts w:cs="Arial"/>
          <w:i/>
          <w:iCs/>
          <w:szCs w:val="22"/>
          <w:lang w:val="sr-Latn-ME"/>
        </w:rPr>
        <w:t>Journal of Applied Ecology</w:t>
      </w:r>
      <w:r w:rsidRPr="00170123">
        <w:rPr>
          <w:rFonts w:cs="Arial"/>
          <w:szCs w:val="22"/>
          <w:lang w:val="sr-Latn-ME"/>
        </w:rPr>
        <w:t xml:space="preserve"> 33: 508–518.</w:t>
      </w:r>
    </w:p>
    <w:p w14:paraId="13A11A85" w14:textId="04F17F6D" w:rsidR="001E2260" w:rsidRPr="00170123" w:rsidRDefault="001E2260" w:rsidP="001E2260">
      <w:pPr>
        <w:tabs>
          <w:tab w:val="left" w:pos="2202"/>
        </w:tabs>
        <w:rPr>
          <w:rFonts w:cs="Arial"/>
          <w:szCs w:val="22"/>
          <w:lang w:val="sr-Latn-ME"/>
        </w:rPr>
      </w:pPr>
      <w:r w:rsidRPr="00170123">
        <w:rPr>
          <w:rFonts w:cs="Arial"/>
          <w:szCs w:val="22"/>
          <w:lang w:val="sr-Latn-ME"/>
        </w:rPr>
        <w:lastRenderedPageBreak/>
        <w:t xml:space="preserve">WALSH, A.L. &amp; S. HARRIS (1996b): Faktori koji određuju brojnost </w:t>
      </w:r>
      <w:r w:rsidR="005D44F9" w:rsidRPr="00170123">
        <w:rPr>
          <w:rFonts w:cs="Arial"/>
          <w:szCs w:val="22"/>
          <w:lang w:val="sr-Latn-ME"/>
        </w:rPr>
        <w:t xml:space="preserve">slijepih miševa </w:t>
      </w:r>
      <w:r w:rsidRPr="00170123">
        <w:rPr>
          <w:rFonts w:cs="Arial"/>
          <w:szCs w:val="22"/>
          <w:lang w:val="sr-Latn-ME"/>
        </w:rPr>
        <w:t xml:space="preserve">iz porodice Vespertilionidae u Velikoj Britaniji: geografski faktori, tipovi zemljišta i lokalni odnosi staništa. </w:t>
      </w:r>
      <w:r w:rsidRPr="00170123">
        <w:rPr>
          <w:rFonts w:cs="Arial"/>
          <w:i/>
          <w:iCs/>
          <w:szCs w:val="22"/>
          <w:lang w:val="sr-Latn-ME"/>
        </w:rPr>
        <w:t>Journal of Applied Ecology</w:t>
      </w:r>
      <w:r w:rsidRPr="00170123">
        <w:rPr>
          <w:rFonts w:cs="Arial"/>
          <w:szCs w:val="22"/>
          <w:lang w:val="sr-Latn-ME"/>
        </w:rPr>
        <w:t xml:space="preserve"> 33: 519–529.</w:t>
      </w:r>
    </w:p>
    <w:p w14:paraId="268321E1" w14:textId="538AED9B" w:rsidR="001E2260" w:rsidRPr="00170123" w:rsidRDefault="001E2260" w:rsidP="001E2260">
      <w:pPr>
        <w:tabs>
          <w:tab w:val="left" w:pos="2202"/>
        </w:tabs>
        <w:rPr>
          <w:rFonts w:cs="Arial"/>
          <w:szCs w:val="22"/>
          <w:lang w:val="sr-Latn-ME"/>
        </w:rPr>
      </w:pPr>
      <w:r w:rsidRPr="00170123">
        <w:rPr>
          <w:rFonts w:cs="Arial"/>
          <w:szCs w:val="22"/>
          <w:lang w:val="sr-Latn-ME"/>
        </w:rPr>
        <w:t xml:space="preserve">WALTER, G., H. MATTHES &amp; M. JOOST (2004): Evidentiranje </w:t>
      </w:r>
      <w:r w:rsidR="005D44F9" w:rsidRPr="00170123">
        <w:rPr>
          <w:rFonts w:cs="Arial"/>
          <w:szCs w:val="22"/>
          <w:lang w:val="sr-Latn-ME"/>
        </w:rPr>
        <w:t xml:space="preserve">slijepih miševa </w:t>
      </w:r>
      <w:r w:rsidRPr="00170123">
        <w:rPr>
          <w:rFonts w:cs="Arial"/>
          <w:szCs w:val="22"/>
          <w:lang w:val="sr-Latn-ME"/>
        </w:rPr>
        <w:t xml:space="preserve">tokom offshore istraživanja u području Sjevernog i Baltičkog mora. </w:t>
      </w:r>
      <w:r w:rsidRPr="00170123">
        <w:rPr>
          <w:rFonts w:cs="Arial"/>
          <w:i/>
          <w:iCs/>
          <w:szCs w:val="22"/>
          <w:lang w:val="sr-Latn-ME"/>
        </w:rPr>
        <w:t>Natur- und Umweltschutz (Zeitschrift Mellumrat)</w:t>
      </w:r>
      <w:r w:rsidRPr="00170123">
        <w:rPr>
          <w:rFonts w:cs="Arial"/>
          <w:szCs w:val="22"/>
          <w:lang w:val="sr-Latn-ME"/>
        </w:rPr>
        <w:t xml:space="preserve"> 3 (2): 8–12.</w:t>
      </w:r>
    </w:p>
    <w:p w14:paraId="0FB78C1C" w14:textId="3724AABD" w:rsidR="001E2260" w:rsidRPr="00170123" w:rsidRDefault="001E2260" w:rsidP="001E2260">
      <w:pPr>
        <w:tabs>
          <w:tab w:val="left" w:pos="2202"/>
        </w:tabs>
        <w:rPr>
          <w:rFonts w:cs="Arial"/>
          <w:szCs w:val="22"/>
          <w:lang w:val="sr-Latn-ME"/>
        </w:rPr>
      </w:pPr>
      <w:r w:rsidRPr="00170123">
        <w:rPr>
          <w:rFonts w:cs="Arial"/>
          <w:szCs w:val="22"/>
          <w:lang w:val="sr-Latn-ME"/>
        </w:rPr>
        <w:t xml:space="preserve">WALTER, G., H. MATTHES &amp; M. JOOST (2007): Migracija </w:t>
      </w:r>
      <w:r w:rsidR="005D44F9" w:rsidRPr="00170123">
        <w:rPr>
          <w:rFonts w:cs="Arial"/>
          <w:szCs w:val="22"/>
          <w:lang w:val="sr-Latn-ME"/>
        </w:rPr>
        <w:t xml:space="preserve">slijepih miševa </w:t>
      </w:r>
      <w:r w:rsidRPr="00170123">
        <w:rPr>
          <w:rFonts w:cs="Arial"/>
          <w:szCs w:val="22"/>
          <w:lang w:val="sr-Latn-ME"/>
        </w:rPr>
        <w:t xml:space="preserve">preko Sjevernog i Baltičkog mora – rezultati offshore istraživanja i njihovo uklapanje u dosadašnja saznanja o migracijama. </w:t>
      </w:r>
      <w:r w:rsidRPr="00170123">
        <w:rPr>
          <w:rFonts w:cs="Arial"/>
          <w:i/>
          <w:iCs/>
          <w:szCs w:val="22"/>
          <w:lang w:val="sr-Latn-ME"/>
        </w:rPr>
        <w:t>Nyctalus (N.F.)</w:t>
      </w:r>
      <w:r w:rsidRPr="00170123">
        <w:rPr>
          <w:rFonts w:cs="Arial"/>
          <w:szCs w:val="22"/>
          <w:lang w:val="sr-Latn-ME"/>
        </w:rPr>
        <w:t xml:space="preserve"> 12 (2–3): 221–233.</w:t>
      </w:r>
    </w:p>
    <w:p w14:paraId="0F86B9B5" w14:textId="77962CC9" w:rsidR="001E2260" w:rsidRPr="00170123" w:rsidRDefault="001E2260" w:rsidP="001E2260">
      <w:pPr>
        <w:tabs>
          <w:tab w:val="left" w:pos="2202"/>
        </w:tabs>
        <w:rPr>
          <w:rFonts w:cs="Arial"/>
          <w:szCs w:val="22"/>
          <w:lang w:val="sr-Latn-ME"/>
        </w:rPr>
      </w:pPr>
      <w:r w:rsidRPr="00170123">
        <w:rPr>
          <w:rFonts w:cs="Arial"/>
          <w:szCs w:val="22"/>
          <w:lang w:val="sr-Latn-ME"/>
        </w:rPr>
        <w:t>WARREN-HICKS, W., J. NEWMAN, R. WOLPERT, B. KARAS &amp; L. TRAN (2013): Unapr</w:t>
      </w:r>
      <w:r w:rsidR="005F24F8" w:rsidRPr="00170123">
        <w:rPr>
          <w:rFonts w:cs="Arial"/>
          <w:szCs w:val="22"/>
          <w:lang w:val="sr-Latn-ME"/>
        </w:rPr>
        <w:t>ij</w:t>
      </w:r>
      <w:r w:rsidRPr="00170123">
        <w:rPr>
          <w:rFonts w:cs="Arial"/>
          <w:szCs w:val="22"/>
          <w:lang w:val="sr-Latn-ME"/>
        </w:rPr>
        <w:t xml:space="preserve">eđenje metoda za procjenu smrtnosti ptica i </w:t>
      </w:r>
      <w:r w:rsidR="005D44F9" w:rsidRPr="00170123">
        <w:rPr>
          <w:rFonts w:cs="Arial"/>
          <w:szCs w:val="22"/>
          <w:lang w:val="sr-Latn-ME"/>
        </w:rPr>
        <w:t xml:space="preserve">slijepih miševa </w:t>
      </w:r>
      <w:r w:rsidRPr="00170123">
        <w:rPr>
          <w:rFonts w:cs="Arial"/>
          <w:szCs w:val="22"/>
          <w:lang w:val="sr-Latn-ME"/>
        </w:rPr>
        <w:t>na vjetroenergetskim postrojenjima. Program istraživanja u javnom interesu u oblasti energetike (PIER). Završni projektni izvještaj. Kalifornijska energetska komisija, februar 2013.</w:t>
      </w:r>
    </w:p>
    <w:p w14:paraId="3E8F1CAF" w14:textId="77777777" w:rsidR="001E2260" w:rsidRPr="00170123" w:rsidRDefault="001E2260" w:rsidP="001E2260">
      <w:pPr>
        <w:tabs>
          <w:tab w:val="left" w:pos="2202"/>
        </w:tabs>
        <w:rPr>
          <w:rFonts w:cs="Arial"/>
          <w:szCs w:val="22"/>
          <w:lang w:val="sr-Latn-ME"/>
        </w:rPr>
      </w:pPr>
      <w:r w:rsidRPr="00170123">
        <w:rPr>
          <w:rFonts w:cs="Arial"/>
          <w:szCs w:val="22"/>
          <w:lang w:val="sr-Latn-ME"/>
        </w:rPr>
        <w:t xml:space="preserve">WINKELMAN, J.E. (1989): Ptice i vjetropark u blizini Urka (NOP): žrtve sudara i uznemiravanje ptica močvarica – pataka, gusaka i labudova na odmorištima. </w:t>
      </w:r>
      <w:r w:rsidRPr="00170123">
        <w:rPr>
          <w:rFonts w:cs="Arial"/>
          <w:i/>
          <w:iCs/>
          <w:szCs w:val="22"/>
          <w:lang w:val="sr-Latn-ME"/>
        </w:rPr>
        <w:t>RIN-rapport</w:t>
      </w:r>
      <w:r w:rsidRPr="00170123">
        <w:rPr>
          <w:rFonts w:cs="Arial"/>
          <w:szCs w:val="22"/>
          <w:lang w:val="sr-Latn-ME"/>
        </w:rPr>
        <w:t xml:space="preserve"> 89/15: 169 str.</w:t>
      </w:r>
    </w:p>
    <w:p w14:paraId="134C4DCD" w14:textId="737CD261" w:rsidR="001E2260" w:rsidRPr="00170123" w:rsidRDefault="001E2260" w:rsidP="001E2260">
      <w:pPr>
        <w:tabs>
          <w:tab w:val="left" w:pos="2202"/>
        </w:tabs>
        <w:rPr>
          <w:rFonts w:cs="Arial"/>
          <w:szCs w:val="22"/>
          <w:lang w:val="sr-Latn-ME"/>
        </w:rPr>
      </w:pPr>
      <w:r w:rsidRPr="00170123">
        <w:rPr>
          <w:rFonts w:cs="Arial"/>
          <w:szCs w:val="22"/>
          <w:lang w:val="sr-Latn-ME"/>
        </w:rPr>
        <w:t xml:space="preserve">WOJCIUCH-PLOSKONKA, M. &amp; B. BOBEK (2014): Uticaj tipova šumskih staništa i starosnih klasa sastojina na gustinu populacija </w:t>
      </w:r>
      <w:r w:rsidR="005D44F9" w:rsidRPr="00170123">
        <w:rPr>
          <w:rFonts w:cs="Arial"/>
          <w:szCs w:val="22"/>
          <w:lang w:val="sr-Latn-ME"/>
        </w:rPr>
        <w:t xml:space="preserve">slijepih miševa </w:t>
      </w:r>
      <w:r w:rsidRPr="00170123">
        <w:rPr>
          <w:rFonts w:cs="Arial"/>
          <w:szCs w:val="22"/>
          <w:lang w:val="sr-Latn-ME"/>
        </w:rPr>
        <w:t xml:space="preserve">i noćnih insekata u šumi Niepolomice, južna Poljska. Knjiga sažetaka, XIII Evropski simpozijum o istraživanju </w:t>
      </w:r>
      <w:r w:rsidR="00DA3711" w:rsidRPr="00170123">
        <w:rPr>
          <w:rFonts w:cs="Arial"/>
          <w:szCs w:val="22"/>
          <w:lang w:val="sr-Latn-ME"/>
        </w:rPr>
        <w:t>slijepih miševa</w:t>
      </w:r>
      <w:r w:rsidRPr="00170123">
        <w:rPr>
          <w:rFonts w:cs="Arial"/>
          <w:szCs w:val="22"/>
          <w:lang w:val="sr-Latn-ME"/>
        </w:rPr>
        <w:t>, 1–5. septembar 2014, Šibenik, Hrvatska: 169.</w:t>
      </w:r>
    </w:p>
    <w:p w14:paraId="71517E59" w14:textId="77777777" w:rsidR="001E2260" w:rsidRPr="00170123" w:rsidRDefault="001E2260" w:rsidP="001E2260">
      <w:pPr>
        <w:tabs>
          <w:tab w:val="left" w:pos="2202"/>
        </w:tabs>
        <w:rPr>
          <w:rFonts w:cs="Arial"/>
          <w:szCs w:val="22"/>
          <w:lang w:val="sr-Latn-ME"/>
        </w:rPr>
      </w:pPr>
      <w:r w:rsidRPr="00170123">
        <w:rPr>
          <w:rFonts w:cs="Arial"/>
          <w:szCs w:val="22"/>
          <w:lang w:val="sr-Latn-ME"/>
        </w:rPr>
        <w:t>WWEA (2012): Izvještaj o malim vjetroelektranama 2012. Bon, Njemačka: World Wind Energy Association.</w:t>
      </w:r>
    </w:p>
    <w:p w14:paraId="30A58F68" w14:textId="4B759D04" w:rsidR="001E2260" w:rsidRPr="00170123" w:rsidRDefault="001E2260" w:rsidP="00B461B3">
      <w:pPr>
        <w:tabs>
          <w:tab w:val="left" w:pos="2202"/>
        </w:tabs>
        <w:rPr>
          <w:rFonts w:cs="Arial"/>
          <w:lang w:val="sr-Latn-ME"/>
        </w:rPr>
      </w:pPr>
      <w:r w:rsidRPr="00170123">
        <w:rPr>
          <w:rFonts w:cs="Arial"/>
          <w:szCs w:val="22"/>
          <w:lang w:val="sr-Latn-ME"/>
        </w:rPr>
        <w:t xml:space="preserve">ZAGMAJSTER, M., T. JANČAR &amp; J. MLAKAR (2007): Prvi nalazi uginulih </w:t>
      </w:r>
      <w:r w:rsidR="005D44F9" w:rsidRPr="00170123">
        <w:rPr>
          <w:rFonts w:cs="Arial"/>
          <w:szCs w:val="22"/>
          <w:lang w:val="sr-Latn-ME"/>
        </w:rPr>
        <w:t xml:space="preserve">slijepih miševa </w:t>
      </w:r>
      <w:r w:rsidRPr="00170123">
        <w:rPr>
          <w:rFonts w:cs="Arial"/>
          <w:szCs w:val="22"/>
          <w:lang w:val="sr-Latn-ME"/>
        </w:rPr>
        <w:t xml:space="preserve">(Chiroptera) na vjetroelektranama u Hrvatskoj. </w:t>
      </w:r>
      <w:r w:rsidRPr="00170123">
        <w:rPr>
          <w:rFonts w:cs="Arial"/>
          <w:i/>
          <w:iCs/>
          <w:szCs w:val="22"/>
          <w:lang w:val="sr-Latn-ME"/>
        </w:rPr>
        <w:t>Nyctalus (N.F.)</w:t>
      </w:r>
      <w:r w:rsidRPr="00170123">
        <w:rPr>
          <w:rFonts w:cs="Arial"/>
          <w:szCs w:val="22"/>
          <w:lang w:val="sr-Latn-ME"/>
        </w:rPr>
        <w:t xml:space="preserve"> 12 (2–3): 234–237.</w:t>
      </w:r>
    </w:p>
    <w:p w14:paraId="19B1C539" w14:textId="65BB9ACB" w:rsidR="001E2260" w:rsidRPr="00170123" w:rsidRDefault="001E2260" w:rsidP="001E2260">
      <w:pPr>
        <w:pStyle w:val="Heading1"/>
        <w:rPr>
          <w:rFonts w:cs="Arial"/>
          <w:szCs w:val="36"/>
          <w:lang w:val="sr-Latn-ME"/>
        </w:rPr>
      </w:pPr>
      <w:bookmarkStart w:id="57" w:name="_Toc221278686"/>
      <w:r w:rsidRPr="00170123">
        <w:rPr>
          <w:rFonts w:cs="Arial"/>
          <w:szCs w:val="36"/>
          <w:lang w:val="sr-Latn-ME"/>
        </w:rPr>
        <w:t xml:space="preserve">10 </w:t>
      </w:r>
      <w:r w:rsidR="003941AE" w:rsidRPr="00170123">
        <w:rPr>
          <w:rFonts w:cs="Arial"/>
          <w:szCs w:val="36"/>
          <w:lang w:val="sr-Latn-ME"/>
        </w:rPr>
        <w:t>Riječnik pojmova</w:t>
      </w:r>
      <w:bookmarkEnd w:id="57"/>
    </w:p>
    <w:p w14:paraId="2BB02961" w14:textId="75CF7F0B" w:rsidR="00062E25" w:rsidRPr="00170123" w:rsidRDefault="00062E25" w:rsidP="00062E25">
      <w:pPr>
        <w:tabs>
          <w:tab w:val="left" w:pos="2202"/>
        </w:tabs>
        <w:rPr>
          <w:rFonts w:cs="Arial"/>
          <w:szCs w:val="22"/>
          <w:lang w:val="sr-Latn-ME"/>
        </w:rPr>
      </w:pPr>
      <w:r w:rsidRPr="00170123">
        <w:rPr>
          <w:rFonts w:cs="Arial"/>
          <w:b/>
          <w:bCs/>
          <w:szCs w:val="22"/>
          <w:lang w:val="sr-Latn-ME"/>
        </w:rPr>
        <w:t xml:space="preserve">Automatski detektor </w:t>
      </w:r>
      <w:r w:rsidR="005D44F9" w:rsidRPr="00170123">
        <w:rPr>
          <w:rFonts w:cs="Arial"/>
          <w:b/>
          <w:bCs/>
          <w:szCs w:val="22"/>
          <w:lang w:val="sr-Latn-ME"/>
        </w:rPr>
        <w:t>slijepih miševa</w:t>
      </w:r>
      <w:r w:rsidR="005D44F9" w:rsidRPr="00170123">
        <w:rPr>
          <w:rFonts w:cs="Arial"/>
          <w:szCs w:val="22"/>
          <w:lang w:val="sr-Latn-ME"/>
        </w:rPr>
        <w:t xml:space="preserve"> </w:t>
      </w:r>
      <w:r w:rsidRPr="00170123">
        <w:rPr>
          <w:rFonts w:cs="Arial"/>
          <w:szCs w:val="22"/>
          <w:lang w:val="sr-Latn-ME"/>
        </w:rPr>
        <w:t xml:space="preserve">– sistem za snimanje eholokacionih poziva </w:t>
      </w:r>
      <w:r w:rsidR="005D44F9" w:rsidRPr="00170123">
        <w:rPr>
          <w:rFonts w:cs="Arial"/>
          <w:szCs w:val="22"/>
          <w:lang w:val="sr-Latn-ME"/>
        </w:rPr>
        <w:t xml:space="preserve">slijepih miševa </w:t>
      </w:r>
      <w:r w:rsidRPr="00170123">
        <w:rPr>
          <w:rFonts w:cs="Arial"/>
          <w:szCs w:val="22"/>
          <w:lang w:val="sr-Latn-ME"/>
        </w:rPr>
        <w:t>koji se može ostaviti na terenu bez nadzora.</w:t>
      </w:r>
    </w:p>
    <w:p w14:paraId="20302FF4" w14:textId="77777777" w:rsidR="00062E25" w:rsidRPr="00170123" w:rsidRDefault="00062E25" w:rsidP="00062E25">
      <w:pPr>
        <w:tabs>
          <w:tab w:val="left" w:pos="2202"/>
        </w:tabs>
        <w:rPr>
          <w:rFonts w:cs="Arial"/>
          <w:szCs w:val="22"/>
          <w:lang w:val="sr-Latn-ME"/>
        </w:rPr>
      </w:pPr>
      <w:r w:rsidRPr="00170123">
        <w:rPr>
          <w:rFonts w:cs="Arial"/>
          <w:b/>
          <w:bCs/>
          <w:szCs w:val="22"/>
          <w:lang w:val="sr-Latn-ME"/>
        </w:rPr>
        <w:t>Izbjegavanje</w:t>
      </w:r>
      <w:r w:rsidRPr="00170123">
        <w:rPr>
          <w:rFonts w:cs="Arial"/>
          <w:szCs w:val="22"/>
          <w:lang w:val="sr-Latn-ME"/>
        </w:rPr>
        <w:t xml:space="preserve"> – mjere koje se preduzimaju radi izbjegavanja negativnih uticaja na životnu sredinu, kao što su gubitak staništa, smrtnost ili povrede životinja.</w:t>
      </w:r>
    </w:p>
    <w:p w14:paraId="73AC6294" w14:textId="19452699" w:rsidR="00062E25" w:rsidRPr="00170123" w:rsidRDefault="00062E25" w:rsidP="00062E25">
      <w:pPr>
        <w:tabs>
          <w:tab w:val="left" w:pos="2202"/>
        </w:tabs>
        <w:rPr>
          <w:rFonts w:cs="Arial"/>
          <w:szCs w:val="22"/>
          <w:lang w:val="sr-Latn-ME"/>
        </w:rPr>
      </w:pPr>
      <w:r w:rsidRPr="00170123">
        <w:rPr>
          <w:rFonts w:cs="Arial"/>
          <w:b/>
          <w:bCs/>
          <w:szCs w:val="22"/>
          <w:lang w:val="sr-Latn-ME"/>
        </w:rPr>
        <w:t xml:space="preserve">Indeks aktivnosti </w:t>
      </w:r>
      <w:r w:rsidR="008F5763" w:rsidRPr="00170123">
        <w:rPr>
          <w:rFonts w:cs="Arial"/>
          <w:b/>
          <w:bCs/>
          <w:szCs w:val="22"/>
          <w:lang w:val="sr-Latn-ME"/>
        </w:rPr>
        <w:t>slijepih miševa</w:t>
      </w:r>
      <w:r w:rsidR="008F5763" w:rsidRPr="00170123">
        <w:rPr>
          <w:rFonts w:cs="Arial"/>
          <w:szCs w:val="22"/>
          <w:lang w:val="sr-Latn-ME"/>
        </w:rPr>
        <w:t xml:space="preserve"> </w:t>
      </w:r>
      <w:r w:rsidRPr="00170123">
        <w:rPr>
          <w:rFonts w:cs="Arial"/>
          <w:szCs w:val="22"/>
          <w:lang w:val="sr-Latn-ME"/>
        </w:rPr>
        <w:t xml:space="preserve">– numerička vrijednost izražena u jedinicama aktivnosti (npr. prolazi </w:t>
      </w:r>
      <w:r w:rsidR="008F5763" w:rsidRPr="00170123">
        <w:rPr>
          <w:rFonts w:cs="Arial"/>
          <w:szCs w:val="22"/>
          <w:lang w:val="sr-Latn-ME"/>
        </w:rPr>
        <w:t xml:space="preserve">slijepih miševa </w:t>
      </w:r>
      <w:r w:rsidRPr="00170123">
        <w:rPr>
          <w:rFonts w:cs="Arial"/>
          <w:szCs w:val="22"/>
          <w:lang w:val="sr-Latn-ME"/>
        </w:rPr>
        <w:t xml:space="preserve">po satu), utvrđena za svako istraživanje na svakoj tački osluškivanja ili funkcionalnoj dionici transekta (kao i za čitavu farmu ili njen odabrani dio), izračunata zasebno za pojedinačne vrste ili grupe vrsta (kao i za sve </w:t>
      </w:r>
      <w:r w:rsidR="008F5763" w:rsidRPr="00170123">
        <w:rPr>
          <w:rFonts w:cs="Arial"/>
          <w:szCs w:val="22"/>
          <w:lang w:val="sr-Latn-ME"/>
        </w:rPr>
        <w:t>slijepe miševe</w:t>
      </w:r>
      <w:r w:rsidRPr="00170123">
        <w:rPr>
          <w:rFonts w:cs="Arial"/>
          <w:szCs w:val="22"/>
          <w:lang w:val="sr-Latn-ME"/>
        </w:rPr>
        <w:t xml:space="preserve">). Termin „prosječni indeks aktivnosti </w:t>
      </w:r>
      <w:r w:rsidR="008F5763" w:rsidRPr="00170123">
        <w:rPr>
          <w:rFonts w:cs="Arial"/>
          <w:szCs w:val="22"/>
          <w:lang w:val="sr-Latn-ME"/>
        </w:rPr>
        <w:t>slijepih miševa</w:t>
      </w:r>
      <w:r w:rsidRPr="00170123">
        <w:rPr>
          <w:rFonts w:cs="Arial"/>
          <w:szCs w:val="22"/>
          <w:lang w:val="sr-Latn-ME"/>
        </w:rPr>
        <w:t>“ može se dodatno koristiti i označava numeričku vrijednost izraženu u jedinicama aktivnosti po satu, utvrđenu za odabrani period – npr. tokom jesenjih migracija ili za cijelu godinu – i izračunatu kao aritmetička sredina indeksa zabilježenih u datom periodu ili na drugi način, u skladu sa primjenjivom metodologijom.</w:t>
      </w:r>
    </w:p>
    <w:p w14:paraId="374EB7C9" w14:textId="320B05D7" w:rsidR="00062E25" w:rsidRPr="00170123" w:rsidRDefault="00062E25" w:rsidP="00062E25">
      <w:pPr>
        <w:tabs>
          <w:tab w:val="left" w:pos="2202"/>
        </w:tabs>
        <w:rPr>
          <w:rFonts w:cs="Arial"/>
          <w:szCs w:val="22"/>
          <w:lang w:val="sr-Latn-ME"/>
        </w:rPr>
      </w:pPr>
      <w:r w:rsidRPr="00170123">
        <w:rPr>
          <w:rFonts w:cs="Arial"/>
          <w:b/>
          <w:bCs/>
          <w:szCs w:val="22"/>
          <w:lang w:val="sr-Latn-ME"/>
        </w:rPr>
        <w:t>Migraciono kretanje</w:t>
      </w:r>
      <w:r w:rsidRPr="00170123">
        <w:rPr>
          <w:rFonts w:cs="Arial"/>
          <w:szCs w:val="22"/>
          <w:lang w:val="sr-Latn-ME"/>
        </w:rPr>
        <w:t xml:space="preserve"> – let </w:t>
      </w:r>
      <w:r w:rsidR="008F5763" w:rsidRPr="00170123">
        <w:rPr>
          <w:rFonts w:cs="Arial"/>
          <w:szCs w:val="22"/>
          <w:lang w:val="sr-Latn-ME"/>
        </w:rPr>
        <w:t xml:space="preserve">slijepih miševa </w:t>
      </w:r>
      <w:r w:rsidRPr="00170123">
        <w:rPr>
          <w:rFonts w:cs="Arial"/>
          <w:szCs w:val="22"/>
          <w:lang w:val="sr-Latn-ME"/>
        </w:rPr>
        <w:t>između skloništa i područja za ishranu, ili između dva područja za ishranu ili dva skloništa.</w:t>
      </w:r>
    </w:p>
    <w:p w14:paraId="61ED62C6" w14:textId="77777777" w:rsidR="00062E25" w:rsidRPr="00170123" w:rsidRDefault="00062E25" w:rsidP="00062E25">
      <w:pPr>
        <w:tabs>
          <w:tab w:val="left" w:pos="2202"/>
        </w:tabs>
        <w:rPr>
          <w:rFonts w:cs="Arial"/>
          <w:szCs w:val="22"/>
          <w:lang w:val="sr-Latn-ME"/>
        </w:rPr>
      </w:pPr>
      <w:r w:rsidRPr="00170123">
        <w:rPr>
          <w:rFonts w:cs="Arial"/>
          <w:b/>
          <w:bCs/>
          <w:szCs w:val="22"/>
          <w:lang w:val="sr-Latn-ME"/>
        </w:rPr>
        <w:lastRenderedPageBreak/>
        <w:t>Kompenzacija</w:t>
      </w:r>
      <w:r w:rsidRPr="00170123">
        <w:rPr>
          <w:rFonts w:cs="Arial"/>
          <w:szCs w:val="22"/>
          <w:lang w:val="sr-Latn-ME"/>
        </w:rPr>
        <w:t xml:space="preserve"> – mjere koje se preduzimaju radi nadoknade preostalih negativnih uticaja na životnu sredinu, kao što su gubitak staništa, smrtnost ili povrede životinja, koji se ne mogu izbjeći ili ublažiti.</w:t>
      </w:r>
    </w:p>
    <w:p w14:paraId="6AF32E14" w14:textId="77777777" w:rsidR="00062E25" w:rsidRPr="00170123" w:rsidRDefault="00062E25" w:rsidP="00062E25">
      <w:pPr>
        <w:tabs>
          <w:tab w:val="left" w:pos="2202"/>
        </w:tabs>
        <w:rPr>
          <w:rFonts w:cs="Arial"/>
          <w:szCs w:val="22"/>
          <w:lang w:val="sr-Latn-ME"/>
        </w:rPr>
      </w:pPr>
      <w:r w:rsidRPr="00170123">
        <w:rPr>
          <w:rFonts w:cs="Arial"/>
          <w:b/>
          <w:bCs/>
          <w:szCs w:val="22"/>
          <w:lang w:val="sr-Latn-ME"/>
        </w:rPr>
        <w:t>Analiza konflikta</w:t>
      </w:r>
      <w:r w:rsidRPr="00170123">
        <w:rPr>
          <w:rFonts w:cs="Arial"/>
          <w:szCs w:val="22"/>
          <w:lang w:val="sr-Latn-ME"/>
        </w:rPr>
        <w:t xml:space="preserve"> – sistematsko proučavanje profila, uzroka, aktera i dinamike konflikta.</w:t>
      </w:r>
    </w:p>
    <w:p w14:paraId="0E3BA18A" w14:textId="77777777" w:rsidR="00062E25" w:rsidRPr="00170123" w:rsidRDefault="00062E25" w:rsidP="00062E25">
      <w:pPr>
        <w:tabs>
          <w:tab w:val="left" w:pos="2202"/>
        </w:tabs>
        <w:rPr>
          <w:rFonts w:cs="Arial"/>
          <w:szCs w:val="22"/>
          <w:lang w:val="sr-Latn-ME"/>
        </w:rPr>
      </w:pPr>
      <w:r w:rsidRPr="00170123">
        <w:rPr>
          <w:rFonts w:cs="Arial"/>
          <w:b/>
          <w:bCs/>
          <w:szCs w:val="22"/>
          <w:lang w:val="sr-Latn-ME"/>
        </w:rPr>
        <w:t>Kumulativni efekat</w:t>
      </w:r>
      <w:r w:rsidRPr="00170123">
        <w:rPr>
          <w:rFonts w:cs="Arial"/>
          <w:szCs w:val="22"/>
          <w:lang w:val="sr-Latn-ME"/>
        </w:rPr>
        <w:t xml:space="preserve"> – objedinjeni uticaj na životnu sredinu koji nastaje kao posljedica planiranog razvoja u kombinaciji sa drugim prošlim, sadašnjim i razumno predvidivim budućim razvojnim aktivnostima i drugim ljudskim djelatnostima.</w:t>
      </w:r>
    </w:p>
    <w:p w14:paraId="5A6029AC" w14:textId="4AF05C79" w:rsidR="00DE51B6" w:rsidRPr="00170123" w:rsidRDefault="00DE51B6" w:rsidP="00DE51B6">
      <w:pPr>
        <w:tabs>
          <w:tab w:val="left" w:pos="2202"/>
        </w:tabs>
        <w:rPr>
          <w:rFonts w:cs="Arial"/>
          <w:szCs w:val="22"/>
          <w:lang w:val="sr-Latn-ME"/>
        </w:rPr>
      </w:pPr>
      <w:r w:rsidRPr="00170123">
        <w:rPr>
          <w:rFonts w:cs="Arial"/>
          <w:b/>
          <w:bCs/>
          <w:szCs w:val="22"/>
          <w:lang w:val="sr-Latn-ME"/>
        </w:rPr>
        <w:t>Brzina uključenja</w:t>
      </w:r>
      <w:r w:rsidRPr="00170123">
        <w:rPr>
          <w:rFonts w:cs="Arial"/>
          <w:szCs w:val="22"/>
          <w:lang w:val="sr-Latn-ME"/>
        </w:rPr>
        <w:t xml:space="preserve"> – brzina vjetra pri kojoj turbina počinje da proizvodi električnu energiju. Ona zavisi od modela turbine, ali se uglavnom kreće u rasponu od 2,5 do 4 m/s. Veće i savremenije turbine mogu se veoma precizno programirati da započnu rad pri većim brzinama vjetra.</w:t>
      </w:r>
    </w:p>
    <w:p w14:paraId="362B9057"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Udaljenost od vjetroturbine</w:t>
      </w:r>
      <w:r w:rsidRPr="00170123">
        <w:rPr>
          <w:rFonts w:cs="Arial"/>
          <w:szCs w:val="22"/>
          <w:lang w:val="sr-Latn-ME"/>
        </w:rPr>
        <w:t xml:space="preserve"> – najkraća pravolinijska udaljenost između određene tačke ili linije i horizontalne kružnice sa centrom u osi stuba vjetroturbine i poluprečnikom jednakim dužini lopatice turbine (približna vrijednost).</w:t>
      </w:r>
    </w:p>
    <w:p w14:paraId="404D1FD0"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Procjena uticaja na životnu sredinu (EIA)</w:t>
      </w:r>
      <w:r w:rsidRPr="00170123">
        <w:rPr>
          <w:rFonts w:cs="Arial"/>
          <w:szCs w:val="22"/>
          <w:lang w:val="sr-Latn-ME"/>
        </w:rPr>
        <w:t xml:space="preserve"> – nacionalni postupak za procjenu vjerovatnih uticaja na životnu sredinu javnih i privatnih projekata koji mogu imati značajne posljedice po životnu sredinu (vidjeti, na primjer, Direktivu Savjeta 85/337/EEZ).</w:t>
      </w:r>
    </w:p>
    <w:p w14:paraId="69CA4FF8" w14:textId="5F649642" w:rsidR="00DE51B6" w:rsidRPr="00170123" w:rsidRDefault="00AD7A3D" w:rsidP="00DE51B6">
      <w:pPr>
        <w:tabs>
          <w:tab w:val="left" w:pos="2202"/>
        </w:tabs>
        <w:rPr>
          <w:rFonts w:cs="Arial"/>
          <w:szCs w:val="22"/>
          <w:lang w:val="sr-Latn-ME"/>
        </w:rPr>
      </w:pPr>
      <w:r w:rsidRPr="00170123">
        <w:rPr>
          <w:rFonts w:cs="Arial"/>
          <w:b/>
          <w:bCs/>
          <w:szCs w:val="22"/>
          <w:lang w:val="sr-Latn-ME"/>
        </w:rPr>
        <w:t>Postepeno oblikovanje ivice šume (</w:t>
      </w:r>
      <w:r w:rsidR="00DE51B6" w:rsidRPr="00170123">
        <w:rPr>
          <w:rFonts w:cs="Arial"/>
          <w:b/>
          <w:bCs/>
          <w:szCs w:val="22"/>
          <w:lang w:val="sr-Latn-ME"/>
        </w:rPr>
        <w:t>Feathering</w:t>
      </w:r>
      <w:r w:rsidRPr="00170123">
        <w:rPr>
          <w:rFonts w:cs="Arial"/>
          <w:b/>
          <w:bCs/>
          <w:szCs w:val="22"/>
          <w:lang w:val="sr-Latn-ME"/>
        </w:rPr>
        <w:t>)</w:t>
      </w:r>
      <w:r w:rsidR="00DE51B6" w:rsidRPr="00170123">
        <w:rPr>
          <w:rFonts w:cs="Arial"/>
          <w:szCs w:val="22"/>
          <w:lang w:val="sr-Latn-ME"/>
        </w:rPr>
        <w:t xml:space="preserve"> – podešavanje ugla lopatice rotora paralelno sa pravcem vjetra, ili okretanje čitave jedinice iz pravca vjetra, radi usporavanja ili zaustavljanja rotacije lopatica. Rotor nije fiksiran ni tokom isključenja, već mu je dozvoljeno slobodno okretanje pri veoma maloj brzini.</w:t>
      </w:r>
    </w:p>
    <w:p w14:paraId="116ABC08"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Direktiva o staništima</w:t>
      </w:r>
      <w:r w:rsidRPr="00170123">
        <w:rPr>
          <w:rFonts w:cs="Arial"/>
          <w:szCs w:val="22"/>
          <w:lang w:val="sr-Latn-ME"/>
        </w:rPr>
        <w:t xml:space="preserve"> – Direktiva Savjeta 92/43/EEZ od 21. maja 1992. o očuvanju prirodnih staništa i divlje faune i flore.</w:t>
      </w:r>
    </w:p>
    <w:p w14:paraId="46BC37B4" w14:textId="4681D9F0" w:rsidR="00DE51B6" w:rsidRPr="00170123" w:rsidRDefault="00DE51B6" w:rsidP="00DE51B6">
      <w:pPr>
        <w:tabs>
          <w:tab w:val="left" w:pos="2202"/>
        </w:tabs>
        <w:rPr>
          <w:rFonts w:cs="Arial"/>
          <w:szCs w:val="22"/>
          <w:lang w:val="sr-Latn-ME"/>
        </w:rPr>
      </w:pPr>
      <w:r w:rsidRPr="00170123">
        <w:rPr>
          <w:rFonts w:cs="Arial"/>
          <w:b/>
          <w:bCs/>
          <w:szCs w:val="22"/>
          <w:lang w:val="sr-Latn-ME"/>
        </w:rPr>
        <w:t xml:space="preserve">Ručni detektori </w:t>
      </w:r>
      <w:r w:rsidR="008F5763" w:rsidRPr="00170123">
        <w:rPr>
          <w:rFonts w:cs="Arial"/>
          <w:b/>
          <w:bCs/>
          <w:szCs w:val="22"/>
          <w:lang w:val="sr-Latn-ME"/>
        </w:rPr>
        <w:t>slijepih miševa</w:t>
      </w:r>
      <w:r w:rsidR="008F5763" w:rsidRPr="00170123">
        <w:rPr>
          <w:rFonts w:cs="Arial"/>
          <w:szCs w:val="22"/>
          <w:lang w:val="sr-Latn-ME"/>
        </w:rPr>
        <w:t xml:space="preserve"> </w:t>
      </w:r>
      <w:r w:rsidRPr="00170123">
        <w:rPr>
          <w:rFonts w:cs="Arial"/>
          <w:szCs w:val="22"/>
          <w:lang w:val="sr-Latn-ME"/>
        </w:rPr>
        <w:t xml:space="preserve">– sistem za detekciju eholokacionih poziva </w:t>
      </w:r>
      <w:r w:rsidR="008F5763" w:rsidRPr="00170123">
        <w:rPr>
          <w:rFonts w:cs="Arial"/>
          <w:szCs w:val="22"/>
          <w:lang w:val="sr-Latn-ME"/>
        </w:rPr>
        <w:t xml:space="preserve">slijepih miševa </w:t>
      </w:r>
      <w:r w:rsidRPr="00170123">
        <w:rPr>
          <w:rFonts w:cs="Arial"/>
          <w:szCs w:val="22"/>
          <w:lang w:val="sr-Latn-ME"/>
        </w:rPr>
        <w:t xml:space="preserve">koji omogućava operateru da „čuje“, snima ili identifikuje </w:t>
      </w:r>
      <w:r w:rsidR="008F5763" w:rsidRPr="00170123">
        <w:rPr>
          <w:rFonts w:cs="Arial"/>
          <w:szCs w:val="22"/>
          <w:lang w:val="sr-Latn-ME"/>
        </w:rPr>
        <w:t xml:space="preserve">slijepe miševe </w:t>
      </w:r>
      <w:r w:rsidRPr="00170123">
        <w:rPr>
          <w:rFonts w:cs="Arial"/>
          <w:szCs w:val="22"/>
          <w:lang w:val="sr-Latn-ME"/>
        </w:rPr>
        <w:t>na terenu.</w:t>
      </w:r>
    </w:p>
    <w:p w14:paraId="3DB1C217"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Migracija</w:t>
      </w:r>
      <w:r w:rsidRPr="00170123">
        <w:rPr>
          <w:rFonts w:cs="Arial"/>
          <w:szCs w:val="22"/>
          <w:lang w:val="sr-Latn-ME"/>
        </w:rPr>
        <w:t xml:space="preserve"> – redovno, najčešće sezonsko, kretanje cijele ili dijela populacije životinja ka određenom području i iz njega.</w:t>
      </w:r>
    </w:p>
    <w:p w14:paraId="676FD40E" w14:textId="632B4CDD" w:rsidR="00DE51B6" w:rsidRPr="00170123" w:rsidRDefault="00DE51B6" w:rsidP="00DE51B6">
      <w:pPr>
        <w:tabs>
          <w:tab w:val="left" w:pos="2202"/>
        </w:tabs>
        <w:rPr>
          <w:rFonts w:cs="Arial"/>
          <w:szCs w:val="22"/>
          <w:lang w:val="sr-Latn-ME"/>
        </w:rPr>
      </w:pPr>
      <w:r w:rsidRPr="00170123">
        <w:rPr>
          <w:rFonts w:cs="Arial"/>
          <w:b/>
          <w:bCs/>
          <w:szCs w:val="22"/>
          <w:lang w:val="sr-Latn-ME"/>
        </w:rPr>
        <w:t>Ublažavanje</w:t>
      </w:r>
      <w:r w:rsidRPr="00170123">
        <w:rPr>
          <w:rFonts w:cs="Arial"/>
          <w:szCs w:val="22"/>
          <w:lang w:val="sr-Latn-ME"/>
        </w:rPr>
        <w:t xml:space="preserve"> – mjere koje se preduzimaju radi ublažavanja, smanjenja ili minimiz</w:t>
      </w:r>
      <w:r w:rsidR="005D1A5E" w:rsidRPr="00170123">
        <w:rPr>
          <w:rFonts w:cs="Arial"/>
          <w:szCs w:val="22"/>
          <w:lang w:val="sr-Latn-ME"/>
        </w:rPr>
        <w:t>acije</w:t>
      </w:r>
      <w:r w:rsidRPr="00170123">
        <w:rPr>
          <w:rFonts w:cs="Arial"/>
          <w:szCs w:val="22"/>
          <w:lang w:val="sr-Latn-ME"/>
        </w:rPr>
        <w:t xml:space="preserve"> negativnih uticaja na životnu sredinu, kao što su gubitak staništa, smrtnost ili povrede životinja, kada takve uticaje nije moguće izbjeći.</w:t>
      </w:r>
    </w:p>
    <w:p w14:paraId="4F461812" w14:textId="2D542813" w:rsidR="00DE51B6" w:rsidRPr="00170123" w:rsidRDefault="00DE51B6" w:rsidP="00DE51B6">
      <w:pPr>
        <w:tabs>
          <w:tab w:val="left" w:pos="2202"/>
        </w:tabs>
        <w:rPr>
          <w:rFonts w:cs="Arial"/>
          <w:szCs w:val="22"/>
          <w:lang w:val="sr-Latn-ME"/>
        </w:rPr>
      </w:pPr>
      <w:r w:rsidRPr="00170123">
        <w:rPr>
          <w:rFonts w:cs="Arial"/>
          <w:b/>
          <w:bCs/>
          <w:szCs w:val="22"/>
          <w:lang w:val="sr-Latn-ME"/>
        </w:rPr>
        <w:t>Morske vjetroturbine</w:t>
      </w:r>
      <w:r w:rsidRPr="00170123">
        <w:rPr>
          <w:rFonts w:cs="Arial"/>
          <w:szCs w:val="22"/>
          <w:lang w:val="sr-Latn-ME"/>
        </w:rPr>
        <w:t xml:space="preserve"> – vjetroturbine smještene u moru ili drugim velikim vodenim površinama.</w:t>
      </w:r>
    </w:p>
    <w:p w14:paraId="4F1641FB" w14:textId="0467CCAE" w:rsidR="00DE51B6" w:rsidRPr="00170123" w:rsidRDefault="00DE51B6" w:rsidP="00DE51B6">
      <w:pPr>
        <w:tabs>
          <w:tab w:val="left" w:pos="2202"/>
        </w:tabs>
        <w:rPr>
          <w:rFonts w:cs="Arial"/>
          <w:szCs w:val="22"/>
          <w:lang w:val="sr-Latn-ME"/>
        </w:rPr>
      </w:pPr>
      <w:r w:rsidRPr="00170123">
        <w:rPr>
          <w:rFonts w:cs="Arial"/>
          <w:b/>
          <w:bCs/>
          <w:szCs w:val="22"/>
          <w:lang w:val="sr-Latn-ME"/>
        </w:rPr>
        <w:t>Kopnene vjetroturbine</w:t>
      </w:r>
      <w:r w:rsidRPr="00170123">
        <w:rPr>
          <w:rFonts w:cs="Arial"/>
          <w:szCs w:val="22"/>
          <w:lang w:val="sr-Latn-ME"/>
        </w:rPr>
        <w:t xml:space="preserve"> – vjetroturbine smještene na kopnu.</w:t>
      </w:r>
    </w:p>
    <w:p w14:paraId="23EE130D" w14:textId="3EEA0EE5" w:rsidR="00DE51B6" w:rsidRPr="00170123" w:rsidRDefault="00DE51B6" w:rsidP="00DE51B6">
      <w:pPr>
        <w:tabs>
          <w:tab w:val="left" w:pos="2202"/>
        </w:tabs>
        <w:rPr>
          <w:rFonts w:cs="Arial"/>
          <w:szCs w:val="22"/>
          <w:lang w:val="sr-Latn-ME"/>
        </w:rPr>
      </w:pPr>
      <w:r w:rsidRPr="00170123">
        <w:rPr>
          <w:rFonts w:cs="Arial"/>
          <w:b/>
          <w:bCs/>
          <w:szCs w:val="22"/>
          <w:lang w:val="sr-Latn-ME"/>
        </w:rPr>
        <w:t>Princip predostrožnosti</w:t>
      </w:r>
      <w:r w:rsidRPr="00170123">
        <w:rPr>
          <w:rFonts w:cs="Arial"/>
          <w:szCs w:val="22"/>
          <w:lang w:val="sr-Latn-ME"/>
        </w:rPr>
        <w:t xml:space="preserve"> – u situacijama kada postoje prijetnje od ozbiljne ili nepovratne štete, nedostatak potpune naučne sigurnosti ne smije se koristiti kao razlog za odlaganje troškovno efikasnih mjera za sprječavanje degradacije životne sredine (Ujedinjene </w:t>
      </w:r>
      <w:r w:rsidR="00214E5D" w:rsidRPr="00170123">
        <w:rPr>
          <w:rFonts w:cs="Arial"/>
          <w:szCs w:val="22"/>
          <w:lang w:val="sr-Latn-ME"/>
        </w:rPr>
        <w:t>N</w:t>
      </w:r>
      <w:r w:rsidRPr="00170123">
        <w:rPr>
          <w:rFonts w:cs="Arial"/>
          <w:szCs w:val="22"/>
          <w:lang w:val="sr-Latn-ME"/>
        </w:rPr>
        <w:t>acije – Rio deklaracija o životnoj sredini i razvoju, 1992).</w:t>
      </w:r>
    </w:p>
    <w:p w14:paraId="7F5D9D87" w14:textId="439FB101" w:rsidR="00DE51B6" w:rsidRPr="00170123" w:rsidRDefault="00BE3A10" w:rsidP="00DE51B6">
      <w:pPr>
        <w:tabs>
          <w:tab w:val="left" w:pos="2202"/>
        </w:tabs>
        <w:rPr>
          <w:rFonts w:cs="Arial"/>
          <w:szCs w:val="22"/>
          <w:lang w:val="sr-Latn-ME"/>
        </w:rPr>
      </w:pPr>
      <w:r w:rsidRPr="00170123">
        <w:rPr>
          <w:rFonts w:cs="Arial"/>
          <w:b/>
          <w:bCs/>
          <w:szCs w:val="22"/>
          <w:lang w:val="sr-Latn-ME"/>
        </w:rPr>
        <w:t>Unaprijeđenje vjetroelektrana</w:t>
      </w:r>
      <w:r w:rsidR="00DE51B6" w:rsidRPr="00170123">
        <w:rPr>
          <w:rFonts w:cs="Arial"/>
          <w:szCs w:val="22"/>
          <w:lang w:val="sr-Latn-ME"/>
        </w:rPr>
        <w:t xml:space="preserve"> – povećanje proizvodnog kapaciteta lokacije vjetroelektrane ugradnjom efikasnijih generatora ili lopatica na postojeće turbine, ili zamjenom postojećih turbina novijim i efikasnijim. Kako se tehnologija razvijala, postoji opšti trend zamjene starijih i manjih turbina manjim brojem većih i efikasnijih turbina. U Njemačkoj se pojam „repowering“ </w:t>
      </w:r>
      <w:r w:rsidR="00DE51B6" w:rsidRPr="00170123">
        <w:rPr>
          <w:rFonts w:cs="Arial"/>
          <w:szCs w:val="22"/>
          <w:lang w:val="sr-Latn-ME"/>
        </w:rPr>
        <w:lastRenderedPageBreak/>
        <w:t>odnosi isključivo na zamjenu manjih turbina manjim brojem novih, bez povećanja ukupnog proizvodnog kapaciteta.</w:t>
      </w:r>
    </w:p>
    <w:p w14:paraId="45715302" w14:textId="732C24DF" w:rsidR="00DE51B6" w:rsidRPr="00170123" w:rsidRDefault="00DE51B6" w:rsidP="00DE51B6">
      <w:pPr>
        <w:tabs>
          <w:tab w:val="left" w:pos="2202"/>
        </w:tabs>
        <w:rPr>
          <w:rFonts w:cs="Arial"/>
          <w:szCs w:val="22"/>
          <w:lang w:val="sr-Latn-ME"/>
        </w:rPr>
      </w:pPr>
      <w:r w:rsidRPr="00170123">
        <w:rPr>
          <w:rFonts w:cs="Arial"/>
          <w:b/>
          <w:bCs/>
          <w:szCs w:val="22"/>
          <w:lang w:val="sr-Latn-ME"/>
        </w:rPr>
        <w:t>Određivanje obuhvata</w:t>
      </w:r>
      <w:r w:rsidRPr="00170123">
        <w:rPr>
          <w:rFonts w:cs="Arial"/>
          <w:szCs w:val="22"/>
          <w:lang w:val="sr-Latn-ME"/>
        </w:rPr>
        <w:t xml:space="preserve"> – rana i veoma važna faza procjene uticaja na životnu sredinu, koja obično slijedi nakon faze skrininga; predstavlja postupak utvrđivanja sadržaja i obima pitanja koja treba obuhvatiti u informacijama o životnoj sredini koje se dostavljaju nadležnom organu za projekte ili planove koji podliježu EIA ili SEA postupku (određivanje obuhvata se obično koristi za identifikovanje najmanje: ključnih pitanja koja treba obraditi u procjeni, odgovarajućih vremenskih i prostornih granica istraživanja, informacija neophodnih za donošenje odluka, značajnih uticaja i faktora koje treba detaljno analizirati, a ponekad i izvodljivih alternativa predloženim projektima ili planovima koje treba razmotriti).</w:t>
      </w:r>
    </w:p>
    <w:p w14:paraId="278A3D15" w14:textId="4E9E42C2" w:rsidR="00DE51B6" w:rsidRPr="00170123" w:rsidRDefault="00DE51B6" w:rsidP="00DE51B6">
      <w:pPr>
        <w:tabs>
          <w:tab w:val="left" w:pos="2202"/>
        </w:tabs>
        <w:rPr>
          <w:rFonts w:cs="Arial"/>
          <w:szCs w:val="22"/>
          <w:lang w:val="sr-Latn-ME"/>
        </w:rPr>
      </w:pPr>
      <w:r w:rsidRPr="00170123">
        <w:rPr>
          <w:rFonts w:cs="Arial"/>
          <w:b/>
          <w:bCs/>
          <w:szCs w:val="22"/>
          <w:lang w:val="sr-Latn-ME"/>
        </w:rPr>
        <w:t>Skrining</w:t>
      </w:r>
      <w:r w:rsidRPr="00170123">
        <w:rPr>
          <w:rFonts w:cs="Arial"/>
          <w:szCs w:val="22"/>
          <w:lang w:val="sr-Latn-ME"/>
        </w:rPr>
        <w:t xml:space="preserve"> – postupak utvrđivanja da li je potrebna procjena uticaja na životnu sredinu (EIA) ili ne (najčešće se zasniva na nacionalnom zakonodavstvu i/ili zakonodavstvu EU); u slučaju vjetroturbina, treba uzeti u obzir tačku 5 Rezolucije EUROBATS 7.5, kojom se od Učesnica Sporazuma zahtijeva da procijene uticaj planiranih vjetroturbina na </w:t>
      </w:r>
      <w:r w:rsidR="008F5763" w:rsidRPr="00170123">
        <w:rPr>
          <w:rFonts w:cs="Arial"/>
          <w:szCs w:val="22"/>
          <w:lang w:val="sr-Latn-ME"/>
        </w:rPr>
        <w:t>slijepe miševe</w:t>
      </w:r>
      <w:r w:rsidRPr="00170123">
        <w:rPr>
          <w:rFonts w:cs="Arial"/>
          <w:szCs w:val="22"/>
          <w:lang w:val="sr-Latn-ME"/>
        </w:rPr>
        <w:t>.</w:t>
      </w:r>
    </w:p>
    <w:p w14:paraId="7D5621CC"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Male vjetroturbine (SWT)</w:t>
      </w:r>
      <w:r w:rsidRPr="00170123">
        <w:rPr>
          <w:rFonts w:cs="Arial"/>
          <w:szCs w:val="22"/>
          <w:lang w:val="sr-Latn-ME"/>
        </w:rPr>
        <w:t xml:space="preserve"> – ne postoji globalno prihvaćena definicija „malih vjetroturbina“, ali gornja granica definicija u pojedinim državama obično se kreće u rasponu od 15 do 100 kW instalisanog kapaciteta (World Wind Energy Association, 2013). Ponekad se pravi razlika između mikro-vjetroturbina (0–1,5 kW), malih (1,5–50 kW) i srednjih vjetroturbina (50–100 kW) (Renewables UK, 2012).</w:t>
      </w:r>
    </w:p>
    <w:p w14:paraId="6C5B80C6" w14:textId="76AD17A9" w:rsidR="00DE51B6" w:rsidRPr="00170123" w:rsidRDefault="00DE51B6" w:rsidP="00DE51B6">
      <w:pPr>
        <w:tabs>
          <w:tab w:val="left" w:pos="2202"/>
        </w:tabs>
        <w:rPr>
          <w:rFonts w:cs="Arial"/>
          <w:szCs w:val="22"/>
          <w:lang w:val="sr-Latn-ME"/>
        </w:rPr>
      </w:pPr>
      <w:r w:rsidRPr="00170123">
        <w:rPr>
          <w:rFonts w:cs="Arial"/>
          <w:b/>
          <w:bCs/>
          <w:szCs w:val="22"/>
          <w:lang w:val="sr-Latn-ME"/>
        </w:rPr>
        <w:t>Strateška procjena uticaja na životnu sredinu (SEA)</w:t>
      </w:r>
      <w:r w:rsidRPr="00170123">
        <w:rPr>
          <w:rFonts w:cs="Arial"/>
          <w:szCs w:val="22"/>
          <w:lang w:val="sr-Latn-ME"/>
        </w:rPr>
        <w:t xml:space="preserve"> – postupak integrisanja pitanja zaštite životne sredine u pripremu i usvajanje planova i programa, s ciljem unapr</w:t>
      </w:r>
      <w:r w:rsidR="005F24F8" w:rsidRPr="00170123">
        <w:rPr>
          <w:rFonts w:cs="Arial"/>
          <w:szCs w:val="22"/>
          <w:lang w:val="sr-Latn-ME"/>
        </w:rPr>
        <w:t>ij</w:t>
      </w:r>
      <w:r w:rsidRPr="00170123">
        <w:rPr>
          <w:rFonts w:cs="Arial"/>
          <w:szCs w:val="22"/>
          <w:lang w:val="sr-Latn-ME"/>
        </w:rPr>
        <w:t>eđenja održivog razvoja (vidjeti, na primjer, Direktivu 2001/42/EZ).</w:t>
      </w:r>
    </w:p>
    <w:p w14:paraId="0D681AE7" w14:textId="001D2808" w:rsidR="00DE51B6" w:rsidRPr="00170123" w:rsidRDefault="00DE51B6" w:rsidP="00DE51B6">
      <w:pPr>
        <w:tabs>
          <w:tab w:val="left" w:pos="2202"/>
        </w:tabs>
        <w:rPr>
          <w:rFonts w:cs="Arial"/>
          <w:szCs w:val="22"/>
          <w:lang w:val="sr-Latn-ME"/>
        </w:rPr>
      </w:pPr>
      <w:r w:rsidRPr="00170123">
        <w:rPr>
          <w:rFonts w:cs="Arial"/>
          <w:b/>
          <w:bCs/>
          <w:szCs w:val="22"/>
          <w:lang w:val="sr-Latn-ME"/>
        </w:rPr>
        <w:t>Okupljanje (swarming)</w:t>
      </w:r>
      <w:r w:rsidRPr="00170123">
        <w:rPr>
          <w:rFonts w:cs="Arial"/>
          <w:szCs w:val="22"/>
          <w:lang w:val="sr-Latn-ME"/>
        </w:rPr>
        <w:t xml:space="preserve"> – „jesenje okupljanje“ kod nekih vrsta </w:t>
      </w:r>
      <w:r w:rsidR="008F5763" w:rsidRPr="00170123">
        <w:rPr>
          <w:rFonts w:cs="Arial"/>
          <w:szCs w:val="22"/>
          <w:lang w:val="sr-Latn-ME"/>
        </w:rPr>
        <w:t xml:space="preserve">slijepih miševa </w:t>
      </w:r>
      <w:r w:rsidRPr="00170123">
        <w:rPr>
          <w:rFonts w:cs="Arial"/>
          <w:szCs w:val="22"/>
          <w:lang w:val="sr-Latn-ME"/>
        </w:rPr>
        <w:t xml:space="preserve">iz porodice Vespertilionidae (posebno rodova </w:t>
      </w:r>
      <w:r w:rsidRPr="00170123">
        <w:rPr>
          <w:rFonts w:cs="Arial"/>
          <w:i/>
          <w:iCs/>
          <w:szCs w:val="22"/>
          <w:lang w:val="sr-Latn-ME"/>
        </w:rPr>
        <w:t>Myotis</w:t>
      </w:r>
      <w:r w:rsidRPr="00170123">
        <w:rPr>
          <w:rFonts w:cs="Arial"/>
          <w:szCs w:val="22"/>
          <w:lang w:val="sr-Latn-ME"/>
        </w:rPr>
        <w:t xml:space="preserve">, </w:t>
      </w:r>
      <w:r w:rsidRPr="00170123">
        <w:rPr>
          <w:rFonts w:cs="Arial"/>
          <w:i/>
          <w:iCs/>
          <w:szCs w:val="22"/>
          <w:lang w:val="sr-Latn-ME"/>
        </w:rPr>
        <w:t>Plecotus</w:t>
      </w:r>
      <w:r w:rsidRPr="00170123">
        <w:rPr>
          <w:rFonts w:cs="Arial"/>
          <w:szCs w:val="22"/>
          <w:lang w:val="sr-Latn-ME"/>
        </w:rPr>
        <w:t xml:space="preserve">, </w:t>
      </w:r>
      <w:r w:rsidRPr="00170123">
        <w:rPr>
          <w:rFonts w:cs="Arial"/>
          <w:i/>
          <w:iCs/>
          <w:szCs w:val="22"/>
          <w:lang w:val="sr-Latn-ME"/>
        </w:rPr>
        <w:t>Eptesicus</w:t>
      </w:r>
      <w:r w:rsidRPr="00170123">
        <w:rPr>
          <w:rFonts w:cs="Arial"/>
          <w:szCs w:val="22"/>
          <w:lang w:val="sr-Latn-ME"/>
        </w:rPr>
        <w:t xml:space="preserve"> i vrste </w:t>
      </w:r>
      <w:r w:rsidR="00214E5D" w:rsidRPr="00170123">
        <w:rPr>
          <w:rFonts w:cs="Arial"/>
          <w:i/>
          <w:iCs/>
          <w:szCs w:val="22"/>
          <w:lang w:val="sr-Latn-ME"/>
        </w:rPr>
        <w:t>širokouhog slijepog miša</w:t>
      </w:r>
      <w:r w:rsidRPr="00170123">
        <w:rPr>
          <w:rFonts w:cs="Arial"/>
          <w:szCs w:val="22"/>
          <w:lang w:val="sr-Latn-ME"/>
        </w:rPr>
        <w:t xml:space="preserve">) javlja se od kasnog ljeta do jeseni. Vrsta </w:t>
      </w:r>
      <w:r w:rsidR="00214E5D" w:rsidRPr="00170123">
        <w:rPr>
          <w:rFonts w:cs="Arial"/>
          <w:i/>
          <w:iCs/>
          <w:szCs w:val="22"/>
          <w:lang w:val="sr-Latn-ME"/>
        </w:rPr>
        <w:t xml:space="preserve">Kafeni ušati slijepi miš </w:t>
      </w:r>
      <w:r w:rsidRPr="00170123">
        <w:rPr>
          <w:rFonts w:cs="Arial"/>
          <w:szCs w:val="22"/>
          <w:lang w:val="sr-Latn-ME"/>
        </w:rPr>
        <w:t xml:space="preserve">takođe pokazuje „proljećno okupljanje“. </w:t>
      </w:r>
      <w:r w:rsidR="008F5763" w:rsidRPr="00170123">
        <w:rPr>
          <w:rFonts w:cs="Arial"/>
          <w:szCs w:val="22"/>
          <w:lang w:val="sr-Latn-ME"/>
        </w:rPr>
        <w:t>Slijepi miševi</w:t>
      </w:r>
      <w:r w:rsidRPr="00170123">
        <w:rPr>
          <w:rFonts w:cs="Arial"/>
          <w:szCs w:val="22"/>
          <w:lang w:val="sr-Latn-ME"/>
        </w:rPr>
        <w:t xml:space="preserve"> mogu prelaziti velike udaljenosti do podzemnih „mjesta okupljanja“, stižući nekoliko sati nakon sumraka, leteći u i oko lokaliteta i napuštajući ga prije zore. Neka mjesta okupljanja mogu se kasnije tokom godine koristiti i kao mjesta hibernacije. Okupljanje („okupljanje</w:t>
      </w:r>
      <w:r w:rsidR="00214E5D" w:rsidRPr="00170123">
        <w:rPr>
          <w:rFonts w:cs="Arial"/>
          <w:szCs w:val="22"/>
          <w:lang w:val="sr-Latn-ME"/>
        </w:rPr>
        <w:t xml:space="preserve"> u zoru</w:t>
      </w:r>
      <w:r w:rsidRPr="00170123">
        <w:rPr>
          <w:rFonts w:cs="Arial"/>
          <w:szCs w:val="22"/>
          <w:lang w:val="sr-Latn-ME"/>
        </w:rPr>
        <w:t xml:space="preserve">“) takođe označava kružno kretanje u letu kod nekih vrsta </w:t>
      </w:r>
      <w:r w:rsidR="008F5763" w:rsidRPr="00170123">
        <w:rPr>
          <w:rFonts w:cs="Arial"/>
          <w:szCs w:val="22"/>
          <w:lang w:val="sr-Latn-ME"/>
        </w:rPr>
        <w:t xml:space="preserve">slijepih miševa </w:t>
      </w:r>
      <w:r w:rsidRPr="00170123">
        <w:rPr>
          <w:rFonts w:cs="Arial"/>
          <w:szCs w:val="22"/>
          <w:lang w:val="sr-Latn-ME"/>
        </w:rPr>
        <w:t xml:space="preserve">koje se javlja ispred ulaza u sklonište (posebno kolonije za razmnožavanje) prije nego što </w:t>
      </w:r>
      <w:r w:rsidR="008F5763" w:rsidRPr="00170123">
        <w:rPr>
          <w:rFonts w:cs="Arial"/>
          <w:szCs w:val="22"/>
          <w:lang w:val="sr-Latn-ME"/>
        </w:rPr>
        <w:t xml:space="preserve">slijepi miševi </w:t>
      </w:r>
      <w:r w:rsidRPr="00170123">
        <w:rPr>
          <w:rFonts w:cs="Arial"/>
          <w:szCs w:val="22"/>
          <w:lang w:val="sr-Latn-ME"/>
        </w:rPr>
        <w:t>uđu u sklonište u zoru.</w:t>
      </w:r>
    </w:p>
    <w:p w14:paraId="6DDCC3D7"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Prateća infrastruktura vjetroelektrane</w:t>
      </w:r>
      <w:r w:rsidRPr="00170123">
        <w:rPr>
          <w:rFonts w:cs="Arial"/>
          <w:szCs w:val="22"/>
          <w:lang w:val="sr-Latn-ME"/>
        </w:rPr>
        <w:t xml:space="preserve"> – obuhvata pristupne puteve, trafostanice i kablove za priključenje na elektroenergetsku mrežu, koji mogu biti nadzemni ili podzemni, a na većim vjetroelektranama može uključivati i posebne meteorološke stubove radi preciznog praćenja performansi.</w:t>
      </w:r>
    </w:p>
    <w:p w14:paraId="49520A96" w14:textId="77777777" w:rsidR="00DE51B6" w:rsidRPr="00170123" w:rsidRDefault="00DE51B6" w:rsidP="00DE51B6">
      <w:pPr>
        <w:tabs>
          <w:tab w:val="left" w:pos="2202"/>
        </w:tabs>
        <w:rPr>
          <w:rFonts w:cs="Arial"/>
          <w:szCs w:val="22"/>
          <w:lang w:val="sr-Latn-ME"/>
        </w:rPr>
      </w:pPr>
      <w:r w:rsidRPr="00170123">
        <w:rPr>
          <w:rFonts w:cs="Arial"/>
          <w:b/>
          <w:bCs/>
          <w:szCs w:val="22"/>
          <w:lang w:val="sr-Latn-ME"/>
        </w:rPr>
        <w:t>Prekogranični uticaj</w:t>
      </w:r>
      <w:r w:rsidRPr="00170123">
        <w:rPr>
          <w:rFonts w:cs="Arial"/>
          <w:szCs w:val="22"/>
          <w:lang w:val="sr-Latn-ME"/>
        </w:rPr>
        <w:t xml:space="preserve"> – svaki uticaj izazvan aktivnošću koja se odvija na teritoriji jedne države, a koji pogađa područje pod jurisdikcijom druge države ili drugih država.</w:t>
      </w:r>
    </w:p>
    <w:p w14:paraId="6EE2670C" w14:textId="77777777" w:rsidR="001441B8" w:rsidRPr="00170123" w:rsidRDefault="001441B8" w:rsidP="001441B8">
      <w:pPr>
        <w:tabs>
          <w:tab w:val="left" w:pos="2202"/>
        </w:tabs>
        <w:rPr>
          <w:rFonts w:cs="Arial"/>
          <w:b/>
          <w:bCs/>
          <w:lang w:val="sr-Latn-ME"/>
        </w:rPr>
      </w:pPr>
    </w:p>
    <w:p w14:paraId="4917CD03" w14:textId="3DD78B92" w:rsidR="001441B8" w:rsidRPr="00170123" w:rsidRDefault="001441B8" w:rsidP="001441B8">
      <w:pPr>
        <w:tabs>
          <w:tab w:val="left" w:pos="2202"/>
        </w:tabs>
        <w:rPr>
          <w:rFonts w:cs="Arial"/>
          <w:lang w:val="sr-Latn-ME"/>
        </w:rPr>
      </w:pPr>
      <w:r w:rsidRPr="00170123">
        <w:rPr>
          <w:rFonts w:cs="Arial"/>
          <w:b/>
          <w:bCs/>
          <w:lang w:val="sr-Latn-ME"/>
        </w:rPr>
        <w:t>Zahvalnic</w:t>
      </w:r>
      <w:r w:rsidR="00B6172B" w:rsidRPr="00170123">
        <w:rPr>
          <w:rFonts w:cs="Arial"/>
          <w:b/>
          <w:bCs/>
          <w:lang w:val="sr-Latn-ME"/>
        </w:rPr>
        <w:t>a</w:t>
      </w:r>
    </w:p>
    <w:p w14:paraId="3120C182" w14:textId="77777777" w:rsidR="001441B8" w:rsidRPr="00170123" w:rsidRDefault="001441B8" w:rsidP="00AD7A3D">
      <w:pPr>
        <w:tabs>
          <w:tab w:val="left" w:pos="2202"/>
        </w:tabs>
        <w:rPr>
          <w:rFonts w:cs="Arial"/>
          <w:lang w:val="sr-Latn-ME"/>
        </w:rPr>
      </w:pPr>
      <w:r w:rsidRPr="00170123">
        <w:rPr>
          <w:rFonts w:cs="Arial"/>
          <w:lang w:val="sr-Latn-ME"/>
        </w:rPr>
        <w:t xml:space="preserve">Zahvaljujemo Eeva-Maria Kyheröinen, Joani Bernardino, Katherine Walsh, Franku Adorfu, Michelu Perretu, Paulu Raceyju, Primožu Presetniku, Riti Bastos i Robertu Raynoru na njihovim izuzetno vrijednim komentarima i doprinosima ovom dokumentu. Takođe smo zahvalni Jean Matthews (Natural Resources Wales, UK) na velikodušnoj pomoći u recenziji </w:t>
      </w:r>
      <w:r w:rsidRPr="00170123">
        <w:rPr>
          <w:rFonts w:cs="Arial"/>
          <w:lang w:val="sr-Latn-ME"/>
        </w:rPr>
        <w:lastRenderedPageBreak/>
        <w:t>teksta, kao i Surenu Gazaryanu (Sekretarijat EUROBATS-a) na pomoći u završnim fazama pripreme Smjernica.</w:t>
      </w:r>
    </w:p>
    <w:p w14:paraId="1BFD9398" w14:textId="77777777" w:rsidR="001E2260" w:rsidRPr="00170123" w:rsidRDefault="001E2260" w:rsidP="00B461B3">
      <w:pPr>
        <w:tabs>
          <w:tab w:val="left" w:pos="2202"/>
        </w:tabs>
        <w:rPr>
          <w:rFonts w:cs="Arial"/>
          <w:lang w:val="sr-Latn-ME"/>
        </w:rPr>
      </w:pPr>
    </w:p>
    <w:p w14:paraId="30D79E37" w14:textId="77777777" w:rsidR="001441B8" w:rsidRPr="00170123" w:rsidRDefault="001441B8" w:rsidP="00B461B3">
      <w:pPr>
        <w:tabs>
          <w:tab w:val="left" w:pos="2202"/>
        </w:tabs>
        <w:rPr>
          <w:rFonts w:cs="Arial"/>
          <w:lang w:val="sr-Latn-ME"/>
        </w:rPr>
      </w:pPr>
    </w:p>
    <w:p w14:paraId="7D16FFA2" w14:textId="77777777" w:rsidR="001441B8" w:rsidRPr="00170123" w:rsidRDefault="001441B8" w:rsidP="00B461B3">
      <w:pPr>
        <w:tabs>
          <w:tab w:val="left" w:pos="2202"/>
        </w:tabs>
        <w:rPr>
          <w:rFonts w:cs="Arial"/>
          <w:lang w:val="sr-Latn-ME"/>
        </w:rPr>
      </w:pPr>
    </w:p>
    <w:p w14:paraId="6FAC0CE7" w14:textId="77777777" w:rsidR="001441B8" w:rsidRPr="00170123" w:rsidRDefault="001441B8" w:rsidP="00B461B3">
      <w:pPr>
        <w:tabs>
          <w:tab w:val="left" w:pos="2202"/>
        </w:tabs>
        <w:rPr>
          <w:rFonts w:cs="Arial"/>
          <w:lang w:val="sr-Latn-ME"/>
        </w:rPr>
      </w:pPr>
    </w:p>
    <w:p w14:paraId="32AF556D" w14:textId="77777777" w:rsidR="001441B8" w:rsidRPr="00170123" w:rsidRDefault="001441B8" w:rsidP="00B461B3">
      <w:pPr>
        <w:tabs>
          <w:tab w:val="left" w:pos="2202"/>
        </w:tabs>
        <w:rPr>
          <w:rFonts w:cs="Arial"/>
          <w:lang w:val="sr-Latn-ME"/>
        </w:rPr>
      </w:pPr>
    </w:p>
    <w:p w14:paraId="6F22ACA1" w14:textId="77777777" w:rsidR="001441B8" w:rsidRPr="00170123" w:rsidRDefault="001441B8" w:rsidP="00B461B3">
      <w:pPr>
        <w:tabs>
          <w:tab w:val="left" w:pos="2202"/>
        </w:tabs>
        <w:rPr>
          <w:rFonts w:cs="Arial"/>
          <w:lang w:val="sr-Latn-ME"/>
        </w:rPr>
      </w:pPr>
    </w:p>
    <w:p w14:paraId="00DEF9F6" w14:textId="77777777" w:rsidR="00B6172B" w:rsidRPr="00170123" w:rsidRDefault="00B6172B" w:rsidP="00B461B3">
      <w:pPr>
        <w:tabs>
          <w:tab w:val="left" w:pos="2202"/>
        </w:tabs>
        <w:rPr>
          <w:rFonts w:cs="Arial"/>
          <w:lang w:val="sr-Latn-ME"/>
        </w:rPr>
      </w:pPr>
    </w:p>
    <w:p w14:paraId="6AB469CE" w14:textId="77777777" w:rsidR="00B6172B" w:rsidRPr="00170123" w:rsidRDefault="00B6172B" w:rsidP="00B461B3">
      <w:pPr>
        <w:tabs>
          <w:tab w:val="left" w:pos="2202"/>
        </w:tabs>
        <w:rPr>
          <w:rFonts w:cs="Arial"/>
          <w:lang w:val="sr-Latn-ME"/>
        </w:rPr>
      </w:pPr>
    </w:p>
    <w:p w14:paraId="4A4E296A" w14:textId="77777777" w:rsidR="00B6172B" w:rsidRPr="00170123" w:rsidRDefault="00B6172B" w:rsidP="00B461B3">
      <w:pPr>
        <w:tabs>
          <w:tab w:val="left" w:pos="2202"/>
        </w:tabs>
        <w:rPr>
          <w:rFonts w:cs="Arial"/>
          <w:lang w:val="sr-Latn-ME"/>
        </w:rPr>
      </w:pPr>
    </w:p>
    <w:p w14:paraId="5A43CE72" w14:textId="77777777" w:rsidR="00B6172B" w:rsidRPr="00170123" w:rsidRDefault="00B6172B" w:rsidP="00B461B3">
      <w:pPr>
        <w:tabs>
          <w:tab w:val="left" w:pos="2202"/>
        </w:tabs>
        <w:rPr>
          <w:rFonts w:cs="Arial"/>
          <w:lang w:val="sr-Latn-ME"/>
        </w:rPr>
      </w:pPr>
    </w:p>
    <w:p w14:paraId="05C90B8A" w14:textId="77777777" w:rsidR="00B6172B" w:rsidRPr="00170123" w:rsidRDefault="00B6172B" w:rsidP="00B461B3">
      <w:pPr>
        <w:tabs>
          <w:tab w:val="left" w:pos="2202"/>
        </w:tabs>
        <w:rPr>
          <w:rFonts w:cs="Arial"/>
          <w:lang w:val="sr-Latn-ME"/>
        </w:rPr>
      </w:pPr>
    </w:p>
    <w:p w14:paraId="19917C1A" w14:textId="77777777" w:rsidR="00B6172B" w:rsidRPr="00170123" w:rsidRDefault="00B6172B" w:rsidP="00B461B3">
      <w:pPr>
        <w:tabs>
          <w:tab w:val="left" w:pos="2202"/>
        </w:tabs>
        <w:rPr>
          <w:rFonts w:cs="Arial"/>
          <w:lang w:val="sr-Latn-ME"/>
        </w:rPr>
      </w:pPr>
    </w:p>
    <w:p w14:paraId="71D5B882" w14:textId="77777777" w:rsidR="00214E5D" w:rsidRPr="00170123" w:rsidRDefault="00214E5D" w:rsidP="00B461B3">
      <w:pPr>
        <w:tabs>
          <w:tab w:val="left" w:pos="2202"/>
        </w:tabs>
        <w:rPr>
          <w:rFonts w:cs="Arial"/>
          <w:lang w:val="sr-Latn-ME"/>
        </w:rPr>
      </w:pPr>
    </w:p>
    <w:p w14:paraId="39A93685" w14:textId="77777777" w:rsidR="00214E5D" w:rsidRPr="00170123" w:rsidRDefault="00214E5D" w:rsidP="00B461B3">
      <w:pPr>
        <w:tabs>
          <w:tab w:val="left" w:pos="2202"/>
        </w:tabs>
        <w:rPr>
          <w:rFonts w:cs="Arial"/>
          <w:lang w:val="sr-Latn-ME"/>
        </w:rPr>
      </w:pPr>
    </w:p>
    <w:p w14:paraId="4E84D3CD" w14:textId="77777777" w:rsidR="00214E5D" w:rsidRPr="00170123" w:rsidRDefault="00214E5D" w:rsidP="00B461B3">
      <w:pPr>
        <w:tabs>
          <w:tab w:val="left" w:pos="2202"/>
        </w:tabs>
        <w:rPr>
          <w:rFonts w:cs="Arial"/>
          <w:lang w:val="sr-Latn-ME"/>
        </w:rPr>
      </w:pPr>
    </w:p>
    <w:p w14:paraId="143F2886" w14:textId="77777777" w:rsidR="00214E5D" w:rsidRPr="00170123" w:rsidRDefault="00214E5D" w:rsidP="00B461B3">
      <w:pPr>
        <w:tabs>
          <w:tab w:val="left" w:pos="2202"/>
        </w:tabs>
        <w:rPr>
          <w:rFonts w:cs="Arial"/>
          <w:lang w:val="sr-Latn-ME"/>
        </w:rPr>
      </w:pPr>
    </w:p>
    <w:p w14:paraId="319342A9" w14:textId="77777777" w:rsidR="00214E5D" w:rsidRPr="00170123" w:rsidRDefault="00214E5D" w:rsidP="00B461B3">
      <w:pPr>
        <w:tabs>
          <w:tab w:val="left" w:pos="2202"/>
        </w:tabs>
        <w:rPr>
          <w:rFonts w:cs="Arial"/>
          <w:lang w:val="sr-Latn-ME"/>
        </w:rPr>
      </w:pPr>
    </w:p>
    <w:p w14:paraId="05261888" w14:textId="77777777" w:rsidR="00214E5D" w:rsidRPr="00170123" w:rsidRDefault="00214E5D" w:rsidP="00B461B3">
      <w:pPr>
        <w:tabs>
          <w:tab w:val="left" w:pos="2202"/>
        </w:tabs>
        <w:rPr>
          <w:rFonts w:cs="Arial"/>
          <w:lang w:val="sr-Latn-ME"/>
        </w:rPr>
      </w:pPr>
    </w:p>
    <w:p w14:paraId="73F972AE" w14:textId="77777777" w:rsidR="00214E5D" w:rsidRPr="00170123" w:rsidRDefault="00214E5D" w:rsidP="00B461B3">
      <w:pPr>
        <w:tabs>
          <w:tab w:val="left" w:pos="2202"/>
        </w:tabs>
        <w:rPr>
          <w:rFonts w:cs="Arial"/>
          <w:lang w:val="sr-Latn-ME"/>
        </w:rPr>
      </w:pPr>
    </w:p>
    <w:p w14:paraId="0BFF936E" w14:textId="77777777" w:rsidR="00214E5D" w:rsidRPr="00170123" w:rsidRDefault="00214E5D" w:rsidP="00B461B3">
      <w:pPr>
        <w:tabs>
          <w:tab w:val="left" w:pos="2202"/>
        </w:tabs>
        <w:rPr>
          <w:rFonts w:cs="Arial"/>
          <w:lang w:val="sr-Latn-ME"/>
        </w:rPr>
      </w:pPr>
    </w:p>
    <w:p w14:paraId="11EBB7F9" w14:textId="77777777" w:rsidR="00214E5D" w:rsidRPr="00170123" w:rsidRDefault="00214E5D" w:rsidP="00B461B3">
      <w:pPr>
        <w:tabs>
          <w:tab w:val="left" w:pos="2202"/>
        </w:tabs>
        <w:rPr>
          <w:rFonts w:cs="Arial"/>
          <w:lang w:val="sr-Latn-ME"/>
        </w:rPr>
      </w:pPr>
    </w:p>
    <w:p w14:paraId="0DCF9C66" w14:textId="77777777" w:rsidR="00214E5D" w:rsidRPr="00170123" w:rsidRDefault="00214E5D" w:rsidP="00B461B3">
      <w:pPr>
        <w:tabs>
          <w:tab w:val="left" w:pos="2202"/>
        </w:tabs>
        <w:rPr>
          <w:rFonts w:cs="Arial"/>
          <w:lang w:val="sr-Latn-ME"/>
        </w:rPr>
      </w:pPr>
    </w:p>
    <w:p w14:paraId="1FEF436A" w14:textId="77777777" w:rsidR="00214E5D" w:rsidRPr="00170123" w:rsidRDefault="00214E5D" w:rsidP="00B461B3">
      <w:pPr>
        <w:tabs>
          <w:tab w:val="left" w:pos="2202"/>
        </w:tabs>
        <w:rPr>
          <w:rFonts w:cs="Arial"/>
          <w:lang w:val="sr-Latn-ME"/>
        </w:rPr>
      </w:pPr>
    </w:p>
    <w:p w14:paraId="68EDFB3B" w14:textId="77777777" w:rsidR="00214E5D" w:rsidRPr="00170123" w:rsidRDefault="00214E5D" w:rsidP="00B461B3">
      <w:pPr>
        <w:tabs>
          <w:tab w:val="left" w:pos="2202"/>
        </w:tabs>
        <w:rPr>
          <w:rFonts w:cs="Arial"/>
          <w:lang w:val="sr-Latn-ME"/>
        </w:rPr>
      </w:pPr>
    </w:p>
    <w:p w14:paraId="697EE185" w14:textId="77777777" w:rsidR="00B6172B" w:rsidRPr="00170123" w:rsidRDefault="00B6172B" w:rsidP="00B461B3">
      <w:pPr>
        <w:tabs>
          <w:tab w:val="left" w:pos="2202"/>
        </w:tabs>
        <w:rPr>
          <w:rFonts w:cs="Arial"/>
          <w:lang w:val="sr-Latn-ME"/>
        </w:rPr>
      </w:pPr>
    </w:p>
    <w:p w14:paraId="3840E956" w14:textId="77777777" w:rsidR="00B6172B" w:rsidRPr="00170123" w:rsidRDefault="00B6172B" w:rsidP="00B461B3">
      <w:pPr>
        <w:tabs>
          <w:tab w:val="left" w:pos="2202"/>
        </w:tabs>
        <w:rPr>
          <w:rFonts w:cs="Arial"/>
          <w:lang w:val="sr-Latn-ME"/>
        </w:rPr>
      </w:pPr>
    </w:p>
    <w:p w14:paraId="2677080E" w14:textId="77777777" w:rsidR="001441B8" w:rsidRPr="00170123" w:rsidRDefault="001441B8" w:rsidP="00B461B3">
      <w:pPr>
        <w:tabs>
          <w:tab w:val="left" w:pos="2202"/>
        </w:tabs>
        <w:rPr>
          <w:rFonts w:cs="Arial"/>
          <w:lang w:val="sr-Latn-ME"/>
        </w:rPr>
      </w:pPr>
    </w:p>
    <w:p w14:paraId="33AB2A7D" w14:textId="77777777" w:rsidR="001441B8" w:rsidRPr="00170123" w:rsidRDefault="001441B8" w:rsidP="00B461B3">
      <w:pPr>
        <w:tabs>
          <w:tab w:val="left" w:pos="2202"/>
        </w:tabs>
        <w:rPr>
          <w:rFonts w:cs="Arial"/>
          <w:lang w:val="sr-Latn-ME"/>
        </w:rPr>
      </w:pPr>
    </w:p>
    <w:p w14:paraId="66BB15F8" w14:textId="4F909237" w:rsidR="001441B8" w:rsidRPr="00170123" w:rsidRDefault="0091369D" w:rsidP="00AC525D">
      <w:pPr>
        <w:pStyle w:val="Heading4"/>
        <w:rPr>
          <w:lang w:val="sr-Latn-ME"/>
        </w:rPr>
      </w:pPr>
      <w:bookmarkStart w:id="58" w:name="_Toc221278687"/>
      <w:r w:rsidRPr="00170123">
        <w:rPr>
          <w:lang w:val="sr-Latn-ME"/>
        </w:rPr>
        <w:lastRenderedPageBreak/>
        <w:t>Aneks 1: Studije sprovedene u Evropi (ažuriranje Tabele 1 iz Publikacione serije EUROBATS br. 3)</w:t>
      </w:r>
      <w:bookmarkEnd w:id="58"/>
    </w:p>
    <w:tbl>
      <w:tblPr>
        <w:tblStyle w:val="TableGrid"/>
        <w:tblW w:w="0" w:type="auto"/>
        <w:tblLook w:val="04A0" w:firstRow="1" w:lastRow="0" w:firstColumn="1" w:lastColumn="0" w:noHBand="0" w:noVBand="1"/>
      </w:tblPr>
      <w:tblGrid>
        <w:gridCol w:w="1500"/>
        <w:gridCol w:w="1766"/>
        <w:gridCol w:w="1477"/>
        <w:gridCol w:w="1600"/>
        <w:gridCol w:w="1399"/>
        <w:gridCol w:w="1320"/>
      </w:tblGrid>
      <w:tr w:rsidR="0091369D" w:rsidRPr="00170123" w14:paraId="79B6B763" w14:textId="77777777" w:rsidTr="00DC6FD4">
        <w:tc>
          <w:tcPr>
            <w:tcW w:w="1500" w:type="dxa"/>
          </w:tcPr>
          <w:p w14:paraId="16785388" w14:textId="0D5EC2FD"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21293C8F" w14:textId="30CE9DF3"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4604FD9C" w14:textId="047EE2CB"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48822456" w14:textId="6705BA27"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43B8C8D7" w14:textId="6F73C636"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22FDB287" w14:textId="4E75D020" w:rsidR="0091369D" w:rsidRPr="00170123" w:rsidRDefault="0091369D" w:rsidP="0091369D">
            <w:pPr>
              <w:tabs>
                <w:tab w:val="left" w:pos="2202"/>
              </w:tabs>
              <w:jc w:val="center"/>
              <w:rPr>
                <w:rFonts w:cs="Arial"/>
                <w:b/>
                <w:bCs/>
                <w:sz w:val="14"/>
                <w:szCs w:val="14"/>
                <w:lang w:val="sr-Latn-ME"/>
              </w:rPr>
            </w:pPr>
            <w:r w:rsidRPr="00170123">
              <w:rPr>
                <w:rFonts w:cs="Arial"/>
                <w:b/>
                <w:bCs/>
                <w:sz w:val="14"/>
                <w:szCs w:val="14"/>
                <w:lang w:val="sr-Latn-ME"/>
              </w:rPr>
              <w:t>Rezultati</w:t>
            </w:r>
          </w:p>
        </w:tc>
      </w:tr>
      <w:tr w:rsidR="0091369D" w:rsidRPr="00170123" w14:paraId="232364D2" w14:textId="77777777" w:rsidTr="00DC6FD4">
        <w:tc>
          <w:tcPr>
            <w:tcW w:w="1500" w:type="dxa"/>
          </w:tcPr>
          <w:p w14:paraId="71A642B4" w14:textId="0CF41707"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Albouy (2010), Roquetaillade, Aude, Francuska</w:t>
            </w:r>
          </w:p>
        </w:tc>
        <w:tc>
          <w:tcPr>
            <w:tcW w:w="1766" w:type="dxa"/>
          </w:tcPr>
          <w:p w14:paraId="4287CD24" w14:textId="77777777" w:rsidR="0091369D" w:rsidRPr="00170123" w:rsidRDefault="0091369D">
            <w:pPr>
              <w:numPr>
                <w:ilvl w:val="0"/>
                <w:numId w:val="30"/>
              </w:numPr>
              <w:tabs>
                <w:tab w:val="left" w:pos="2202"/>
              </w:tabs>
              <w:jc w:val="center"/>
              <w:rPr>
                <w:rFonts w:cs="Arial"/>
                <w:sz w:val="14"/>
                <w:szCs w:val="14"/>
                <w:lang w:val="sr-Latn-ME"/>
              </w:rPr>
            </w:pPr>
            <w:r w:rsidRPr="00170123">
              <w:rPr>
                <w:rFonts w:cs="Arial"/>
                <w:sz w:val="14"/>
                <w:szCs w:val="14"/>
                <w:lang w:val="sr-Latn-ME"/>
              </w:rPr>
              <w:t>maj – 30. septembar 2009.</w:t>
            </w:r>
          </w:p>
          <w:p w14:paraId="1259E968" w14:textId="77777777" w:rsidR="0091369D" w:rsidRPr="00170123" w:rsidRDefault="0091369D" w:rsidP="0091369D">
            <w:pPr>
              <w:tabs>
                <w:tab w:val="left" w:pos="2202"/>
              </w:tabs>
              <w:jc w:val="center"/>
              <w:rPr>
                <w:rFonts w:cs="Arial"/>
                <w:sz w:val="14"/>
                <w:szCs w:val="14"/>
                <w:lang w:val="sr-Latn-ME"/>
              </w:rPr>
            </w:pPr>
          </w:p>
        </w:tc>
        <w:tc>
          <w:tcPr>
            <w:tcW w:w="1477" w:type="dxa"/>
          </w:tcPr>
          <w:p w14:paraId="1E5BF18E" w14:textId="09738503"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Otvoreni pejzaž (pašnjaci sa žbunjem i rasutim drvećem, poneke žitne površine)</w:t>
            </w:r>
          </w:p>
        </w:tc>
        <w:tc>
          <w:tcPr>
            <w:tcW w:w="1600" w:type="dxa"/>
          </w:tcPr>
          <w:p w14:paraId="6CA14FA7" w14:textId="77777777"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8 vjetroturbina × 660 kW, visina stuba 47 m; prečnik rotora Ø 47 m.</w:t>
            </w:r>
            <w:r w:rsidRPr="00170123">
              <w:rPr>
                <w:rFonts w:cs="Arial"/>
                <w:sz w:val="14"/>
                <w:szCs w:val="14"/>
                <w:lang w:val="sr-Latn-ME"/>
              </w:rPr>
              <w:br/>
              <w:t>20 vjetroturbina × 850 kW, visina stuba ?; prečnik rotora Ø 52 m.</w:t>
            </w:r>
          </w:p>
          <w:p w14:paraId="484EA5F5" w14:textId="77777777" w:rsidR="0091369D" w:rsidRPr="00170123" w:rsidRDefault="0091369D" w:rsidP="0091369D">
            <w:pPr>
              <w:tabs>
                <w:tab w:val="left" w:pos="2202"/>
              </w:tabs>
              <w:jc w:val="center"/>
              <w:rPr>
                <w:rFonts w:cs="Arial"/>
                <w:sz w:val="14"/>
                <w:szCs w:val="14"/>
                <w:lang w:val="sr-Latn-ME"/>
              </w:rPr>
            </w:pPr>
          </w:p>
        </w:tc>
        <w:tc>
          <w:tcPr>
            <w:tcW w:w="1399" w:type="dxa"/>
          </w:tcPr>
          <w:p w14:paraId="0C418BE3" w14:textId="07DA4C8F"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AS: analiza 148 sati snimanja</w:t>
            </w:r>
            <w:r w:rsidRPr="00170123">
              <w:rPr>
                <w:rFonts w:cs="Arial"/>
                <w:sz w:val="14"/>
                <w:szCs w:val="14"/>
                <w:lang w:val="sr-Latn-ME"/>
              </w:rPr>
              <w:br/>
              <w:t>MM: nema podataka</w:t>
            </w:r>
          </w:p>
        </w:tc>
        <w:tc>
          <w:tcPr>
            <w:tcW w:w="1320" w:type="dxa"/>
          </w:tcPr>
          <w:p w14:paraId="49A03BD0" w14:textId="1016856E"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 xml:space="preserve">AS: 108 </w:t>
            </w:r>
            <w:r w:rsidRPr="00170123">
              <w:rPr>
                <w:rFonts w:cs="Arial"/>
                <w:i/>
                <w:iCs/>
                <w:sz w:val="14"/>
                <w:szCs w:val="14"/>
                <w:lang w:val="sr-Latn-ME"/>
              </w:rPr>
              <w:t>Pkuh/Pnat</w:t>
            </w:r>
            <w:r w:rsidRPr="00170123">
              <w:rPr>
                <w:rFonts w:cs="Arial"/>
                <w:sz w:val="14"/>
                <w:szCs w:val="14"/>
                <w:lang w:val="sr-Latn-ME"/>
              </w:rPr>
              <w:t xml:space="preserve">, 157 </w:t>
            </w:r>
            <w:r w:rsidRPr="00170123">
              <w:rPr>
                <w:rFonts w:cs="Arial"/>
                <w:i/>
                <w:iCs/>
                <w:sz w:val="14"/>
                <w:szCs w:val="14"/>
                <w:lang w:val="sr-Latn-ME"/>
              </w:rPr>
              <w:t>Ppip</w:t>
            </w:r>
            <w:r w:rsidRPr="00170123">
              <w:rPr>
                <w:rFonts w:cs="Arial"/>
                <w:sz w:val="14"/>
                <w:szCs w:val="14"/>
                <w:lang w:val="sr-Latn-ME"/>
              </w:rPr>
              <w:t xml:space="preserve">, 147 </w:t>
            </w:r>
            <w:r w:rsidRPr="00170123">
              <w:rPr>
                <w:rFonts w:cs="Arial"/>
                <w:i/>
                <w:iCs/>
                <w:sz w:val="14"/>
                <w:szCs w:val="14"/>
                <w:lang w:val="sr-Latn-ME"/>
              </w:rPr>
              <w:t>Tten</w:t>
            </w:r>
            <w:r w:rsidRPr="00170123">
              <w:rPr>
                <w:rFonts w:cs="Arial"/>
                <w:sz w:val="14"/>
                <w:szCs w:val="14"/>
                <w:lang w:val="sr-Latn-ME"/>
              </w:rPr>
              <w:t xml:space="preserve">, 36 </w:t>
            </w:r>
            <w:r w:rsidRPr="00170123">
              <w:rPr>
                <w:rFonts w:cs="Arial"/>
                <w:i/>
                <w:iCs/>
                <w:sz w:val="14"/>
                <w:szCs w:val="14"/>
                <w:lang w:val="sr-Latn-ME"/>
              </w:rPr>
              <w:t>Hsav</w:t>
            </w:r>
            <w:r w:rsidRPr="00170123">
              <w:rPr>
                <w:rFonts w:cs="Arial"/>
                <w:sz w:val="14"/>
                <w:szCs w:val="14"/>
                <w:lang w:val="sr-Latn-ME"/>
              </w:rPr>
              <w:t xml:space="preserve">, 4 </w:t>
            </w:r>
            <w:r w:rsidRPr="00170123">
              <w:rPr>
                <w:rFonts w:cs="Arial"/>
                <w:i/>
                <w:iCs/>
                <w:sz w:val="14"/>
                <w:szCs w:val="14"/>
                <w:lang w:val="sr-Latn-ME"/>
              </w:rPr>
              <w:t>Pspp.</w:t>
            </w:r>
            <w:r w:rsidRPr="00170123">
              <w:rPr>
                <w:rFonts w:cs="Arial"/>
                <w:sz w:val="14"/>
                <w:szCs w:val="14"/>
                <w:lang w:val="sr-Latn-ME"/>
              </w:rPr>
              <w:br/>
              <w:t xml:space="preserve">MM: 17 </w:t>
            </w:r>
            <w:r w:rsidRPr="00170123">
              <w:rPr>
                <w:rFonts w:cs="Arial"/>
                <w:i/>
                <w:iCs/>
                <w:sz w:val="14"/>
                <w:szCs w:val="14"/>
                <w:lang w:val="sr-Latn-ME"/>
              </w:rPr>
              <w:t>Hsav</w:t>
            </w:r>
            <w:r w:rsidRPr="00170123">
              <w:rPr>
                <w:rFonts w:cs="Arial"/>
                <w:sz w:val="14"/>
                <w:szCs w:val="14"/>
                <w:lang w:val="sr-Latn-ME"/>
              </w:rPr>
              <w:t xml:space="preserve">, 6 </w:t>
            </w:r>
            <w:r w:rsidRPr="00170123">
              <w:rPr>
                <w:rFonts w:cs="Arial"/>
                <w:i/>
                <w:iCs/>
                <w:sz w:val="14"/>
                <w:szCs w:val="14"/>
                <w:lang w:val="sr-Latn-ME"/>
              </w:rPr>
              <w:t>Ppyg</w:t>
            </w:r>
            <w:r w:rsidRPr="00170123">
              <w:rPr>
                <w:rFonts w:cs="Arial"/>
                <w:sz w:val="14"/>
                <w:szCs w:val="14"/>
                <w:lang w:val="sr-Latn-ME"/>
              </w:rPr>
              <w:t xml:space="preserve">, 5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N/i</w:t>
            </w:r>
          </w:p>
        </w:tc>
      </w:tr>
      <w:tr w:rsidR="0091369D" w:rsidRPr="00170123" w14:paraId="628802D9" w14:textId="77777777" w:rsidTr="00DC6FD4">
        <w:tc>
          <w:tcPr>
            <w:tcW w:w="1500" w:type="dxa"/>
          </w:tcPr>
          <w:p w14:paraId="7EA9A27A" w14:textId="77777777"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Albrecht i Grünfelder (2011), okrug Neustadt an der Waldnaab u Bavarskoj, Njemačka</w:t>
            </w:r>
          </w:p>
          <w:p w14:paraId="1FDF7FFE" w14:textId="77777777" w:rsidR="0091369D" w:rsidRPr="00170123" w:rsidRDefault="0091369D" w:rsidP="0091369D">
            <w:pPr>
              <w:tabs>
                <w:tab w:val="left" w:pos="2202"/>
              </w:tabs>
              <w:jc w:val="center"/>
              <w:rPr>
                <w:rFonts w:cs="Arial"/>
                <w:sz w:val="14"/>
                <w:szCs w:val="14"/>
                <w:lang w:val="sr-Latn-ME"/>
              </w:rPr>
            </w:pPr>
          </w:p>
        </w:tc>
        <w:tc>
          <w:tcPr>
            <w:tcW w:w="1766" w:type="dxa"/>
          </w:tcPr>
          <w:p w14:paraId="36D20F81" w14:textId="77777777"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16/17. jul 2009; 19/20. avgust 2009.</w:t>
            </w:r>
          </w:p>
          <w:p w14:paraId="5C3DF37C" w14:textId="77777777" w:rsidR="0091369D" w:rsidRPr="00170123" w:rsidRDefault="0091369D" w:rsidP="0091369D">
            <w:pPr>
              <w:tabs>
                <w:tab w:val="left" w:pos="2202"/>
              </w:tabs>
              <w:jc w:val="center"/>
              <w:rPr>
                <w:rFonts w:cs="Arial"/>
                <w:sz w:val="14"/>
                <w:szCs w:val="14"/>
                <w:lang w:val="sr-Latn-ME"/>
              </w:rPr>
            </w:pPr>
          </w:p>
        </w:tc>
        <w:tc>
          <w:tcPr>
            <w:tcW w:w="1477" w:type="dxa"/>
          </w:tcPr>
          <w:p w14:paraId="7A468CC9" w14:textId="77777777"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Oko 630 m, poljoprivredno područje, u blizini mješovite šume</w:t>
            </w:r>
          </w:p>
          <w:p w14:paraId="4FB2CF70" w14:textId="77777777" w:rsidR="0091369D" w:rsidRPr="00170123" w:rsidRDefault="0091369D" w:rsidP="0091369D">
            <w:pPr>
              <w:tabs>
                <w:tab w:val="left" w:pos="2202"/>
              </w:tabs>
              <w:jc w:val="center"/>
              <w:rPr>
                <w:rFonts w:cs="Arial"/>
                <w:sz w:val="14"/>
                <w:szCs w:val="14"/>
                <w:lang w:val="sr-Latn-ME"/>
              </w:rPr>
            </w:pPr>
          </w:p>
        </w:tc>
        <w:tc>
          <w:tcPr>
            <w:tcW w:w="1600" w:type="dxa"/>
          </w:tcPr>
          <w:p w14:paraId="19CCCB0A" w14:textId="47B01F63"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Nema podataka</w:t>
            </w:r>
          </w:p>
        </w:tc>
        <w:tc>
          <w:tcPr>
            <w:tcW w:w="1399" w:type="dxa"/>
          </w:tcPr>
          <w:p w14:paraId="1C3F8713" w14:textId="6F106540" w:rsidR="0091369D" w:rsidRPr="00170123" w:rsidRDefault="0091369D" w:rsidP="0091369D">
            <w:pPr>
              <w:tabs>
                <w:tab w:val="left" w:pos="2202"/>
              </w:tabs>
              <w:jc w:val="center"/>
              <w:rPr>
                <w:rFonts w:cs="Arial"/>
                <w:sz w:val="14"/>
                <w:szCs w:val="14"/>
                <w:lang w:val="sr-Latn-ME"/>
              </w:rPr>
            </w:pPr>
            <w:r w:rsidRPr="00170123">
              <w:rPr>
                <w:rFonts w:cs="Arial"/>
                <w:sz w:val="14"/>
                <w:szCs w:val="14"/>
                <w:lang w:val="sr-Latn-ME"/>
              </w:rPr>
              <w:t xml:space="preserve">AS: Batcorder uređaji su sinhrono registrovali eholokacione pozive </w:t>
            </w:r>
            <w:r w:rsidR="008F5763" w:rsidRPr="00170123">
              <w:rPr>
                <w:rFonts w:cs="Arial"/>
                <w:sz w:val="14"/>
                <w:szCs w:val="14"/>
                <w:lang w:val="sr-Latn-ME"/>
              </w:rPr>
              <w:t>slijepih miševa</w:t>
            </w:r>
            <w:r w:rsidRPr="00170123">
              <w:rPr>
                <w:rFonts w:cs="Arial"/>
                <w:sz w:val="14"/>
                <w:szCs w:val="14"/>
                <w:lang w:val="sr-Latn-ME"/>
              </w:rPr>
              <w:t xml:space="preserve"> na tri različite visine (helijumski balon na visini planiranih lopatica rotora, te na 20 m i 2 m visine na stubu).</w:t>
            </w:r>
          </w:p>
          <w:p w14:paraId="6095FFD2" w14:textId="77777777" w:rsidR="0091369D" w:rsidRPr="00170123" w:rsidRDefault="0091369D" w:rsidP="0091369D">
            <w:pPr>
              <w:tabs>
                <w:tab w:val="left" w:pos="2202"/>
              </w:tabs>
              <w:jc w:val="center"/>
              <w:rPr>
                <w:rFonts w:cs="Arial"/>
                <w:sz w:val="14"/>
                <w:szCs w:val="14"/>
                <w:lang w:val="sr-Latn-ME"/>
              </w:rPr>
            </w:pPr>
          </w:p>
        </w:tc>
        <w:tc>
          <w:tcPr>
            <w:tcW w:w="1320" w:type="dxa"/>
          </w:tcPr>
          <w:p w14:paraId="7583F62D" w14:textId="7B252BDC" w:rsidR="0091369D" w:rsidRPr="00170123" w:rsidRDefault="00DC6FD4" w:rsidP="0091369D">
            <w:pPr>
              <w:tabs>
                <w:tab w:val="left" w:pos="2202"/>
              </w:tabs>
              <w:jc w:val="center"/>
              <w:rPr>
                <w:rFonts w:cs="Arial"/>
                <w:sz w:val="14"/>
                <w:szCs w:val="14"/>
                <w:lang w:val="sr-Latn-ME"/>
              </w:rPr>
            </w:pPr>
            <w:r w:rsidRPr="00170123">
              <w:rPr>
                <w:rFonts w:cs="Arial"/>
                <w:sz w:val="14"/>
                <w:szCs w:val="14"/>
                <w:lang w:val="sr-Latn-ME"/>
              </w:rPr>
              <w:t xml:space="preserve">Zabilježeni su pozivi vrsta </w:t>
            </w:r>
            <w:r w:rsidRPr="00170123">
              <w:rPr>
                <w:rFonts w:cs="Arial"/>
                <w:i/>
                <w:iCs/>
                <w:sz w:val="14"/>
                <w:szCs w:val="14"/>
                <w:lang w:val="sr-Latn-ME"/>
              </w:rPr>
              <w:t>Enil</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i </w:t>
            </w:r>
            <w:r w:rsidRPr="00170123">
              <w:rPr>
                <w:rFonts w:cs="Arial"/>
                <w:i/>
                <w:iCs/>
                <w:sz w:val="14"/>
                <w:szCs w:val="14"/>
                <w:lang w:val="sr-Latn-ME"/>
              </w:rPr>
              <w:t>Mmys/Mbra</w:t>
            </w:r>
            <w:r w:rsidRPr="00170123">
              <w:rPr>
                <w:rFonts w:cs="Arial"/>
                <w:sz w:val="14"/>
                <w:szCs w:val="14"/>
                <w:lang w:val="sr-Latn-ME"/>
              </w:rPr>
              <w:t xml:space="preserve">. Vjerovatno i </w:t>
            </w:r>
            <w:r w:rsidRPr="00170123">
              <w:rPr>
                <w:rFonts w:cs="Arial"/>
                <w:i/>
                <w:iCs/>
                <w:sz w:val="14"/>
                <w:szCs w:val="14"/>
                <w:lang w:val="sr-Latn-ME"/>
              </w:rPr>
              <w:t>Vmur</w:t>
            </w:r>
            <w:r w:rsidRPr="00170123">
              <w:rPr>
                <w:rFonts w:cs="Arial"/>
                <w:sz w:val="14"/>
                <w:szCs w:val="14"/>
                <w:lang w:val="sr-Latn-ME"/>
              </w:rPr>
              <w:t>.</w:t>
            </w:r>
          </w:p>
        </w:tc>
      </w:tr>
      <w:tr w:rsidR="0091369D" w:rsidRPr="00170123" w14:paraId="3CB5A78D" w14:textId="77777777" w:rsidTr="00DC6FD4">
        <w:tc>
          <w:tcPr>
            <w:tcW w:w="1500" w:type="dxa"/>
          </w:tcPr>
          <w:p w14:paraId="16E22B42" w14:textId="2FA8A796" w:rsidR="0091369D" w:rsidRPr="00170123" w:rsidRDefault="00DC6FD4" w:rsidP="0091369D">
            <w:pPr>
              <w:tabs>
                <w:tab w:val="left" w:pos="2202"/>
              </w:tabs>
              <w:jc w:val="center"/>
              <w:rPr>
                <w:rFonts w:cs="Arial"/>
                <w:sz w:val="14"/>
                <w:szCs w:val="14"/>
                <w:lang w:val="sr-Latn-ME"/>
              </w:rPr>
            </w:pPr>
            <w:r w:rsidRPr="00170123">
              <w:rPr>
                <w:rFonts w:cs="Arial"/>
                <w:sz w:val="14"/>
                <w:szCs w:val="14"/>
                <w:lang w:val="sr-Latn-ME"/>
              </w:rPr>
              <w:t>ALEPE (2012), Chastel-Nouvel, Rieutort de Randon i Servières (Lozère 48), Francuska</w:t>
            </w:r>
          </w:p>
        </w:tc>
        <w:tc>
          <w:tcPr>
            <w:tcW w:w="1766" w:type="dxa"/>
          </w:tcPr>
          <w:p w14:paraId="03DE5BAA" w14:textId="77777777" w:rsidR="00DC6FD4" w:rsidRPr="00170123" w:rsidRDefault="00DC6FD4">
            <w:pPr>
              <w:numPr>
                <w:ilvl w:val="0"/>
                <w:numId w:val="31"/>
              </w:numPr>
              <w:tabs>
                <w:tab w:val="left" w:pos="2202"/>
              </w:tabs>
              <w:jc w:val="center"/>
              <w:rPr>
                <w:rFonts w:cs="Arial"/>
                <w:sz w:val="14"/>
                <w:szCs w:val="14"/>
                <w:lang w:val="sr-Latn-ME"/>
              </w:rPr>
            </w:pPr>
            <w:r w:rsidRPr="00170123">
              <w:rPr>
                <w:rFonts w:cs="Arial"/>
                <w:sz w:val="14"/>
                <w:szCs w:val="14"/>
                <w:lang w:val="sr-Latn-ME"/>
              </w:rPr>
              <w:t>april – 20. oktobar 2008;</w:t>
            </w:r>
          </w:p>
          <w:p w14:paraId="046F4DFF" w14:textId="77777777" w:rsidR="00DC6FD4" w:rsidRPr="00170123" w:rsidRDefault="00DC6FD4">
            <w:pPr>
              <w:numPr>
                <w:ilvl w:val="0"/>
                <w:numId w:val="31"/>
              </w:numPr>
              <w:tabs>
                <w:tab w:val="left" w:pos="2202"/>
              </w:tabs>
              <w:jc w:val="center"/>
              <w:rPr>
                <w:rFonts w:cs="Arial"/>
                <w:sz w:val="14"/>
                <w:szCs w:val="14"/>
                <w:lang w:val="sr-Latn-ME"/>
              </w:rPr>
            </w:pPr>
            <w:r w:rsidRPr="00170123">
              <w:rPr>
                <w:rFonts w:cs="Arial"/>
                <w:sz w:val="14"/>
                <w:szCs w:val="14"/>
                <w:lang w:val="sr-Latn-ME"/>
              </w:rPr>
              <w:t>avgust – 7. oktobar 2009;</w:t>
            </w:r>
          </w:p>
          <w:p w14:paraId="3D0FDCD2" w14:textId="77777777" w:rsidR="00DC6FD4" w:rsidRPr="00170123" w:rsidRDefault="00DC6FD4">
            <w:pPr>
              <w:numPr>
                <w:ilvl w:val="0"/>
                <w:numId w:val="31"/>
              </w:numPr>
              <w:tabs>
                <w:tab w:val="left" w:pos="2202"/>
              </w:tabs>
              <w:jc w:val="center"/>
              <w:rPr>
                <w:rFonts w:cs="Arial"/>
                <w:sz w:val="14"/>
                <w:szCs w:val="14"/>
                <w:lang w:val="sr-Latn-ME"/>
              </w:rPr>
            </w:pPr>
            <w:r w:rsidRPr="00170123">
              <w:rPr>
                <w:rFonts w:cs="Arial"/>
                <w:sz w:val="14"/>
                <w:szCs w:val="14"/>
                <w:lang w:val="sr-Latn-ME"/>
              </w:rPr>
              <w:t>jul – 22. septembar 2010.</w:t>
            </w:r>
          </w:p>
          <w:p w14:paraId="7DA23014" w14:textId="77777777" w:rsidR="0091369D" w:rsidRPr="00170123" w:rsidRDefault="0091369D" w:rsidP="0091369D">
            <w:pPr>
              <w:tabs>
                <w:tab w:val="left" w:pos="2202"/>
              </w:tabs>
              <w:jc w:val="center"/>
              <w:rPr>
                <w:rFonts w:cs="Arial"/>
                <w:sz w:val="14"/>
                <w:szCs w:val="14"/>
                <w:lang w:val="sr-Latn-ME"/>
              </w:rPr>
            </w:pPr>
          </w:p>
        </w:tc>
        <w:tc>
          <w:tcPr>
            <w:tcW w:w="1477" w:type="dxa"/>
          </w:tcPr>
          <w:p w14:paraId="521B7CCE" w14:textId="5AF79F93" w:rsidR="0091369D" w:rsidRPr="00170123" w:rsidRDefault="00DC6FD4" w:rsidP="0091369D">
            <w:pPr>
              <w:tabs>
                <w:tab w:val="left" w:pos="2202"/>
              </w:tabs>
              <w:jc w:val="center"/>
              <w:rPr>
                <w:rFonts w:cs="Arial"/>
                <w:sz w:val="14"/>
                <w:szCs w:val="14"/>
                <w:lang w:val="sr-Latn-ME"/>
              </w:rPr>
            </w:pPr>
            <w:r w:rsidRPr="00170123">
              <w:rPr>
                <w:rFonts w:cs="Arial"/>
                <w:sz w:val="14"/>
                <w:szCs w:val="14"/>
                <w:lang w:val="sr-Latn-ME"/>
              </w:rPr>
              <w:t>Plantaže četinara, škotski bor i breze, sa pašnjacima između</w:t>
            </w:r>
          </w:p>
        </w:tc>
        <w:tc>
          <w:tcPr>
            <w:tcW w:w="1600" w:type="dxa"/>
          </w:tcPr>
          <w:p w14:paraId="038FC953" w14:textId="39FEE22D" w:rsidR="0091369D" w:rsidRPr="00170123" w:rsidRDefault="00DC6FD4" w:rsidP="0091369D">
            <w:pPr>
              <w:tabs>
                <w:tab w:val="left" w:pos="2202"/>
              </w:tabs>
              <w:jc w:val="center"/>
              <w:rPr>
                <w:rFonts w:cs="Arial"/>
                <w:sz w:val="14"/>
                <w:szCs w:val="14"/>
                <w:lang w:val="sr-Latn-ME"/>
              </w:rPr>
            </w:pPr>
            <w:r w:rsidRPr="00170123">
              <w:rPr>
                <w:rFonts w:cs="Arial"/>
                <w:sz w:val="14"/>
                <w:szCs w:val="14"/>
                <w:lang w:val="sr-Latn-ME"/>
              </w:rPr>
              <w:t>7 vjetroturbina × 2000 kW, visina stuba 80 m; prečnik rotora Ø 82 m.</w:t>
            </w:r>
          </w:p>
        </w:tc>
        <w:tc>
          <w:tcPr>
            <w:tcW w:w="1399" w:type="dxa"/>
          </w:tcPr>
          <w:p w14:paraId="3E2B2A80" w14:textId="10034797" w:rsidR="0091369D" w:rsidRPr="00170123" w:rsidRDefault="00DC6FD4" w:rsidP="0091369D">
            <w:pPr>
              <w:tabs>
                <w:tab w:val="left" w:pos="2202"/>
              </w:tabs>
              <w:jc w:val="center"/>
              <w:rPr>
                <w:rFonts w:cs="Arial"/>
                <w:sz w:val="14"/>
                <w:szCs w:val="14"/>
                <w:lang w:val="sr-Latn-ME"/>
              </w:rPr>
            </w:pPr>
            <w:r w:rsidRPr="00170123">
              <w:rPr>
                <w:rFonts w:cs="Arial"/>
                <w:sz w:val="14"/>
                <w:szCs w:val="14"/>
                <w:lang w:val="sr-Latn-ME"/>
              </w:rPr>
              <w:t>MM: 2008: 22 kontrole (1/8, 18 dana);</w:t>
            </w:r>
            <w:r w:rsidRPr="00170123">
              <w:rPr>
                <w:rFonts w:cs="Arial"/>
                <w:sz w:val="14"/>
                <w:szCs w:val="14"/>
                <w:lang w:val="sr-Latn-ME"/>
              </w:rPr>
              <w:br/>
              <w:t>2009: 22 kontrole (1/2 dana);</w:t>
            </w:r>
            <w:r w:rsidRPr="00170123">
              <w:rPr>
                <w:rFonts w:cs="Arial"/>
                <w:sz w:val="14"/>
                <w:szCs w:val="14"/>
                <w:lang w:val="sr-Latn-ME"/>
              </w:rPr>
              <w:br/>
              <w:t>2010: 27 kontrola (1/2, 19 dana);</w:t>
            </w:r>
            <w:r w:rsidRPr="00170123">
              <w:rPr>
                <w:rFonts w:cs="Arial"/>
                <w:sz w:val="14"/>
                <w:szCs w:val="14"/>
                <w:lang w:val="sr-Latn-ME"/>
              </w:rPr>
              <w:br/>
              <w:t>SAR 60 m, SET.</w:t>
            </w:r>
          </w:p>
        </w:tc>
        <w:tc>
          <w:tcPr>
            <w:tcW w:w="1320" w:type="dxa"/>
          </w:tcPr>
          <w:p w14:paraId="0A7D40EF" w14:textId="0138AB8F"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 xml:space="preserve">2008: 6 </w:t>
            </w:r>
            <w:r w:rsidR="00AF34CE" w:rsidRPr="00170123">
              <w:rPr>
                <w:rFonts w:cs="Arial"/>
                <w:sz w:val="14"/>
                <w:szCs w:val="14"/>
                <w:lang w:val="sr-Latn-ME"/>
              </w:rPr>
              <w:t>stradalih jedinki</w:t>
            </w:r>
            <w:r w:rsidRPr="00170123">
              <w:rPr>
                <w:rFonts w:cs="Arial"/>
                <w:sz w:val="14"/>
                <w:szCs w:val="14"/>
                <w:lang w:val="sr-Latn-ME"/>
              </w:rPr>
              <w:t xml:space="preserve"> (5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r w:rsidRPr="00170123">
              <w:rPr>
                <w:rFonts w:cs="Arial"/>
                <w:sz w:val="14"/>
                <w:szCs w:val="14"/>
                <w:lang w:val="sr-Latn-ME"/>
              </w:rPr>
              <w:br/>
              <w:t xml:space="preserve">2009: 20 </w:t>
            </w:r>
            <w:r w:rsidR="008F5763" w:rsidRPr="00170123">
              <w:rPr>
                <w:rFonts w:cs="Arial"/>
                <w:sz w:val="14"/>
                <w:szCs w:val="14"/>
                <w:lang w:val="sr-Latn-ME"/>
              </w:rPr>
              <w:t>slijepih miševa</w:t>
            </w:r>
            <w:r w:rsidRPr="00170123">
              <w:rPr>
                <w:rFonts w:cs="Arial"/>
                <w:sz w:val="14"/>
                <w:szCs w:val="14"/>
                <w:lang w:val="sr-Latn-ME"/>
              </w:rPr>
              <w:t xml:space="preserve"> (9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Hsav</w:t>
            </w:r>
            <w:r w:rsidRPr="00170123">
              <w:rPr>
                <w:rFonts w:cs="Arial"/>
                <w:sz w:val="14"/>
                <w:szCs w:val="14"/>
                <w:lang w:val="sr-Latn-ME"/>
              </w:rPr>
              <w:t xml:space="preserve">, 6 </w:t>
            </w:r>
            <w:r w:rsidRPr="00170123">
              <w:rPr>
                <w:rFonts w:cs="Arial"/>
                <w:i/>
                <w:iCs/>
                <w:sz w:val="14"/>
                <w:szCs w:val="14"/>
                <w:lang w:val="sr-Latn-ME"/>
              </w:rPr>
              <w:t>N/i</w:t>
            </w:r>
            <w:r w:rsidRPr="00170123">
              <w:rPr>
                <w:rFonts w:cs="Arial"/>
                <w:sz w:val="14"/>
                <w:szCs w:val="14"/>
                <w:lang w:val="sr-Latn-ME"/>
              </w:rPr>
              <w:t>);</w:t>
            </w:r>
            <w:r w:rsidRPr="00170123">
              <w:rPr>
                <w:rFonts w:cs="Arial"/>
                <w:sz w:val="14"/>
                <w:szCs w:val="14"/>
                <w:lang w:val="sr-Latn-ME"/>
              </w:rPr>
              <w:br/>
              <w:t xml:space="preserve">2010: nijedan uginuli </w:t>
            </w:r>
            <w:r w:rsidR="008F5763" w:rsidRPr="00170123">
              <w:rPr>
                <w:rFonts w:cs="Arial"/>
                <w:sz w:val="14"/>
                <w:szCs w:val="14"/>
                <w:lang w:val="sr-Latn-ME"/>
              </w:rPr>
              <w:t xml:space="preserve">slijepi miš </w:t>
            </w:r>
            <w:r w:rsidRPr="00170123">
              <w:rPr>
                <w:rFonts w:cs="Arial"/>
                <w:sz w:val="14"/>
                <w:szCs w:val="14"/>
                <w:lang w:val="sr-Latn-ME"/>
              </w:rPr>
              <w:t>nije zabilježen.</w:t>
            </w:r>
          </w:p>
          <w:p w14:paraId="0230BAA4" w14:textId="5BB10E3F"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MR: nije primijenjena korekcija za površinu, jer su svi slučajevi smrtnosti zabilježeni unutar 15 m od stuba.</w:t>
            </w:r>
            <w:r w:rsidRPr="00170123">
              <w:rPr>
                <w:rFonts w:cs="Arial"/>
                <w:sz w:val="14"/>
                <w:szCs w:val="14"/>
                <w:lang w:val="sr-Latn-ME"/>
              </w:rPr>
              <w:br/>
              <w:t>MR: testirano je 5 procjenjivača; Husoova formula se pokazala kao najtačnija.</w:t>
            </w:r>
            <w:r w:rsidRPr="00170123">
              <w:rPr>
                <w:rFonts w:cs="Arial"/>
                <w:sz w:val="14"/>
                <w:szCs w:val="14"/>
                <w:lang w:val="sr-Latn-ME"/>
              </w:rPr>
              <w:br/>
              <w:t>2008: 5,9–6,4 / vjetroturbina / 7,9 sedmica;</w:t>
            </w:r>
            <w:r w:rsidRPr="00170123">
              <w:rPr>
                <w:rFonts w:cs="Arial"/>
                <w:sz w:val="14"/>
                <w:szCs w:val="14"/>
                <w:lang w:val="sr-Latn-ME"/>
              </w:rPr>
              <w:br/>
              <w:t>2009: 14 / vjetroturbina / 5,4 sedmice;</w:t>
            </w:r>
            <w:r w:rsidRPr="00170123">
              <w:rPr>
                <w:rFonts w:cs="Arial"/>
                <w:sz w:val="14"/>
                <w:szCs w:val="14"/>
                <w:lang w:val="sr-Latn-ME"/>
              </w:rPr>
              <w:br/>
              <w:t>2010: 0 / vjetroturbina / 8,3 sedmice.</w:t>
            </w:r>
          </w:p>
          <w:p w14:paraId="190A56EE" w14:textId="77777777" w:rsidR="0091369D" w:rsidRPr="00170123" w:rsidRDefault="0091369D" w:rsidP="0091369D">
            <w:pPr>
              <w:tabs>
                <w:tab w:val="left" w:pos="2202"/>
              </w:tabs>
              <w:jc w:val="center"/>
              <w:rPr>
                <w:rFonts w:cs="Arial"/>
                <w:sz w:val="14"/>
                <w:szCs w:val="14"/>
                <w:lang w:val="sr-Latn-ME"/>
              </w:rPr>
            </w:pPr>
          </w:p>
        </w:tc>
      </w:tr>
      <w:tr w:rsidR="00DC6FD4" w:rsidRPr="00170123" w14:paraId="2619039F" w14:textId="77777777" w:rsidTr="00DC6FD4">
        <w:tc>
          <w:tcPr>
            <w:tcW w:w="1500" w:type="dxa"/>
          </w:tcPr>
          <w:p w14:paraId="05ABC1DE" w14:textId="77777777"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Allouche (2011), Mas de Leuze, Francuska</w:t>
            </w:r>
          </w:p>
          <w:p w14:paraId="5DE8C0C2" w14:textId="77777777" w:rsidR="00DC6FD4" w:rsidRPr="00170123" w:rsidRDefault="00DC6FD4" w:rsidP="0091369D">
            <w:pPr>
              <w:tabs>
                <w:tab w:val="left" w:pos="2202"/>
              </w:tabs>
              <w:jc w:val="center"/>
              <w:rPr>
                <w:rFonts w:cs="Arial"/>
                <w:sz w:val="14"/>
                <w:szCs w:val="14"/>
                <w:lang w:val="sr-Latn-ME"/>
              </w:rPr>
            </w:pPr>
          </w:p>
        </w:tc>
        <w:tc>
          <w:tcPr>
            <w:tcW w:w="1766" w:type="dxa"/>
          </w:tcPr>
          <w:p w14:paraId="4537AC9E" w14:textId="0AE164F9"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jul – 1. oktobar 2011.</w:t>
            </w:r>
          </w:p>
        </w:tc>
        <w:tc>
          <w:tcPr>
            <w:tcW w:w="1477" w:type="dxa"/>
          </w:tcPr>
          <w:p w14:paraId="03E5F096" w14:textId="7FE88C41"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Travnjaci, žbunje, 30% žitnih kultura</w:t>
            </w:r>
          </w:p>
        </w:tc>
        <w:tc>
          <w:tcPr>
            <w:tcW w:w="1600" w:type="dxa"/>
          </w:tcPr>
          <w:p w14:paraId="274B4D09" w14:textId="0D93E19B"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9 vjetroturbina × 800 kW; visina stuba 50 m.</w:t>
            </w:r>
          </w:p>
        </w:tc>
        <w:tc>
          <w:tcPr>
            <w:tcW w:w="1399" w:type="dxa"/>
          </w:tcPr>
          <w:p w14:paraId="0ED721FF" w14:textId="5C8FC534"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MM: kontrole svaka 3 dana ispod 8 vjetroturbina; pristup jednoj nije bio moguć.</w:t>
            </w:r>
            <w:r w:rsidRPr="00170123">
              <w:rPr>
                <w:rFonts w:cs="Arial"/>
                <w:sz w:val="14"/>
                <w:szCs w:val="14"/>
                <w:lang w:val="sr-Latn-ME"/>
              </w:rPr>
              <w:br/>
              <w:t>SAR 40 m, SET. Nije primijenjena korekcija površine jer je pokrivenost bila 100%, osim u jednom slučaju 95%.</w:t>
            </w:r>
            <w:r w:rsidRPr="00170123">
              <w:rPr>
                <w:rFonts w:cs="Arial"/>
                <w:sz w:val="14"/>
                <w:szCs w:val="14"/>
                <w:lang w:val="sr-Latn-ME"/>
              </w:rPr>
              <w:br/>
              <w:t>8 vjetroturbina regulisano (po 4 istovremeno uz 4 kontrolne vjetroturbine) pomoću sistema Chirotech (7 sedmica regulacije, 7 perioda).</w:t>
            </w:r>
          </w:p>
        </w:tc>
        <w:tc>
          <w:tcPr>
            <w:tcW w:w="1320" w:type="dxa"/>
          </w:tcPr>
          <w:p w14:paraId="6E3FF14D" w14:textId="40058542"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 xml:space="preserve">54 uginula </w:t>
            </w:r>
            <w:r w:rsidR="008F5763" w:rsidRPr="00170123">
              <w:rPr>
                <w:rFonts w:cs="Arial"/>
                <w:sz w:val="14"/>
                <w:szCs w:val="14"/>
                <w:lang w:val="sr-Latn-ME"/>
              </w:rPr>
              <w:t xml:space="preserve">slijepa miša </w:t>
            </w:r>
            <w:r w:rsidRPr="00170123">
              <w:rPr>
                <w:rFonts w:cs="Arial"/>
                <w:sz w:val="14"/>
                <w:szCs w:val="14"/>
                <w:lang w:val="sr-Latn-ME"/>
              </w:rPr>
              <w:t>(od čega 51 tokom kontrolnog perioda). Za posmatrani period procijenjeni broj stradalih po vjetroturbini iznosi 82,15 (prema Ericksonovoj formuli), odnosno 4,5 puta manje u 2011. nego u 2009. godini, dok je broj pronađenih jedinki po vjetroturbini bio samo 1,4 puta manji u 2011. godini. Izračunati gubitak proizvodnje iznosio je &lt; 0,15% (Biotope).</w:t>
            </w:r>
          </w:p>
        </w:tc>
      </w:tr>
      <w:tr w:rsidR="00DC6FD4" w:rsidRPr="00170123" w14:paraId="2F1725E8" w14:textId="77777777" w:rsidTr="00DC6FD4">
        <w:tc>
          <w:tcPr>
            <w:tcW w:w="1500" w:type="dxa"/>
          </w:tcPr>
          <w:p w14:paraId="02034F87" w14:textId="3DCFCDC9"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lastRenderedPageBreak/>
              <w:t>Alves i dr. (2006a), Chão Falcão I, Portugal</w:t>
            </w:r>
          </w:p>
        </w:tc>
        <w:tc>
          <w:tcPr>
            <w:tcW w:w="1766" w:type="dxa"/>
          </w:tcPr>
          <w:p w14:paraId="2F5C5E9E" w14:textId="77777777"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mart – novembar 2005.</w:t>
            </w:r>
          </w:p>
          <w:p w14:paraId="540E9CF2" w14:textId="77777777" w:rsidR="00DC6FD4" w:rsidRPr="00170123" w:rsidRDefault="00DC6FD4" w:rsidP="0091369D">
            <w:pPr>
              <w:tabs>
                <w:tab w:val="left" w:pos="2202"/>
              </w:tabs>
              <w:jc w:val="center"/>
              <w:rPr>
                <w:rFonts w:cs="Arial"/>
                <w:sz w:val="14"/>
                <w:szCs w:val="14"/>
                <w:lang w:val="sr-Latn-ME"/>
              </w:rPr>
            </w:pPr>
          </w:p>
        </w:tc>
        <w:tc>
          <w:tcPr>
            <w:tcW w:w="1477" w:type="dxa"/>
          </w:tcPr>
          <w:p w14:paraId="4FA7E4E1" w14:textId="4FAECFC0"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Žbunje, eukaliptus</w:t>
            </w:r>
          </w:p>
        </w:tc>
        <w:tc>
          <w:tcPr>
            <w:tcW w:w="1600" w:type="dxa"/>
          </w:tcPr>
          <w:p w14:paraId="77046AF8" w14:textId="4094008F"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15 vjetroturbina</w:t>
            </w:r>
          </w:p>
        </w:tc>
        <w:tc>
          <w:tcPr>
            <w:tcW w:w="1399" w:type="dxa"/>
          </w:tcPr>
          <w:p w14:paraId="7F88A71F" w14:textId="374E218D"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MM: pretrage dva puta mjesečno; SAR 46 m; SET (proljeće, ljeto, jesen).</w:t>
            </w:r>
          </w:p>
        </w:tc>
        <w:tc>
          <w:tcPr>
            <w:tcW w:w="1320" w:type="dxa"/>
          </w:tcPr>
          <w:p w14:paraId="38805A5B" w14:textId="0CB33948" w:rsidR="00DC6FD4" w:rsidRPr="00170123" w:rsidRDefault="00DC6FD4" w:rsidP="0091369D">
            <w:pPr>
              <w:tabs>
                <w:tab w:val="left" w:pos="2202"/>
              </w:tabs>
              <w:jc w:val="center"/>
              <w:rPr>
                <w:rFonts w:cs="Arial"/>
                <w:sz w:val="14"/>
                <w:szCs w:val="14"/>
                <w:lang w:val="sr-Latn-ME"/>
              </w:rPr>
            </w:pPr>
            <w:r w:rsidRPr="00170123">
              <w:rPr>
                <w:rFonts w:cs="Arial"/>
                <w:sz w:val="14"/>
                <w:szCs w:val="14"/>
                <w:lang w:val="sr-Latn-ME"/>
              </w:rPr>
              <w:t xml:space="preserve">Nijedan uginuli </w:t>
            </w:r>
            <w:r w:rsidR="008F5763" w:rsidRPr="00170123">
              <w:rPr>
                <w:rFonts w:cs="Arial"/>
                <w:sz w:val="14"/>
                <w:szCs w:val="14"/>
                <w:lang w:val="sr-Latn-ME"/>
              </w:rPr>
              <w:t xml:space="preserve">slijepi miš </w:t>
            </w:r>
            <w:r w:rsidRPr="00170123">
              <w:rPr>
                <w:rFonts w:cs="Arial"/>
                <w:sz w:val="14"/>
                <w:szCs w:val="14"/>
                <w:lang w:val="sr-Latn-ME"/>
              </w:rPr>
              <w:t xml:space="preserve">nije </w:t>
            </w:r>
            <w:r w:rsidR="00951F5E" w:rsidRPr="00170123">
              <w:rPr>
                <w:rFonts w:cs="Arial"/>
                <w:sz w:val="14"/>
                <w:szCs w:val="14"/>
                <w:lang w:val="sr-Latn-ME"/>
              </w:rPr>
              <w:t>pronađen</w:t>
            </w:r>
            <w:r w:rsidRPr="00170123">
              <w:rPr>
                <w:rFonts w:cs="Arial"/>
                <w:sz w:val="14"/>
                <w:szCs w:val="14"/>
                <w:lang w:val="sr-Latn-ME"/>
              </w:rPr>
              <w:t>.</w:t>
            </w:r>
          </w:p>
        </w:tc>
      </w:tr>
      <w:tr w:rsidR="00DC6FD4" w:rsidRPr="00170123" w14:paraId="13DB8646" w14:textId="77777777" w:rsidTr="00DC6FD4">
        <w:tc>
          <w:tcPr>
            <w:tcW w:w="1500" w:type="dxa"/>
          </w:tcPr>
          <w:p w14:paraId="5B150CC6" w14:textId="484E6911"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Alves i dr. (2006b), Candeeiros I, Portugal</w:t>
            </w:r>
          </w:p>
        </w:tc>
        <w:tc>
          <w:tcPr>
            <w:tcW w:w="1766" w:type="dxa"/>
          </w:tcPr>
          <w:p w14:paraId="4B9D27A3" w14:textId="77777777"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mart – novembar 2005.</w:t>
            </w:r>
          </w:p>
          <w:p w14:paraId="5197FEB1" w14:textId="77777777" w:rsidR="00DC6FD4" w:rsidRPr="00170123" w:rsidRDefault="00DC6FD4" w:rsidP="00DC6FD4">
            <w:pPr>
              <w:tabs>
                <w:tab w:val="left" w:pos="2202"/>
              </w:tabs>
              <w:jc w:val="center"/>
              <w:rPr>
                <w:rFonts w:cs="Arial"/>
                <w:sz w:val="14"/>
                <w:szCs w:val="14"/>
                <w:lang w:val="sr-Latn-ME"/>
              </w:rPr>
            </w:pPr>
          </w:p>
        </w:tc>
        <w:tc>
          <w:tcPr>
            <w:tcW w:w="1477" w:type="dxa"/>
          </w:tcPr>
          <w:p w14:paraId="4F12A251" w14:textId="1E5CE89D"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Žbunje, eukaliptus, bor</w:t>
            </w:r>
          </w:p>
        </w:tc>
        <w:tc>
          <w:tcPr>
            <w:tcW w:w="1600" w:type="dxa"/>
          </w:tcPr>
          <w:p w14:paraId="18E9EB59" w14:textId="5783C2A6"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26 vjetroturbina</w:t>
            </w:r>
          </w:p>
        </w:tc>
        <w:tc>
          <w:tcPr>
            <w:tcW w:w="1399" w:type="dxa"/>
          </w:tcPr>
          <w:p w14:paraId="60F67AB7" w14:textId="68D861A9"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6ACE9FF6" w14:textId="2F236E34" w:rsidR="00DC6FD4" w:rsidRPr="00170123" w:rsidRDefault="00DC6FD4" w:rsidP="00DC6FD4">
            <w:pPr>
              <w:tabs>
                <w:tab w:val="left" w:pos="2202"/>
              </w:tabs>
              <w:jc w:val="center"/>
              <w:rPr>
                <w:rFonts w:cs="Arial"/>
                <w:sz w:val="14"/>
                <w:szCs w:val="14"/>
                <w:lang w:val="sr-Latn-ME"/>
              </w:rPr>
            </w:pPr>
            <w:r w:rsidRPr="00170123">
              <w:rPr>
                <w:rFonts w:cs="Arial"/>
                <w:sz w:val="14"/>
                <w:szCs w:val="14"/>
                <w:lang w:val="sr-Latn-ME"/>
              </w:rPr>
              <w:t xml:space="preserve">1 uginuli </w:t>
            </w:r>
            <w:r w:rsidR="008F5763" w:rsidRPr="00170123">
              <w:rPr>
                <w:rFonts w:cs="Arial"/>
                <w:sz w:val="14"/>
                <w:szCs w:val="14"/>
                <w:lang w:val="sr-Latn-ME"/>
              </w:rPr>
              <w:t xml:space="preserve">slijepi miš </w:t>
            </w:r>
            <w:r w:rsidRPr="00170123">
              <w:rPr>
                <w:rFonts w:cs="Arial"/>
                <w:sz w:val="14"/>
                <w:szCs w:val="14"/>
                <w:lang w:val="sr-Latn-ME"/>
              </w:rPr>
              <w:t>(</w:t>
            </w:r>
            <w:r w:rsidRPr="00170123">
              <w:rPr>
                <w:rFonts w:cs="Arial"/>
                <w:i/>
                <w:iCs/>
                <w:sz w:val="14"/>
                <w:szCs w:val="14"/>
                <w:lang w:val="sr-Latn-ME"/>
              </w:rPr>
              <w:t>Msch</w:t>
            </w:r>
            <w:r w:rsidRPr="00170123">
              <w:rPr>
                <w:rFonts w:cs="Arial"/>
                <w:sz w:val="14"/>
                <w:szCs w:val="14"/>
                <w:lang w:val="sr-Latn-ME"/>
              </w:rPr>
              <w:t>);</w:t>
            </w:r>
            <w:r w:rsidRPr="00170123">
              <w:rPr>
                <w:rFonts w:cs="Arial"/>
                <w:sz w:val="14"/>
                <w:szCs w:val="14"/>
                <w:lang w:val="sr-Latn-ME"/>
              </w:rPr>
              <w:br/>
              <w:t>MR: 0,65 / vjetroturbina / godišnje (period od 9 mjeseci).</w:t>
            </w:r>
          </w:p>
        </w:tc>
      </w:tr>
      <w:tr w:rsidR="00951F5E" w:rsidRPr="00170123" w14:paraId="6E35114D" w14:textId="77777777" w:rsidTr="00DC6FD4">
        <w:tc>
          <w:tcPr>
            <w:tcW w:w="1500" w:type="dxa"/>
          </w:tcPr>
          <w:p w14:paraId="32615115" w14:textId="669015DC"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Alves i dr. (2007a), Freita I i II, Portugal</w:t>
            </w:r>
          </w:p>
        </w:tc>
        <w:tc>
          <w:tcPr>
            <w:tcW w:w="1766" w:type="dxa"/>
          </w:tcPr>
          <w:p w14:paraId="5A707383" w14:textId="53A8BABB"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avgust – oktobar 2006.</w:t>
            </w:r>
          </w:p>
        </w:tc>
        <w:tc>
          <w:tcPr>
            <w:tcW w:w="1477" w:type="dxa"/>
          </w:tcPr>
          <w:p w14:paraId="270C3D1C" w14:textId="3CF2F45C"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 bor</w:t>
            </w:r>
          </w:p>
        </w:tc>
        <w:tc>
          <w:tcPr>
            <w:tcW w:w="1600" w:type="dxa"/>
          </w:tcPr>
          <w:p w14:paraId="1B9130D1" w14:textId="4F2F6590"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16 vjetroturbina</w:t>
            </w:r>
          </w:p>
        </w:tc>
        <w:tc>
          <w:tcPr>
            <w:tcW w:w="1399" w:type="dxa"/>
          </w:tcPr>
          <w:p w14:paraId="2C0A8D01" w14:textId="6FFB41EB"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Sedmične pretrage; SAR 50 m; SET (proljeće).</w:t>
            </w:r>
          </w:p>
        </w:tc>
        <w:tc>
          <w:tcPr>
            <w:tcW w:w="1320" w:type="dxa"/>
          </w:tcPr>
          <w:p w14:paraId="2BD0395B" w14:textId="5DF87676"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4 uginula </w:t>
            </w:r>
            <w:r w:rsidR="008F5763" w:rsidRPr="00170123">
              <w:rPr>
                <w:rFonts w:cs="Arial"/>
                <w:sz w:val="14"/>
                <w:szCs w:val="14"/>
                <w:lang w:val="sr-Latn-ME"/>
              </w:rPr>
              <w:t>slijepih miševa</w:t>
            </w:r>
            <w:r w:rsidRPr="00170123">
              <w:rPr>
                <w:rFonts w:cs="Arial"/>
                <w:sz w:val="14"/>
                <w:szCs w:val="14"/>
                <w:lang w:val="sr-Latn-ME"/>
              </w:rPr>
              <w:t xml:space="preserve">: 2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Ppip/Ppyg</w:t>
            </w:r>
            <w:r w:rsidRPr="00170123">
              <w:rPr>
                <w:rFonts w:cs="Arial"/>
                <w:sz w:val="14"/>
                <w:szCs w:val="14"/>
                <w:lang w:val="sr-Latn-ME"/>
              </w:rPr>
              <w:t xml:space="preserve">, 1 </w:t>
            </w:r>
            <w:r w:rsidRPr="00170123">
              <w:rPr>
                <w:rFonts w:cs="Arial"/>
                <w:i/>
                <w:iCs/>
                <w:sz w:val="14"/>
                <w:szCs w:val="14"/>
                <w:lang w:val="sr-Latn-ME"/>
              </w:rPr>
              <w:t>Tten</w:t>
            </w:r>
            <w:r w:rsidRPr="00170123">
              <w:rPr>
                <w:rFonts w:cs="Arial"/>
                <w:sz w:val="14"/>
                <w:szCs w:val="14"/>
                <w:lang w:val="sr-Latn-ME"/>
              </w:rPr>
              <w:t>;</w:t>
            </w:r>
            <w:r w:rsidRPr="00170123">
              <w:rPr>
                <w:rFonts w:cs="Arial"/>
                <w:sz w:val="14"/>
                <w:szCs w:val="14"/>
                <w:lang w:val="sr-Latn-ME"/>
              </w:rPr>
              <w:br/>
              <w:t>MR: 0,4 / vjetroturbina / godišnje (period od 3 mjeseca).</w:t>
            </w:r>
          </w:p>
        </w:tc>
      </w:tr>
      <w:tr w:rsidR="00951F5E" w:rsidRPr="00170123" w14:paraId="7DD40444" w14:textId="77777777" w:rsidTr="00DC6FD4">
        <w:tc>
          <w:tcPr>
            <w:tcW w:w="1500" w:type="dxa"/>
          </w:tcPr>
          <w:p w14:paraId="67C00594"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Alves i dr. (2007b), Candal/Coelheira, Portugal</w:t>
            </w:r>
          </w:p>
          <w:p w14:paraId="6A8A149F" w14:textId="77777777" w:rsidR="00951F5E" w:rsidRPr="00170123" w:rsidRDefault="00951F5E" w:rsidP="00951F5E">
            <w:pPr>
              <w:tabs>
                <w:tab w:val="left" w:pos="2202"/>
              </w:tabs>
              <w:jc w:val="center"/>
              <w:rPr>
                <w:rFonts w:cs="Arial"/>
                <w:sz w:val="14"/>
                <w:szCs w:val="14"/>
                <w:lang w:val="sr-Latn-ME"/>
              </w:rPr>
            </w:pPr>
          </w:p>
        </w:tc>
        <w:tc>
          <w:tcPr>
            <w:tcW w:w="1766" w:type="dxa"/>
          </w:tcPr>
          <w:p w14:paraId="452A28F7"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mart – oktobar 2006.</w:t>
            </w:r>
          </w:p>
          <w:p w14:paraId="4E46151E" w14:textId="77777777" w:rsidR="00951F5E" w:rsidRPr="00170123" w:rsidRDefault="00951F5E" w:rsidP="00951F5E">
            <w:pPr>
              <w:tabs>
                <w:tab w:val="left" w:pos="2202"/>
              </w:tabs>
              <w:jc w:val="center"/>
              <w:rPr>
                <w:rFonts w:cs="Arial"/>
                <w:sz w:val="14"/>
                <w:szCs w:val="14"/>
                <w:lang w:val="sr-Latn-ME"/>
              </w:rPr>
            </w:pPr>
          </w:p>
        </w:tc>
        <w:tc>
          <w:tcPr>
            <w:tcW w:w="1477" w:type="dxa"/>
          </w:tcPr>
          <w:p w14:paraId="71A4F550" w14:textId="48AC954B"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 područja sa borom male gustine</w:t>
            </w:r>
          </w:p>
        </w:tc>
        <w:tc>
          <w:tcPr>
            <w:tcW w:w="1600" w:type="dxa"/>
          </w:tcPr>
          <w:p w14:paraId="606400F6" w14:textId="2699BF42"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20 vjetroturbina</w:t>
            </w:r>
          </w:p>
        </w:tc>
        <w:tc>
          <w:tcPr>
            <w:tcW w:w="1399" w:type="dxa"/>
          </w:tcPr>
          <w:p w14:paraId="7785C3CB" w14:textId="1DFEE0C4"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Sedmične pretrage; SAR 50 m; SET (jesen).</w:t>
            </w:r>
          </w:p>
        </w:tc>
        <w:tc>
          <w:tcPr>
            <w:tcW w:w="1320" w:type="dxa"/>
          </w:tcPr>
          <w:p w14:paraId="61B52833" w14:textId="683AC50A"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29 uginulih </w:t>
            </w:r>
            <w:r w:rsidR="008F5763" w:rsidRPr="00170123">
              <w:rPr>
                <w:rFonts w:cs="Arial"/>
                <w:sz w:val="14"/>
                <w:szCs w:val="14"/>
                <w:lang w:val="sr-Latn-ME"/>
              </w:rPr>
              <w:t>slijepih miševa</w:t>
            </w:r>
            <w:r w:rsidRPr="00170123">
              <w:rPr>
                <w:rFonts w:cs="Arial"/>
                <w:sz w:val="14"/>
                <w:szCs w:val="14"/>
                <w:lang w:val="sr-Latn-ME"/>
              </w:rPr>
              <w:t xml:space="preserve">: 13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Hsav</w:t>
            </w:r>
            <w:r w:rsidRPr="00170123">
              <w:rPr>
                <w:rFonts w:cs="Arial"/>
                <w:sz w:val="14"/>
                <w:szCs w:val="14"/>
                <w:lang w:val="sr-Latn-ME"/>
              </w:rPr>
              <w:t xml:space="preserve">, 9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Nspp.</w:t>
            </w:r>
            <w:r w:rsidRPr="00170123">
              <w:rPr>
                <w:rFonts w:cs="Arial"/>
                <w:sz w:val="14"/>
                <w:szCs w:val="14"/>
                <w:lang w:val="sr-Latn-ME"/>
              </w:rPr>
              <w:t xml:space="preserve">, 1 </w:t>
            </w:r>
            <w:r w:rsidRPr="00170123">
              <w:rPr>
                <w:rFonts w:cs="Arial"/>
                <w:i/>
                <w:iCs/>
                <w:sz w:val="14"/>
                <w:szCs w:val="14"/>
                <w:lang w:val="sr-Latn-ME"/>
              </w:rPr>
              <w:t>Tten</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w:t>
            </w:r>
            <w:r w:rsidRPr="00170123">
              <w:rPr>
                <w:rFonts w:cs="Arial"/>
                <w:sz w:val="14"/>
                <w:szCs w:val="14"/>
                <w:lang w:val="sr-Latn-ME"/>
              </w:rPr>
              <w:br/>
              <w:t>MR: 6 / vjetroturbina / godišnje (period od 8 mjeseci).</w:t>
            </w:r>
          </w:p>
        </w:tc>
      </w:tr>
      <w:tr w:rsidR="00951F5E" w:rsidRPr="00170123" w14:paraId="14A2E723" w14:textId="77777777" w:rsidTr="00DC6FD4">
        <w:tc>
          <w:tcPr>
            <w:tcW w:w="1500" w:type="dxa"/>
          </w:tcPr>
          <w:p w14:paraId="2B9518CF" w14:textId="43896145"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Alves i dr. (2007b),</w:t>
            </w:r>
            <w:r w:rsidRPr="00170123">
              <w:rPr>
                <w:rFonts w:cs="Arial"/>
                <w:sz w:val="14"/>
                <w:szCs w:val="14"/>
                <w:lang w:val="sr-Latn-ME"/>
              </w:rPr>
              <w:br/>
              <w:t>São Pedro, Portugal</w:t>
            </w:r>
          </w:p>
        </w:tc>
        <w:tc>
          <w:tcPr>
            <w:tcW w:w="1766" w:type="dxa"/>
          </w:tcPr>
          <w:p w14:paraId="69006CFA"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mart – oktobar 2006.</w:t>
            </w:r>
          </w:p>
          <w:p w14:paraId="11E5958B" w14:textId="77777777" w:rsidR="00951F5E" w:rsidRPr="00170123" w:rsidRDefault="00951F5E" w:rsidP="00951F5E">
            <w:pPr>
              <w:tabs>
                <w:tab w:val="left" w:pos="2202"/>
              </w:tabs>
              <w:jc w:val="center"/>
              <w:rPr>
                <w:rFonts w:cs="Arial"/>
                <w:sz w:val="14"/>
                <w:szCs w:val="14"/>
                <w:lang w:val="sr-Latn-ME"/>
              </w:rPr>
            </w:pPr>
          </w:p>
        </w:tc>
        <w:tc>
          <w:tcPr>
            <w:tcW w:w="1477" w:type="dxa"/>
          </w:tcPr>
          <w:p w14:paraId="2FA6AEE4" w14:textId="048EA81E"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w:t>
            </w:r>
          </w:p>
        </w:tc>
        <w:tc>
          <w:tcPr>
            <w:tcW w:w="1600" w:type="dxa"/>
          </w:tcPr>
          <w:p w14:paraId="28903FEA" w14:textId="0F0A46C8"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5 vjetroturbina</w:t>
            </w:r>
          </w:p>
        </w:tc>
        <w:tc>
          <w:tcPr>
            <w:tcW w:w="1399" w:type="dxa"/>
          </w:tcPr>
          <w:p w14:paraId="40F0BABE" w14:textId="45935A74"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6E38D07B" w14:textId="07808A2F"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15 uginulih </w:t>
            </w:r>
            <w:r w:rsidR="008F5763" w:rsidRPr="00170123">
              <w:rPr>
                <w:rFonts w:cs="Arial"/>
                <w:sz w:val="14"/>
                <w:szCs w:val="14"/>
                <w:lang w:val="sr-Latn-ME"/>
              </w:rPr>
              <w:t>slijepih miševa</w:t>
            </w:r>
            <w:r w:rsidRPr="00170123">
              <w:rPr>
                <w:rFonts w:cs="Arial"/>
                <w:sz w:val="14"/>
                <w:szCs w:val="14"/>
                <w:lang w:val="sr-Latn-ME"/>
              </w:rPr>
              <w:t xml:space="preserve">: 4 </w:t>
            </w:r>
            <w:r w:rsidRPr="00170123">
              <w:rPr>
                <w:rFonts w:cs="Arial"/>
                <w:i/>
                <w:iCs/>
                <w:sz w:val="14"/>
                <w:szCs w:val="14"/>
                <w:lang w:val="sr-Latn-ME"/>
              </w:rPr>
              <w:t>Ppip</w:t>
            </w:r>
            <w:r w:rsidRPr="00170123">
              <w:rPr>
                <w:rFonts w:cs="Arial"/>
                <w:sz w:val="14"/>
                <w:szCs w:val="14"/>
                <w:lang w:val="sr-Latn-ME"/>
              </w:rPr>
              <w:t xml:space="preserve">, 2 </w:t>
            </w:r>
            <w:r w:rsidRPr="00170123">
              <w:rPr>
                <w:rFonts w:cs="Arial"/>
                <w:i/>
                <w:iCs/>
                <w:sz w:val="14"/>
                <w:szCs w:val="14"/>
                <w:lang w:val="sr-Latn-ME"/>
              </w:rPr>
              <w:t>Pspp.</w:t>
            </w:r>
            <w:r w:rsidRPr="00170123">
              <w:rPr>
                <w:rFonts w:cs="Arial"/>
                <w:sz w:val="14"/>
                <w:szCs w:val="14"/>
                <w:lang w:val="sr-Latn-ME"/>
              </w:rPr>
              <w:t xml:space="preserve">, 5 </w:t>
            </w:r>
            <w:r w:rsidRPr="00170123">
              <w:rPr>
                <w:rFonts w:cs="Arial"/>
                <w:i/>
                <w:iCs/>
                <w:sz w:val="14"/>
                <w:szCs w:val="14"/>
                <w:lang w:val="sr-Latn-ME"/>
              </w:rPr>
              <w:t>Nlei</w:t>
            </w:r>
            <w:r w:rsidRPr="00170123">
              <w:rPr>
                <w:rFonts w:cs="Arial"/>
                <w:sz w:val="14"/>
                <w:szCs w:val="14"/>
                <w:lang w:val="sr-Latn-ME"/>
              </w:rPr>
              <w:t xml:space="preserve">, 4 </w:t>
            </w:r>
            <w:r w:rsidRPr="00170123">
              <w:rPr>
                <w:rFonts w:cs="Arial"/>
                <w:i/>
                <w:iCs/>
                <w:sz w:val="14"/>
                <w:szCs w:val="14"/>
                <w:lang w:val="sr-Latn-ME"/>
              </w:rPr>
              <w:t>N/i</w:t>
            </w:r>
            <w:r w:rsidRPr="00170123">
              <w:rPr>
                <w:rFonts w:cs="Arial"/>
                <w:sz w:val="14"/>
                <w:szCs w:val="14"/>
                <w:lang w:val="sr-Latn-ME"/>
              </w:rPr>
              <w:t>.</w:t>
            </w:r>
            <w:r w:rsidRPr="00170123">
              <w:rPr>
                <w:rFonts w:cs="Arial"/>
                <w:sz w:val="14"/>
                <w:szCs w:val="14"/>
                <w:lang w:val="sr-Latn-ME"/>
              </w:rPr>
              <w:br/>
              <w:t>MR 12 / WT / godišnje</w:t>
            </w:r>
            <w:r w:rsidRPr="00170123">
              <w:rPr>
                <w:rFonts w:cs="Arial"/>
                <w:sz w:val="14"/>
                <w:szCs w:val="14"/>
                <w:lang w:val="sr-Latn-ME"/>
              </w:rPr>
              <w:br/>
              <w:t>(period od 8 mjeseci)</w:t>
            </w:r>
          </w:p>
        </w:tc>
      </w:tr>
      <w:tr w:rsidR="00951F5E" w:rsidRPr="00170123" w14:paraId="7F198C2F" w14:textId="77777777" w:rsidTr="00DC6FD4">
        <w:tc>
          <w:tcPr>
            <w:tcW w:w="1500" w:type="dxa"/>
          </w:tcPr>
          <w:p w14:paraId="448470A3"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Alves i dr. (2009a),</w:t>
            </w:r>
            <w:r w:rsidRPr="00170123">
              <w:rPr>
                <w:rFonts w:cs="Arial"/>
                <w:sz w:val="14"/>
                <w:szCs w:val="14"/>
                <w:lang w:val="sr-Latn-ME"/>
              </w:rPr>
              <w:br/>
              <w:t>Pinhal Interior (Furnas), Portugal</w:t>
            </w:r>
          </w:p>
          <w:p w14:paraId="2C4054EB" w14:textId="77777777" w:rsidR="00951F5E" w:rsidRPr="00170123" w:rsidRDefault="00951F5E" w:rsidP="00951F5E">
            <w:pPr>
              <w:tabs>
                <w:tab w:val="left" w:pos="2202"/>
              </w:tabs>
              <w:jc w:val="center"/>
              <w:rPr>
                <w:rFonts w:cs="Arial"/>
                <w:sz w:val="14"/>
                <w:szCs w:val="14"/>
                <w:lang w:val="sr-Latn-ME"/>
              </w:rPr>
            </w:pPr>
          </w:p>
        </w:tc>
        <w:tc>
          <w:tcPr>
            <w:tcW w:w="1766" w:type="dxa"/>
          </w:tcPr>
          <w:p w14:paraId="61E939EF"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mart – oktobar 2006–2007</w:t>
            </w:r>
          </w:p>
          <w:p w14:paraId="3B067391" w14:textId="77777777" w:rsidR="00951F5E" w:rsidRPr="00170123" w:rsidRDefault="00951F5E" w:rsidP="00951F5E">
            <w:pPr>
              <w:tabs>
                <w:tab w:val="left" w:pos="2202"/>
              </w:tabs>
              <w:jc w:val="center"/>
              <w:rPr>
                <w:rFonts w:cs="Arial"/>
                <w:sz w:val="14"/>
                <w:szCs w:val="14"/>
                <w:lang w:val="sr-Latn-ME"/>
              </w:rPr>
            </w:pPr>
          </w:p>
        </w:tc>
        <w:tc>
          <w:tcPr>
            <w:tcW w:w="1477" w:type="dxa"/>
          </w:tcPr>
          <w:p w14:paraId="018C645C" w14:textId="6DEA18A8"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w:t>
            </w:r>
          </w:p>
        </w:tc>
        <w:tc>
          <w:tcPr>
            <w:tcW w:w="1600" w:type="dxa"/>
          </w:tcPr>
          <w:p w14:paraId="01F2D95E" w14:textId="63BCC64E"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6 vjetroturbina</w:t>
            </w:r>
          </w:p>
        </w:tc>
        <w:tc>
          <w:tcPr>
            <w:tcW w:w="1399" w:type="dxa"/>
          </w:tcPr>
          <w:p w14:paraId="5C89AA9D" w14:textId="2D795552"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Sedmične pretrage; SAR 46 m; SET (proljeće, ljeto,</w:t>
            </w:r>
            <w:r w:rsidRPr="00170123">
              <w:rPr>
                <w:rFonts w:cs="Arial"/>
                <w:sz w:val="14"/>
                <w:szCs w:val="14"/>
                <w:lang w:val="sr-Latn-ME"/>
              </w:rPr>
              <w:br/>
              <w:t>jesen).</w:t>
            </w:r>
          </w:p>
        </w:tc>
        <w:tc>
          <w:tcPr>
            <w:tcW w:w="1320" w:type="dxa"/>
          </w:tcPr>
          <w:p w14:paraId="2863289B" w14:textId="163ACC5B"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2006: nijedan uginuli </w:t>
            </w:r>
            <w:r w:rsidR="008F5763" w:rsidRPr="00170123">
              <w:rPr>
                <w:rFonts w:cs="Arial"/>
                <w:sz w:val="14"/>
                <w:szCs w:val="14"/>
                <w:lang w:val="sr-Latn-ME"/>
              </w:rPr>
              <w:t>slijepi miš</w:t>
            </w:r>
            <w:r w:rsidRPr="00170123">
              <w:rPr>
                <w:rFonts w:cs="Arial"/>
                <w:sz w:val="14"/>
                <w:szCs w:val="14"/>
                <w:lang w:val="sr-Latn-ME"/>
              </w:rPr>
              <w:t xml:space="preserve"> nije pronađen</w:t>
            </w:r>
            <w:r w:rsidRPr="00170123">
              <w:rPr>
                <w:rFonts w:cs="Arial"/>
                <w:sz w:val="14"/>
                <w:szCs w:val="14"/>
                <w:lang w:val="sr-Latn-ME"/>
              </w:rPr>
              <w:br/>
              <w:t xml:space="preserve">2007: 1 </w:t>
            </w:r>
            <w:r w:rsidRPr="00170123">
              <w:rPr>
                <w:rFonts w:cs="Arial"/>
                <w:i/>
                <w:iCs/>
                <w:sz w:val="14"/>
                <w:szCs w:val="14"/>
                <w:lang w:val="sr-Latn-ME"/>
              </w:rPr>
              <w:t>Hsav</w:t>
            </w:r>
            <w:r w:rsidRPr="00170123">
              <w:rPr>
                <w:rFonts w:cs="Arial"/>
                <w:sz w:val="14"/>
                <w:szCs w:val="14"/>
                <w:lang w:val="sr-Latn-ME"/>
              </w:rPr>
              <w:t>; MR 1,41 / WT / godišnje</w:t>
            </w:r>
            <w:r w:rsidRPr="00170123">
              <w:rPr>
                <w:rFonts w:cs="Arial"/>
                <w:sz w:val="14"/>
                <w:szCs w:val="14"/>
                <w:lang w:val="sr-Latn-ME"/>
              </w:rPr>
              <w:br/>
              <w:t>(period od 8 mjeseci)</w:t>
            </w:r>
          </w:p>
        </w:tc>
      </w:tr>
      <w:tr w:rsidR="00951F5E" w:rsidRPr="00170123" w14:paraId="41B60316" w14:textId="77777777" w:rsidTr="00DC6FD4">
        <w:tc>
          <w:tcPr>
            <w:tcW w:w="1500" w:type="dxa"/>
          </w:tcPr>
          <w:p w14:paraId="222282BD" w14:textId="7BD15D00"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isto kao gore</w:t>
            </w:r>
          </w:p>
        </w:tc>
        <w:tc>
          <w:tcPr>
            <w:tcW w:w="1766" w:type="dxa"/>
          </w:tcPr>
          <w:p w14:paraId="49801B13"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mart – oktobar 2006–2007</w:t>
            </w:r>
          </w:p>
          <w:p w14:paraId="20FE5079" w14:textId="77777777" w:rsidR="00951F5E" w:rsidRPr="00170123" w:rsidRDefault="00951F5E" w:rsidP="00951F5E">
            <w:pPr>
              <w:tabs>
                <w:tab w:val="left" w:pos="2202"/>
              </w:tabs>
              <w:jc w:val="center"/>
              <w:rPr>
                <w:rFonts w:cs="Arial"/>
                <w:sz w:val="14"/>
                <w:szCs w:val="14"/>
                <w:lang w:val="sr-Latn-ME"/>
              </w:rPr>
            </w:pPr>
          </w:p>
        </w:tc>
        <w:tc>
          <w:tcPr>
            <w:tcW w:w="1477" w:type="dxa"/>
          </w:tcPr>
          <w:p w14:paraId="5761F431" w14:textId="716A30B6"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w:t>
            </w:r>
          </w:p>
        </w:tc>
        <w:tc>
          <w:tcPr>
            <w:tcW w:w="1600" w:type="dxa"/>
          </w:tcPr>
          <w:p w14:paraId="63E1EB84" w14:textId="705A9134"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18 vjetroturbina</w:t>
            </w:r>
          </w:p>
        </w:tc>
        <w:tc>
          <w:tcPr>
            <w:tcW w:w="1399" w:type="dxa"/>
          </w:tcPr>
          <w:p w14:paraId="6D15207C" w14:textId="76E15875"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E8C26B6" w14:textId="5FF94C3E"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Nijedan uginuli </w:t>
            </w:r>
            <w:r w:rsidR="008F5763" w:rsidRPr="00170123">
              <w:rPr>
                <w:rFonts w:cs="Arial"/>
                <w:sz w:val="14"/>
                <w:szCs w:val="14"/>
                <w:lang w:val="sr-Latn-ME"/>
              </w:rPr>
              <w:t xml:space="preserve">slijepi miš </w:t>
            </w:r>
            <w:r w:rsidRPr="00170123">
              <w:rPr>
                <w:rFonts w:cs="Arial"/>
                <w:sz w:val="14"/>
                <w:szCs w:val="14"/>
                <w:lang w:val="sr-Latn-ME"/>
              </w:rPr>
              <w:t>nije pronađen</w:t>
            </w:r>
          </w:p>
        </w:tc>
      </w:tr>
      <w:tr w:rsidR="00951F5E" w:rsidRPr="00170123" w14:paraId="0D3F6D01" w14:textId="77777777" w:rsidTr="00DC6FD4">
        <w:tc>
          <w:tcPr>
            <w:tcW w:w="1500" w:type="dxa"/>
          </w:tcPr>
          <w:p w14:paraId="2C9026A7" w14:textId="29E9C41C"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isto kao gore</w:t>
            </w:r>
          </w:p>
        </w:tc>
        <w:tc>
          <w:tcPr>
            <w:tcW w:w="1766" w:type="dxa"/>
          </w:tcPr>
          <w:p w14:paraId="529B9140" w14:textId="77777777"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mart – oktobar 2006–2007</w:t>
            </w:r>
          </w:p>
          <w:p w14:paraId="3127A930" w14:textId="77777777" w:rsidR="00951F5E" w:rsidRPr="00170123" w:rsidRDefault="00951F5E" w:rsidP="00951F5E">
            <w:pPr>
              <w:tabs>
                <w:tab w:val="left" w:pos="2202"/>
              </w:tabs>
              <w:jc w:val="center"/>
              <w:rPr>
                <w:rFonts w:cs="Arial"/>
                <w:sz w:val="14"/>
                <w:szCs w:val="14"/>
                <w:lang w:val="sr-Latn-ME"/>
              </w:rPr>
            </w:pPr>
          </w:p>
        </w:tc>
        <w:tc>
          <w:tcPr>
            <w:tcW w:w="1477" w:type="dxa"/>
          </w:tcPr>
          <w:p w14:paraId="59926C14" w14:textId="11DBBB31"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Žbunje</w:t>
            </w:r>
          </w:p>
        </w:tc>
        <w:tc>
          <w:tcPr>
            <w:tcW w:w="1600" w:type="dxa"/>
          </w:tcPr>
          <w:p w14:paraId="61492CB5" w14:textId="1CCEEE09"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6 vjetroturbina</w:t>
            </w:r>
          </w:p>
        </w:tc>
        <w:tc>
          <w:tcPr>
            <w:tcW w:w="1399" w:type="dxa"/>
          </w:tcPr>
          <w:p w14:paraId="4F44F5BE" w14:textId="3E0B7E9C"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F604DE5" w14:textId="53FE839D" w:rsidR="00951F5E" w:rsidRPr="00170123" w:rsidRDefault="00951F5E" w:rsidP="00951F5E">
            <w:pPr>
              <w:tabs>
                <w:tab w:val="left" w:pos="2202"/>
              </w:tabs>
              <w:jc w:val="center"/>
              <w:rPr>
                <w:rFonts w:cs="Arial"/>
                <w:sz w:val="14"/>
                <w:szCs w:val="14"/>
                <w:lang w:val="sr-Latn-ME"/>
              </w:rPr>
            </w:pPr>
            <w:r w:rsidRPr="00170123">
              <w:rPr>
                <w:rFonts w:cs="Arial"/>
                <w:sz w:val="14"/>
                <w:szCs w:val="14"/>
                <w:lang w:val="sr-Latn-ME"/>
              </w:rPr>
              <w:t xml:space="preserve">2006: 1 </w:t>
            </w:r>
            <w:r w:rsidRPr="00170123">
              <w:rPr>
                <w:rFonts w:cs="Arial"/>
                <w:i/>
                <w:iCs/>
                <w:sz w:val="14"/>
                <w:szCs w:val="14"/>
                <w:lang w:val="sr-Latn-ME"/>
              </w:rPr>
              <w:t>Pkuh</w:t>
            </w:r>
            <w:r w:rsidRPr="00170123">
              <w:rPr>
                <w:rFonts w:cs="Arial"/>
                <w:sz w:val="14"/>
                <w:szCs w:val="14"/>
                <w:lang w:val="sr-Latn-ME"/>
              </w:rPr>
              <w:t>; MR 1,41 / WT / godišnje</w:t>
            </w:r>
            <w:r w:rsidRPr="00170123">
              <w:rPr>
                <w:rFonts w:cs="Arial"/>
                <w:sz w:val="14"/>
                <w:szCs w:val="14"/>
                <w:lang w:val="sr-Latn-ME"/>
              </w:rPr>
              <w:br/>
              <w:t>(period od 8 mjeseci)</w:t>
            </w:r>
            <w:r w:rsidRPr="00170123">
              <w:rPr>
                <w:rFonts w:cs="Arial"/>
                <w:sz w:val="14"/>
                <w:szCs w:val="14"/>
                <w:lang w:val="sr-Latn-ME"/>
              </w:rPr>
              <w:br/>
              <w:t xml:space="preserve">2007: nijedan uginuli </w:t>
            </w:r>
            <w:r w:rsidR="008F5763" w:rsidRPr="00170123">
              <w:rPr>
                <w:rFonts w:cs="Arial"/>
                <w:sz w:val="14"/>
                <w:szCs w:val="14"/>
                <w:lang w:val="sr-Latn-ME"/>
              </w:rPr>
              <w:t xml:space="preserve">slijepi miš </w:t>
            </w:r>
            <w:r w:rsidRPr="00170123">
              <w:rPr>
                <w:rFonts w:cs="Arial"/>
                <w:sz w:val="14"/>
                <w:szCs w:val="14"/>
                <w:lang w:val="sr-Latn-ME"/>
              </w:rPr>
              <w:t>nije pronađen</w:t>
            </w:r>
          </w:p>
          <w:p w14:paraId="239459A2" w14:textId="77777777" w:rsidR="00951F5E" w:rsidRPr="00170123" w:rsidRDefault="00951F5E" w:rsidP="00951F5E">
            <w:pPr>
              <w:tabs>
                <w:tab w:val="left" w:pos="2202"/>
              </w:tabs>
              <w:jc w:val="center"/>
              <w:rPr>
                <w:rFonts w:cs="Arial"/>
                <w:sz w:val="14"/>
                <w:szCs w:val="14"/>
                <w:lang w:val="sr-Latn-ME"/>
              </w:rPr>
            </w:pPr>
          </w:p>
        </w:tc>
      </w:tr>
      <w:tr w:rsidR="005A6A53" w:rsidRPr="00170123" w14:paraId="7E0AF66D" w14:textId="77777777" w:rsidTr="00DC6FD4">
        <w:tc>
          <w:tcPr>
            <w:tcW w:w="1500" w:type="dxa"/>
          </w:tcPr>
          <w:p w14:paraId="1CC68E7C" w14:textId="510EFBEC"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Alves i dr. (2009b),</w:t>
            </w:r>
            <w:r w:rsidRPr="00170123">
              <w:rPr>
                <w:rFonts w:cs="Arial"/>
                <w:sz w:val="14"/>
                <w:szCs w:val="14"/>
                <w:lang w:val="sr-Latn-ME"/>
              </w:rPr>
              <w:br/>
              <w:t>Gardunha, Portugal</w:t>
            </w:r>
          </w:p>
        </w:tc>
        <w:tc>
          <w:tcPr>
            <w:tcW w:w="1766" w:type="dxa"/>
          </w:tcPr>
          <w:p w14:paraId="38A51136" w14:textId="77777777"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avgust – oktobar 2007</w:t>
            </w:r>
          </w:p>
          <w:p w14:paraId="0854DBD4" w14:textId="77777777" w:rsidR="005A6A53" w:rsidRPr="00170123" w:rsidRDefault="005A6A53" w:rsidP="005A6A53">
            <w:pPr>
              <w:tabs>
                <w:tab w:val="left" w:pos="2202"/>
              </w:tabs>
              <w:jc w:val="center"/>
              <w:rPr>
                <w:rFonts w:cs="Arial"/>
                <w:sz w:val="14"/>
                <w:szCs w:val="14"/>
                <w:lang w:val="sr-Latn-ME"/>
              </w:rPr>
            </w:pPr>
          </w:p>
        </w:tc>
        <w:tc>
          <w:tcPr>
            <w:tcW w:w="1477" w:type="dxa"/>
          </w:tcPr>
          <w:p w14:paraId="3A821102" w14:textId="5F227752"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Žbunje, bor</w:t>
            </w:r>
          </w:p>
        </w:tc>
        <w:tc>
          <w:tcPr>
            <w:tcW w:w="1600" w:type="dxa"/>
          </w:tcPr>
          <w:p w14:paraId="2AD34E06" w14:textId="08B86D5B"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16 vjetroturbina u avgustu, 17 u septembru, 26 u oktobru</w:t>
            </w:r>
          </w:p>
        </w:tc>
        <w:tc>
          <w:tcPr>
            <w:tcW w:w="1399" w:type="dxa"/>
          </w:tcPr>
          <w:p w14:paraId="0764FCEC" w14:textId="0EC14E60"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48479AD0" w14:textId="2399F2B1"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 xml:space="preserve">5 uginulih </w:t>
            </w:r>
            <w:r w:rsidR="008F5763" w:rsidRPr="00170123">
              <w:rPr>
                <w:rFonts w:cs="Arial"/>
                <w:sz w:val="14"/>
                <w:szCs w:val="14"/>
                <w:lang w:val="sr-Latn-ME"/>
              </w:rPr>
              <w:t>slijepih miševa</w:t>
            </w:r>
            <w:r w:rsidRPr="00170123">
              <w:rPr>
                <w:rFonts w:cs="Arial"/>
                <w:sz w:val="14"/>
                <w:szCs w:val="14"/>
                <w:lang w:val="sr-Latn-ME"/>
              </w:rPr>
              <w:t xml:space="preserve">: 3 </w:t>
            </w:r>
            <w:r w:rsidRPr="00170123">
              <w:rPr>
                <w:rFonts w:cs="Arial"/>
                <w:i/>
                <w:iCs/>
                <w:sz w:val="14"/>
                <w:szCs w:val="14"/>
                <w:lang w:val="sr-Latn-ME"/>
              </w:rPr>
              <w:t>Ppip/Ppyg</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Hsav</w:t>
            </w:r>
            <w:r w:rsidRPr="00170123">
              <w:rPr>
                <w:rFonts w:cs="Arial"/>
                <w:sz w:val="14"/>
                <w:szCs w:val="14"/>
                <w:lang w:val="sr-Latn-ME"/>
              </w:rPr>
              <w:t>; MR 3,8 / WT / godišnje</w:t>
            </w:r>
            <w:r w:rsidRPr="00170123">
              <w:rPr>
                <w:rFonts w:cs="Arial"/>
                <w:sz w:val="14"/>
                <w:szCs w:val="14"/>
                <w:lang w:val="sr-Latn-ME"/>
              </w:rPr>
              <w:br/>
              <w:t>(period od 3 mjeseca).</w:t>
            </w:r>
          </w:p>
        </w:tc>
      </w:tr>
      <w:tr w:rsidR="005A6A53" w:rsidRPr="00170123" w14:paraId="1BA04618" w14:textId="77777777" w:rsidTr="00DC6FD4">
        <w:tc>
          <w:tcPr>
            <w:tcW w:w="1500" w:type="dxa"/>
          </w:tcPr>
          <w:p w14:paraId="3B49C5E0" w14:textId="747A9EC3"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Alves i dr. (2010),</w:t>
            </w:r>
            <w:r w:rsidRPr="00170123">
              <w:rPr>
                <w:rFonts w:cs="Arial"/>
                <w:sz w:val="14"/>
                <w:szCs w:val="14"/>
                <w:lang w:val="sr-Latn-ME"/>
              </w:rPr>
              <w:br/>
              <w:t>Pinhal Interior (Proença I e II), Portugal</w:t>
            </w:r>
          </w:p>
        </w:tc>
        <w:tc>
          <w:tcPr>
            <w:tcW w:w="1766" w:type="dxa"/>
          </w:tcPr>
          <w:p w14:paraId="183908F4" w14:textId="026A24CA"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mart – oktobar 2007</w:t>
            </w:r>
          </w:p>
        </w:tc>
        <w:tc>
          <w:tcPr>
            <w:tcW w:w="1477" w:type="dxa"/>
          </w:tcPr>
          <w:p w14:paraId="5F1945AA" w14:textId="58F2797F"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Žbunje, bor</w:t>
            </w:r>
          </w:p>
        </w:tc>
        <w:tc>
          <w:tcPr>
            <w:tcW w:w="1600" w:type="dxa"/>
          </w:tcPr>
          <w:p w14:paraId="67928078" w14:textId="15BDFB09"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21 vjetroturbina</w:t>
            </w:r>
          </w:p>
        </w:tc>
        <w:tc>
          <w:tcPr>
            <w:tcW w:w="1399" w:type="dxa"/>
          </w:tcPr>
          <w:p w14:paraId="7A576324" w14:textId="66E9F8D5"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05835D55" w14:textId="305AAE32"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 xml:space="preserve">2 uginula </w:t>
            </w:r>
            <w:r w:rsidR="008F5763"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Ppip</w:t>
            </w:r>
            <w:r w:rsidRPr="00170123">
              <w:rPr>
                <w:rFonts w:cs="Arial"/>
                <w:sz w:val="14"/>
                <w:szCs w:val="14"/>
                <w:lang w:val="sr-Latn-ME"/>
              </w:rPr>
              <w:t xml:space="preserve"> + </w:t>
            </w:r>
            <w:r w:rsidRPr="00170123">
              <w:rPr>
                <w:rFonts w:cs="Arial"/>
                <w:i/>
                <w:iCs/>
                <w:sz w:val="14"/>
                <w:szCs w:val="14"/>
                <w:lang w:val="sr-Latn-ME"/>
              </w:rPr>
              <w:t>Nlei</w:t>
            </w:r>
            <w:r w:rsidRPr="00170123">
              <w:rPr>
                <w:rFonts w:cs="Arial"/>
                <w:sz w:val="14"/>
                <w:szCs w:val="14"/>
                <w:lang w:val="sr-Latn-ME"/>
              </w:rPr>
              <w:t>), MR 0,8 / godišnje</w:t>
            </w:r>
            <w:r w:rsidRPr="00170123">
              <w:rPr>
                <w:rFonts w:cs="Arial"/>
                <w:sz w:val="14"/>
                <w:szCs w:val="14"/>
                <w:lang w:val="sr-Latn-ME"/>
              </w:rPr>
              <w:br/>
              <w:t>(period od 8 mjeseci).</w:t>
            </w:r>
          </w:p>
        </w:tc>
      </w:tr>
      <w:tr w:rsidR="005A6A53" w:rsidRPr="00170123" w14:paraId="16FBF4F8" w14:textId="77777777" w:rsidTr="00DC6FD4">
        <w:tc>
          <w:tcPr>
            <w:tcW w:w="1500" w:type="dxa"/>
          </w:tcPr>
          <w:p w14:paraId="08EEA06C" w14:textId="77777777"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Aminoff i dr. (2014),</w:t>
            </w:r>
            <w:r w:rsidRPr="00170123">
              <w:rPr>
                <w:rFonts w:cs="Arial"/>
                <w:sz w:val="14"/>
                <w:szCs w:val="14"/>
                <w:lang w:val="sr-Latn-ME"/>
              </w:rPr>
              <w:br/>
              <w:t>Finska</w:t>
            </w:r>
          </w:p>
          <w:p w14:paraId="08FD37EB" w14:textId="77777777" w:rsidR="005A6A53" w:rsidRPr="00170123" w:rsidRDefault="005A6A53" w:rsidP="005A6A53">
            <w:pPr>
              <w:tabs>
                <w:tab w:val="left" w:pos="2202"/>
              </w:tabs>
              <w:jc w:val="center"/>
              <w:rPr>
                <w:rFonts w:cs="Arial"/>
                <w:sz w:val="14"/>
                <w:szCs w:val="14"/>
                <w:lang w:val="sr-Latn-ME"/>
              </w:rPr>
            </w:pPr>
          </w:p>
        </w:tc>
        <w:tc>
          <w:tcPr>
            <w:tcW w:w="1766" w:type="dxa"/>
          </w:tcPr>
          <w:p w14:paraId="326A896F" w14:textId="77777777"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maj – oktobar 2014</w:t>
            </w:r>
          </w:p>
          <w:p w14:paraId="7556F488" w14:textId="77777777" w:rsidR="005A6A53" w:rsidRPr="00170123" w:rsidRDefault="005A6A53" w:rsidP="005A6A53">
            <w:pPr>
              <w:tabs>
                <w:tab w:val="left" w:pos="2202"/>
              </w:tabs>
              <w:jc w:val="center"/>
              <w:rPr>
                <w:rFonts w:cs="Arial"/>
                <w:sz w:val="14"/>
                <w:szCs w:val="14"/>
                <w:lang w:val="sr-Latn-ME"/>
              </w:rPr>
            </w:pPr>
          </w:p>
        </w:tc>
        <w:tc>
          <w:tcPr>
            <w:tcW w:w="1477" w:type="dxa"/>
          </w:tcPr>
          <w:p w14:paraId="23EFEE28" w14:textId="3E81E20D"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Šljunak, žbunje, gusto žbunje</w:t>
            </w:r>
          </w:p>
        </w:tc>
        <w:tc>
          <w:tcPr>
            <w:tcW w:w="1600" w:type="dxa"/>
          </w:tcPr>
          <w:p w14:paraId="46904BF9" w14:textId="22A656E5"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15 vjetroturbina</w:t>
            </w:r>
          </w:p>
        </w:tc>
        <w:tc>
          <w:tcPr>
            <w:tcW w:w="1399" w:type="dxa"/>
          </w:tcPr>
          <w:p w14:paraId="28BF6853" w14:textId="0C25B5BD"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MM: pretrage svake 3 sedmice, tokom jesenjeg migracionog perioda, tokom dva uzastopna dana. SAR 50 m ili 30 m (za male turbine), podijeljeno na sektore. SET za kategorizaciju staništa.</w:t>
            </w:r>
          </w:p>
        </w:tc>
        <w:tc>
          <w:tcPr>
            <w:tcW w:w="1320" w:type="dxa"/>
          </w:tcPr>
          <w:p w14:paraId="5211FBF6" w14:textId="5A4EAFCD" w:rsidR="005A6A53" w:rsidRPr="00170123" w:rsidRDefault="005A6A53" w:rsidP="005A6A53">
            <w:pPr>
              <w:tabs>
                <w:tab w:val="left" w:pos="2202"/>
              </w:tabs>
              <w:jc w:val="center"/>
              <w:rPr>
                <w:rFonts w:cs="Arial"/>
                <w:sz w:val="14"/>
                <w:szCs w:val="14"/>
                <w:lang w:val="sr-Latn-ME"/>
              </w:rPr>
            </w:pPr>
            <w:r w:rsidRPr="00170123">
              <w:rPr>
                <w:rFonts w:cs="Arial"/>
                <w:sz w:val="14"/>
                <w:szCs w:val="14"/>
                <w:lang w:val="sr-Latn-ME"/>
              </w:rPr>
              <w:t xml:space="preserve">2 uginula </w:t>
            </w:r>
            <w:r w:rsidR="008F5763"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Enil</w:t>
            </w:r>
            <w:r w:rsidRPr="00170123">
              <w:rPr>
                <w:rFonts w:cs="Arial"/>
                <w:sz w:val="14"/>
                <w:szCs w:val="14"/>
                <w:lang w:val="sr-Latn-ME"/>
              </w:rPr>
              <w:t>), MR nije izračunat.</w:t>
            </w:r>
          </w:p>
        </w:tc>
      </w:tr>
    </w:tbl>
    <w:p w14:paraId="7FCA43FF" w14:textId="77777777" w:rsidR="0091369D" w:rsidRPr="00170123" w:rsidRDefault="0091369D" w:rsidP="00B461B3">
      <w:pPr>
        <w:tabs>
          <w:tab w:val="left" w:pos="2202"/>
        </w:tabs>
        <w:rPr>
          <w:rFonts w:cs="Arial"/>
          <w:lang w:val="sr-Latn-ME"/>
        </w:rPr>
      </w:pPr>
    </w:p>
    <w:p w14:paraId="0A2E237E" w14:textId="77777777" w:rsidR="005A6A53" w:rsidRPr="00170123" w:rsidRDefault="005A6A53" w:rsidP="00B461B3">
      <w:pPr>
        <w:tabs>
          <w:tab w:val="left" w:pos="220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3301A3" w:rsidRPr="00170123" w14:paraId="4CB5683B" w14:textId="77777777" w:rsidTr="00377DA3">
        <w:tc>
          <w:tcPr>
            <w:tcW w:w="1500" w:type="dxa"/>
          </w:tcPr>
          <w:p w14:paraId="25F05D48"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lastRenderedPageBreak/>
              <w:t>Studija (autor, godina, područje)</w:t>
            </w:r>
          </w:p>
        </w:tc>
        <w:tc>
          <w:tcPr>
            <w:tcW w:w="1766" w:type="dxa"/>
          </w:tcPr>
          <w:p w14:paraId="1137473C"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10B4857E"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7871EB31"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4558AE63"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7626E1E8" w14:textId="77777777" w:rsidR="003301A3" w:rsidRPr="00170123" w:rsidRDefault="003301A3"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3301A3" w:rsidRPr="00170123" w14:paraId="75BC1095" w14:textId="77777777" w:rsidTr="00377DA3">
        <w:tc>
          <w:tcPr>
            <w:tcW w:w="1500" w:type="dxa"/>
          </w:tcPr>
          <w:p w14:paraId="666C8F73" w14:textId="6E3CE696"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Amorim (2009), Candal Coelheira, Portugal</w:t>
            </w:r>
          </w:p>
        </w:tc>
        <w:tc>
          <w:tcPr>
            <w:tcW w:w="1766" w:type="dxa"/>
          </w:tcPr>
          <w:p w14:paraId="312CE279" w14:textId="7453BAA1"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2007</w:t>
            </w:r>
          </w:p>
        </w:tc>
        <w:tc>
          <w:tcPr>
            <w:tcW w:w="1477" w:type="dxa"/>
          </w:tcPr>
          <w:p w14:paraId="21F90610" w14:textId="71C08065"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Greben SZ–JI, raspon nadmorske visine 1.000–1.200 m; u potpunosti uklopljeno u značajno područje za očuvanje biodiverziteta; nisko žbunje, šikare i stjenoviti izdanci</w:t>
            </w:r>
          </w:p>
        </w:tc>
        <w:tc>
          <w:tcPr>
            <w:tcW w:w="1600" w:type="dxa"/>
          </w:tcPr>
          <w:p w14:paraId="30EF6902" w14:textId="3C9AE0C5"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20 vjetroturbina</w:t>
            </w:r>
          </w:p>
        </w:tc>
        <w:tc>
          <w:tcPr>
            <w:tcW w:w="1399" w:type="dxa"/>
          </w:tcPr>
          <w:p w14:paraId="6B9C3E00" w14:textId="730385E2"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 xml:space="preserve">MM: SAR 60 m. Kontrola svih WT tokom 7 od 7 dana; SET; pretraga mortaliteta i prostorna upotreba prostora od strane </w:t>
            </w:r>
            <w:r w:rsidR="00DA3711" w:rsidRPr="00170123">
              <w:rPr>
                <w:rFonts w:cs="Arial"/>
                <w:sz w:val="14"/>
                <w:szCs w:val="14"/>
                <w:lang w:val="sr-Latn-ME"/>
              </w:rPr>
              <w:t>slijepih miševa</w:t>
            </w:r>
          </w:p>
        </w:tc>
        <w:tc>
          <w:tcPr>
            <w:tcW w:w="1320" w:type="dxa"/>
          </w:tcPr>
          <w:p w14:paraId="7FAD3BE9" w14:textId="71A27494" w:rsidR="003301A3" w:rsidRPr="00170123" w:rsidRDefault="003301A3" w:rsidP="003301A3">
            <w:pPr>
              <w:tabs>
                <w:tab w:val="left" w:pos="2202"/>
              </w:tabs>
              <w:jc w:val="center"/>
              <w:rPr>
                <w:rFonts w:cs="Arial"/>
                <w:sz w:val="14"/>
                <w:szCs w:val="14"/>
                <w:lang w:val="sr-Latn-ME"/>
              </w:rPr>
            </w:pPr>
            <w:r w:rsidRPr="00170123">
              <w:rPr>
                <w:rFonts w:cs="Arial"/>
                <w:sz w:val="14"/>
                <w:szCs w:val="14"/>
                <w:lang w:val="sr-Latn-ME"/>
              </w:rPr>
              <w:t>48 leš</w:t>
            </w:r>
            <w:r w:rsidR="008F5763" w:rsidRPr="00170123">
              <w:rPr>
                <w:rFonts w:cs="Arial"/>
                <w:sz w:val="14"/>
                <w:szCs w:val="14"/>
                <w:lang w:val="sr-Latn-ME"/>
              </w:rPr>
              <w:t>eva</w:t>
            </w:r>
            <w:r w:rsidRPr="00170123">
              <w:rPr>
                <w:rFonts w:cs="Arial"/>
                <w:sz w:val="14"/>
                <w:szCs w:val="14"/>
                <w:lang w:val="sr-Latn-ME"/>
              </w:rPr>
              <w:t xml:space="preserve"> (14 </w:t>
            </w:r>
            <w:r w:rsidRPr="00170123">
              <w:rPr>
                <w:rFonts w:cs="Arial"/>
                <w:i/>
                <w:iCs/>
                <w:sz w:val="14"/>
                <w:szCs w:val="14"/>
                <w:lang w:val="sr-Latn-ME"/>
              </w:rPr>
              <w:t>Nlei</w:t>
            </w:r>
            <w:r w:rsidRPr="00170123">
              <w:rPr>
                <w:rFonts w:cs="Arial"/>
                <w:sz w:val="14"/>
                <w:szCs w:val="14"/>
                <w:lang w:val="sr-Latn-ME"/>
              </w:rPr>
              <w:t xml:space="preserve">; 24 </w:t>
            </w:r>
            <w:r w:rsidRPr="00170123">
              <w:rPr>
                <w:rFonts w:cs="Arial"/>
                <w:i/>
                <w:iCs/>
                <w:sz w:val="14"/>
                <w:szCs w:val="14"/>
                <w:lang w:val="sr-Latn-ME"/>
              </w:rPr>
              <w:t>Ppip</w:t>
            </w:r>
            <w:r w:rsidRPr="00170123">
              <w:rPr>
                <w:rFonts w:cs="Arial"/>
                <w:sz w:val="14"/>
                <w:szCs w:val="14"/>
                <w:lang w:val="sr-Latn-ME"/>
              </w:rPr>
              <w:t>; 10 ostalih). MR 9,55 / WT (uglavnom na kraju ljeta). Utvrđena povezanost između prostorne upotrebe prostora i mortaliteta.</w:t>
            </w:r>
          </w:p>
          <w:p w14:paraId="640382C1" w14:textId="350281B3" w:rsidR="003301A3" w:rsidRPr="00170123" w:rsidRDefault="003301A3" w:rsidP="00377DA3">
            <w:pPr>
              <w:tabs>
                <w:tab w:val="left" w:pos="2202"/>
              </w:tabs>
              <w:jc w:val="center"/>
              <w:rPr>
                <w:rFonts w:cs="Arial"/>
                <w:sz w:val="14"/>
                <w:szCs w:val="14"/>
                <w:lang w:val="sr-Latn-ME"/>
              </w:rPr>
            </w:pPr>
          </w:p>
        </w:tc>
      </w:tr>
      <w:tr w:rsidR="003301A3" w:rsidRPr="00170123" w14:paraId="7FDBF993" w14:textId="77777777" w:rsidTr="00377DA3">
        <w:tc>
          <w:tcPr>
            <w:tcW w:w="1500" w:type="dxa"/>
          </w:tcPr>
          <w:p w14:paraId="0071753D" w14:textId="5AE23E33"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Amorim i dr. (2012), Freita i Arada brda, sjeverozapadni Portugal</w:t>
            </w:r>
          </w:p>
        </w:tc>
        <w:tc>
          <w:tcPr>
            <w:tcW w:w="1766" w:type="dxa"/>
          </w:tcPr>
          <w:p w14:paraId="1BAB48D4" w14:textId="09D85F32" w:rsidR="003301A3" w:rsidRPr="00170123" w:rsidRDefault="003301A3" w:rsidP="003301A3">
            <w:pPr>
              <w:tabs>
                <w:tab w:val="left" w:pos="2202"/>
              </w:tabs>
              <w:rPr>
                <w:rFonts w:cs="Arial"/>
                <w:sz w:val="14"/>
                <w:szCs w:val="14"/>
                <w:lang w:val="sr-Latn-ME"/>
              </w:rPr>
            </w:pPr>
            <w:r w:rsidRPr="00170123">
              <w:rPr>
                <w:rFonts w:cs="Arial"/>
                <w:sz w:val="14"/>
                <w:szCs w:val="14"/>
                <w:lang w:val="sr-Latn-ME"/>
              </w:rPr>
              <w:t>mart – oktobar 2007 (osim jula)</w:t>
            </w:r>
          </w:p>
        </w:tc>
        <w:tc>
          <w:tcPr>
            <w:tcW w:w="1477" w:type="dxa"/>
          </w:tcPr>
          <w:p w14:paraId="1515B22E" w14:textId="67120287"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 xml:space="preserve">Vjetroelektrane duž dva paralelna grebena, udaljena 1.400 m, na nadmorskoj visini od 1.050 do 1.150 m. Nisko i rijetko žbunje, rasuta stjenovita područja. Na udaljenosti od 190 do 3.300 m od vjetroelektrana nalaze se tri vodna tijela i dva napuštena rudarska kompleksa. Rudnici su klasifikovani kao skloništa </w:t>
            </w:r>
            <w:r w:rsidR="00DA3711" w:rsidRPr="00170123">
              <w:rPr>
                <w:rFonts w:cs="Arial"/>
                <w:sz w:val="14"/>
                <w:szCs w:val="14"/>
                <w:lang w:val="sr-Latn-ME"/>
              </w:rPr>
              <w:t xml:space="preserve">slijepih miševa </w:t>
            </w:r>
            <w:r w:rsidRPr="00170123">
              <w:rPr>
                <w:rFonts w:cs="Arial"/>
                <w:sz w:val="14"/>
                <w:szCs w:val="14"/>
                <w:lang w:val="sr-Latn-ME"/>
              </w:rPr>
              <w:t xml:space="preserve">od nacionalnog značaja zbog prisustva velikih hibernirajućih kolonija pet vrsta </w:t>
            </w:r>
            <w:r w:rsidR="00BB57DC" w:rsidRPr="00170123">
              <w:rPr>
                <w:rFonts w:cs="Arial"/>
                <w:sz w:val="14"/>
                <w:szCs w:val="14"/>
                <w:lang w:val="sr-Latn-ME"/>
              </w:rPr>
              <w:t>slijepih miševa</w:t>
            </w:r>
            <w:r w:rsidRPr="00170123">
              <w:rPr>
                <w:rFonts w:cs="Arial"/>
                <w:sz w:val="14"/>
                <w:szCs w:val="14"/>
                <w:lang w:val="sr-Latn-ME"/>
              </w:rPr>
              <w:t>.</w:t>
            </w:r>
          </w:p>
        </w:tc>
        <w:tc>
          <w:tcPr>
            <w:tcW w:w="1600" w:type="dxa"/>
          </w:tcPr>
          <w:p w14:paraId="7C61406C" w14:textId="58AD404C" w:rsidR="003301A3" w:rsidRPr="00170123" w:rsidRDefault="003301A3" w:rsidP="00377DA3">
            <w:pPr>
              <w:tabs>
                <w:tab w:val="left" w:pos="2202"/>
              </w:tabs>
              <w:jc w:val="center"/>
              <w:rPr>
                <w:rFonts w:cs="Arial"/>
                <w:sz w:val="14"/>
                <w:szCs w:val="14"/>
                <w:lang w:val="sr-Latn-ME"/>
              </w:rPr>
            </w:pPr>
            <w:r w:rsidRPr="00170123">
              <w:rPr>
                <w:rFonts w:cs="Arial"/>
                <w:sz w:val="14"/>
                <w:szCs w:val="14"/>
                <w:lang w:val="sr-Latn-ME"/>
              </w:rPr>
              <w:t>20 vjetroturbina u dvije vjetroelektrane (10 u VE I i 10 u VE II), model 2 MWt, stub visine 68 m, lopatice dužine 32,8 m.</w:t>
            </w:r>
          </w:p>
        </w:tc>
        <w:tc>
          <w:tcPr>
            <w:tcW w:w="1399" w:type="dxa"/>
          </w:tcPr>
          <w:p w14:paraId="56297446" w14:textId="73EECA43" w:rsidR="003301A3" w:rsidRPr="00170123" w:rsidRDefault="003301A3" w:rsidP="003301A3">
            <w:pPr>
              <w:tabs>
                <w:tab w:val="left" w:pos="2202"/>
              </w:tabs>
              <w:jc w:val="center"/>
              <w:rPr>
                <w:rFonts w:cs="Arial"/>
                <w:sz w:val="14"/>
                <w:szCs w:val="14"/>
                <w:lang w:val="sr-Latn-ME"/>
              </w:rPr>
            </w:pPr>
            <w:r w:rsidRPr="00170123">
              <w:rPr>
                <w:rFonts w:cs="Arial"/>
                <w:sz w:val="14"/>
                <w:szCs w:val="14"/>
                <w:lang w:val="sr-Latn-ME"/>
              </w:rPr>
              <w:t xml:space="preserve">MM: Pretrage </w:t>
            </w:r>
            <w:r w:rsidR="00AF34CE" w:rsidRPr="00170123">
              <w:rPr>
                <w:rFonts w:cs="Arial"/>
                <w:sz w:val="14"/>
                <w:szCs w:val="14"/>
                <w:lang w:val="sr-Latn-ME"/>
              </w:rPr>
              <w:t xml:space="preserve">stradalih jedinki </w:t>
            </w:r>
            <w:r w:rsidRPr="00170123">
              <w:rPr>
                <w:rFonts w:cs="Arial"/>
                <w:sz w:val="14"/>
                <w:szCs w:val="14"/>
                <w:lang w:val="sr-Latn-ME"/>
              </w:rPr>
              <w:t xml:space="preserve">na VE I i VE II obavljane su sedmično, tokom dva uzastopna dana u jutarnjim satima, nakon akustičkog uzorkovanja </w:t>
            </w:r>
            <w:r w:rsidR="00DA3711" w:rsidRPr="00170123">
              <w:rPr>
                <w:rFonts w:cs="Arial"/>
                <w:sz w:val="14"/>
                <w:szCs w:val="14"/>
                <w:lang w:val="sr-Latn-ME"/>
              </w:rPr>
              <w:t>slijepih miševa</w:t>
            </w:r>
            <w:r w:rsidRPr="00170123">
              <w:rPr>
                <w:rFonts w:cs="Arial"/>
                <w:sz w:val="14"/>
                <w:szCs w:val="14"/>
                <w:lang w:val="sr-Latn-ME"/>
              </w:rPr>
              <w:t xml:space="preserve">, u okviru SAR od 50 m oko svake od 20 WT. Pretraživači su slijedili nasumične transekte, kretali se malom brzinom u trajanju od 30 minuta (ili 15 minuta uz dva pretraživača). Unutar svake istražne parcele mapirane su (GIS) tri klase vidljivosti (visoka, srednja i niska), kao i područja bez uzorkovanja, u skladu s protokolom ARNETT i dr. (2005). Sve pronađene </w:t>
            </w:r>
            <w:r w:rsidR="00AF34CE" w:rsidRPr="00170123">
              <w:rPr>
                <w:rFonts w:cs="Arial"/>
                <w:sz w:val="14"/>
                <w:szCs w:val="14"/>
                <w:lang w:val="sr-Latn-ME"/>
              </w:rPr>
              <w:t xml:space="preserve">stradale jedinke </w:t>
            </w:r>
            <w:r w:rsidRPr="00170123">
              <w:rPr>
                <w:rFonts w:cs="Arial"/>
                <w:sz w:val="14"/>
                <w:szCs w:val="14"/>
                <w:lang w:val="sr-Latn-ME"/>
              </w:rPr>
              <w:t xml:space="preserve">su sakupljene i zamrznute radi naknadne identifikacije. Položaj </w:t>
            </w:r>
            <w:r w:rsidR="00AF34CE" w:rsidRPr="00170123">
              <w:rPr>
                <w:rFonts w:cs="Arial"/>
                <w:sz w:val="14"/>
                <w:szCs w:val="14"/>
                <w:lang w:val="sr-Latn-ME"/>
              </w:rPr>
              <w:t xml:space="preserve">stradalih jedinki je </w:t>
            </w:r>
            <w:r w:rsidRPr="00170123">
              <w:rPr>
                <w:rFonts w:cs="Arial"/>
                <w:sz w:val="14"/>
                <w:szCs w:val="14"/>
                <w:lang w:val="sr-Latn-ME"/>
              </w:rPr>
              <w:t>određen pomoću GPS-a, mjerne trake od 50 m i vojnog kompasa, a klasa vidljivosti je evidentirana.</w:t>
            </w:r>
          </w:p>
          <w:p w14:paraId="0F5E8A68" w14:textId="6A0D74D7" w:rsidR="003301A3" w:rsidRPr="00170123" w:rsidRDefault="003301A3" w:rsidP="003301A3">
            <w:pPr>
              <w:tabs>
                <w:tab w:val="left" w:pos="2202"/>
              </w:tabs>
              <w:jc w:val="center"/>
              <w:rPr>
                <w:rFonts w:cs="Arial"/>
                <w:sz w:val="14"/>
                <w:szCs w:val="14"/>
                <w:lang w:val="sr-Latn-ME"/>
              </w:rPr>
            </w:pPr>
            <w:r w:rsidRPr="00170123">
              <w:rPr>
                <w:rFonts w:cs="Arial"/>
                <w:sz w:val="14"/>
                <w:szCs w:val="14"/>
                <w:lang w:val="sr-Latn-ME"/>
              </w:rPr>
              <w:t xml:space="preserve">AS: sedmično; započinjalo je 45 minuta nakon zalaska sunca i trajalo naredna tri sata (10-minutno uzorkovanje na svakoj tački). Definisano je 20 akustičkih tačaka uzorkovanja (po jedna po WT), svaka na udaljenosti od 25 m od WT, uz nasumično određen azimut. VE I i VE II su istraživane tokom dva uzastopna dana, uz nasumičan redosljed obilaska tačaka uzorkovanja. Za utvrđivanje </w:t>
            </w:r>
            <w:r w:rsidRPr="00170123">
              <w:rPr>
                <w:rFonts w:cs="Arial"/>
                <w:sz w:val="14"/>
                <w:szCs w:val="14"/>
                <w:lang w:val="sr-Latn-ME"/>
              </w:rPr>
              <w:lastRenderedPageBreak/>
              <w:t xml:space="preserve">aktivnosti </w:t>
            </w:r>
            <w:r w:rsidR="00DA3711" w:rsidRPr="00170123">
              <w:rPr>
                <w:rFonts w:cs="Arial"/>
                <w:sz w:val="14"/>
                <w:szCs w:val="14"/>
                <w:lang w:val="sr-Latn-ME"/>
              </w:rPr>
              <w:t xml:space="preserve">slijepih miševa </w:t>
            </w:r>
            <w:r w:rsidRPr="00170123">
              <w:rPr>
                <w:rFonts w:cs="Arial"/>
                <w:sz w:val="14"/>
                <w:szCs w:val="14"/>
                <w:lang w:val="sr-Latn-ME"/>
              </w:rPr>
              <w:t xml:space="preserve">brojani su prolazi </w:t>
            </w:r>
            <w:r w:rsidR="00DA3711" w:rsidRPr="00170123">
              <w:rPr>
                <w:rFonts w:cs="Arial"/>
                <w:sz w:val="14"/>
                <w:szCs w:val="14"/>
                <w:lang w:val="sr-Latn-ME"/>
              </w:rPr>
              <w:t xml:space="preserve">slijepih miševa </w:t>
            </w:r>
            <w:r w:rsidRPr="00170123">
              <w:rPr>
                <w:rFonts w:cs="Arial"/>
                <w:sz w:val="14"/>
                <w:szCs w:val="14"/>
                <w:lang w:val="sr-Latn-ME"/>
              </w:rPr>
              <w:t xml:space="preserve">tokom perioda uzorkovanja. Aktivnost </w:t>
            </w:r>
            <w:r w:rsidR="00DA3711" w:rsidRPr="00170123">
              <w:rPr>
                <w:rFonts w:cs="Arial"/>
                <w:sz w:val="14"/>
                <w:szCs w:val="14"/>
                <w:lang w:val="sr-Latn-ME"/>
              </w:rPr>
              <w:t xml:space="preserve">slijepih miševa </w:t>
            </w:r>
            <w:r w:rsidRPr="00170123">
              <w:rPr>
                <w:rFonts w:cs="Arial"/>
                <w:sz w:val="14"/>
                <w:szCs w:val="14"/>
                <w:lang w:val="sr-Latn-ME"/>
              </w:rPr>
              <w:t xml:space="preserve">bilježena je pomoću BD (D240X, Pettersson Elektronik) povezanog s digitalnim snimačem, isključivo na nivou tla. Uzorkovanje je vršeno samo tokom noći bez kiše, magle ili jakog vjetra (više od 3,5 m/s na nivou tla). Vokalizacije </w:t>
            </w:r>
            <w:r w:rsidR="00DA3711" w:rsidRPr="00170123">
              <w:rPr>
                <w:rFonts w:cs="Arial"/>
                <w:sz w:val="14"/>
                <w:szCs w:val="14"/>
                <w:lang w:val="sr-Latn-ME"/>
              </w:rPr>
              <w:t xml:space="preserve">slijepih miševa </w:t>
            </w:r>
            <w:r w:rsidRPr="00170123">
              <w:rPr>
                <w:rFonts w:cs="Arial"/>
                <w:sz w:val="14"/>
                <w:szCs w:val="14"/>
                <w:lang w:val="sr-Latn-ME"/>
              </w:rPr>
              <w:t>analizirane su korišćenjem softvera za analizu zvuka.</w:t>
            </w:r>
          </w:p>
          <w:p w14:paraId="39F17026" w14:textId="77777777" w:rsidR="003301A3" w:rsidRPr="00170123" w:rsidRDefault="003301A3" w:rsidP="00377DA3">
            <w:pPr>
              <w:tabs>
                <w:tab w:val="left" w:pos="2202"/>
              </w:tabs>
              <w:jc w:val="center"/>
              <w:rPr>
                <w:rFonts w:cs="Arial"/>
                <w:sz w:val="14"/>
                <w:szCs w:val="14"/>
                <w:lang w:val="sr-Latn-ME"/>
              </w:rPr>
            </w:pPr>
          </w:p>
        </w:tc>
        <w:tc>
          <w:tcPr>
            <w:tcW w:w="1320" w:type="dxa"/>
          </w:tcPr>
          <w:p w14:paraId="72AD5777" w14:textId="0C46DB3A" w:rsidR="003301A3" w:rsidRPr="00170123" w:rsidRDefault="003301A3" w:rsidP="003301A3">
            <w:pPr>
              <w:tabs>
                <w:tab w:val="left" w:pos="2202"/>
              </w:tabs>
              <w:jc w:val="center"/>
              <w:rPr>
                <w:rFonts w:cs="Arial"/>
                <w:sz w:val="14"/>
                <w:szCs w:val="14"/>
                <w:lang w:val="sr-Latn-ME"/>
              </w:rPr>
            </w:pPr>
            <w:r w:rsidRPr="00170123">
              <w:rPr>
                <w:rFonts w:cs="Arial"/>
                <w:sz w:val="14"/>
                <w:szCs w:val="14"/>
                <w:lang w:val="sr-Latn-ME"/>
              </w:rPr>
              <w:lastRenderedPageBreak/>
              <w:t xml:space="preserve">MM: 48 uginulih </w:t>
            </w:r>
            <w:r w:rsidR="008F5763" w:rsidRPr="00170123">
              <w:rPr>
                <w:rFonts w:cs="Arial"/>
                <w:sz w:val="14"/>
                <w:szCs w:val="14"/>
                <w:lang w:val="sr-Latn-ME"/>
              </w:rPr>
              <w:t xml:space="preserve">slijepih miševa </w:t>
            </w:r>
            <w:r w:rsidRPr="00170123">
              <w:rPr>
                <w:rFonts w:cs="Arial"/>
                <w:sz w:val="14"/>
                <w:szCs w:val="14"/>
                <w:lang w:val="sr-Latn-ME"/>
              </w:rPr>
              <w:t>(573 pretrage leš</w:t>
            </w:r>
            <w:r w:rsidR="008F5763" w:rsidRPr="00170123">
              <w:rPr>
                <w:rFonts w:cs="Arial"/>
                <w:sz w:val="14"/>
                <w:szCs w:val="14"/>
                <w:lang w:val="sr-Latn-ME"/>
              </w:rPr>
              <w:t>eva</w:t>
            </w:r>
            <w:r w:rsidRPr="00170123">
              <w:rPr>
                <w:rFonts w:cs="Arial"/>
                <w:sz w:val="14"/>
                <w:szCs w:val="14"/>
                <w:lang w:val="sr-Latn-ME"/>
              </w:rPr>
              <w:t xml:space="preserve">; prosječan mortalitet </w:t>
            </w:r>
            <w:r w:rsidR="008F5763" w:rsidRPr="00170123">
              <w:rPr>
                <w:rFonts w:cs="Arial"/>
                <w:sz w:val="14"/>
                <w:szCs w:val="14"/>
                <w:lang w:val="sr-Latn-ME"/>
              </w:rPr>
              <w:t xml:space="preserve">slijepih miševa </w:t>
            </w:r>
            <w:r w:rsidRPr="00170123">
              <w:rPr>
                <w:rFonts w:cs="Arial"/>
                <w:sz w:val="14"/>
                <w:szCs w:val="14"/>
                <w:lang w:val="sr-Latn-ME"/>
              </w:rPr>
              <w:t>0,08 ± 0,18 leš</w:t>
            </w:r>
            <w:r w:rsidR="008F5763" w:rsidRPr="00170123">
              <w:rPr>
                <w:rFonts w:cs="Arial"/>
                <w:sz w:val="14"/>
                <w:szCs w:val="14"/>
                <w:lang w:val="sr-Latn-ME"/>
              </w:rPr>
              <w:t>eva</w:t>
            </w:r>
            <w:r w:rsidRPr="00170123">
              <w:rPr>
                <w:rFonts w:cs="Arial"/>
                <w:sz w:val="14"/>
                <w:szCs w:val="14"/>
                <w:lang w:val="sr-Latn-ME"/>
              </w:rPr>
              <w:t xml:space="preserve">/uzorku). 2 </w:t>
            </w:r>
            <w:r w:rsidRPr="00170123">
              <w:rPr>
                <w:rFonts w:cs="Arial"/>
                <w:i/>
                <w:iCs/>
                <w:sz w:val="14"/>
                <w:szCs w:val="14"/>
                <w:lang w:val="sr-Latn-ME"/>
              </w:rPr>
              <w:t>Hsav</w:t>
            </w:r>
            <w:r w:rsidRPr="00170123">
              <w:rPr>
                <w:rFonts w:cs="Arial"/>
                <w:sz w:val="14"/>
                <w:szCs w:val="14"/>
                <w:lang w:val="sr-Latn-ME"/>
              </w:rPr>
              <w:t xml:space="preserve">, 14 </w:t>
            </w:r>
            <w:r w:rsidRPr="00170123">
              <w:rPr>
                <w:rFonts w:cs="Arial"/>
                <w:i/>
                <w:iCs/>
                <w:sz w:val="14"/>
                <w:szCs w:val="14"/>
                <w:lang w:val="sr-Latn-ME"/>
              </w:rPr>
              <w:t>Nlei</w:t>
            </w:r>
            <w:r w:rsidRPr="00170123">
              <w:rPr>
                <w:rFonts w:cs="Arial"/>
                <w:sz w:val="14"/>
                <w:szCs w:val="14"/>
                <w:lang w:val="sr-Latn-ME"/>
              </w:rPr>
              <w:t xml:space="preserve">, 25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Pspp.</w:t>
            </w:r>
            <w:r w:rsidRPr="00170123">
              <w:rPr>
                <w:rFonts w:cs="Arial"/>
                <w:sz w:val="14"/>
                <w:szCs w:val="14"/>
                <w:lang w:val="sr-Latn-ME"/>
              </w:rPr>
              <w:t xml:space="preserve">, 4 </w:t>
            </w:r>
            <w:r w:rsidRPr="00170123">
              <w:rPr>
                <w:rFonts w:cs="Arial"/>
                <w:i/>
                <w:iCs/>
                <w:sz w:val="14"/>
                <w:szCs w:val="14"/>
                <w:lang w:val="sr-Latn-ME"/>
              </w:rPr>
              <w:t>N/i</w:t>
            </w:r>
            <w:r w:rsidRPr="00170123">
              <w:rPr>
                <w:rFonts w:cs="Arial"/>
                <w:sz w:val="14"/>
                <w:szCs w:val="14"/>
                <w:lang w:val="sr-Latn-ME"/>
              </w:rPr>
              <w:t>.</w:t>
            </w:r>
          </w:p>
          <w:p w14:paraId="7F016245" w14:textId="2EF039D9" w:rsidR="003301A3" w:rsidRPr="00170123" w:rsidRDefault="003301A3" w:rsidP="003301A3">
            <w:pPr>
              <w:tabs>
                <w:tab w:val="left" w:pos="2202"/>
              </w:tabs>
              <w:jc w:val="center"/>
              <w:rPr>
                <w:rFonts w:cs="Arial"/>
                <w:sz w:val="14"/>
                <w:szCs w:val="14"/>
                <w:lang w:val="sr-Latn-ME"/>
              </w:rPr>
            </w:pPr>
            <w:r w:rsidRPr="00170123">
              <w:rPr>
                <w:rFonts w:cs="Arial"/>
                <w:sz w:val="14"/>
                <w:szCs w:val="14"/>
                <w:lang w:val="sr-Latn-ME"/>
              </w:rPr>
              <w:t xml:space="preserve">AS: zabilježeno 838 prolaza </w:t>
            </w:r>
            <w:r w:rsidR="008F5763" w:rsidRPr="00170123">
              <w:rPr>
                <w:rFonts w:cs="Arial"/>
                <w:sz w:val="14"/>
                <w:szCs w:val="14"/>
                <w:lang w:val="sr-Latn-ME"/>
              </w:rPr>
              <w:t>slijepih miševa</w:t>
            </w:r>
            <w:r w:rsidRPr="00170123">
              <w:rPr>
                <w:rFonts w:cs="Arial"/>
                <w:sz w:val="14"/>
                <w:szCs w:val="14"/>
                <w:lang w:val="sr-Latn-ME"/>
              </w:rPr>
              <w:t xml:space="preserve">– prosječna aktivnost </w:t>
            </w:r>
            <w:r w:rsidR="008F5763" w:rsidRPr="00170123">
              <w:rPr>
                <w:rFonts w:cs="Arial"/>
                <w:sz w:val="14"/>
                <w:szCs w:val="14"/>
                <w:lang w:val="sr-Latn-ME"/>
              </w:rPr>
              <w:t xml:space="preserve">slijepih miševa </w:t>
            </w:r>
            <w:r w:rsidRPr="00170123">
              <w:rPr>
                <w:rFonts w:cs="Arial"/>
                <w:sz w:val="14"/>
                <w:szCs w:val="14"/>
                <w:lang w:val="sr-Latn-ME"/>
              </w:rPr>
              <w:t xml:space="preserve">5,90 ± 11,3 prolaza/uzorku. Identifikovana su 422 prolaza </w:t>
            </w:r>
            <w:r w:rsidR="008F5763" w:rsidRPr="00170123">
              <w:rPr>
                <w:rFonts w:cs="Arial"/>
                <w:sz w:val="14"/>
                <w:szCs w:val="14"/>
                <w:lang w:val="sr-Latn-ME"/>
              </w:rPr>
              <w:t>slijepih miševa</w:t>
            </w:r>
            <w:r w:rsidRPr="00170123">
              <w:rPr>
                <w:rFonts w:cs="Arial"/>
                <w:sz w:val="14"/>
                <w:szCs w:val="14"/>
                <w:lang w:val="sr-Latn-ME"/>
              </w:rPr>
              <w:t xml:space="preserve">: 12% </w:t>
            </w:r>
            <w:r w:rsidRPr="00170123">
              <w:rPr>
                <w:rFonts w:cs="Arial"/>
                <w:i/>
                <w:iCs/>
                <w:sz w:val="14"/>
                <w:szCs w:val="14"/>
                <w:lang w:val="sr-Latn-ME"/>
              </w:rPr>
              <w:t>Nlei</w:t>
            </w:r>
            <w:r w:rsidRPr="00170123">
              <w:rPr>
                <w:rFonts w:cs="Arial"/>
                <w:sz w:val="14"/>
                <w:szCs w:val="14"/>
                <w:lang w:val="sr-Latn-ME"/>
              </w:rPr>
              <w:t xml:space="preserve">, 58% </w:t>
            </w:r>
            <w:r w:rsidRPr="00170123">
              <w:rPr>
                <w:rFonts w:cs="Arial"/>
                <w:i/>
                <w:iCs/>
                <w:sz w:val="14"/>
                <w:szCs w:val="14"/>
                <w:lang w:val="sr-Latn-ME"/>
              </w:rPr>
              <w:t>Pspp.</w:t>
            </w:r>
            <w:r w:rsidRPr="00170123">
              <w:rPr>
                <w:rFonts w:cs="Arial"/>
                <w:sz w:val="14"/>
                <w:szCs w:val="14"/>
                <w:lang w:val="sr-Latn-ME"/>
              </w:rPr>
              <w:t xml:space="preserve">. Registrovane vrste: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Hsav</w:t>
            </w:r>
            <w:r w:rsidRPr="00170123">
              <w:rPr>
                <w:rFonts w:cs="Arial"/>
                <w:sz w:val="14"/>
                <w:szCs w:val="14"/>
                <w:lang w:val="sr-Latn-ME"/>
              </w:rPr>
              <w:t xml:space="preserve">, </w:t>
            </w:r>
            <w:r w:rsidRPr="00170123">
              <w:rPr>
                <w:rFonts w:cs="Arial"/>
                <w:i/>
                <w:iCs/>
                <w:sz w:val="14"/>
                <w:szCs w:val="14"/>
                <w:lang w:val="sr-Latn-ME"/>
              </w:rPr>
              <w:t>Mbly</w:t>
            </w:r>
            <w:r w:rsidRPr="00170123">
              <w:rPr>
                <w:rFonts w:cs="Arial"/>
                <w:sz w:val="14"/>
                <w:szCs w:val="14"/>
                <w:lang w:val="sr-Latn-ME"/>
              </w:rPr>
              <w:t xml:space="preserve">, </w:t>
            </w:r>
            <w:r w:rsidRPr="00170123">
              <w:rPr>
                <w:rFonts w:cs="Arial"/>
                <w:i/>
                <w:iCs/>
                <w:sz w:val="14"/>
                <w:szCs w:val="14"/>
                <w:lang w:val="sr-Latn-ME"/>
              </w:rPr>
              <w:t>Mmyo</w:t>
            </w:r>
            <w:r w:rsidRPr="00170123">
              <w:rPr>
                <w:rFonts w:cs="Arial"/>
                <w:sz w:val="14"/>
                <w:szCs w:val="14"/>
                <w:lang w:val="sr-Latn-ME"/>
              </w:rPr>
              <w:t xml:space="preserve">, </w:t>
            </w:r>
            <w:r w:rsidRPr="00170123">
              <w:rPr>
                <w:rFonts w:cs="Arial"/>
                <w:i/>
                <w:iCs/>
                <w:sz w:val="14"/>
                <w:szCs w:val="14"/>
                <w:lang w:val="sr-Latn-ME"/>
              </w:rPr>
              <w:t>Nspp.</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Pkuh</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Pspp.</w:t>
            </w:r>
            <w:r w:rsidRPr="00170123">
              <w:rPr>
                <w:rFonts w:cs="Arial"/>
                <w:sz w:val="14"/>
                <w:szCs w:val="14"/>
                <w:lang w:val="sr-Latn-ME"/>
              </w:rPr>
              <w:t xml:space="preserve">, </w:t>
            </w:r>
            <w:r w:rsidRPr="00170123">
              <w:rPr>
                <w:rFonts w:cs="Arial"/>
                <w:i/>
                <w:iCs/>
                <w:sz w:val="14"/>
                <w:szCs w:val="14"/>
                <w:lang w:val="sr-Latn-ME"/>
              </w:rPr>
              <w:t>Plspp.</w:t>
            </w:r>
            <w:r w:rsidRPr="00170123">
              <w:rPr>
                <w:rFonts w:cs="Arial"/>
                <w:sz w:val="14"/>
                <w:szCs w:val="14"/>
                <w:lang w:val="sr-Latn-ME"/>
              </w:rPr>
              <w:t xml:space="preserve">, </w:t>
            </w:r>
            <w:r w:rsidRPr="00170123">
              <w:rPr>
                <w:rFonts w:cs="Arial"/>
                <w:i/>
                <w:iCs/>
                <w:sz w:val="14"/>
                <w:szCs w:val="14"/>
                <w:lang w:val="sr-Latn-ME"/>
              </w:rPr>
              <w:t>Tten</w:t>
            </w:r>
            <w:r w:rsidRPr="00170123">
              <w:rPr>
                <w:rFonts w:cs="Arial"/>
                <w:sz w:val="14"/>
                <w:szCs w:val="14"/>
                <w:lang w:val="sr-Latn-ME"/>
              </w:rPr>
              <w:t>.</w:t>
            </w:r>
          </w:p>
          <w:p w14:paraId="7E683C3D" w14:textId="77777777" w:rsidR="003301A3" w:rsidRPr="00170123" w:rsidRDefault="003301A3" w:rsidP="00377DA3">
            <w:pPr>
              <w:tabs>
                <w:tab w:val="left" w:pos="2202"/>
              </w:tabs>
              <w:jc w:val="center"/>
              <w:rPr>
                <w:rFonts w:cs="Arial"/>
                <w:sz w:val="14"/>
                <w:szCs w:val="14"/>
                <w:lang w:val="sr-Latn-ME"/>
              </w:rPr>
            </w:pPr>
          </w:p>
        </w:tc>
      </w:tr>
      <w:tr w:rsidR="003301A3" w:rsidRPr="00170123" w14:paraId="64B524FA" w14:textId="77777777" w:rsidTr="00377DA3">
        <w:tc>
          <w:tcPr>
            <w:tcW w:w="1500" w:type="dxa"/>
          </w:tcPr>
          <w:p w14:paraId="1685B4C4" w14:textId="39EB5359" w:rsidR="003301A3" w:rsidRPr="00170123" w:rsidRDefault="006A4661" w:rsidP="00377DA3">
            <w:pPr>
              <w:tabs>
                <w:tab w:val="left" w:pos="2202"/>
              </w:tabs>
              <w:jc w:val="center"/>
              <w:rPr>
                <w:rFonts w:cs="Arial"/>
                <w:sz w:val="14"/>
                <w:szCs w:val="14"/>
                <w:lang w:val="sr-Latn-ME"/>
              </w:rPr>
            </w:pPr>
            <w:r w:rsidRPr="00170123">
              <w:rPr>
                <w:rFonts w:cs="Arial"/>
                <w:sz w:val="14"/>
                <w:szCs w:val="14"/>
                <w:lang w:val="sr-Latn-ME"/>
              </w:rPr>
              <w:t>Aves Environnement &amp; GCP (2009), St-Martin-de-Crau, Francuska</w:t>
            </w:r>
          </w:p>
        </w:tc>
        <w:tc>
          <w:tcPr>
            <w:tcW w:w="1766" w:type="dxa"/>
          </w:tcPr>
          <w:p w14:paraId="22748F68" w14:textId="00A4EF43" w:rsidR="003301A3" w:rsidRPr="00170123" w:rsidRDefault="006A4661" w:rsidP="003301A3">
            <w:pPr>
              <w:tabs>
                <w:tab w:val="left" w:pos="2202"/>
              </w:tabs>
              <w:rPr>
                <w:rFonts w:cs="Arial"/>
                <w:sz w:val="14"/>
                <w:szCs w:val="14"/>
                <w:lang w:val="sr-Latn-ME"/>
              </w:rPr>
            </w:pPr>
            <w:r w:rsidRPr="00170123">
              <w:rPr>
                <w:rFonts w:cs="Arial"/>
                <w:sz w:val="14"/>
                <w:szCs w:val="14"/>
                <w:lang w:val="sr-Latn-ME"/>
              </w:rPr>
              <w:t>15. mart – 30. septembar 2009</w:t>
            </w:r>
          </w:p>
        </w:tc>
        <w:tc>
          <w:tcPr>
            <w:tcW w:w="1477" w:type="dxa"/>
          </w:tcPr>
          <w:p w14:paraId="6CAE5834" w14:textId="112E5FB0" w:rsidR="003301A3" w:rsidRPr="00170123" w:rsidRDefault="006A4661" w:rsidP="00377DA3">
            <w:pPr>
              <w:tabs>
                <w:tab w:val="left" w:pos="2202"/>
              </w:tabs>
              <w:jc w:val="center"/>
              <w:rPr>
                <w:rFonts w:cs="Arial"/>
                <w:sz w:val="14"/>
                <w:szCs w:val="14"/>
                <w:lang w:val="sr-Latn-ME"/>
              </w:rPr>
            </w:pPr>
            <w:r w:rsidRPr="00170123">
              <w:rPr>
                <w:rFonts w:cs="Arial"/>
                <w:sz w:val="14"/>
                <w:szCs w:val="14"/>
                <w:lang w:val="sr-Latn-ME"/>
              </w:rPr>
              <w:t>Travnjaci, žbunje i 30% površina pod žitaricama</w:t>
            </w:r>
          </w:p>
        </w:tc>
        <w:tc>
          <w:tcPr>
            <w:tcW w:w="1600" w:type="dxa"/>
          </w:tcPr>
          <w:p w14:paraId="777AB168" w14:textId="43A338ED" w:rsidR="003301A3" w:rsidRPr="00170123" w:rsidRDefault="006A4661" w:rsidP="00377DA3">
            <w:pPr>
              <w:tabs>
                <w:tab w:val="left" w:pos="2202"/>
              </w:tabs>
              <w:jc w:val="center"/>
              <w:rPr>
                <w:rFonts w:cs="Arial"/>
                <w:sz w:val="14"/>
                <w:szCs w:val="14"/>
                <w:lang w:val="sr-Latn-ME"/>
              </w:rPr>
            </w:pPr>
            <w:r w:rsidRPr="00170123">
              <w:rPr>
                <w:rFonts w:cs="Arial"/>
                <w:sz w:val="14"/>
                <w:szCs w:val="14"/>
                <w:lang w:val="sr-Latn-ME"/>
              </w:rPr>
              <w:t>9 vjetroturbina</w:t>
            </w:r>
          </w:p>
        </w:tc>
        <w:tc>
          <w:tcPr>
            <w:tcW w:w="1399" w:type="dxa"/>
          </w:tcPr>
          <w:p w14:paraId="38F4DFFD" w14:textId="73F9EF38" w:rsidR="003301A3" w:rsidRPr="00170123" w:rsidRDefault="006A4661" w:rsidP="00377DA3">
            <w:pPr>
              <w:tabs>
                <w:tab w:val="left" w:pos="2202"/>
              </w:tabs>
              <w:jc w:val="center"/>
              <w:rPr>
                <w:rFonts w:cs="Arial"/>
                <w:sz w:val="14"/>
                <w:szCs w:val="14"/>
                <w:lang w:val="sr-Latn-ME"/>
              </w:rPr>
            </w:pPr>
            <w:r w:rsidRPr="00170123">
              <w:rPr>
                <w:rFonts w:cs="Arial"/>
                <w:sz w:val="14"/>
                <w:szCs w:val="14"/>
                <w:lang w:val="sr-Latn-ME"/>
              </w:rPr>
              <w:t>MM: pretrage svaka 3 dana (15.03–15.05. i 16.08–30.09.) i jednom sedmično (16.05–15.08.). Testovi za predaciju (4) i uočljivost (4), kao i korektivni faktor za nekontrolisanu površinu (usjevi).</w:t>
            </w:r>
          </w:p>
        </w:tc>
        <w:tc>
          <w:tcPr>
            <w:tcW w:w="1320" w:type="dxa"/>
          </w:tcPr>
          <w:p w14:paraId="2541B478" w14:textId="4A6D5A70" w:rsidR="003301A3" w:rsidRPr="00170123" w:rsidRDefault="006A4661" w:rsidP="00377DA3">
            <w:pPr>
              <w:tabs>
                <w:tab w:val="left" w:pos="2202"/>
              </w:tabs>
              <w:jc w:val="center"/>
              <w:rPr>
                <w:rFonts w:cs="Arial"/>
                <w:sz w:val="14"/>
                <w:szCs w:val="14"/>
                <w:lang w:val="sr-Latn-ME"/>
              </w:rPr>
            </w:pPr>
            <w:r w:rsidRPr="00170123">
              <w:rPr>
                <w:rFonts w:cs="Arial"/>
                <w:sz w:val="14"/>
                <w:szCs w:val="14"/>
                <w:lang w:val="sr-Latn-ME"/>
              </w:rPr>
              <w:t xml:space="preserve">100 uginulih </w:t>
            </w:r>
            <w:r w:rsidR="008F5763" w:rsidRPr="00170123">
              <w:rPr>
                <w:rFonts w:cs="Arial"/>
                <w:sz w:val="14"/>
                <w:szCs w:val="14"/>
                <w:lang w:val="sr-Latn-ME"/>
              </w:rPr>
              <w:t xml:space="preserve">slijepih miševa </w:t>
            </w:r>
            <w:r w:rsidRPr="00170123">
              <w:rPr>
                <w:rFonts w:cs="Arial"/>
                <w:sz w:val="14"/>
                <w:szCs w:val="14"/>
                <w:lang w:val="sr-Latn-ME"/>
              </w:rPr>
              <w:t xml:space="preserve">(90% </w:t>
            </w:r>
            <w:r w:rsidRPr="00170123">
              <w:rPr>
                <w:rFonts w:cs="Arial"/>
                <w:i/>
                <w:iCs/>
                <w:sz w:val="14"/>
                <w:szCs w:val="14"/>
                <w:lang w:val="sr-Latn-ME"/>
              </w:rPr>
              <w:t>Pspp.</w:t>
            </w:r>
            <w:r w:rsidRPr="00170123">
              <w:rPr>
                <w:rFonts w:cs="Arial"/>
                <w:sz w:val="14"/>
                <w:szCs w:val="14"/>
                <w:lang w:val="sr-Latn-ME"/>
              </w:rPr>
              <w:t xml:space="preserve"> te 1 </w:t>
            </w:r>
            <w:r w:rsidRPr="00170123">
              <w:rPr>
                <w:rFonts w:cs="Arial"/>
                <w:i/>
                <w:iCs/>
                <w:sz w:val="14"/>
                <w:szCs w:val="14"/>
                <w:lang w:val="sr-Latn-ME"/>
              </w:rPr>
              <w:t>Tten</w:t>
            </w:r>
            <w:r w:rsidRPr="00170123">
              <w:rPr>
                <w:rFonts w:cs="Arial"/>
                <w:sz w:val="14"/>
                <w:szCs w:val="14"/>
                <w:lang w:val="sr-Latn-ME"/>
              </w:rPr>
              <w:t xml:space="preserve">, 1 </w:t>
            </w:r>
            <w:r w:rsidRPr="00170123">
              <w:rPr>
                <w:rFonts w:cs="Arial"/>
                <w:i/>
                <w:iCs/>
                <w:sz w:val="14"/>
                <w:szCs w:val="14"/>
                <w:lang w:val="sr-Latn-ME"/>
              </w:rPr>
              <w:t>Mema</w:t>
            </w:r>
            <w:r w:rsidRPr="00170123">
              <w:rPr>
                <w:rFonts w:cs="Arial"/>
                <w:sz w:val="14"/>
                <w:szCs w:val="14"/>
                <w:lang w:val="sr-Latn-ME"/>
              </w:rPr>
              <w:t xml:space="preserve">, a ostali </w:t>
            </w:r>
            <w:r w:rsidRPr="00170123">
              <w:rPr>
                <w:rFonts w:cs="Arial"/>
                <w:i/>
                <w:iCs/>
                <w:sz w:val="14"/>
                <w:szCs w:val="14"/>
                <w:lang w:val="sr-Latn-ME"/>
              </w:rPr>
              <w:t>N/i</w:t>
            </w:r>
            <w:r w:rsidRPr="00170123">
              <w:rPr>
                <w:rFonts w:cs="Arial"/>
                <w:sz w:val="14"/>
                <w:szCs w:val="14"/>
                <w:lang w:val="sr-Latn-ME"/>
              </w:rPr>
              <w:t>).</w:t>
            </w:r>
          </w:p>
        </w:tc>
      </w:tr>
      <w:tr w:rsidR="003301A3" w:rsidRPr="00170123" w14:paraId="0B96A083" w14:textId="77777777" w:rsidTr="00377DA3">
        <w:tc>
          <w:tcPr>
            <w:tcW w:w="1500" w:type="dxa"/>
          </w:tcPr>
          <w:p w14:paraId="613D11CD" w14:textId="41D8782A" w:rsidR="003301A3" w:rsidRPr="00170123" w:rsidRDefault="00534878" w:rsidP="00377DA3">
            <w:pPr>
              <w:tabs>
                <w:tab w:val="left" w:pos="2202"/>
              </w:tabs>
              <w:jc w:val="center"/>
              <w:rPr>
                <w:rFonts w:cs="Arial"/>
                <w:sz w:val="14"/>
                <w:szCs w:val="14"/>
                <w:lang w:val="sr-Latn-ME"/>
              </w:rPr>
            </w:pPr>
            <w:r w:rsidRPr="00170123">
              <w:rPr>
                <w:rFonts w:cs="Arial"/>
                <w:sz w:val="14"/>
                <w:szCs w:val="14"/>
                <w:lang w:val="sr-Latn-ME"/>
              </w:rPr>
              <w:t>Bach &amp; Bach (2008),</w:t>
            </w:r>
            <w:r w:rsidRPr="00170123">
              <w:rPr>
                <w:rFonts w:cs="Arial"/>
                <w:sz w:val="14"/>
                <w:szCs w:val="14"/>
                <w:lang w:val="sr-Latn-ME"/>
              </w:rPr>
              <w:br/>
              <w:t>Njemačka</w:t>
            </w:r>
          </w:p>
        </w:tc>
        <w:tc>
          <w:tcPr>
            <w:tcW w:w="1766" w:type="dxa"/>
          </w:tcPr>
          <w:p w14:paraId="7EE0CDB2" w14:textId="2F00BB3E" w:rsidR="003301A3" w:rsidRPr="00170123" w:rsidRDefault="00534878" w:rsidP="003301A3">
            <w:pPr>
              <w:tabs>
                <w:tab w:val="left" w:pos="2202"/>
              </w:tabs>
              <w:rPr>
                <w:rFonts w:cs="Arial"/>
                <w:sz w:val="14"/>
                <w:szCs w:val="14"/>
                <w:lang w:val="sr-Latn-ME"/>
              </w:rPr>
            </w:pPr>
            <w:r w:rsidRPr="00170123">
              <w:rPr>
                <w:rFonts w:cs="Arial"/>
                <w:sz w:val="14"/>
                <w:szCs w:val="14"/>
                <w:lang w:val="sr-Latn-ME"/>
              </w:rPr>
              <w:t>15 jul – 15. oktobar 2008</w:t>
            </w:r>
          </w:p>
        </w:tc>
        <w:tc>
          <w:tcPr>
            <w:tcW w:w="1477" w:type="dxa"/>
          </w:tcPr>
          <w:p w14:paraId="615C351F" w14:textId="77777777" w:rsidR="00534878" w:rsidRPr="00170123" w:rsidRDefault="00534878" w:rsidP="00534878">
            <w:pPr>
              <w:tabs>
                <w:tab w:val="left" w:pos="2202"/>
              </w:tabs>
              <w:rPr>
                <w:rFonts w:cs="Arial"/>
                <w:sz w:val="14"/>
                <w:szCs w:val="14"/>
                <w:lang w:val="sr-Latn-ME"/>
              </w:rPr>
            </w:pPr>
            <w:r w:rsidRPr="00170123">
              <w:rPr>
                <w:rFonts w:cs="Arial"/>
                <w:sz w:val="14"/>
                <w:szCs w:val="14"/>
                <w:lang w:val="sr-Latn-ME"/>
              </w:rPr>
              <w:t>Obala Sjevernog mora</w:t>
            </w:r>
          </w:p>
          <w:p w14:paraId="114018E8" w14:textId="77777777" w:rsidR="003301A3" w:rsidRPr="00170123" w:rsidRDefault="003301A3" w:rsidP="00377DA3">
            <w:pPr>
              <w:tabs>
                <w:tab w:val="left" w:pos="2202"/>
              </w:tabs>
              <w:jc w:val="center"/>
              <w:rPr>
                <w:rFonts w:cs="Arial"/>
                <w:sz w:val="14"/>
                <w:szCs w:val="14"/>
                <w:lang w:val="sr-Latn-ME"/>
              </w:rPr>
            </w:pPr>
          </w:p>
        </w:tc>
        <w:tc>
          <w:tcPr>
            <w:tcW w:w="1600" w:type="dxa"/>
          </w:tcPr>
          <w:p w14:paraId="63083DD7" w14:textId="31C78E83" w:rsidR="003301A3" w:rsidRPr="00170123" w:rsidRDefault="00534878" w:rsidP="00377DA3">
            <w:pPr>
              <w:tabs>
                <w:tab w:val="left" w:pos="2202"/>
              </w:tabs>
              <w:jc w:val="center"/>
              <w:rPr>
                <w:rFonts w:cs="Arial"/>
                <w:sz w:val="14"/>
                <w:szCs w:val="14"/>
                <w:lang w:val="sr-Latn-ME"/>
              </w:rPr>
            </w:pPr>
            <w:r w:rsidRPr="00170123">
              <w:rPr>
                <w:rFonts w:cs="Arial"/>
                <w:sz w:val="14"/>
                <w:szCs w:val="14"/>
                <w:lang w:val="sr-Latn-ME"/>
              </w:rPr>
              <w:t>ENERCON E-33, 3 vjetroturbine</w:t>
            </w:r>
          </w:p>
        </w:tc>
        <w:tc>
          <w:tcPr>
            <w:tcW w:w="1399" w:type="dxa"/>
          </w:tcPr>
          <w:p w14:paraId="4E395ED6" w14:textId="1FE0219E" w:rsidR="003301A3" w:rsidRPr="00170123" w:rsidRDefault="00534878" w:rsidP="00377DA3">
            <w:pPr>
              <w:tabs>
                <w:tab w:val="left" w:pos="2202"/>
              </w:tabs>
              <w:jc w:val="center"/>
              <w:rPr>
                <w:rFonts w:cs="Arial"/>
                <w:sz w:val="14"/>
                <w:szCs w:val="14"/>
                <w:lang w:val="sr-Latn-ME"/>
              </w:rPr>
            </w:pPr>
            <w:r w:rsidRPr="00170123">
              <w:rPr>
                <w:rFonts w:cs="Arial"/>
                <w:sz w:val="14"/>
                <w:szCs w:val="14"/>
                <w:lang w:val="sr-Latn-ME"/>
              </w:rPr>
              <w:t>MM: pretrage svaka 3 dana; područje pretrage: 40 m oko WT; SET.</w:t>
            </w:r>
          </w:p>
        </w:tc>
        <w:tc>
          <w:tcPr>
            <w:tcW w:w="1320" w:type="dxa"/>
          </w:tcPr>
          <w:p w14:paraId="09F809A4" w14:textId="0BE92905" w:rsidR="003301A3" w:rsidRPr="00170123" w:rsidRDefault="00534878" w:rsidP="00377DA3">
            <w:pPr>
              <w:tabs>
                <w:tab w:val="left" w:pos="2202"/>
              </w:tabs>
              <w:jc w:val="center"/>
              <w:rPr>
                <w:rFonts w:cs="Arial"/>
                <w:sz w:val="14"/>
                <w:szCs w:val="14"/>
                <w:lang w:val="sr-Latn-ME"/>
              </w:rPr>
            </w:pPr>
            <w:r w:rsidRPr="00170123">
              <w:rPr>
                <w:rFonts w:cs="Arial"/>
                <w:sz w:val="14"/>
                <w:szCs w:val="14"/>
                <w:lang w:val="sr-Latn-ME"/>
              </w:rPr>
              <w:t>MR: 3,1/godišnje</w:t>
            </w:r>
          </w:p>
        </w:tc>
      </w:tr>
      <w:tr w:rsidR="00534878" w:rsidRPr="00170123" w14:paraId="3BEED761" w14:textId="77777777" w:rsidTr="00377DA3">
        <w:tc>
          <w:tcPr>
            <w:tcW w:w="1500" w:type="dxa"/>
          </w:tcPr>
          <w:p w14:paraId="352C2F63" w14:textId="7E4155C8"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Bach &amp; Bach (2010),</w:t>
            </w:r>
            <w:r w:rsidRPr="00170123">
              <w:rPr>
                <w:rFonts w:cs="Arial"/>
                <w:sz w:val="14"/>
                <w:szCs w:val="14"/>
                <w:lang w:val="sr-Latn-ME"/>
              </w:rPr>
              <w:br/>
              <w:t>Njemačka</w:t>
            </w:r>
          </w:p>
        </w:tc>
        <w:tc>
          <w:tcPr>
            <w:tcW w:w="1766" w:type="dxa"/>
          </w:tcPr>
          <w:p w14:paraId="7B22C799" w14:textId="356F0976" w:rsidR="00534878" w:rsidRPr="00170123" w:rsidRDefault="00534878" w:rsidP="00534878">
            <w:pPr>
              <w:tabs>
                <w:tab w:val="left" w:pos="2202"/>
              </w:tabs>
              <w:rPr>
                <w:rFonts w:cs="Arial"/>
                <w:sz w:val="14"/>
                <w:szCs w:val="14"/>
                <w:lang w:val="sr-Latn-ME"/>
              </w:rPr>
            </w:pPr>
            <w:r w:rsidRPr="00170123">
              <w:rPr>
                <w:rFonts w:cs="Arial"/>
                <w:sz w:val="14"/>
                <w:szCs w:val="14"/>
                <w:lang w:val="sr-Latn-ME"/>
              </w:rPr>
              <w:t>15 jul – 15. oktobar 2009</w:t>
            </w:r>
          </w:p>
        </w:tc>
        <w:tc>
          <w:tcPr>
            <w:tcW w:w="1477" w:type="dxa"/>
          </w:tcPr>
          <w:p w14:paraId="6B29E052" w14:textId="77777777" w:rsidR="00534878" w:rsidRPr="00170123" w:rsidRDefault="00534878" w:rsidP="00534878">
            <w:pPr>
              <w:tabs>
                <w:tab w:val="left" w:pos="2202"/>
              </w:tabs>
              <w:rPr>
                <w:rFonts w:cs="Arial"/>
                <w:sz w:val="14"/>
                <w:szCs w:val="14"/>
                <w:lang w:val="sr-Latn-ME"/>
              </w:rPr>
            </w:pPr>
            <w:r w:rsidRPr="00170123">
              <w:rPr>
                <w:rFonts w:cs="Arial"/>
                <w:sz w:val="14"/>
                <w:szCs w:val="14"/>
                <w:lang w:val="sr-Latn-ME"/>
              </w:rPr>
              <w:t>Obala Sjevernog mora</w:t>
            </w:r>
          </w:p>
          <w:p w14:paraId="0050223C" w14:textId="77777777" w:rsidR="00534878" w:rsidRPr="00170123" w:rsidRDefault="00534878" w:rsidP="00534878">
            <w:pPr>
              <w:tabs>
                <w:tab w:val="left" w:pos="2202"/>
              </w:tabs>
              <w:jc w:val="center"/>
              <w:rPr>
                <w:rFonts w:cs="Arial"/>
                <w:sz w:val="14"/>
                <w:szCs w:val="14"/>
                <w:lang w:val="sr-Latn-ME"/>
              </w:rPr>
            </w:pPr>
          </w:p>
        </w:tc>
        <w:tc>
          <w:tcPr>
            <w:tcW w:w="1600" w:type="dxa"/>
          </w:tcPr>
          <w:p w14:paraId="1D3E0FC5" w14:textId="0C9661C3"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ENERCON E-33, 7 vjetroturbina</w:t>
            </w:r>
          </w:p>
        </w:tc>
        <w:tc>
          <w:tcPr>
            <w:tcW w:w="1399" w:type="dxa"/>
          </w:tcPr>
          <w:p w14:paraId="70EFC657" w14:textId="423F9A50"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3998F4A9" w14:textId="378C275D"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MR: 1,6 / godišnje</w:t>
            </w:r>
          </w:p>
        </w:tc>
      </w:tr>
      <w:tr w:rsidR="00534878" w:rsidRPr="00170123" w14:paraId="27A1D737" w14:textId="77777777" w:rsidTr="00377DA3">
        <w:tc>
          <w:tcPr>
            <w:tcW w:w="1500" w:type="dxa"/>
          </w:tcPr>
          <w:p w14:paraId="4BBBFBAD" w14:textId="3A6524CA"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Bach &amp; Bach (2012), Ellenserdammersiel kod Varela, Njemačka</w:t>
            </w:r>
          </w:p>
        </w:tc>
        <w:tc>
          <w:tcPr>
            <w:tcW w:w="1766" w:type="dxa"/>
          </w:tcPr>
          <w:p w14:paraId="05B2FD7C" w14:textId="10F53424" w:rsidR="00534878" w:rsidRPr="00170123" w:rsidRDefault="00534878" w:rsidP="00534878">
            <w:pPr>
              <w:tabs>
                <w:tab w:val="left" w:pos="2202"/>
              </w:tabs>
              <w:rPr>
                <w:rFonts w:cs="Arial"/>
                <w:sz w:val="14"/>
                <w:szCs w:val="14"/>
                <w:lang w:val="sr-Latn-ME"/>
              </w:rPr>
            </w:pPr>
            <w:r w:rsidRPr="00170123">
              <w:rPr>
                <w:rFonts w:cs="Arial"/>
                <w:sz w:val="14"/>
                <w:szCs w:val="14"/>
                <w:lang w:val="sr-Latn-ME"/>
              </w:rPr>
              <w:t>01. jul – 15. oktobar 2012</w:t>
            </w:r>
          </w:p>
        </w:tc>
        <w:tc>
          <w:tcPr>
            <w:tcW w:w="1477" w:type="dxa"/>
          </w:tcPr>
          <w:p w14:paraId="73CD06EF" w14:textId="77777777"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Travnjaci, ispaša goveda i konja</w:t>
            </w:r>
          </w:p>
          <w:p w14:paraId="3EB32529" w14:textId="77777777" w:rsidR="00534878" w:rsidRPr="00170123" w:rsidRDefault="00534878" w:rsidP="00534878">
            <w:pPr>
              <w:tabs>
                <w:tab w:val="left" w:pos="2202"/>
              </w:tabs>
              <w:jc w:val="center"/>
              <w:rPr>
                <w:rFonts w:cs="Arial"/>
                <w:sz w:val="14"/>
                <w:szCs w:val="14"/>
                <w:lang w:val="sr-Latn-ME"/>
              </w:rPr>
            </w:pPr>
          </w:p>
        </w:tc>
        <w:tc>
          <w:tcPr>
            <w:tcW w:w="1600" w:type="dxa"/>
          </w:tcPr>
          <w:p w14:paraId="79A568B0" w14:textId="72FD4A16"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5 vjetroturbina, 3 Nordex, stub visine 90 m, rotor Ø 90 m</w:t>
            </w:r>
          </w:p>
        </w:tc>
        <w:tc>
          <w:tcPr>
            <w:tcW w:w="1399" w:type="dxa"/>
          </w:tcPr>
          <w:p w14:paraId="59AE1D20" w14:textId="4B086419"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MM: 36 dana kontrole, svaka 3 dana (ujutro, 45 min po WT) ispod 5 WT. SAR 50 m (osim područja s gustom vegetacijom); SET. AS na 3 WT s AnaBat-SD1 po WT (visina rotora), 108 noći.</w:t>
            </w:r>
          </w:p>
        </w:tc>
        <w:tc>
          <w:tcPr>
            <w:tcW w:w="1320" w:type="dxa"/>
          </w:tcPr>
          <w:p w14:paraId="07A031C4" w14:textId="67DA37C9"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 xml:space="preserve">Pronađeno 5 uginulih </w:t>
            </w:r>
            <w:r w:rsidR="008F5763" w:rsidRPr="00170123">
              <w:rPr>
                <w:rFonts w:cs="Arial"/>
                <w:sz w:val="14"/>
                <w:szCs w:val="14"/>
                <w:lang w:val="sr-Latn-ME"/>
              </w:rPr>
              <w:t xml:space="preserve">slijepih miševa </w:t>
            </w:r>
            <w:r w:rsidRPr="00170123">
              <w:rPr>
                <w:rFonts w:cs="Arial"/>
                <w:sz w:val="14"/>
                <w:szCs w:val="14"/>
                <w:lang w:val="sr-Latn-ME"/>
              </w:rPr>
              <w:t xml:space="preserve">(4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Nnoc</w:t>
            </w:r>
            <w:r w:rsidRPr="00170123">
              <w:rPr>
                <w:rFonts w:cs="Arial"/>
                <w:sz w:val="14"/>
                <w:szCs w:val="14"/>
                <w:lang w:val="sr-Latn-ME"/>
              </w:rPr>
              <w:t>). MR: vjerovatno 3,2 / WT / period istraživanja.</w:t>
            </w:r>
          </w:p>
        </w:tc>
      </w:tr>
      <w:tr w:rsidR="00534878" w:rsidRPr="00170123" w14:paraId="45F39904" w14:textId="77777777" w:rsidTr="00377DA3">
        <w:tc>
          <w:tcPr>
            <w:tcW w:w="1500" w:type="dxa"/>
          </w:tcPr>
          <w:p w14:paraId="0BB64806" w14:textId="7E622271"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Bach &amp; Bach (2013a), Wiesmoor, Njemačka</w:t>
            </w:r>
          </w:p>
        </w:tc>
        <w:tc>
          <w:tcPr>
            <w:tcW w:w="1766" w:type="dxa"/>
          </w:tcPr>
          <w:p w14:paraId="6AF5C21A" w14:textId="53FB8D04" w:rsidR="00534878" w:rsidRPr="00170123" w:rsidRDefault="00534878" w:rsidP="00534878">
            <w:pPr>
              <w:tabs>
                <w:tab w:val="left" w:pos="2202"/>
              </w:tabs>
              <w:rPr>
                <w:rFonts w:cs="Arial"/>
                <w:sz w:val="14"/>
                <w:szCs w:val="14"/>
                <w:lang w:val="sr-Latn-ME"/>
              </w:rPr>
            </w:pPr>
            <w:r w:rsidRPr="00170123">
              <w:rPr>
                <w:rFonts w:cs="Arial"/>
                <w:sz w:val="14"/>
                <w:szCs w:val="14"/>
                <w:lang w:val="sr-Latn-ME"/>
              </w:rPr>
              <w:t>30 april – 31. oktobar 2012 (169 noći)</w:t>
            </w:r>
          </w:p>
        </w:tc>
        <w:tc>
          <w:tcPr>
            <w:tcW w:w="1477" w:type="dxa"/>
          </w:tcPr>
          <w:p w14:paraId="71245AED" w14:textId="7F414819"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Poljoprivredno područje</w:t>
            </w:r>
          </w:p>
        </w:tc>
        <w:tc>
          <w:tcPr>
            <w:tcW w:w="1600" w:type="dxa"/>
          </w:tcPr>
          <w:p w14:paraId="1AC11D20" w14:textId="0A4AA018"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5 vjetroturbina, ENERCON E-82, stub visine 102 m, rotor Ø 82 m.</w:t>
            </w:r>
          </w:p>
        </w:tc>
        <w:tc>
          <w:tcPr>
            <w:tcW w:w="1399" w:type="dxa"/>
          </w:tcPr>
          <w:p w14:paraId="7D87252B" w14:textId="527154F4"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MM: kao gore. AS s dva AnaBat-SD2 po vjetroturbini (na 4 m i na visini rotora).</w:t>
            </w:r>
          </w:p>
        </w:tc>
        <w:tc>
          <w:tcPr>
            <w:tcW w:w="1320" w:type="dxa"/>
          </w:tcPr>
          <w:p w14:paraId="44A9ECF0" w14:textId="6DDB4E38" w:rsidR="00534878" w:rsidRPr="00170123" w:rsidRDefault="00534878" w:rsidP="00534878">
            <w:pPr>
              <w:tabs>
                <w:tab w:val="left" w:pos="2202"/>
              </w:tabs>
              <w:jc w:val="center"/>
              <w:rPr>
                <w:rFonts w:cs="Arial"/>
                <w:sz w:val="14"/>
                <w:szCs w:val="14"/>
                <w:lang w:val="sr-Latn-ME"/>
              </w:rPr>
            </w:pPr>
            <w:r w:rsidRPr="00170123">
              <w:rPr>
                <w:rFonts w:cs="Arial"/>
                <w:sz w:val="14"/>
                <w:szCs w:val="14"/>
                <w:lang w:val="sr-Latn-ME"/>
              </w:rPr>
              <w:t xml:space="preserve">Nijedan uginuli </w:t>
            </w:r>
            <w:r w:rsidR="008F5763" w:rsidRPr="00170123">
              <w:rPr>
                <w:rFonts w:cs="Arial"/>
                <w:sz w:val="14"/>
                <w:szCs w:val="14"/>
                <w:lang w:val="sr-Latn-ME"/>
              </w:rPr>
              <w:t xml:space="preserve">slijepi miš </w:t>
            </w:r>
            <w:r w:rsidRPr="00170123">
              <w:rPr>
                <w:rFonts w:cs="Arial"/>
                <w:sz w:val="14"/>
                <w:szCs w:val="14"/>
                <w:lang w:val="sr-Latn-ME"/>
              </w:rPr>
              <w:t>nije pronađen.</w:t>
            </w:r>
            <w:r w:rsidRPr="00170123">
              <w:rPr>
                <w:rFonts w:cs="Arial"/>
                <w:sz w:val="14"/>
                <w:szCs w:val="14"/>
                <w:lang w:val="sr-Latn-ME"/>
              </w:rPr>
              <w:br/>
              <w:t xml:space="preserve">AS: zabilježeni pozivi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Mdas</w:t>
            </w:r>
            <w:r w:rsidRPr="00170123">
              <w:rPr>
                <w:rFonts w:cs="Arial"/>
                <w:sz w:val="14"/>
                <w:szCs w:val="14"/>
                <w:lang w:val="sr-Latn-ME"/>
              </w:rPr>
              <w:t xml:space="preserve">, </w:t>
            </w:r>
            <w:r w:rsidRPr="00170123">
              <w:rPr>
                <w:rFonts w:cs="Arial"/>
                <w:i/>
                <w:iCs/>
                <w:sz w:val="14"/>
                <w:szCs w:val="14"/>
                <w:lang w:val="sr-Latn-ME"/>
              </w:rPr>
              <w:t>Plspp</w:t>
            </w:r>
            <w:r w:rsidRPr="00170123">
              <w:rPr>
                <w:rFonts w:cs="Arial"/>
                <w:sz w:val="14"/>
                <w:szCs w:val="14"/>
                <w:lang w:val="sr-Latn-ME"/>
              </w:rPr>
              <w:t>.</w:t>
            </w:r>
          </w:p>
        </w:tc>
      </w:tr>
      <w:tr w:rsidR="00534878" w:rsidRPr="00170123" w14:paraId="0B26CDE9" w14:textId="77777777" w:rsidTr="00377DA3">
        <w:tc>
          <w:tcPr>
            <w:tcW w:w="1500" w:type="dxa"/>
          </w:tcPr>
          <w:p w14:paraId="0668C7E8" w14:textId="5BE4147B" w:rsidR="00534878" w:rsidRPr="00170123" w:rsidRDefault="00515097" w:rsidP="00534878">
            <w:pPr>
              <w:tabs>
                <w:tab w:val="left" w:pos="2202"/>
              </w:tabs>
              <w:jc w:val="center"/>
              <w:rPr>
                <w:rFonts w:cs="Arial"/>
                <w:sz w:val="14"/>
                <w:szCs w:val="14"/>
                <w:lang w:val="sr-Latn-ME"/>
              </w:rPr>
            </w:pPr>
            <w:r w:rsidRPr="00170123">
              <w:rPr>
                <w:rFonts w:cs="Arial"/>
                <w:sz w:val="14"/>
                <w:szCs w:val="14"/>
                <w:lang w:val="sr-Latn-ME"/>
              </w:rPr>
              <w:t>Bach &amp; Bach (2013b),</w:t>
            </w:r>
            <w:r w:rsidRPr="00170123">
              <w:rPr>
                <w:rFonts w:cs="Arial"/>
                <w:sz w:val="14"/>
                <w:szCs w:val="14"/>
                <w:lang w:val="sr-Latn-ME"/>
              </w:rPr>
              <w:br/>
              <w:t>Friesland, Njemačka</w:t>
            </w:r>
          </w:p>
        </w:tc>
        <w:tc>
          <w:tcPr>
            <w:tcW w:w="1766" w:type="dxa"/>
          </w:tcPr>
          <w:p w14:paraId="7CC9BF88" w14:textId="45603ECD" w:rsidR="00534878" w:rsidRPr="00170123" w:rsidRDefault="00515097" w:rsidP="00534878">
            <w:pPr>
              <w:tabs>
                <w:tab w:val="left" w:pos="2202"/>
              </w:tabs>
              <w:rPr>
                <w:rFonts w:cs="Arial"/>
                <w:sz w:val="14"/>
                <w:szCs w:val="14"/>
                <w:lang w:val="sr-Latn-ME"/>
              </w:rPr>
            </w:pPr>
            <w:r w:rsidRPr="00170123">
              <w:rPr>
                <w:rFonts w:cs="Arial"/>
                <w:sz w:val="14"/>
                <w:szCs w:val="14"/>
                <w:lang w:val="sr-Latn-ME"/>
              </w:rPr>
              <w:t>29 jun – 15. oktobar 2012; 30. jun – 15. oktobar 2013 (215 noći)</w:t>
            </w:r>
          </w:p>
        </w:tc>
        <w:tc>
          <w:tcPr>
            <w:tcW w:w="1477" w:type="dxa"/>
          </w:tcPr>
          <w:p w14:paraId="62C5C3B5" w14:textId="4CBDA501" w:rsidR="00534878" w:rsidRPr="00170123" w:rsidRDefault="00515097" w:rsidP="00534878">
            <w:pPr>
              <w:tabs>
                <w:tab w:val="left" w:pos="2202"/>
              </w:tabs>
              <w:jc w:val="center"/>
              <w:rPr>
                <w:rFonts w:cs="Arial"/>
                <w:sz w:val="14"/>
                <w:szCs w:val="14"/>
                <w:lang w:val="sr-Latn-ME"/>
              </w:rPr>
            </w:pPr>
            <w:r w:rsidRPr="00170123">
              <w:rPr>
                <w:rFonts w:cs="Arial"/>
                <w:sz w:val="14"/>
                <w:szCs w:val="14"/>
                <w:lang w:val="sr-Latn-ME"/>
              </w:rPr>
              <w:t>Poljoprivredno područje, pašnjaci</w:t>
            </w:r>
          </w:p>
        </w:tc>
        <w:tc>
          <w:tcPr>
            <w:tcW w:w="1600" w:type="dxa"/>
          </w:tcPr>
          <w:p w14:paraId="57F1E7F8" w14:textId="62B2C835" w:rsidR="00534878" w:rsidRPr="00170123" w:rsidRDefault="00515097" w:rsidP="00534878">
            <w:pPr>
              <w:tabs>
                <w:tab w:val="left" w:pos="2202"/>
              </w:tabs>
              <w:jc w:val="center"/>
              <w:rPr>
                <w:rFonts w:cs="Arial"/>
                <w:sz w:val="14"/>
                <w:szCs w:val="14"/>
                <w:lang w:val="sr-Latn-ME"/>
              </w:rPr>
            </w:pPr>
            <w:r w:rsidRPr="00170123">
              <w:rPr>
                <w:rFonts w:cs="Arial"/>
                <w:sz w:val="14"/>
                <w:szCs w:val="14"/>
                <w:lang w:val="sr-Latn-ME"/>
              </w:rPr>
              <w:t>5 WT, Nordex, stub visine 90 m, rotor Ø 90 m.</w:t>
            </w:r>
          </w:p>
        </w:tc>
        <w:tc>
          <w:tcPr>
            <w:tcW w:w="1399" w:type="dxa"/>
          </w:tcPr>
          <w:p w14:paraId="765D008A" w14:textId="217F8434" w:rsidR="00534878" w:rsidRPr="00170123" w:rsidRDefault="00515097" w:rsidP="00534878">
            <w:pPr>
              <w:tabs>
                <w:tab w:val="left" w:pos="2202"/>
              </w:tabs>
              <w:jc w:val="center"/>
              <w:rPr>
                <w:rFonts w:cs="Arial"/>
                <w:sz w:val="14"/>
                <w:szCs w:val="14"/>
                <w:lang w:val="sr-Latn-ME"/>
              </w:rPr>
            </w:pPr>
            <w:r w:rsidRPr="00170123">
              <w:rPr>
                <w:rFonts w:cs="Arial"/>
                <w:sz w:val="14"/>
                <w:szCs w:val="14"/>
                <w:lang w:val="sr-Latn-ME"/>
              </w:rPr>
              <w:t>MM: kao gore. AS oko dvije WT uz Avisoft Recorder System.</w:t>
            </w:r>
          </w:p>
        </w:tc>
        <w:tc>
          <w:tcPr>
            <w:tcW w:w="1320" w:type="dxa"/>
          </w:tcPr>
          <w:p w14:paraId="33C62733" w14:textId="7F6B4B14" w:rsidR="00534878" w:rsidRPr="00170123" w:rsidRDefault="00515097" w:rsidP="00534878">
            <w:pPr>
              <w:tabs>
                <w:tab w:val="left" w:pos="2202"/>
              </w:tabs>
              <w:jc w:val="center"/>
              <w:rPr>
                <w:rFonts w:cs="Arial"/>
                <w:sz w:val="14"/>
                <w:szCs w:val="14"/>
                <w:lang w:val="sr-Latn-ME"/>
              </w:rPr>
            </w:pPr>
            <w:r w:rsidRPr="00170123">
              <w:rPr>
                <w:rFonts w:cs="Arial"/>
                <w:sz w:val="14"/>
                <w:szCs w:val="14"/>
                <w:lang w:val="sr-Latn-ME"/>
              </w:rPr>
              <w:t xml:space="preserve">3 uginulih </w:t>
            </w:r>
            <w:r w:rsidR="008F5763" w:rsidRPr="00170123">
              <w:rPr>
                <w:rFonts w:cs="Arial"/>
                <w:sz w:val="14"/>
                <w:szCs w:val="14"/>
                <w:lang w:val="sr-Latn-ME"/>
              </w:rPr>
              <w:t xml:space="preserve">slijepih miševa </w:t>
            </w:r>
            <w:r w:rsidRPr="00170123">
              <w:rPr>
                <w:rFonts w:cs="Arial"/>
                <w:sz w:val="14"/>
                <w:szCs w:val="14"/>
                <w:lang w:val="sr-Latn-ME"/>
              </w:rPr>
              <w:t xml:space="preserve">(10 </w:t>
            </w:r>
            <w:r w:rsidRPr="00170123">
              <w:rPr>
                <w:rFonts w:cs="Arial"/>
                <w:i/>
                <w:iCs/>
                <w:sz w:val="14"/>
                <w:szCs w:val="14"/>
                <w:lang w:val="sr-Latn-ME"/>
              </w:rPr>
              <w:t>Pnat</w:t>
            </w:r>
            <w:r w:rsidRPr="00170123">
              <w:rPr>
                <w:rFonts w:cs="Arial"/>
                <w:sz w:val="14"/>
                <w:szCs w:val="14"/>
                <w:lang w:val="sr-Latn-ME"/>
              </w:rPr>
              <w:t xml:space="preserve">; 3 </w:t>
            </w:r>
            <w:r w:rsidRPr="00170123">
              <w:rPr>
                <w:rFonts w:cs="Arial"/>
                <w:i/>
                <w:iCs/>
                <w:sz w:val="14"/>
                <w:szCs w:val="14"/>
                <w:lang w:val="sr-Latn-ME"/>
              </w:rPr>
              <w:t>Nnoc</w:t>
            </w:r>
            <w:r w:rsidRPr="00170123">
              <w:rPr>
                <w:rFonts w:cs="Arial"/>
                <w:sz w:val="14"/>
                <w:szCs w:val="14"/>
                <w:lang w:val="sr-Latn-ME"/>
              </w:rPr>
              <w:t>). MR: vjerovatno 4,2 / WT / godišnje.</w:t>
            </w:r>
          </w:p>
          <w:p w14:paraId="68EA9A1A" w14:textId="09328928" w:rsidR="00515097" w:rsidRPr="00170123" w:rsidRDefault="00515097" w:rsidP="00534878">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w:t>
            </w:r>
          </w:p>
        </w:tc>
      </w:tr>
    </w:tbl>
    <w:p w14:paraId="538CA497" w14:textId="77777777" w:rsidR="005A6A53" w:rsidRPr="00170123" w:rsidRDefault="005A6A53" w:rsidP="00B461B3">
      <w:pPr>
        <w:tabs>
          <w:tab w:val="left" w:pos="2202"/>
        </w:tabs>
        <w:rPr>
          <w:rFonts w:cs="Arial"/>
          <w:lang w:val="sr-Latn-ME"/>
        </w:rPr>
      </w:pPr>
    </w:p>
    <w:p w14:paraId="7807BD05" w14:textId="77777777" w:rsidR="00515097" w:rsidRPr="00170123" w:rsidRDefault="00515097" w:rsidP="00B461B3">
      <w:pPr>
        <w:tabs>
          <w:tab w:val="left" w:pos="2202"/>
        </w:tabs>
        <w:rPr>
          <w:rFonts w:cs="Arial"/>
          <w:lang w:val="sr-Latn-ME"/>
        </w:rPr>
      </w:pPr>
    </w:p>
    <w:p w14:paraId="6F9368DF" w14:textId="77777777" w:rsidR="00515097" w:rsidRPr="00170123" w:rsidRDefault="00515097" w:rsidP="00B461B3">
      <w:pPr>
        <w:tabs>
          <w:tab w:val="left" w:pos="2202"/>
        </w:tabs>
        <w:rPr>
          <w:rFonts w:cs="Arial"/>
          <w:lang w:val="sr-Latn-ME"/>
        </w:rPr>
      </w:pPr>
    </w:p>
    <w:p w14:paraId="6275D80A" w14:textId="77777777" w:rsidR="00515097" w:rsidRPr="00170123" w:rsidRDefault="00515097" w:rsidP="00B461B3">
      <w:pPr>
        <w:tabs>
          <w:tab w:val="left" w:pos="2202"/>
        </w:tabs>
        <w:rPr>
          <w:rFonts w:cs="Arial"/>
          <w:lang w:val="sr-Latn-ME"/>
        </w:rPr>
      </w:pPr>
    </w:p>
    <w:p w14:paraId="074D8359" w14:textId="77777777" w:rsidR="00515097" w:rsidRPr="00170123" w:rsidRDefault="00515097" w:rsidP="00B461B3">
      <w:pPr>
        <w:tabs>
          <w:tab w:val="left" w:pos="220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515097" w:rsidRPr="00170123" w14:paraId="639C3A62" w14:textId="77777777" w:rsidTr="00377DA3">
        <w:tc>
          <w:tcPr>
            <w:tcW w:w="1500" w:type="dxa"/>
          </w:tcPr>
          <w:p w14:paraId="34AA011D"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78F984E2"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176BB9A8"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1ABE16B5"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0979EBD5"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25590832" w14:textId="77777777" w:rsidR="00515097" w:rsidRPr="00170123" w:rsidRDefault="00515097"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515097" w:rsidRPr="00170123" w14:paraId="248479EC" w14:textId="77777777" w:rsidTr="00377DA3">
        <w:tc>
          <w:tcPr>
            <w:tcW w:w="1500" w:type="dxa"/>
          </w:tcPr>
          <w:p w14:paraId="7B78A1BB" w14:textId="0C90438B"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Bach &amp; Bach (2013c),</w:t>
            </w:r>
            <w:r w:rsidRPr="00170123">
              <w:rPr>
                <w:rFonts w:cs="Arial"/>
                <w:sz w:val="14"/>
                <w:szCs w:val="14"/>
                <w:lang w:val="sr-Latn-ME"/>
              </w:rPr>
              <w:br/>
              <w:t>Friesland II, Njemačka</w:t>
            </w:r>
          </w:p>
        </w:tc>
        <w:tc>
          <w:tcPr>
            <w:tcW w:w="1766" w:type="dxa"/>
          </w:tcPr>
          <w:p w14:paraId="5DE184DC" w14:textId="5C271184" w:rsidR="00515097" w:rsidRPr="00170123" w:rsidRDefault="00515097" w:rsidP="00515097">
            <w:pPr>
              <w:tabs>
                <w:tab w:val="left" w:pos="2202"/>
              </w:tabs>
              <w:rPr>
                <w:rFonts w:cs="Arial"/>
                <w:sz w:val="14"/>
                <w:szCs w:val="14"/>
                <w:lang w:val="sr-Latn-ME"/>
              </w:rPr>
            </w:pPr>
            <w:r w:rsidRPr="00170123">
              <w:rPr>
                <w:rFonts w:cs="Arial"/>
                <w:sz w:val="14"/>
                <w:szCs w:val="14"/>
                <w:lang w:val="sr-Latn-ME"/>
              </w:rPr>
              <w:t>1mart – 15. maj 2013;</w:t>
            </w:r>
            <w:r w:rsidRPr="00170123">
              <w:rPr>
                <w:rFonts w:cs="Arial"/>
                <w:sz w:val="14"/>
                <w:szCs w:val="14"/>
                <w:lang w:val="sr-Latn-ME"/>
              </w:rPr>
              <w:br/>
              <w:t>2 WT: 11. jul – 15. oktobar 2013;</w:t>
            </w:r>
            <w:r w:rsidRPr="00170123">
              <w:rPr>
                <w:rFonts w:cs="Arial"/>
                <w:sz w:val="14"/>
                <w:szCs w:val="14"/>
                <w:lang w:val="sr-Latn-ME"/>
              </w:rPr>
              <w:br/>
              <w:t>2 WT: 01. avgust – 15. oktobar 2013</w:t>
            </w:r>
          </w:p>
        </w:tc>
        <w:tc>
          <w:tcPr>
            <w:tcW w:w="1477" w:type="dxa"/>
          </w:tcPr>
          <w:p w14:paraId="2FB2C490" w14:textId="232B7B8F"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Poljoprivredno područje, pašnjaci</w:t>
            </w:r>
          </w:p>
        </w:tc>
        <w:tc>
          <w:tcPr>
            <w:tcW w:w="1600" w:type="dxa"/>
          </w:tcPr>
          <w:p w14:paraId="782B9D94" w14:textId="2DAC8C09"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4 vjetroturbine, REPower; stub visine 98 m; rotor Ø 104 m</w:t>
            </w:r>
          </w:p>
        </w:tc>
        <w:tc>
          <w:tcPr>
            <w:tcW w:w="1399" w:type="dxa"/>
          </w:tcPr>
          <w:p w14:paraId="3C492BBB" w14:textId="50C3D07F"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MM: kao gore, ispod 4 vjetroturbine. Područje pretrage u radijusu od 50 m oko vjetroturbine (osim područja s gustom vegetacijom); SET. AS na 4 vjetroturbine uz Anabat SD1.</w:t>
            </w:r>
          </w:p>
        </w:tc>
        <w:tc>
          <w:tcPr>
            <w:tcW w:w="1320" w:type="dxa"/>
          </w:tcPr>
          <w:p w14:paraId="13B0E6F2" w14:textId="5F0507B4"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Pronađeno 8 uginulih </w:t>
            </w:r>
            <w:r w:rsidR="008F5763" w:rsidRPr="00170123">
              <w:rPr>
                <w:rFonts w:cs="Arial"/>
                <w:sz w:val="14"/>
                <w:szCs w:val="14"/>
                <w:lang w:val="sr-Latn-ME"/>
              </w:rPr>
              <w:t xml:space="preserve">slijepih miševa </w:t>
            </w:r>
            <w:r w:rsidRPr="00170123">
              <w:rPr>
                <w:rFonts w:cs="Arial"/>
                <w:sz w:val="14"/>
                <w:szCs w:val="14"/>
                <w:lang w:val="sr-Latn-ME"/>
              </w:rPr>
              <w:t xml:space="preserve">(6 </w:t>
            </w:r>
            <w:r w:rsidRPr="00170123">
              <w:rPr>
                <w:rFonts w:cs="Arial"/>
                <w:i/>
                <w:iCs/>
                <w:sz w:val="14"/>
                <w:szCs w:val="14"/>
                <w:lang w:val="sr-Latn-ME"/>
              </w:rPr>
              <w:t>Pnat</w:t>
            </w:r>
            <w:r w:rsidRPr="00170123">
              <w:rPr>
                <w:rFonts w:cs="Arial"/>
                <w:sz w:val="14"/>
                <w:szCs w:val="14"/>
                <w:lang w:val="sr-Latn-ME"/>
              </w:rPr>
              <w:t xml:space="preserve">; 2 </w:t>
            </w:r>
            <w:r w:rsidRPr="00170123">
              <w:rPr>
                <w:rFonts w:cs="Arial"/>
                <w:i/>
                <w:iCs/>
                <w:sz w:val="14"/>
                <w:szCs w:val="14"/>
                <w:lang w:val="sr-Latn-ME"/>
              </w:rPr>
              <w:t>Nnoc</w:t>
            </w:r>
            <w:r w:rsidRPr="00170123">
              <w:rPr>
                <w:rFonts w:cs="Arial"/>
                <w:sz w:val="14"/>
                <w:szCs w:val="14"/>
                <w:lang w:val="sr-Latn-ME"/>
              </w:rPr>
              <w:t>). MR: vjerovatno 3,6 / po vjetroturbini / godišnje.</w:t>
            </w:r>
          </w:p>
          <w:p w14:paraId="0498949B"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w:t>
            </w:r>
          </w:p>
          <w:p w14:paraId="76AEA1DC" w14:textId="77777777" w:rsidR="00515097" w:rsidRPr="00170123" w:rsidRDefault="00515097" w:rsidP="00377DA3">
            <w:pPr>
              <w:tabs>
                <w:tab w:val="left" w:pos="2202"/>
              </w:tabs>
              <w:jc w:val="center"/>
              <w:rPr>
                <w:rFonts w:cs="Arial"/>
                <w:sz w:val="14"/>
                <w:szCs w:val="14"/>
                <w:lang w:val="sr-Latn-ME"/>
              </w:rPr>
            </w:pPr>
          </w:p>
        </w:tc>
      </w:tr>
      <w:tr w:rsidR="00515097" w:rsidRPr="00170123" w14:paraId="47BE5E37" w14:textId="77777777" w:rsidTr="00377DA3">
        <w:tc>
          <w:tcPr>
            <w:tcW w:w="1500" w:type="dxa"/>
          </w:tcPr>
          <w:p w14:paraId="7F5FE393" w14:textId="23082F30"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Bach &amp; Bach (2013d),</w:t>
            </w:r>
            <w:r w:rsidRPr="00170123">
              <w:rPr>
                <w:rFonts w:cs="Arial"/>
                <w:sz w:val="14"/>
                <w:szCs w:val="14"/>
                <w:lang w:val="sr-Latn-ME"/>
              </w:rPr>
              <w:br/>
              <w:t>Wiesmoor, Njemačka</w:t>
            </w:r>
          </w:p>
        </w:tc>
        <w:tc>
          <w:tcPr>
            <w:tcW w:w="1766" w:type="dxa"/>
          </w:tcPr>
          <w:p w14:paraId="1CAA843A" w14:textId="06D4CB4F" w:rsidR="00515097" w:rsidRPr="00170123" w:rsidRDefault="00515097" w:rsidP="00515097">
            <w:pPr>
              <w:tabs>
                <w:tab w:val="left" w:pos="2202"/>
              </w:tabs>
              <w:rPr>
                <w:rFonts w:cs="Arial"/>
                <w:sz w:val="14"/>
                <w:szCs w:val="14"/>
                <w:lang w:val="sr-Latn-ME"/>
              </w:rPr>
            </w:pPr>
            <w:r w:rsidRPr="00170123">
              <w:rPr>
                <w:rFonts w:cs="Arial"/>
                <w:sz w:val="14"/>
                <w:szCs w:val="14"/>
                <w:lang w:val="sr-Latn-ME"/>
              </w:rPr>
              <w:t>24. maj – 31. oktobar 2012 (165 noći)</w:t>
            </w:r>
          </w:p>
        </w:tc>
        <w:tc>
          <w:tcPr>
            <w:tcW w:w="1477" w:type="dxa"/>
          </w:tcPr>
          <w:p w14:paraId="05832E02"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Poljoprivredno područje</w:t>
            </w:r>
          </w:p>
          <w:p w14:paraId="549F686E" w14:textId="77777777" w:rsidR="00515097" w:rsidRPr="00170123" w:rsidRDefault="00515097" w:rsidP="00377DA3">
            <w:pPr>
              <w:tabs>
                <w:tab w:val="left" w:pos="2202"/>
              </w:tabs>
              <w:jc w:val="center"/>
              <w:rPr>
                <w:rFonts w:cs="Arial"/>
                <w:sz w:val="14"/>
                <w:szCs w:val="14"/>
                <w:lang w:val="sr-Latn-ME"/>
              </w:rPr>
            </w:pPr>
          </w:p>
        </w:tc>
        <w:tc>
          <w:tcPr>
            <w:tcW w:w="1600" w:type="dxa"/>
          </w:tcPr>
          <w:p w14:paraId="1CF89AF6"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6 WT, ENERCON E-82, stub visine 102 m, rotor Ø 82 m.</w:t>
            </w:r>
          </w:p>
          <w:p w14:paraId="0276291E" w14:textId="77777777" w:rsidR="00515097" w:rsidRPr="00170123" w:rsidRDefault="00515097" w:rsidP="00377DA3">
            <w:pPr>
              <w:tabs>
                <w:tab w:val="left" w:pos="2202"/>
              </w:tabs>
              <w:jc w:val="center"/>
              <w:rPr>
                <w:rFonts w:cs="Arial"/>
                <w:sz w:val="14"/>
                <w:szCs w:val="14"/>
                <w:lang w:val="sr-Latn-ME"/>
              </w:rPr>
            </w:pPr>
          </w:p>
        </w:tc>
        <w:tc>
          <w:tcPr>
            <w:tcW w:w="1399" w:type="dxa"/>
          </w:tcPr>
          <w:p w14:paraId="0A141F9F" w14:textId="546E883B" w:rsidR="00515097" w:rsidRPr="00170123" w:rsidRDefault="00515097" w:rsidP="00377DA3">
            <w:pPr>
              <w:tabs>
                <w:tab w:val="left" w:pos="2202"/>
              </w:tabs>
              <w:jc w:val="center"/>
              <w:rPr>
                <w:rFonts w:cs="Arial"/>
                <w:sz w:val="14"/>
                <w:szCs w:val="14"/>
                <w:lang w:val="sr-Latn-ME"/>
              </w:rPr>
            </w:pPr>
            <w:r w:rsidRPr="00170123">
              <w:rPr>
                <w:rFonts w:cs="Arial"/>
                <w:sz w:val="14"/>
                <w:szCs w:val="14"/>
                <w:lang w:val="sr-Latn-ME"/>
              </w:rPr>
              <w:t>MM: kao gore, ispod 6 WT. AS s dva AnaBat-SD2 po vjetroturbini (na 4 m i na visini rotora).</w:t>
            </w:r>
          </w:p>
        </w:tc>
        <w:tc>
          <w:tcPr>
            <w:tcW w:w="1320" w:type="dxa"/>
          </w:tcPr>
          <w:p w14:paraId="16AD9734" w14:textId="044E01A1"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Pronađena 3 uginula </w:t>
            </w:r>
            <w:r w:rsidR="008F5763" w:rsidRPr="00170123">
              <w:rPr>
                <w:rFonts w:cs="Arial"/>
                <w:sz w:val="14"/>
                <w:szCs w:val="14"/>
                <w:lang w:val="sr-Latn-ME"/>
              </w:rPr>
              <w:t xml:space="preserve">slijepa miša </w:t>
            </w:r>
            <w:r w:rsidRPr="00170123">
              <w:rPr>
                <w:rFonts w:cs="Arial"/>
                <w:sz w:val="14"/>
                <w:szCs w:val="14"/>
                <w:lang w:val="sr-Latn-ME"/>
              </w:rPr>
              <w:t xml:space="preserve">(3 </w:t>
            </w:r>
            <w:r w:rsidRPr="00170123">
              <w:rPr>
                <w:rFonts w:cs="Arial"/>
                <w:i/>
                <w:iCs/>
                <w:sz w:val="14"/>
                <w:szCs w:val="14"/>
                <w:lang w:val="sr-Latn-ME"/>
              </w:rPr>
              <w:t>Pnat</w:t>
            </w:r>
            <w:r w:rsidRPr="00170123">
              <w:rPr>
                <w:rFonts w:cs="Arial"/>
                <w:sz w:val="14"/>
                <w:szCs w:val="14"/>
                <w:lang w:val="sr-Latn-ME"/>
              </w:rPr>
              <w:t>). MR: vjerovatno 2,7 / po vjetroturbini / godišnje.</w:t>
            </w:r>
          </w:p>
          <w:p w14:paraId="1C8E697A"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Vmur</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Plspp</w:t>
            </w:r>
            <w:r w:rsidRPr="00170123">
              <w:rPr>
                <w:rFonts w:cs="Arial"/>
                <w:sz w:val="14"/>
                <w:szCs w:val="14"/>
                <w:lang w:val="sr-Latn-ME"/>
              </w:rPr>
              <w:t>.</w:t>
            </w:r>
          </w:p>
          <w:p w14:paraId="410DC153" w14:textId="77777777" w:rsidR="00515097" w:rsidRPr="00170123" w:rsidRDefault="00515097" w:rsidP="00515097">
            <w:pPr>
              <w:tabs>
                <w:tab w:val="left" w:pos="2202"/>
              </w:tabs>
              <w:jc w:val="center"/>
              <w:rPr>
                <w:rFonts w:cs="Arial"/>
                <w:sz w:val="14"/>
                <w:szCs w:val="14"/>
                <w:lang w:val="sr-Latn-ME"/>
              </w:rPr>
            </w:pPr>
          </w:p>
        </w:tc>
      </w:tr>
      <w:tr w:rsidR="00515097" w:rsidRPr="00170123" w14:paraId="4827FA35" w14:textId="77777777" w:rsidTr="00377DA3">
        <w:tc>
          <w:tcPr>
            <w:tcW w:w="1500" w:type="dxa"/>
          </w:tcPr>
          <w:p w14:paraId="5CC3E804" w14:textId="6D71C6AD"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Bach i dr. (2011a),</w:t>
            </w:r>
            <w:r w:rsidRPr="00170123">
              <w:rPr>
                <w:rFonts w:cs="Arial"/>
                <w:sz w:val="14"/>
                <w:szCs w:val="14"/>
                <w:lang w:val="sr-Latn-ME"/>
              </w:rPr>
              <w:br/>
              <w:t>Wiesmoor, Njemačka</w:t>
            </w:r>
          </w:p>
        </w:tc>
        <w:tc>
          <w:tcPr>
            <w:tcW w:w="1766" w:type="dxa"/>
          </w:tcPr>
          <w:p w14:paraId="62A8BC31" w14:textId="13236E62" w:rsidR="00515097" w:rsidRPr="00170123" w:rsidRDefault="00515097" w:rsidP="00515097">
            <w:pPr>
              <w:tabs>
                <w:tab w:val="left" w:pos="2202"/>
              </w:tabs>
              <w:rPr>
                <w:rFonts w:cs="Arial"/>
                <w:sz w:val="14"/>
                <w:szCs w:val="14"/>
                <w:lang w:val="sr-Latn-ME"/>
              </w:rPr>
            </w:pPr>
            <w:r w:rsidRPr="00170123">
              <w:rPr>
                <w:rFonts w:cs="Arial"/>
                <w:sz w:val="14"/>
                <w:szCs w:val="14"/>
                <w:lang w:val="sr-Latn-ME"/>
              </w:rPr>
              <w:t>24. maj – 31. oktobar 2011 (165 noći)</w:t>
            </w:r>
          </w:p>
        </w:tc>
        <w:tc>
          <w:tcPr>
            <w:tcW w:w="1477" w:type="dxa"/>
          </w:tcPr>
          <w:p w14:paraId="021E0431"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Poljoprivredno područje</w:t>
            </w:r>
          </w:p>
          <w:p w14:paraId="7E487C5D" w14:textId="77777777" w:rsidR="00515097" w:rsidRPr="00170123" w:rsidRDefault="00515097" w:rsidP="00515097">
            <w:pPr>
              <w:tabs>
                <w:tab w:val="left" w:pos="2202"/>
              </w:tabs>
              <w:jc w:val="center"/>
              <w:rPr>
                <w:rFonts w:cs="Arial"/>
                <w:sz w:val="14"/>
                <w:szCs w:val="14"/>
                <w:lang w:val="sr-Latn-ME"/>
              </w:rPr>
            </w:pPr>
          </w:p>
        </w:tc>
        <w:tc>
          <w:tcPr>
            <w:tcW w:w="1600" w:type="dxa"/>
          </w:tcPr>
          <w:p w14:paraId="3DD7F073" w14:textId="3C4707FD"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6 vjetroturbina, ENERCON E-82, stub visine 102 m, rotor Ø 82 m.</w:t>
            </w:r>
          </w:p>
        </w:tc>
        <w:tc>
          <w:tcPr>
            <w:tcW w:w="1399" w:type="dxa"/>
          </w:tcPr>
          <w:p w14:paraId="20303E93" w14:textId="3CFBE0F1"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MM: kao gore.</w:t>
            </w:r>
          </w:p>
        </w:tc>
        <w:tc>
          <w:tcPr>
            <w:tcW w:w="1320" w:type="dxa"/>
          </w:tcPr>
          <w:p w14:paraId="00B6500B" w14:textId="01BFA4F8"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Pronađena 3 uginula </w:t>
            </w:r>
            <w:r w:rsidR="008F5763"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Pnat</w:t>
            </w:r>
            <w:r w:rsidRPr="00170123">
              <w:rPr>
                <w:rFonts w:cs="Arial"/>
                <w:sz w:val="14"/>
                <w:szCs w:val="14"/>
                <w:lang w:val="sr-Latn-ME"/>
              </w:rPr>
              <w:t xml:space="preserve">, 2 </w:t>
            </w:r>
            <w:r w:rsidRPr="00170123">
              <w:rPr>
                <w:rFonts w:cs="Arial"/>
                <w:i/>
                <w:iCs/>
                <w:sz w:val="14"/>
                <w:szCs w:val="14"/>
                <w:lang w:val="sr-Latn-ME"/>
              </w:rPr>
              <w:t>Eser</w:t>
            </w:r>
            <w:r w:rsidRPr="00170123">
              <w:rPr>
                <w:rFonts w:cs="Arial"/>
                <w:sz w:val="14"/>
                <w:szCs w:val="14"/>
                <w:lang w:val="sr-Latn-ME"/>
              </w:rPr>
              <w:t>). MR: vjerovatno 2 / po vjetroturbini / godišnje.</w:t>
            </w:r>
          </w:p>
          <w:p w14:paraId="6D295EAE" w14:textId="77777777" w:rsidR="00515097" w:rsidRPr="00170123" w:rsidRDefault="00515097" w:rsidP="00515097">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Plspp</w:t>
            </w:r>
            <w:r w:rsidRPr="00170123">
              <w:rPr>
                <w:rFonts w:cs="Arial"/>
                <w:sz w:val="14"/>
                <w:szCs w:val="14"/>
                <w:lang w:val="sr-Latn-ME"/>
              </w:rPr>
              <w:t>.</w:t>
            </w:r>
          </w:p>
          <w:p w14:paraId="75DD5C39" w14:textId="77777777" w:rsidR="00515097" w:rsidRPr="00170123" w:rsidRDefault="00515097" w:rsidP="00515097">
            <w:pPr>
              <w:tabs>
                <w:tab w:val="left" w:pos="2202"/>
              </w:tabs>
              <w:jc w:val="center"/>
              <w:rPr>
                <w:rFonts w:cs="Arial"/>
                <w:sz w:val="14"/>
                <w:szCs w:val="14"/>
                <w:lang w:val="sr-Latn-ME"/>
              </w:rPr>
            </w:pPr>
          </w:p>
        </w:tc>
      </w:tr>
      <w:tr w:rsidR="00515097" w:rsidRPr="00170123" w14:paraId="5D530A57" w14:textId="77777777" w:rsidTr="00377DA3">
        <w:tc>
          <w:tcPr>
            <w:tcW w:w="1500" w:type="dxa"/>
          </w:tcPr>
          <w:p w14:paraId="5DD4E1A4" w14:textId="05EEB5D9"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Bach i dr. (2011b), Timmeler Kampen kod Bagbanda, Njemačka</w:t>
            </w:r>
          </w:p>
        </w:tc>
        <w:tc>
          <w:tcPr>
            <w:tcW w:w="1766" w:type="dxa"/>
          </w:tcPr>
          <w:p w14:paraId="4AE1416B" w14:textId="6CFBE8E5" w:rsidR="00515097" w:rsidRPr="00170123" w:rsidRDefault="00825893" w:rsidP="00825893">
            <w:pPr>
              <w:tabs>
                <w:tab w:val="left" w:pos="2202"/>
              </w:tabs>
              <w:rPr>
                <w:rFonts w:cs="Arial"/>
                <w:sz w:val="14"/>
                <w:szCs w:val="14"/>
                <w:lang w:val="sr-Latn-ME"/>
              </w:rPr>
            </w:pPr>
            <w:r w:rsidRPr="00170123">
              <w:rPr>
                <w:rFonts w:cs="Arial"/>
                <w:sz w:val="14"/>
                <w:szCs w:val="14"/>
                <w:lang w:val="sr-Latn-ME"/>
              </w:rPr>
              <w:t>29. mart – 01. oktobar 2011</w:t>
            </w:r>
          </w:p>
        </w:tc>
        <w:tc>
          <w:tcPr>
            <w:tcW w:w="1477" w:type="dxa"/>
          </w:tcPr>
          <w:p w14:paraId="3E9794D7" w14:textId="6F3B8BDD"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Poljoprivredno područje s malo živi</w:t>
            </w:r>
            <w:r w:rsidR="00E2626A" w:rsidRPr="00170123">
              <w:rPr>
                <w:rFonts w:cs="Arial"/>
                <w:sz w:val="14"/>
                <w:szCs w:val="14"/>
                <w:lang w:val="sr-Latn-ME"/>
              </w:rPr>
              <w:t>h ograda</w:t>
            </w:r>
            <w:r w:rsidRPr="00170123">
              <w:rPr>
                <w:rFonts w:cs="Arial"/>
                <w:sz w:val="14"/>
                <w:szCs w:val="14"/>
                <w:lang w:val="sr-Latn-ME"/>
              </w:rPr>
              <w:t xml:space="preserve"> i drveća</w:t>
            </w:r>
          </w:p>
        </w:tc>
        <w:tc>
          <w:tcPr>
            <w:tcW w:w="1600" w:type="dxa"/>
          </w:tcPr>
          <w:p w14:paraId="3EE8FAFE"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18 vjetroturbina: 3 ENERCON E-82 (stub visine 108 m, rotor Ø 82 m) i 15 E-66 (stub visine 98 m).</w:t>
            </w:r>
          </w:p>
          <w:p w14:paraId="5835D651" w14:textId="77777777" w:rsidR="00515097" w:rsidRPr="00170123" w:rsidRDefault="00515097" w:rsidP="00515097">
            <w:pPr>
              <w:tabs>
                <w:tab w:val="left" w:pos="2202"/>
              </w:tabs>
              <w:jc w:val="center"/>
              <w:rPr>
                <w:rFonts w:cs="Arial"/>
                <w:sz w:val="14"/>
                <w:szCs w:val="14"/>
                <w:lang w:val="sr-Latn-ME"/>
              </w:rPr>
            </w:pPr>
          </w:p>
        </w:tc>
        <w:tc>
          <w:tcPr>
            <w:tcW w:w="1399" w:type="dxa"/>
          </w:tcPr>
          <w:p w14:paraId="246BD5F1" w14:textId="511D4647"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MM: 26 dana kontrole mortaliteta, svaka 3 dana (ujutro, 20 min po vjetroturbini), ispod 18 vjetroturbina. SAR 50 m (osim područja s gustom vegetacijom); SET. AS: 217 noći na 3 vjetroturbine s dva AnaBat-SD1 po vjetroturbini (na 4 m i na visini rotora).</w:t>
            </w:r>
          </w:p>
        </w:tc>
        <w:tc>
          <w:tcPr>
            <w:tcW w:w="1320" w:type="dxa"/>
          </w:tcPr>
          <w:p w14:paraId="3A2804F6" w14:textId="17F21562"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Pronađena 2 uginula </w:t>
            </w:r>
            <w:r w:rsidR="008F5763"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Mdas</w:t>
            </w:r>
            <w:r w:rsidRPr="00170123">
              <w:rPr>
                <w:rFonts w:cs="Arial"/>
                <w:sz w:val="14"/>
                <w:szCs w:val="14"/>
                <w:lang w:val="sr-Latn-ME"/>
              </w:rPr>
              <w:t xml:space="preserve">, </w:t>
            </w:r>
            <w:r w:rsidRPr="00170123">
              <w:rPr>
                <w:rFonts w:cs="Arial"/>
                <w:i/>
                <w:iCs/>
                <w:sz w:val="14"/>
                <w:szCs w:val="14"/>
                <w:lang w:val="sr-Latn-ME"/>
              </w:rPr>
              <w:t>Nnoc</w:t>
            </w:r>
            <w:r w:rsidRPr="00170123">
              <w:rPr>
                <w:rFonts w:cs="Arial"/>
                <w:sz w:val="14"/>
                <w:szCs w:val="14"/>
                <w:lang w:val="sr-Latn-ME"/>
              </w:rPr>
              <w:t>). MR: vjerovatno 0,4 / vjetroturbini / period istraživanja.</w:t>
            </w:r>
          </w:p>
          <w:p w14:paraId="2C5334B9"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AS: zabilježeni pozivi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Mspp</w:t>
            </w:r>
            <w:r w:rsidRPr="00170123">
              <w:rPr>
                <w:rFonts w:cs="Arial"/>
                <w:sz w:val="14"/>
                <w:szCs w:val="14"/>
                <w:lang w:val="sr-Latn-ME"/>
              </w:rPr>
              <w:t>.</w:t>
            </w:r>
          </w:p>
          <w:p w14:paraId="57FB4355" w14:textId="77777777" w:rsidR="00515097" w:rsidRPr="00170123" w:rsidRDefault="00515097" w:rsidP="00515097">
            <w:pPr>
              <w:tabs>
                <w:tab w:val="left" w:pos="2202"/>
              </w:tabs>
              <w:jc w:val="center"/>
              <w:rPr>
                <w:rFonts w:cs="Arial"/>
                <w:sz w:val="14"/>
                <w:szCs w:val="14"/>
                <w:lang w:val="sr-Latn-ME"/>
              </w:rPr>
            </w:pPr>
          </w:p>
        </w:tc>
      </w:tr>
      <w:tr w:rsidR="00515097" w:rsidRPr="00170123" w14:paraId="67EECB9C" w14:textId="77777777" w:rsidTr="00377DA3">
        <w:tc>
          <w:tcPr>
            <w:tcW w:w="1500" w:type="dxa"/>
          </w:tcPr>
          <w:p w14:paraId="6104FE4F" w14:textId="2CE53F99"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Bach i dr. (2014),</w:t>
            </w:r>
            <w:r w:rsidRPr="00170123">
              <w:rPr>
                <w:rFonts w:cs="Arial"/>
                <w:sz w:val="14"/>
                <w:szCs w:val="14"/>
                <w:lang w:val="sr-Latn-ME"/>
              </w:rPr>
              <w:br/>
              <w:t>Walsrode, Njemačka</w:t>
            </w:r>
          </w:p>
        </w:tc>
        <w:tc>
          <w:tcPr>
            <w:tcW w:w="1766" w:type="dxa"/>
          </w:tcPr>
          <w:p w14:paraId="179CFF62" w14:textId="28BCE804" w:rsidR="00515097" w:rsidRPr="00170123" w:rsidRDefault="00825893" w:rsidP="00825893">
            <w:pPr>
              <w:tabs>
                <w:tab w:val="left" w:pos="2202"/>
              </w:tabs>
              <w:rPr>
                <w:rFonts w:cs="Arial"/>
                <w:sz w:val="14"/>
                <w:szCs w:val="14"/>
                <w:lang w:val="sr-Latn-ME"/>
              </w:rPr>
            </w:pPr>
            <w:r w:rsidRPr="00170123">
              <w:rPr>
                <w:rFonts w:cs="Arial"/>
                <w:sz w:val="14"/>
                <w:szCs w:val="14"/>
                <w:lang w:val="sr-Latn-ME"/>
              </w:rPr>
              <w:t>15. jul – 15. oktobar 2013 (91 noć)</w:t>
            </w:r>
          </w:p>
        </w:tc>
        <w:tc>
          <w:tcPr>
            <w:tcW w:w="1477" w:type="dxa"/>
          </w:tcPr>
          <w:p w14:paraId="3912EF54"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Poljoprivredno područje</w:t>
            </w:r>
          </w:p>
          <w:p w14:paraId="7CFE0E8A" w14:textId="77777777" w:rsidR="00515097" w:rsidRPr="00170123" w:rsidRDefault="00515097" w:rsidP="00515097">
            <w:pPr>
              <w:tabs>
                <w:tab w:val="left" w:pos="2202"/>
              </w:tabs>
              <w:jc w:val="center"/>
              <w:rPr>
                <w:rFonts w:cs="Arial"/>
                <w:sz w:val="14"/>
                <w:szCs w:val="14"/>
                <w:lang w:val="sr-Latn-ME"/>
              </w:rPr>
            </w:pPr>
          </w:p>
        </w:tc>
        <w:tc>
          <w:tcPr>
            <w:tcW w:w="1600" w:type="dxa"/>
          </w:tcPr>
          <w:p w14:paraId="4D974955"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12 vjetroturbina, Nordex N-100, stub visine 100 m, rotor Ø 100 m.</w:t>
            </w:r>
          </w:p>
          <w:p w14:paraId="3980D053" w14:textId="77777777" w:rsidR="00515097" w:rsidRPr="00170123" w:rsidRDefault="00515097" w:rsidP="00515097">
            <w:pPr>
              <w:tabs>
                <w:tab w:val="left" w:pos="2202"/>
              </w:tabs>
              <w:jc w:val="center"/>
              <w:rPr>
                <w:rFonts w:cs="Arial"/>
                <w:sz w:val="14"/>
                <w:szCs w:val="14"/>
                <w:lang w:val="sr-Latn-ME"/>
              </w:rPr>
            </w:pPr>
          </w:p>
        </w:tc>
        <w:tc>
          <w:tcPr>
            <w:tcW w:w="1399" w:type="dxa"/>
          </w:tcPr>
          <w:p w14:paraId="1DC4D44D" w14:textId="4F6A6F1C"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MM: svaka 3 dana ispod 7 vjetroturbina. SAR 50 m (osim područja s gustom vegetacijom); SET. AS na dvije vjetroturbine uz Avisoft Recorder System.</w:t>
            </w:r>
          </w:p>
        </w:tc>
        <w:tc>
          <w:tcPr>
            <w:tcW w:w="1320" w:type="dxa"/>
          </w:tcPr>
          <w:p w14:paraId="4122EE25" w14:textId="46CE3A6C"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21 uginuli </w:t>
            </w:r>
            <w:r w:rsidR="008F5763" w:rsidRPr="00170123">
              <w:rPr>
                <w:rFonts w:cs="Arial"/>
                <w:sz w:val="14"/>
                <w:szCs w:val="14"/>
                <w:lang w:val="sr-Latn-ME"/>
              </w:rPr>
              <w:t xml:space="preserve">slijepi miš </w:t>
            </w:r>
            <w:r w:rsidRPr="00170123">
              <w:rPr>
                <w:rFonts w:cs="Arial"/>
                <w:sz w:val="14"/>
                <w:szCs w:val="14"/>
                <w:lang w:val="sr-Latn-ME"/>
              </w:rPr>
              <w:t xml:space="preserve">(12 </w:t>
            </w:r>
            <w:r w:rsidRPr="00170123">
              <w:rPr>
                <w:rFonts w:cs="Arial"/>
                <w:i/>
                <w:iCs/>
                <w:sz w:val="14"/>
                <w:szCs w:val="14"/>
                <w:lang w:val="sr-Latn-ME"/>
              </w:rPr>
              <w:t>Pnat</w:t>
            </w:r>
            <w:r w:rsidRPr="00170123">
              <w:rPr>
                <w:rFonts w:cs="Arial"/>
                <w:sz w:val="14"/>
                <w:szCs w:val="14"/>
                <w:lang w:val="sr-Latn-ME"/>
              </w:rPr>
              <w:t xml:space="preserve">; 3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5 </w:t>
            </w:r>
            <w:r w:rsidRPr="00170123">
              <w:rPr>
                <w:rFonts w:cs="Arial"/>
                <w:i/>
                <w:iCs/>
                <w:sz w:val="14"/>
                <w:szCs w:val="14"/>
                <w:lang w:val="sr-Latn-ME"/>
              </w:rPr>
              <w:t>Nnoc</w:t>
            </w:r>
            <w:r w:rsidRPr="00170123">
              <w:rPr>
                <w:rFonts w:cs="Arial"/>
                <w:sz w:val="14"/>
                <w:szCs w:val="14"/>
                <w:lang w:val="sr-Latn-ME"/>
              </w:rPr>
              <w:t>).</w:t>
            </w:r>
          </w:p>
          <w:p w14:paraId="7416D030"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Plspp</w:t>
            </w:r>
            <w:r w:rsidRPr="00170123">
              <w:rPr>
                <w:rFonts w:cs="Arial"/>
                <w:sz w:val="14"/>
                <w:szCs w:val="14"/>
                <w:lang w:val="sr-Latn-ME"/>
              </w:rPr>
              <w:t>.</w:t>
            </w:r>
          </w:p>
          <w:p w14:paraId="231140C7" w14:textId="77777777" w:rsidR="00515097" w:rsidRPr="00170123" w:rsidRDefault="00515097" w:rsidP="00515097">
            <w:pPr>
              <w:tabs>
                <w:tab w:val="left" w:pos="2202"/>
              </w:tabs>
              <w:jc w:val="center"/>
              <w:rPr>
                <w:rFonts w:cs="Arial"/>
                <w:sz w:val="14"/>
                <w:szCs w:val="14"/>
                <w:lang w:val="sr-Latn-ME"/>
              </w:rPr>
            </w:pPr>
          </w:p>
        </w:tc>
      </w:tr>
      <w:tr w:rsidR="00515097" w:rsidRPr="00170123" w14:paraId="6F611FC3" w14:textId="77777777" w:rsidTr="00377DA3">
        <w:tc>
          <w:tcPr>
            <w:tcW w:w="1500" w:type="dxa"/>
          </w:tcPr>
          <w:p w14:paraId="75A33C90" w14:textId="0C42A503"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Bach &amp; Niermann (2010a),</w:t>
            </w:r>
            <w:r w:rsidRPr="00170123">
              <w:rPr>
                <w:rFonts w:cs="Arial"/>
                <w:sz w:val="14"/>
                <w:szCs w:val="14"/>
                <w:lang w:val="sr-Latn-ME"/>
              </w:rPr>
              <w:br/>
              <w:t>Njemačka</w:t>
            </w:r>
          </w:p>
        </w:tc>
        <w:tc>
          <w:tcPr>
            <w:tcW w:w="1766" w:type="dxa"/>
          </w:tcPr>
          <w:p w14:paraId="12575641" w14:textId="0680D3AE" w:rsidR="00515097" w:rsidRPr="00170123" w:rsidRDefault="00825893" w:rsidP="00825893">
            <w:pPr>
              <w:tabs>
                <w:tab w:val="left" w:pos="2202"/>
              </w:tabs>
              <w:rPr>
                <w:rFonts w:cs="Arial"/>
                <w:sz w:val="14"/>
                <w:szCs w:val="14"/>
                <w:lang w:val="sr-Latn-ME"/>
              </w:rPr>
            </w:pPr>
            <w:r w:rsidRPr="00170123">
              <w:rPr>
                <w:rFonts w:cs="Arial"/>
                <w:sz w:val="14"/>
                <w:szCs w:val="14"/>
                <w:lang w:val="sr-Latn-ME"/>
              </w:rPr>
              <w:t>april – novembar 2009</w:t>
            </w:r>
          </w:p>
        </w:tc>
        <w:tc>
          <w:tcPr>
            <w:tcW w:w="1477" w:type="dxa"/>
          </w:tcPr>
          <w:p w14:paraId="3B94AB7E" w14:textId="7F327F32"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Mješoviti pejzaž s poljoprivrednim zemljištem i šumom</w:t>
            </w:r>
          </w:p>
        </w:tc>
        <w:tc>
          <w:tcPr>
            <w:tcW w:w="1600" w:type="dxa"/>
          </w:tcPr>
          <w:p w14:paraId="53FA207A"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Vestas V100, 6 vjetroturbina</w:t>
            </w:r>
          </w:p>
          <w:p w14:paraId="5183DD3C" w14:textId="77777777" w:rsidR="00515097" w:rsidRPr="00170123" w:rsidRDefault="00515097" w:rsidP="00515097">
            <w:pPr>
              <w:tabs>
                <w:tab w:val="left" w:pos="2202"/>
              </w:tabs>
              <w:jc w:val="center"/>
              <w:rPr>
                <w:rFonts w:cs="Arial"/>
                <w:sz w:val="14"/>
                <w:szCs w:val="14"/>
                <w:lang w:val="sr-Latn-ME"/>
              </w:rPr>
            </w:pPr>
          </w:p>
        </w:tc>
        <w:tc>
          <w:tcPr>
            <w:tcW w:w="1399" w:type="dxa"/>
          </w:tcPr>
          <w:p w14:paraId="4ACB262E" w14:textId="26ABE40D" w:rsidR="00515097" w:rsidRPr="00170123" w:rsidRDefault="00825893" w:rsidP="00515097">
            <w:pPr>
              <w:tabs>
                <w:tab w:val="left" w:pos="2202"/>
              </w:tabs>
              <w:jc w:val="center"/>
              <w:rPr>
                <w:rFonts w:cs="Arial"/>
                <w:sz w:val="14"/>
                <w:szCs w:val="14"/>
                <w:lang w:val="sr-Latn-ME"/>
              </w:rPr>
            </w:pPr>
            <w:r w:rsidRPr="00170123">
              <w:rPr>
                <w:rFonts w:cs="Arial"/>
                <w:sz w:val="14"/>
                <w:szCs w:val="14"/>
                <w:lang w:val="sr-Latn-ME"/>
              </w:rPr>
              <w:t>MM: pretrage svaka 2 dana tokom proljećnog i jesenjeg migracionog perioda; tokom ljetnjeg perioda pretrage svaka 3 dana; SAR 50 m; SET.</w:t>
            </w:r>
          </w:p>
        </w:tc>
        <w:tc>
          <w:tcPr>
            <w:tcW w:w="1320" w:type="dxa"/>
          </w:tcPr>
          <w:p w14:paraId="5C197674"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MR: 4 / godišnje</w:t>
            </w:r>
          </w:p>
          <w:p w14:paraId="6E849550" w14:textId="77777777" w:rsidR="00515097" w:rsidRPr="00170123" w:rsidRDefault="00515097" w:rsidP="00515097">
            <w:pPr>
              <w:tabs>
                <w:tab w:val="left" w:pos="2202"/>
              </w:tabs>
              <w:jc w:val="center"/>
              <w:rPr>
                <w:rFonts w:cs="Arial"/>
                <w:sz w:val="14"/>
                <w:szCs w:val="14"/>
                <w:lang w:val="sr-Latn-ME"/>
              </w:rPr>
            </w:pPr>
          </w:p>
        </w:tc>
      </w:tr>
      <w:tr w:rsidR="00825893" w:rsidRPr="00170123" w14:paraId="58E191B5" w14:textId="77777777" w:rsidTr="00377DA3">
        <w:tc>
          <w:tcPr>
            <w:tcW w:w="1500" w:type="dxa"/>
          </w:tcPr>
          <w:p w14:paraId="68A2ED18" w14:textId="547C13CF"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Bach &amp; Niermann (2010b),</w:t>
            </w:r>
            <w:r w:rsidRPr="00170123">
              <w:rPr>
                <w:rFonts w:cs="Arial"/>
                <w:sz w:val="14"/>
                <w:szCs w:val="14"/>
                <w:lang w:val="sr-Latn-ME"/>
              </w:rPr>
              <w:br/>
              <w:t>Langwedel, Njemačka</w:t>
            </w:r>
          </w:p>
        </w:tc>
        <w:tc>
          <w:tcPr>
            <w:tcW w:w="1766" w:type="dxa"/>
          </w:tcPr>
          <w:p w14:paraId="04ACE759" w14:textId="319C50D7" w:rsidR="00825893" w:rsidRPr="00170123" w:rsidRDefault="00825893" w:rsidP="00825893">
            <w:pPr>
              <w:tabs>
                <w:tab w:val="left" w:pos="2202"/>
              </w:tabs>
              <w:rPr>
                <w:rFonts w:cs="Arial"/>
                <w:sz w:val="14"/>
                <w:szCs w:val="14"/>
                <w:lang w:val="sr-Latn-ME"/>
              </w:rPr>
            </w:pPr>
            <w:r w:rsidRPr="00170123">
              <w:rPr>
                <w:rFonts w:cs="Arial"/>
                <w:sz w:val="14"/>
                <w:szCs w:val="14"/>
                <w:lang w:val="sr-Latn-ME"/>
              </w:rPr>
              <w:t>1.april – 31. novembar 2009; 01. april – 31. novembar 2010</w:t>
            </w:r>
          </w:p>
          <w:p w14:paraId="4D6E99B8"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2BC99499"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Poljoprivredno područje i mješovita šuma</w:t>
            </w:r>
          </w:p>
          <w:p w14:paraId="270C062E" w14:textId="77777777" w:rsidR="00825893" w:rsidRPr="00170123" w:rsidRDefault="00825893" w:rsidP="00515097">
            <w:pPr>
              <w:tabs>
                <w:tab w:val="left" w:pos="2202"/>
              </w:tabs>
              <w:jc w:val="center"/>
              <w:rPr>
                <w:rFonts w:cs="Arial"/>
                <w:sz w:val="14"/>
                <w:szCs w:val="14"/>
                <w:lang w:val="sr-Latn-ME"/>
              </w:rPr>
            </w:pPr>
          </w:p>
        </w:tc>
        <w:tc>
          <w:tcPr>
            <w:tcW w:w="1600" w:type="dxa"/>
          </w:tcPr>
          <w:p w14:paraId="6BD8E4AB"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5 vjetroturbina (Vestas V90, stub visine 125 m, rotor Ø 90 m).</w:t>
            </w:r>
          </w:p>
          <w:p w14:paraId="1355E07D" w14:textId="77777777" w:rsidR="00825893" w:rsidRPr="00170123" w:rsidRDefault="00825893" w:rsidP="00515097">
            <w:pPr>
              <w:tabs>
                <w:tab w:val="left" w:pos="2202"/>
              </w:tabs>
              <w:jc w:val="center"/>
              <w:rPr>
                <w:rFonts w:cs="Arial"/>
                <w:sz w:val="14"/>
                <w:szCs w:val="14"/>
                <w:lang w:val="sr-Latn-ME"/>
              </w:rPr>
            </w:pPr>
          </w:p>
        </w:tc>
        <w:tc>
          <w:tcPr>
            <w:tcW w:w="1399" w:type="dxa"/>
          </w:tcPr>
          <w:p w14:paraId="6091E3B7" w14:textId="5236049C"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MM: svaka 2, odnosno 3 dana ispod 5 vjetroturbina. SAR 50 m (osim područja s gustom vegetacijom); SET. AS s jednim AnaBat SD1 po vjetroturbini (na visini rotora).</w:t>
            </w:r>
          </w:p>
        </w:tc>
        <w:tc>
          <w:tcPr>
            <w:tcW w:w="1320" w:type="dxa"/>
          </w:tcPr>
          <w:p w14:paraId="02EEF7A4" w14:textId="6C570912"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Pronađeno 11 uginulih </w:t>
            </w:r>
            <w:r w:rsidR="008F5763" w:rsidRPr="00170123">
              <w:rPr>
                <w:rFonts w:cs="Arial"/>
                <w:sz w:val="14"/>
                <w:szCs w:val="14"/>
                <w:lang w:val="sr-Latn-ME"/>
              </w:rPr>
              <w:t xml:space="preserve">slijepih miševa </w:t>
            </w:r>
            <w:r w:rsidRPr="00170123">
              <w:rPr>
                <w:rFonts w:cs="Arial"/>
                <w:sz w:val="14"/>
                <w:szCs w:val="14"/>
                <w:lang w:val="sr-Latn-ME"/>
              </w:rPr>
              <w:t xml:space="preserve">(7 </w:t>
            </w:r>
            <w:r w:rsidRPr="00170123">
              <w:rPr>
                <w:rFonts w:cs="Arial"/>
                <w:i/>
                <w:iCs/>
                <w:sz w:val="14"/>
                <w:szCs w:val="14"/>
                <w:lang w:val="sr-Latn-ME"/>
              </w:rPr>
              <w:t>Nnoc</w:t>
            </w:r>
            <w:r w:rsidRPr="00170123">
              <w:rPr>
                <w:rFonts w:cs="Arial"/>
                <w:sz w:val="14"/>
                <w:szCs w:val="14"/>
                <w:lang w:val="sr-Latn-ME"/>
              </w:rPr>
              <w:t xml:space="preserve">, 3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MR: vjerovatno 2, odnosno 4 / vjetroturbini / godišnje.</w:t>
            </w:r>
          </w:p>
          <w:p w14:paraId="249EF445"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w:t>
            </w:r>
          </w:p>
          <w:p w14:paraId="57D9C82F" w14:textId="77777777" w:rsidR="00825893" w:rsidRPr="00170123" w:rsidRDefault="00825893" w:rsidP="00515097">
            <w:pPr>
              <w:tabs>
                <w:tab w:val="left" w:pos="2202"/>
              </w:tabs>
              <w:jc w:val="center"/>
              <w:rPr>
                <w:rFonts w:cs="Arial"/>
                <w:sz w:val="14"/>
                <w:szCs w:val="14"/>
                <w:lang w:val="sr-Latn-ME"/>
              </w:rPr>
            </w:pPr>
          </w:p>
        </w:tc>
      </w:tr>
      <w:tr w:rsidR="00825893" w:rsidRPr="00170123" w14:paraId="3F20F5AB" w14:textId="77777777" w:rsidTr="00377DA3">
        <w:tc>
          <w:tcPr>
            <w:tcW w:w="1500" w:type="dxa"/>
          </w:tcPr>
          <w:p w14:paraId="53C06CB9"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lastRenderedPageBreak/>
              <w:t>Bach &amp; Tillmann (2012), Belum, Cuxhaven, Njemačka</w:t>
            </w:r>
          </w:p>
          <w:p w14:paraId="2F74E953" w14:textId="77777777" w:rsidR="00825893" w:rsidRPr="00170123" w:rsidRDefault="00825893" w:rsidP="00515097">
            <w:pPr>
              <w:tabs>
                <w:tab w:val="left" w:pos="2202"/>
              </w:tabs>
              <w:jc w:val="center"/>
              <w:rPr>
                <w:rFonts w:cs="Arial"/>
                <w:sz w:val="14"/>
                <w:szCs w:val="14"/>
                <w:lang w:val="sr-Latn-ME"/>
              </w:rPr>
            </w:pPr>
          </w:p>
        </w:tc>
        <w:tc>
          <w:tcPr>
            <w:tcW w:w="1766" w:type="dxa"/>
          </w:tcPr>
          <w:p w14:paraId="3327E82D" w14:textId="1CCB9275" w:rsidR="00825893" w:rsidRPr="00170123" w:rsidRDefault="00825893" w:rsidP="00825893">
            <w:pPr>
              <w:tabs>
                <w:tab w:val="left" w:pos="2202"/>
              </w:tabs>
              <w:rPr>
                <w:rFonts w:cs="Arial"/>
                <w:sz w:val="14"/>
                <w:szCs w:val="14"/>
                <w:lang w:val="sr-Latn-ME"/>
              </w:rPr>
            </w:pPr>
            <w:r w:rsidRPr="00170123">
              <w:rPr>
                <w:rFonts w:cs="Arial"/>
                <w:sz w:val="14"/>
                <w:szCs w:val="14"/>
                <w:lang w:val="sr-Latn-ME"/>
              </w:rPr>
              <w:t>april – oktobar 2012</w:t>
            </w:r>
          </w:p>
        </w:tc>
        <w:tc>
          <w:tcPr>
            <w:tcW w:w="1477" w:type="dxa"/>
          </w:tcPr>
          <w:p w14:paraId="6240C3B6"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Prosječna nadmorska visina 3 m. Travnjaci</w:t>
            </w:r>
          </w:p>
          <w:p w14:paraId="1D02C3B7" w14:textId="77777777" w:rsidR="00825893" w:rsidRPr="00170123" w:rsidRDefault="00825893" w:rsidP="00515097">
            <w:pPr>
              <w:tabs>
                <w:tab w:val="left" w:pos="2202"/>
              </w:tabs>
              <w:jc w:val="center"/>
              <w:rPr>
                <w:rFonts w:cs="Arial"/>
                <w:sz w:val="14"/>
                <w:szCs w:val="14"/>
                <w:lang w:val="sr-Latn-ME"/>
              </w:rPr>
            </w:pPr>
          </w:p>
        </w:tc>
        <w:tc>
          <w:tcPr>
            <w:tcW w:w="1600" w:type="dxa"/>
          </w:tcPr>
          <w:p w14:paraId="059E6D93"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2 vjetroturbine (2 MW), AN BONUS, stub visine 69 m, rotor Ø 76 m.</w:t>
            </w:r>
          </w:p>
          <w:p w14:paraId="0E1B1442" w14:textId="77777777" w:rsidR="00825893" w:rsidRPr="00170123" w:rsidRDefault="00825893" w:rsidP="00515097">
            <w:pPr>
              <w:tabs>
                <w:tab w:val="left" w:pos="2202"/>
              </w:tabs>
              <w:jc w:val="center"/>
              <w:rPr>
                <w:rFonts w:cs="Arial"/>
                <w:sz w:val="14"/>
                <w:szCs w:val="14"/>
                <w:lang w:val="sr-Latn-ME"/>
              </w:rPr>
            </w:pPr>
          </w:p>
        </w:tc>
        <w:tc>
          <w:tcPr>
            <w:tcW w:w="1399" w:type="dxa"/>
          </w:tcPr>
          <w:p w14:paraId="758073AF"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MM: kao gore, ispod 2 vjetroturbine. AS: kao gore.</w:t>
            </w:r>
          </w:p>
          <w:p w14:paraId="3FE4D41C" w14:textId="77777777" w:rsidR="00825893" w:rsidRPr="00170123" w:rsidRDefault="00825893" w:rsidP="00515097">
            <w:pPr>
              <w:tabs>
                <w:tab w:val="left" w:pos="2202"/>
              </w:tabs>
              <w:jc w:val="center"/>
              <w:rPr>
                <w:rFonts w:cs="Arial"/>
                <w:sz w:val="14"/>
                <w:szCs w:val="14"/>
                <w:lang w:val="sr-Latn-ME"/>
              </w:rPr>
            </w:pPr>
          </w:p>
        </w:tc>
        <w:tc>
          <w:tcPr>
            <w:tcW w:w="1320" w:type="dxa"/>
          </w:tcPr>
          <w:p w14:paraId="48AA0F7C" w14:textId="073D6922"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 xml:space="preserve">Pronađeno 12 uginulih </w:t>
            </w:r>
            <w:r w:rsidR="008F5763" w:rsidRPr="00170123">
              <w:rPr>
                <w:rFonts w:cs="Arial"/>
                <w:sz w:val="14"/>
                <w:szCs w:val="14"/>
                <w:lang w:val="sr-Latn-ME"/>
              </w:rPr>
              <w:t xml:space="preserve">slijepih miševa </w:t>
            </w:r>
            <w:r w:rsidRPr="00170123">
              <w:rPr>
                <w:rFonts w:cs="Arial"/>
                <w:sz w:val="14"/>
                <w:szCs w:val="14"/>
                <w:lang w:val="sr-Latn-ME"/>
              </w:rPr>
              <w:t xml:space="preserve">(1 </w:t>
            </w:r>
            <w:r w:rsidRPr="00170123">
              <w:rPr>
                <w:rFonts w:cs="Arial"/>
                <w:i/>
                <w:iCs/>
                <w:sz w:val="14"/>
                <w:szCs w:val="14"/>
                <w:lang w:val="sr-Latn-ME"/>
              </w:rPr>
              <w:t>Pspp.</w:t>
            </w:r>
            <w:r w:rsidRPr="00170123">
              <w:rPr>
                <w:rFonts w:cs="Arial"/>
                <w:sz w:val="14"/>
                <w:szCs w:val="14"/>
                <w:lang w:val="sr-Latn-ME"/>
              </w:rPr>
              <w:t xml:space="preserve">, 8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Nnoc</w:t>
            </w:r>
            <w:r w:rsidRPr="00170123">
              <w:rPr>
                <w:rFonts w:cs="Arial"/>
                <w:sz w:val="14"/>
                <w:szCs w:val="14"/>
                <w:lang w:val="sr-Latn-ME"/>
              </w:rPr>
              <w:t>).</w:t>
            </w:r>
            <w:r w:rsidRPr="00170123">
              <w:rPr>
                <w:rFonts w:cs="Arial"/>
                <w:sz w:val="14"/>
                <w:szCs w:val="14"/>
                <w:lang w:val="sr-Latn-ME"/>
              </w:rPr>
              <w:br/>
              <w:t>MR: 8,5 / vjetroturbini / 6 mjeseci ili 4,2 / MW / 6 mjeseci.</w:t>
            </w:r>
          </w:p>
        </w:tc>
      </w:tr>
      <w:tr w:rsidR="00825893" w:rsidRPr="00170123" w14:paraId="6FE04A82" w14:textId="77777777" w:rsidTr="00377DA3">
        <w:tc>
          <w:tcPr>
            <w:tcW w:w="1500" w:type="dxa"/>
          </w:tcPr>
          <w:p w14:paraId="6CD64A32" w14:textId="5A04DB4D"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Barreiro i dr. (2007),</w:t>
            </w:r>
            <w:r w:rsidRPr="00170123">
              <w:rPr>
                <w:rFonts w:cs="Arial"/>
                <w:sz w:val="14"/>
                <w:szCs w:val="14"/>
                <w:lang w:val="sr-Latn-ME"/>
              </w:rPr>
              <w:br/>
              <w:t>Candeeiros I, Portugal</w:t>
            </w:r>
          </w:p>
        </w:tc>
        <w:tc>
          <w:tcPr>
            <w:tcW w:w="1766" w:type="dxa"/>
          </w:tcPr>
          <w:p w14:paraId="0AAAFFA4" w14:textId="77777777" w:rsidR="00825893" w:rsidRPr="00170123" w:rsidRDefault="00825893" w:rsidP="00825893">
            <w:pPr>
              <w:tabs>
                <w:tab w:val="left" w:pos="2202"/>
              </w:tabs>
              <w:rPr>
                <w:rFonts w:cs="Arial"/>
                <w:sz w:val="14"/>
                <w:szCs w:val="14"/>
                <w:lang w:val="sr-Latn-ME"/>
              </w:rPr>
            </w:pPr>
            <w:r w:rsidRPr="00170123">
              <w:rPr>
                <w:rFonts w:cs="Arial"/>
                <w:sz w:val="14"/>
                <w:szCs w:val="14"/>
                <w:lang w:val="sr-Latn-ME"/>
              </w:rPr>
              <w:t>mart – oktobar 2006</w:t>
            </w:r>
          </w:p>
          <w:p w14:paraId="73E95606"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5D4FAFA6"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Žbunje, eukaliptus, borovina</w:t>
            </w:r>
          </w:p>
          <w:p w14:paraId="599619BE" w14:textId="77777777" w:rsidR="00825893" w:rsidRPr="00170123" w:rsidRDefault="00825893" w:rsidP="00515097">
            <w:pPr>
              <w:tabs>
                <w:tab w:val="left" w:pos="2202"/>
              </w:tabs>
              <w:jc w:val="center"/>
              <w:rPr>
                <w:rFonts w:cs="Arial"/>
                <w:sz w:val="14"/>
                <w:szCs w:val="14"/>
                <w:lang w:val="sr-Latn-ME"/>
              </w:rPr>
            </w:pPr>
          </w:p>
        </w:tc>
        <w:tc>
          <w:tcPr>
            <w:tcW w:w="1600" w:type="dxa"/>
          </w:tcPr>
          <w:p w14:paraId="39800D69"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26 vjetroturbina</w:t>
            </w:r>
          </w:p>
          <w:p w14:paraId="6E6667B6" w14:textId="77777777" w:rsidR="00825893" w:rsidRPr="00170123" w:rsidRDefault="00825893" w:rsidP="00515097">
            <w:pPr>
              <w:tabs>
                <w:tab w:val="left" w:pos="2202"/>
              </w:tabs>
              <w:jc w:val="center"/>
              <w:rPr>
                <w:rFonts w:cs="Arial"/>
                <w:sz w:val="14"/>
                <w:szCs w:val="14"/>
                <w:lang w:val="sr-Latn-ME"/>
              </w:rPr>
            </w:pPr>
          </w:p>
        </w:tc>
        <w:tc>
          <w:tcPr>
            <w:tcW w:w="1399" w:type="dxa"/>
          </w:tcPr>
          <w:p w14:paraId="69325B50"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MM: sedmične pretrage; SAR 46 m; SET (proljeće, ljeto, jesen).</w:t>
            </w:r>
          </w:p>
          <w:p w14:paraId="69A59B37" w14:textId="77777777" w:rsidR="00825893" w:rsidRPr="00170123" w:rsidRDefault="00825893" w:rsidP="00515097">
            <w:pPr>
              <w:tabs>
                <w:tab w:val="left" w:pos="2202"/>
              </w:tabs>
              <w:jc w:val="center"/>
              <w:rPr>
                <w:rFonts w:cs="Arial"/>
                <w:sz w:val="14"/>
                <w:szCs w:val="14"/>
                <w:lang w:val="sr-Latn-ME"/>
              </w:rPr>
            </w:pPr>
          </w:p>
        </w:tc>
        <w:tc>
          <w:tcPr>
            <w:tcW w:w="1320" w:type="dxa"/>
          </w:tcPr>
          <w:p w14:paraId="66014028" w14:textId="3D7A5A45"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Pronađena 3 uginula </w:t>
            </w:r>
            <w:r w:rsidR="008F5763"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Pspp.</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 MR 0,5 / vjetroturbini / godišnje (period od 8 mjeseci).</w:t>
            </w:r>
          </w:p>
          <w:p w14:paraId="11406E9D" w14:textId="77777777" w:rsidR="00825893" w:rsidRPr="00170123" w:rsidRDefault="00825893" w:rsidP="00515097">
            <w:pPr>
              <w:tabs>
                <w:tab w:val="left" w:pos="2202"/>
              </w:tabs>
              <w:jc w:val="center"/>
              <w:rPr>
                <w:rFonts w:cs="Arial"/>
                <w:sz w:val="14"/>
                <w:szCs w:val="14"/>
                <w:lang w:val="sr-Latn-ME"/>
              </w:rPr>
            </w:pPr>
          </w:p>
        </w:tc>
      </w:tr>
      <w:tr w:rsidR="00825893" w:rsidRPr="00170123" w14:paraId="770D2AAE" w14:textId="77777777" w:rsidTr="00377DA3">
        <w:tc>
          <w:tcPr>
            <w:tcW w:w="1500" w:type="dxa"/>
          </w:tcPr>
          <w:p w14:paraId="12B4D3D3" w14:textId="16DE384B"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Barreiro i dr. (2007),</w:t>
            </w:r>
            <w:r w:rsidRPr="00170123">
              <w:rPr>
                <w:rFonts w:cs="Arial"/>
                <w:sz w:val="14"/>
                <w:szCs w:val="14"/>
                <w:lang w:val="sr-Latn-ME"/>
              </w:rPr>
              <w:br/>
              <w:t>Candeeiros II, Portugal</w:t>
            </w:r>
          </w:p>
        </w:tc>
        <w:tc>
          <w:tcPr>
            <w:tcW w:w="1766" w:type="dxa"/>
          </w:tcPr>
          <w:p w14:paraId="54A7CFC3" w14:textId="77777777" w:rsidR="00825893" w:rsidRPr="00170123" w:rsidRDefault="00825893" w:rsidP="00825893">
            <w:pPr>
              <w:tabs>
                <w:tab w:val="left" w:pos="2202"/>
              </w:tabs>
              <w:rPr>
                <w:rFonts w:cs="Arial"/>
                <w:sz w:val="14"/>
                <w:szCs w:val="14"/>
                <w:lang w:val="sr-Latn-ME"/>
              </w:rPr>
            </w:pPr>
            <w:r w:rsidRPr="00170123">
              <w:rPr>
                <w:rFonts w:cs="Arial"/>
                <w:sz w:val="14"/>
                <w:szCs w:val="14"/>
                <w:lang w:val="sr-Latn-ME"/>
              </w:rPr>
              <w:t>septembar – oktobar 2006</w:t>
            </w:r>
          </w:p>
          <w:p w14:paraId="3E2F11DB"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3BCA290F"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Žbunje, eukaliptus, borovina</w:t>
            </w:r>
          </w:p>
          <w:p w14:paraId="2ECCCDFC" w14:textId="77777777" w:rsidR="00825893" w:rsidRPr="00170123" w:rsidRDefault="00825893" w:rsidP="00515097">
            <w:pPr>
              <w:tabs>
                <w:tab w:val="left" w:pos="2202"/>
              </w:tabs>
              <w:jc w:val="center"/>
              <w:rPr>
                <w:rFonts w:cs="Arial"/>
                <w:sz w:val="14"/>
                <w:szCs w:val="14"/>
                <w:lang w:val="sr-Latn-ME"/>
              </w:rPr>
            </w:pPr>
          </w:p>
        </w:tc>
        <w:tc>
          <w:tcPr>
            <w:tcW w:w="1600" w:type="dxa"/>
          </w:tcPr>
          <w:p w14:paraId="355B7E3B"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11 vjetroturbina</w:t>
            </w:r>
          </w:p>
          <w:p w14:paraId="020704B5" w14:textId="77777777" w:rsidR="00825893" w:rsidRPr="00170123" w:rsidRDefault="00825893" w:rsidP="00515097">
            <w:pPr>
              <w:tabs>
                <w:tab w:val="left" w:pos="2202"/>
              </w:tabs>
              <w:jc w:val="center"/>
              <w:rPr>
                <w:rFonts w:cs="Arial"/>
                <w:sz w:val="14"/>
                <w:szCs w:val="14"/>
                <w:lang w:val="sr-Latn-ME"/>
              </w:rPr>
            </w:pPr>
          </w:p>
        </w:tc>
        <w:tc>
          <w:tcPr>
            <w:tcW w:w="1399" w:type="dxa"/>
          </w:tcPr>
          <w:p w14:paraId="1B2342F7" w14:textId="0870A2D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MM: isto kao gore.</w:t>
            </w:r>
          </w:p>
          <w:p w14:paraId="624C4428" w14:textId="77777777" w:rsidR="00825893" w:rsidRPr="00170123" w:rsidRDefault="00825893" w:rsidP="00515097">
            <w:pPr>
              <w:tabs>
                <w:tab w:val="left" w:pos="2202"/>
              </w:tabs>
              <w:jc w:val="center"/>
              <w:rPr>
                <w:rFonts w:cs="Arial"/>
                <w:sz w:val="14"/>
                <w:szCs w:val="14"/>
                <w:lang w:val="sr-Latn-ME"/>
              </w:rPr>
            </w:pPr>
          </w:p>
        </w:tc>
        <w:tc>
          <w:tcPr>
            <w:tcW w:w="1320" w:type="dxa"/>
          </w:tcPr>
          <w:p w14:paraId="31E6B9C0" w14:textId="6909231B"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Nijedan uginuli </w:t>
            </w:r>
            <w:r w:rsidR="008F5763" w:rsidRPr="00170123">
              <w:rPr>
                <w:rFonts w:cs="Arial"/>
                <w:sz w:val="14"/>
                <w:szCs w:val="14"/>
                <w:lang w:val="sr-Latn-ME"/>
              </w:rPr>
              <w:t xml:space="preserve">slijepi miš </w:t>
            </w:r>
            <w:r w:rsidRPr="00170123">
              <w:rPr>
                <w:rFonts w:cs="Arial"/>
                <w:sz w:val="14"/>
                <w:szCs w:val="14"/>
                <w:lang w:val="sr-Latn-ME"/>
              </w:rPr>
              <w:t>nije pronađen.</w:t>
            </w:r>
          </w:p>
          <w:p w14:paraId="22DF996A" w14:textId="77777777" w:rsidR="00825893" w:rsidRPr="00170123" w:rsidRDefault="00825893" w:rsidP="00515097">
            <w:pPr>
              <w:tabs>
                <w:tab w:val="left" w:pos="2202"/>
              </w:tabs>
              <w:jc w:val="center"/>
              <w:rPr>
                <w:rFonts w:cs="Arial"/>
                <w:sz w:val="14"/>
                <w:szCs w:val="14"/>
                <w:lang w:val="sr-Latn-ME"/>
              </w:rPr>
            </w:pPr>
          </w:p>
        </w:tc>
      </w:tr>
      <w:tr w:rsidR="00825893" w:rsidRPr="00170123" w14:paraId="481D1FF8" w14:textId="77777777" w:rsidTr="00377DA3">
        <w:tc>
          <w:tcPr>
            <w:tcW w:w="1500" w:type="dxa"/>
          </w:tcPr>
          <w:p w14:paraId="62E85495" w14:textId="321AAF8A"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Barreiro i dr. (2009),</w:t>
            </w:r>
            <w:r w:rsidRPr="00170123">
              <w:rPr>
                <w:rFonts w:cs="Arial"/>
                <w:sz w:val="14"/>
                <w:szCs w:val="14"/>
                <w:lang w:val="sr-Latn-ME"/>
              </w:rPr>
              <w:br/>
              <w:t>Mosqueiros I, Portugal</w:t>
            </w:r>
          </w:p>
        </w:tc>
        <w:tc>
          <w:tcPr>
            <w:tcW w:w="1766" w:type="dxa"/>
          </w:tcPr>
          <w:p w14:paraId="57D58807" w14:textId="77777777" w:rsidR="00825893" w:rsidRPr="00170123" w:rsidRDefault="00825893" w:rsidP="00825893">
            <w:pPr>
              <w:tabs>
                <w:tab w:val="left" w:pos="2202"/>
              </w:tabs>
              <w:rPr>
                <w:rFonts w:cs="Arial"/>
                <w:sz w:val="14"/>
                <w:szCs w:val="14"/>
                <w:lang w:val="sr-Latn-ME"/>
              </w:rPr>
            </w:pPr>
            <w:r w:rsidRPr="00170123">
              <w:rPr>
                <w:rFonts w:cs="Arial"/>
                <w:sz w:val="14"/>
                <w:szCs w:val="14"/>
                <w:lang w:val="sr-Latn-ME"/>
              </w:rPr>
              <w:t>maj – oktobar 2008</w:t>
            </w:r>
          </w:p>
          <w:p w14:paraId="0601BC16"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7F8BE6E0"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Žbunje</w:t>
            </w:r>
          </w:p>
          <w:p w14:paraId="0B99574F" w14:textId="77777777" w:rsidR="00825893" w:rsidRPr="00170123" w:rsidRDefault="00825893" w:rsidP="00515097">
            <w:pPr>
              <w:tabs>
                <w:tab w:val="left" w:pos="2202"/>
              </w:tabs>
              <w:jc w:val="center"/>
              <w:rPr>
                <w:rFonts w:cs="Arial"/>
                <w:sz w:val="14"/>
                <w:szCs w:val="14"/>
                <w:lang w:val="sr-Latn-ME"/>
              </w:rPr>
            </w:pPr>
          </w:p>
        </w:tc>
        <w:tc>
          <w:tcPr>
            <w:tcW w:w="1600" w:type="dxa"/>
          </w:tcPr>
          <w:p w14:paraId="3CE82127"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4 vjetroturbine</w:t>
            </w:r>
          </w:p>
          <w:p w14:paraId="14B737D6" w14:textId="77777777" w:rsidR="00825893" w:rsidRPr="00170123" w:rsidRDefault="00825893" w:rsidP="00515097">
            <w:pPr>
              <w:tabs>
                <w:tab w:val="left" w:pos="2202"/>
              </w:tabs>
              <w:jc w:val="center"/>
              <w:rPr>
                <w:rFonts w:cs="Arial"/>
                <w:sz w:val="14"/>
                <w:szCs w:val="14"/>
                <w:lang w:val="sr-Latn-ME"/>
              </w:rPr>
            </w:pPr>
          </w:p>
        </w:tc>
        <w:tc>
          <w:tcPr>
            <w:tcW w:w="1399" w:type="dxa"/>
          </w:tcPr>
          <w:p w14:paraId="7C714660"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MM: sedmične pretrage; SAR 50 m; SET (jesen).</w:t>
            </w:r>
          </w:p>
          <w:p w14:paraId="53E5C0D1" w14:textId="77777777" w:rsidR="00825893" w:rsidRPr="00170123" w:rsidRDefault="00825893" w:rsidP="00515097">
            <w:pPr>
              <w:tabs>
                <w:tab w:val="left" w:pos="2202"/>
              </w:tabs>
              <w:jc w:val="center"/>
              <w:rPr>
                <w:rFonts w:cs="Arial"/>
                <w:sz w:val="14"/>
                <w:szCs w:val="14"/>
                <w:lang w:val="sr-Latn-ME"/>
              </w:rPr>
            </w:pPr>
          </w:p>
        </w:tc>
        <w:tc>
          <w:tcPr>
            <w:tcW w:w="1320" w:type="dxa"/>
          </w:tcPr>
          <w:p w14:paraId="7F44AE99" w14:textId="3DBFA954"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 xml:space="preserve">Pronađena 2 uginula </w:t>
            </w:r>
            <w:r w:rsidR="008F5763"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Ppip</w:t>
            </w:r>
            <w:r w:rsidRPr="00170123">
              <w:rPr>
                <w:rFonts w:cs="Arial"/>
                <w:sz w:val="14"/>
                <w:szCs w:val="14"/>
                <w:lang w:val="sr-Latn-ME"/>
              </w:rPr>
              <w:t xml:space="preserve"> + </w:t>
            </w:r>
            <w:r w:rsidRPr="00170123">
              <w:rPr>
                <w:rFonts w:cs="Arial"/>
                <w:i/>
                <w:iCs/>
                <w:sz w:val="14"/>
                <w:szCs w:val="14"/>
                <w:lang w:val="sr-Latn-ME"/>
              </w:rPr>
              <w:t>Tten</w:t>
            </w:r>
            <w:r w:rsidRPr="00170123">
              <w:rPr>
                <w:rFonts w:cs="Arial"/>
                <w:sz w:val="14"/>
                <w:szCs w:val="14"/>
                <w:lang w:val="sr-Latn-ME"/>
              </w:rPr>
              <w:t>); MR 3,6 / godišnje (period od 6 mjeseci).</w:t>
            </w:r>
          </w:p>
          <w:p w14:paraId="3022F4FB" w14:textId="77777777" w:rsidR="00825893" w:rsidRPr="00170123" w:rsidRDefault="00825893" w:rsidP="00515097">
            <w:pPr>
              <w:tabs>
                <w:tab w:val="left" w:pos="2202"/>
              </w:tabs>
              <w:jc w:val="center"/>
              <w:rPr>
                <w:rFonts w:cs="Arial"/>
                <w:sz w:val="14"/>
                <w:szCs w:val="14"/>
                <w:lang w:val="sr-Latn-ME"/>
              </w:rPr>
            </w:pPr>
          </w:p>
        </w:tc>
      </w:tr>
      <w:tr w:rsidR="00825893" w:rsidRPr="00170123" w14:paraId="353A8F8C" w14:textId="77777777" w:rsidTr="00377DA3">
        <w:tc>
          <w:tcPr>
            <w:tcW w:w="1500" w:type="dxa"/>
          </w:tcPr>
          <w:p w14:paraId="210844B6" w14:textId="3E3551C0"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Beucher i dr. (2013),</w:t>
            </w:r>
            <w:r w:rsidRPr="00170123">
              <w:rPr>
                <w:rFonts w:cs="Arial"/>
                <w:sz w:val="14"/>
                <w:szCs w:val="14"/>
                <w:lang w:val="sr-Latn-ME"/>
              </w:rPr>
              <w:br/>
              <w:t>Castelnau-Pégayrols, Aveyron, Francuska</w:t>
            </w:r>
          </w:p>
        </w:tc>
        <w:tc>
          <w:tcPr>
            <w:tcW w:w="1766" w:type="dxa"/>
          </w:tcPr>
          <w:p w14:paraId="05988795" w14:textId="77777777" w:rsidR="00825893" w:rsidRPr="00170123" w:rsidRDefault="00825893" w:rsidP="00825893">
            <w:pPr>
              <w:tabs>
                <w:tab w:val="left" w:pos="2202"/>
              </w:tabs>
              <w:rPr>
                <w:rFonts w:cs="Arial"/>
                <w:sz w:val="14"/>
                <w:szCs w:val="14"/>
                <w:lang w:val="sr-Latn-ME"/>
              </w:rPr>
            </w:pPr>
            <w:r w:rsidRPr="00170123">
              <w:rPr>
                <w:rFonts w:cs="Arial"/>
                <w:sz w:val="14"/>
                <w:szCs w:val="14"/>
                <w:lang w:val="sr-Latn-ME"/>
              </w:rPr>
              <w:t>2009–2012</w:t>
            </w:r>
          </w:p>
          <w:p w14:paraId="5540C9C4"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30442EAA"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Šumoviti greben i pašnjaci; nadmorska visina 1.075–1.090 m</w:t>
            </w:r>
          </w:p>
          <w:p w14:paraId="31894144" w14:textId="77777777" w:rsidR="00825893" w:rsidRPr="00170123" w:rsidRDefault="00825893" w:rsidP="00515097">
            <w:pPr>
              <w:tabs>
                <w:tab w:val="left" w:pos="2202"/>
              </w:tabs>
              <w:jc w:val="center"/>
              <w:rPr>
                <w:rFonts w:cs="Arial"/>
                <w:sz w:val="14"/>
                <w:szCs w:val="14"/>
                <w:lang w:val="sr-Latn-ME"/>
              </w:rPr>
            </w:pPr>
          </w:p>
        </w:tc>
        <w:tc>
          <w:tcPr>
            <w:tcW w:w="1600" w:type="dxa"/>
          </w:tcPr>
          <w:p w14:paraId="49E81044"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13 vjetroturbina, Enercon E70 (2,3 MW), stub visine 65 m, rotor Ø 71 m</w:t>
            </w:r>
          </w:p>
          <w:p w14:paraId="7999981B" w14:textId="77777777" w:rsidR="00825893" w:rsidRPr="00170123" w:rsidRDefault="00825893" w:rsidP="00515097">
            <w:pPr>
              <w:tabs>
                <w:tab w:val="left" w:pos="2202"/>
              </w:tabs>
              <w:jc w:val="center"/>
              <w:rPr>
                <w:rFonts w:cs="Arial"/>
                <w:sz w:val="14"/>
                <w:szCs w:val="14"/>
                <w:lang w:val="sr-Latn-ME"/>
              </w:rPr>
            </w:pPr>
          </w:p>
        </w:tc>
        <w:tc>
          <w:tcPr>
            <w:tcW w:w="1399" w:type="dxa"/>
          </w:tcPr>
          <w:p w14:paraId="5C384E6B"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MM 2009 (35 obilazaka): jednom sedmično u posljednje dvije sedmice maja, prvoj sedmici juna i posljednje dvije sedmice septembra; 2 kontrole sedmično od 05.06. do 20.09.</w:t>
            </w:r>
            <w:r w:rsidRPr="00170123">
              <w:rPr>
                <w:rFonts w:cs="Arial"/>
                <w:sz w:val="14"/>
                <w:szCs w:val="14"/>
                <w:lang w:val="sr-Latn-ME"/>
              </w:rPr>
              <w:br/>
              <w:t>MM 2010 (40 obilazaka): jednom sedmično u maju i posljednjoj sedmici septembra; dva puta sedmično od 31.05. do 24.09.</w:t>
            </w:r>
            <w:r w:rsidRPr="00170123">
              <w:rPr>
                <w:rFonts w:cs="Arial"/>
                <w:sz w:val="14"/>
                <w:szCs w:val="14"/>
                <w:lang w:val="sr-Latn-ME"/>
              </w:rPr>
              <w:br/>
              <w:t>MM 2011 (36 obilazaka): od 18.05. do 30.09.: jednom sedmično u maju, dva puta sedmično u junu, julu, avgustu i septembru.</w:t>
            </w:r>
            <w:r w:rsidRPr="00170123">
              <w:rPr>
                <w:rFonts w:cs="Arial"/>
                <w:sz w:val="14"/>
                <w:szCs w:val="14"/>
                <w:lang w:val="sr-Latn-ME"/>
              </w:rPr>
              <w:br/>
              <w:t>MM 2012: svakodnevno ispod 2 vjetroturbine, jul–oktobar (EXEN).</w:t>
            </w:r>
            <w:r w:rsidRPr="00170123">
              <w:rPr>
                <w:rFonts w:cs="Arial"/>
                <w:sz w:val="14"/>
                <w:szCs w:val="14"/>
                <w:lang w:val="sr-Latn-ME"/>
              </w:rPr>
              <w:br/>
              <w:t>SET (3 godine).</w:t>
            </w:r>
          </w:p>
          <w:p w14:paraId="772547B1" w14:textId="77777777" w:rsidR="00825893" w:rsidRPr="00170123" w:rsidRDefault="00825893" w:rsidP="00825893">
            <w:pPr>
              <w:tabs>
                <w:tab w:val="left" w:pos="2202"/>
              </w:tabs>
              <w:jc w:val="center"/>
              <w:rPr>
                <w:rFonts w:cs="Arial"/>
                <w:sz w:val="14"/>
                <w:szCs w:val="14"/>
                <w:lang w:val="sr-Latn-ME"/>
              </w:rPr>
            </w:pPr>
            <w:r w:rsidRPr="00170123">
              <w:rPr>
                <w:rFonts w:cs="Arial"/>
                <w:sz w:val="14"/>
                <w:szCs w:val="14"/>
                <w:lang w:val="sr-Latn-ME"/>
              </w:rPr>
              <w:t>AS na visini gondole: 2009–2011.</w:t>
            </w:r>
          </w:p>
          <w:p w14:paraId="146D2BD0" w14:textId="77777777" w:rsidR="00825893" w:rsidRPr="00170123" w:rsidRDefault="00825893" w:rsidP="00515097">
            <w:pPr>
              <w:tabs>
                <w:tab w:val="left" w:pos="2202"/>
              </w:tabs>
              <w:jc w:val="center"/>
              <w:rPr>
                <w:rFonts w:cs="Arial"/>
                <w:sz w:val="14"/>
                <w:szCs w:val="14"/>
                <w:lang w:val="sr-Latn-ME"/>
              </w:rPr>
            </w:pPr>
          </w:p>
        </w:tc>
        <w:tc>
          <w:tcPr>
            <w:tcW w:w="1320" w:type="dxa"/>
          </w:tcPr>
          <w:p w14:paraId="3B368289" w14:textId="72684D87" w:rsidR="00825893" w:rsidRPr="00170123" w:rsidRDefault="00825893" w:rsidP="00515097">
            <w:pPr>
              <w:tabs>
                <w:tab w:val="left" w:pos="2202"/>
              </w:tabs>
              <w:jc w:val="center"/>
              <w:rPr>
                <w:rFonts w:cs="Arial"/>
                <w:sz w:val="14"/>
                <w:szCs w:val="14"/>
                <w:lang w:val="sr-Latn-ME"/>
              </w:rPr>
            </w:pPr>
            <w:r w:rsidRPr="00170123">
              <w:rPr>
                <w:rFonts w:cs="Arial"/>
                <w:sz w:val="14"/>
                <w:szCs w:val="14"/>
                <w:lang w:val="sr-Latn-ME"/>
              </w:rPr>
              <w:t xml:space="preserve">2009: 98 stradalih </w:t>
            </w:r>
            <w:r w:rsidR="005869D8" w:rsidRPr="00170123">
              <w:rPr>
                <w:rFonts w:cs="Arial"/>
                <w:sz w:val="14"/>
                <w:szCs w:val="14"/>
                <w:lang w:val="sr-Latn-ME"/>
              </w:rPr>
              <w:t>slijepih miševa</w:t>
            </w:r>
            <w:r w:rsidRPr="00170123">
              <w:rPr>
                <w:rFonts w:cs="Arial"/>
                <w:sz w:val="14"/>
                <w:szCs w:val="14"/>
                <w:lang w:val="sr-Latn-ME"/>
              </w:rPr>
              <w:t xml:space="preserve">: 2 </w:t>
            </w:r>
            <w:r w:rsidRPr="00170123">
              <w:rPr>
                <w:rFonts w:cs="Arial"/>
                <w:i/>
                <w:iCs/>
                <w:sz w:val="14"/>
                <w:szCs w:val="14"/>
                <w:lang w:val="sr-Latn-ME"/>
              </w:rPr>
              <w:t>Hsav</w:t>
            </w:r>
            <w:r w:rsidRPr="00170123">
              <w:rPr>
                <w:rFonts w:cs="Arial"/>
                <w:sz w:val="14"/>
                <w:szCs w:val="14"/>
                <w:lang w:val="sr-Latn-ME"/>
              </w:rPr>
              <w:t xml:space="preserve">, 15 </w:t>
            </w:r>
            <w:r w:rsidRPr="00170123">
              <w:rPr>
                <w:rFonts w:cs="Arial"/>
                <w:i/>
                <w:iCs/>
                <w:sz w:val="14"/>
                <w:szCs w:val="14"/>
                <w:lang w:val="sr-Latn-ME"/>
              </w:rPr>
              <w:t>Pkuh</w:t>
            </w:r>
            <w:r w:rsidRPr="00170123">
              <w:rPr>
                <w:rFonts w:cs="Arial"/>
                <w:sz w:val="14"/>
                <w:szCs w:val="14"/>
                <w:lang w:val="sr-Latn-ME"/>
              </w:rPr>
              <w:t xml:space="preserve">, 57 </w:t>
            </w:r>
            <w:r w:rsidRPr="00170123">
              <w:rPr>
                <w:rFonts w:cs="Arial"/>
                <w:i/>
                <w:iCs/>
                <w:sz w:val="14"/>
                <w:szCs w:val="14"/>
                <w:lang w:val="sr-Latn-ME"/>
              </w:rPr>
              <w:t>Ppip</w:t>
            </w:r>
            <w:r w:rsidRPr="00170123">
              <w:rPr>
                <w:rFonts w:cs="Arial"/>
                <w:sz w:val="14"/>
                <w:szCs w:val="14"/>
                <w:lang w:val="sr-Latn-ME"/>
              </w:rPr>
              <w:t xml:space="preserve">, 9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Vmur</w:t>
            </w:r>
            <w:r w:rsidRPr="00170123">
              <w:rPr>
                <w:rFonts w:cs="Arial"/>
                <w:sz w:val="14"/>
                <w:szCs w:val="14"/>
                <w:lang w:val="sr-Latn-ME"/>
              </w:rPr>
              <w:t xml:space="preserve">, 7 </w:t>
            </w:r>
            <w:r w:rsidRPr="00170123">
              <w:rPr>
                <w:rFonts w:cs="Arial"/>
                <w:i/>
                <w:iCs/>
                <w:sz w:val="14"/>
                <w:szCs w:val="14"/>
                <w:lang w:val="sr-Latn-ME"/>
              </w:rPr>
              <w:t>Nlei</w:t>
            </w:r>
            <w:r w:rsidRPr="00170123">
              <w:rPr>
                <w:rFonts w:cs="Arial"/>
                <w:sz w:val="14"/>
                <w:szCs w:val="14"/>
                <w:lang w:val="sr-Latn-ME"/>
              </w:rPr>
              <w:t xml:space="preserve">, 2 </w:t>
            </w:r>
            <w:r w:rsidRPr="00170123">
              <w:rPr>
                <w:rFonts w:cs="Arial"/>
                <w:i/>
                <w:iCs/>
                <w:sz w:val="14"/>
                <w:szCs w:val="14"/>
                <w:lang w:val="sr-Latn-ME"/>
              </w:rPr>
              <w:t>Nlas</w:t>
            </w:r>
            <w:r w:rsidRPr="00170123">
              <w:rPr>
                <w:rFonts w:cs="Arial"/>
                <w:sz w:val="14"/>
                <w:szCs w:val="14"/>
                <w:lang w:val="sr-Latn-ME"/>
              </w:rPr>
              <w:t xml:space="preserve">, 4 </w:t>
            </w:r>
            <w:r w:rsidRPr="00170123">
              <w:rPr>
                <w:rFonts w:cs="Arial"/>
                <w:i/>
                <w:iCs/>
                <w:sz w:val="14"/>
                <w:szCs w:val="14"/>
                <w:lang w:val="sr-Latn-ME"/>
              </w:rPr>
              <w:t>Ppyg</w:t>
            </w:r>
            <w:r w:rsidRPr="00170123">
              <w:rPr>
                <w:rFonts w:cs="Arial"/>
                <w:sz w:val="14"/>
                <w:szCs w:val="14"/>
                <w:lang w:val="sr-Latn-ME"/>
              </w:rPr>
              <w:t>.</w:t>
            </w:r>
            <w:r w:rsidRPr="00170123">
              <w:rPr>
                <w:rFonts w:cs="Arial"/>
                <w:sz w:val="14"/>
                <w:szCs w:val="14"/>
                <w:lang w:val="sr-Latn-ME"/>
              </w:rPr>
              <w:br/>
              <w:t xml:space="preserve">2010: ograničenje rada pri brzini vjetra od 6,5 m/s i isključena sigurnosna rasvjeta: 2 stradala </w:t>
            </w:r>
            <w:r w:rsidR="005869D8"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Ppip</w:t>
            </w:r>
            <w:r w:rsidRPr="00170123">
              <w:rPr>
                <w:rFonts w:cs="Arial"/>
                <w:sz w:val="14"/>
                <w:szCs w:val="14"/>
                <w:lang w:val="sr-Latn-ME"/>
              </w:rPr>
              <w:t>).</w:t>
            </w:r>
            <w:r w:rsidRPr="00170123">
              <w:rPr>
                <w:rFonts w:cs="Arial"/>
                <w:sz w:val="14"/>
                <w:szCs w:val="14"/>
                <w:lang w:val="sr-Latn-ME"/>
              </w:rPr>
              <w:br/>
              <w:t xml:space="preserve">2011: ograničenje rada pri brzini vjetra od 5,5 m/s i isključena sigurnosna rasvjeta: 3 stradala </w:t>
            </w:r>
            <w:r w:rsidR="005869D8" w:rsidRPr="00170123">
              <w:rPr>
                <w:rFonts w:cs="Arial"/>
                <w:sz w:val="14"/>
                <w:szCs w:val="14"/>
                <w:lang w:val="sr-Latn-ME"/>
              </w:rPr>
              <w:t xml:space="preserve">slijepa miša </w:t>
            </w:r>
            <w:r w:rsidRPr="00170123">
              <w:rPr>
                <w:rFonts w:cs="Arial"/>
                <w:sz w:val="14"/>
                <w:szCs w:val="14"/>
                <w:lang w:val="sr-Latn-ME"/>
              </w:rPr>
              <w:t xml:space="preserve">(2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w:t>
            </w:r>
            <w:r w:rsidRPr="00170123">
              <w:rPr>
                <w:rFonts w:cs="Arial"/>
                <w:sz w:val="14"/>
                <w:szCs w:val="14"/>
                <w:lang w:val="sr-Latn-ME"/>
              </w:rPr>
              <w:br/>
              <w:t xml:space="preserve">2012: ograničenje rada za 2 vjetroturbine i različiti BD u gondolama; 4 stradala </w:t>
            </w:r>
            <w:r w:rsidR="005869D8" w:rsidRPr="00170123">
              <w:rPr>
                <w:rFonts w:cs="Arial"/>
                <w:sz w:val="14"/>
                <w:szCs w:val="14"/>
                <w:lang w:val="sr-Latn-ME"/>
              </w:rPr>
              <w:t>slijepa miša</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ispod tih vjetroturbina.</w:t>
            </w:r>
          </w:p>
        </w:tc>
      </w:tr>
      <w:tr w:rsidR="00825893" w:rsidRPr="00170123" w14:paraId="24E7EC48" w14:textId="77777777" w:rsidTr="00377DA3">
        <w:tc>
          <w:tcPr>
            <w:tcW w:w="1500" w:type="dxa"/>
          </w:tcPr>
          <w:p w14:paraId="5E8E2CFE" w14:textId="193A2957" w:rsidR="00825893" w:rsidRPr="00170123" w:rsidRDefault="0079429E" w:rsidP="00515097">
            <w:pPr>
              <w:tabs>
                <w:tab w:val="left" w:pos="2202"/>
              </w:tabs>
              <w:jc w:val="center"/>
              <w:rPr>
                <w:rFonts w:cs="Arial"/>
                <w:sz w:val="14"/>
                <w:szCs w:val="14"/>
                <w:lang w:val="sr-Latn-ME"/>
              </w:rPr>
            </w:pPr>
            <w:r w:rsidRPr="00170123">
              <w:rPr>
                <w:rFonts w:cs="Arial"/>
                <w:sz w:val="14"/>
                <w:szCs w:val="14"/>
                <w:lang w:val="sr-Latn-ME"/>
              </w:rPr>
              <w:t>Beucher &amp; Lecoq (2009),</w:t>
            </w:r>
            <w:r w:rsidRPr="00170123">
              <w:rPr>
                <w:rFonts w:cs="Arial"/>
                <w:sz w:val="14"/>
                <w:szCs w:val="14"/>
                <w:lang w:val="sr-Latn-ME"/>
              </w:rPr>
              <w:br/>
              <w:t>Francuska</w:t>
            </w:r>
          </w:p>
        </w:tc>
        <w:tc>
          <w:tcPr>
            <w:tcW w:w="1766" w:type="dxa"/>
          </w:tcPr>
          <w:p w14:paraId="0F60F015" w14:textId="340214F3" w:rsidR="00825893" w:rsidRPr="00170123" w:rsidRDefault="0079429E" w:rsidP="0079429E">
            <w:pPr>
              <w:tabs>
                <w:tab w:val="left" w:pos="2202"/>
              </w:tabs>
              <w:rPr>
                <w:rFonts w:cs="Arial"/>
                <w:sz w:val="14"/>
                <w:szCs w:val="14"/>
                <w:lang w:val="sr-Latn-ME"/>
              </w:rPr>
            </w:pPr>
            <w:r w:rsidRPr="00170123">
              <w:rPr>
                <w:rFonts w:cs="Arial"/>
                <w:sz w:val="14"/>
                <w:szCs w:val="14"/>
                <w:lang w:val="sr-Latn-ME"/>
              </w:rPr>
              <w:t>15. jun – 15. oktobar 2008</w:t>
            </w:r>
          </w:p>
        </w:tc>
        <w:tc>
          <w:tcPr>
            <w:tcW w:w="1477" w:type="dxa"/>
          </w:tcPr>
          <w:p w14:paraId="1D3F75DB" w14:textId="19FED8A3" w:rsidR="0079429E" w:rsidRPr="00170123" w:rsidRDefault="0079429E" w:rsidP="0079429E">
            <w:pPr>
              <w:tabs>
                <w:tab w:val="left" w:pos="2202"/>
              </w:tabs>
              <w:jc w:val="center"/>
              <w:rPr>
                <w:rFonts w:cs="Arial"/>
                <w:sz w:val="14"/>
                <w:szCs w:val="14"/>
                <w:lang w:val="sr-Latn-ME"/>
              </w:rPr>
            </w:pPr>
            <w:r w:rsidRPr="00170123">
              <w:rPr>
                <w:rFonts w:cs="Arial"/>
                <w:sz w:val="14"/>
                <w:szCs w:val="14"/>
                <w:lang w:val="sr-Latn-ME"/>
              </w:rPr>
              <w:t>Plato s usjevima, intenzivnim travnjacima i ponek</w:t>
            </w:r>
            <w:r w:rsidR="00E2626A" w:rsidRPr="00170123">
              <w:rPr>
                <w:rFonts w:cs="Arial"/>
                <w:sz w:val="14"/>
                <w:szCs w:val="14"/>
                <w:lang w:val="sr-Latn-ME"/>
              </w:rPr>
              <w:t>om</w:t>
            </w:r>
            <w:r w:rsidRPr="00170123">
              <w:rPr>
                <w:rFonts w:cs="Arial"/>
                <w:sz w:val="14"/>
                <w:szCs w:val="14"/>
                <w:lang w:val="sr-Latn-ME"/>
              </w:rPr>
              <w:t xml:space="preserve"> živ</w:t>
            </w:r>
            <w:r w:rsidR="00E2626A" w:rsidRPr="00170123">
              <w:rPr>
                <w:rFonts w:cs="Arial"/>
                <w:sz w:val="14"/>
                <w:szCs w:val="14"/>
                <w:lang w:val="sr-Latn-ME"/>
              </w:rPr>
              <w:t>om ogradom</w:t>
            </w:r>
          </w:p>
          <w:p w14:paraId="14E70702" w14:textId="77777777" w:rsidR="00825893" w:rsidRPr="00170123" w:rsidRDefault="00825893" w:rsidP="00515097">
            <w:pPr>
              <w:tabs>
                <w:tab w:val="left" w:pos="2202"/>
              </w:tabs>
              <w:jc w:val="center"/>
              <w:rPr>
                <w:rFonts w:cs="Arial"/>
                <w:sz w:val="14"/>
                <w:szCs w:val="14"/>
                <w:lang w:val="sr-Latn-ME"/>
              </w:rPr>
            </w:pPr>
          </w:p>
        </w:tc>
        <w:tc>
          <w:tcPr>
            <w:tcW w:w="1600" w:type="dxa"/>
          </w:tcPr>
          <w:p w14:paraId="61FEF3DB" w14:textId="77777777" w:rsidR="0079429E" w:rsidRPr="00170123" w:rsidRDefault="0079429E" w:rsidP="0079429E">
            <w:pPr>
              <w:tabs>
                <w:tab w:val="left" w:pos="2202"/>
              </w:tabs>
              <w:jc w:val="center"/>
              <w:rPr>
                <w:rFonts w:cs="Arial"/>
                <w:sz w:val="14"/>
                <w:szCs w:val="14"/>
                <w:lang w:val="sr-Latn-ME"/>
              </w:rPr>
            </w:pPr>
            <w:r w:rsidRPr="00170123">
              <w:rPr>
                <w:rFonts w:cs="Arial"/>
                <w:sz w:val="14"/>
                <w:szCs w:val="14"/>
                <w:lang w:val="sr-Latn-ME"/>
              </w:rPr>
              <w:t>6 vjetroturbina, VESTAS V90</w:t>
            </w:r>
          </w:p>
          <w:p w14:paraId="7E04A619" w14:textId="77777777" w:rsidR="00825893" w:rsidRPr="00170123" w:rsidRDefault="00825893" w:rsidP="00515097">
            <w:pPr>
              <w:tabs>
                <w:tab w:val="left" w:pos="2202"/>
              </w:tabs>
              <w:jc w:val="center"/>
              <w:rPr>
                <w:rFonts w:cs="Arial"/>
                <w:sz w:val="14"/>
                <w:szCs w:val="14"/>
                <w:lang w:val="sr-Latn-ME"/>
              </w:rPr>
            </w:pPr>
          </w:p>
        </w:tc>
        <w:tc>
          <w:tcPr>
            <w:tcW w:w="1399" w:type="dxa"/>
          </w:tcPr>
          <w:p w14:paraId="23A1A9C6" w14:textId="77777777" w:rsidR="0079429E" w:rsidRPr="00170123" w:rsidRDefault="0079429E" w:rsidP="0079429E">
            <w:pPr>
              <w:tabs>
                <w:tab w:val="left" w:pos="2202"/>
              </w:tabs>
              <w:jc w:val="center"/>
              <w:rPr>
                <w:rFonts w:cs="Arial"/>
                <w:sz w:val="14"/>
                <w:szCs w:val="14"/>
                <w:lang w:val="sr-Latn-ME"/>
              </w:rPr>
            </w:pPr>
            <w:r w:rsidRPr="00170123">
              <w:rPr>
                <w:rFonts w:cs="Arial"/>
                <w:sz w:val="14"/>
                <w:szCs w:val="14"/>
                <w:lang w:val="sr-Latn-ME"/>
              </w:rPr>
              <w:t>MM: pretrage oko vjetroturbina (100 m × 100 m), dva puta sedmično, uz SET.</w:t>
            </w:r>
          </w:p>
          <w:p w14:paraId="13650D23" w14:textId="77777777" w:rsidR="00825893" w:rsidRPr="00170123" w:rsidRDefault="00825893" w:rsidP="00515097">
            <w:pPr>
              <w:tabs>
                <w:tab w:val="left" w:pos="2202"/>
              </w:tabs>
              <w:jc w:val="center"/>
              <w:rPr>
                <w:rFonts w:cs="Arial"/>
                <w:sz w:val="14"/>
                <w:szCs w:val="14"/>
                <w:lang w:val="sr-Latn-ME"/>
              </w:rPr>
            </w:pPr>
          </w:p>
        </w:tc>
        <w:tc>
          <w:tcPr>
            <w:tcW w:w="1320" w:type="dxa"/>
          </w:tcPr>
          <w:p w14:paraId="2D2D49A1" w14:textId="1255268A" w:rsidR="0079429E" w:rsidRPr="00170123" w:rsidRDefault="0079429E" w:rsidP="0079429E">
            <w:pPr>
              <w:tabs>
                <w:tab w:val="left" w:pos="2202"/>
              </w:tabs>
              <w:jc w:val="center"/>
              <w:rPr>
                <w:rFonts w:cs="Arial"/>
                <w:sz w:val="14"/>
                <w:szCs w:val="14"/>
                <w:lang w:val="sr-Latn-ME"/>
              </w:rPr>
            </w:pPr>
            <w:r w:rsidRPr="00170123">
              <w:rPr>
                <w:rFonts w:cs="Arial"/>
                <w:sz w:val="14"/>
                <w:szCs w:val="14"/>
                <w:lang w:val="sr-Latn-ME"/>
              </w:rPr>
              <w:t xml:space="preserve">Pronađeno 10 uginulih </w:t>
            </w:r>
            <w:r w:rsidR="005869D8" w:rsidRPr="00170123">
              <w:rPr>
                <w:rFonts w:cs="Arial"/>
                <w:sz w:val="14"/>
                <w:szCs w:val="14"/>
                <w:lang w:val="sr-Latn-ME"/>
              </w:rPr>
              <w:t xml:space="preserve">slijepih miševa </w:t>
            </w:r>
            <w:r w:rsidRPr="00170123">
              <w:rPr>
                <w:rFonts w:cs="Arial"/>
                <w:sz w:val="14"/>
                <w:szCs w:val="14"/>
                <w:lang w:val="sr-Latn-ME"/>
              </w:rPr>
              <w:t xml:space="preserve">(7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Ppip/Ppyg</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 1 u junu, 3 krajem jula, 5 u avgustu, 1 sredinom oktobra.</w:t>
            </w:r>
          </w:p>
          <w:p w14:paraId="26B5BB87" w14:textId="77777777" w:rsidR="00825893" w:rsidRPr="00170123" w:rsidRDefault="00825893" w:rsidP="00515097">
            <w:pPr>
              <w:tabs>
                <w:tab w:val="left" w:pos="2202"/>
              </w:tabs>
              <w:jc w:val="center"/>
              <w:rPr>
                <w:rFonts w:cs="Arial"/>
                <w:sz w:val="14"/>
                <w:szCs w:val="14"/>
                <w:lang w:val="sr-Latn-ME"/>
              </w:rPr>
            </w:pPr>
          </w:p>
        </w:tc>
      </w:tr>
      <w:tr w:rsidR="00825893" w:rsidRPr="00170123" w14:paraId="4BE3E024" w14:textId="77777777" w:rsidTr="00377DA3">
        <w:tc>
          <w:tcPr>
            <w:tcW w:w="1500" w:type="dxa"/>
          </w:tcPr>
          <w:p w14:paraId="07E547D6" w14:textId="768EDB22" w:rsidR="00825893" w:rsidRPr="00170123" w:rsidRDefault="00FD70BE" w:rsidP="00515097">
            <w:pPr>
              <w:tabs>
                <w:tab w:val="left" w:pos="2202"/>
              </w:tabs>
              <w:jc w:val="center"/>
              <w:rPr>
                <w:rFonts w:cs="Arial"/>
                <w:sz w:val="14"/>
                <w:szCs w:val="14"/>
                <w:lang w:val="sr-Latn-ME"/>
              </w:rPr>
            </w:pPr>
            <w:r w:rsidRPr="00170123">
              <w:rPr>
                <w:rFonts w:cs="Arial"/>
                <w:sz w:val="14"/>
                <w:szCs w:val="14"/>
                <w:lang w:val="sr-Latn-ME"/>
              </w:rPr>
              <w:t>BFL (2011a),</w:t>
            </w:r>
            <w:r w:rsidRPr="00170123">
              <w:rPr>
                <w:rFonts w:cs="Arial"/>
                <w:sz w:val="14"/>
                <w:szCs w:val="14"/>
                <w:lang w:val="sr-Latn-ME"/>
              </w:rPr>
              <w:br/>
              <w:t>Ober-Flörsheim (Landkreis Alzey-Worms), Njemačka</w:t>
            </w:r>
          </w:p>
        </w:tc>
        <w:tc>
          <w:tcPr>
            <w:tcW w:w="1766" w:type="dxa"/>
          </w:tcPr>
          <w:p w14:paraId="0201A25B"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6B56C866"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13BE26B9" w14:textId="77777777" w:rsidR="00825893" w:rsidRPr="00170123" w:rsidRDefault="00825893" w:rsidP="00515097">
            <w:pPr>
              <w:tabs>
                <w:tab w:val="left" w:pos="2202"/>
              </w:tabs>
              <w:jc w:val="center"/>
              <w:rPr>
                <w:rFonts w:cs="Arial"/>
                <w:sz w:val="14"/>
                <w:szCs w:val="14"/>
                <w:lang w:val="sr-Latn-ME"/>
              </w:rPr>
            </w:pPr>
          </w:p>
        </w:tc>
        <w:tc>
          <w:tcPr>
            <w:tcW w:w="1600" w:type="dxa"/>
          </w:tcPr>
          <w:p w14:paraId="5EC7150A"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4 vjetroturbine: GE, NEC-Micon, Enercon (stubovi visine 68 m, 68 m i 80 m; rotor Ø 38 m, 38 m i 70 m).</w:t>
            </w:r>
          </w:p>
          <w:p w14:paraId="00E03A64" w14:textId="77777777" w:rsidR="00825893" w:rsidRPr="00170123" w:rsidRDefault="00825893" w:rsidP="00515097">
            <w:pPr>
              <w:tabs>
                <w:tab w:val="left" w:pos="2202"/>
              </w:tabs>
              <w:jc w:val="center"/>
              <w:rPr>
                <w:rFonts w:cs="Arial"/>
                <w:sz w:val="14"/>
                <w:szCs w:val="14"/>
                <w:lang w:val="sr-Latn-ME"/>
              </w:rPr>
            </w:pPr>
          </w:p>
        </w:tc>
        <w:tc>
          <w:tcPr>
            <w:tcW w:w="1399" w:type="dxa"/>
          </w:tcPr>
          <w:p w14:paraId="15BEAB7C"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p w14:paraId="352CB4C4" w14:textId="77777777" w:rsidR="00825893" w:rsidRPr="00170123" w:rsidRDefault="00825893" w:rsidP="00515097">
            <w:pPr>
              <w:tabs>
                <w:tab w:val="left" w:pos="2202"/>
              </w:tabs>
              <w:jc w:val="center"/>
              <w:rPr>
                <w:rFonts w:cs="Arial"/>
                <w:sz w:val="14"/>
                <w:szCs w:val="14"/>
                <w:lang w:val="sr-Latn-ME"/>
              </w:rPr>
            </w:pPr>
          </w:p>
        </w:tc>
        <w:tc>
          <w:tcPr>
            <w:tcW w:w="1320" w:type="dxa"/>
          </w:tcPr>
          <w:p w14:paraId="6AC724C0" w14:textId="3CB2BE31"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 xml:space="preserve">Pronađena 2 uginula </w:t>
            </w:r>
            <w:r w:rsidR="005869D8" w:rsidRPr="00170123">
              <w:rPr>
                <w:rFonts w:cs="Arial"/>
                <w:sz w:val="14"/>
                <w:szCs w:val="14"/>
                <w:lang w:val="sr-Latn-ME"/>
              </w:rPr>
              <w:t>slijepa miša</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w:t>
            </w:r>
          </w:p>
          <w:p w14:paraId="0F1FA404" w14:textId="77777777" w:rsidR="00825893" w:rsidRPr="00170123" w:rsidRDefault="00825893" w:rsidP="00515097">
            <w:pPr>
              <w:tabs>
                <w:tab w:val="left" w:pos="2202"/>
              </w:tabs>
              <w:jc w:val="center"/>
              <w:rPr>
                <w:rFonts w:cs="Arial"/>
                <w:sz w:val="14"/>
                <w:szCs w:val="14"/>
                <w:lang w:val="sr-Latn-ME"/>
              </w:rPr>
            </w:pPr>
          </w:p>
        </w:tc>
      </w:tr>
      <w:tr w:rsidR="00825893" w:rsidRPr="00170123" w14:paraId="5C36C2C3" w14:textId="77777777" w:rsidTr="00377DA3">
        <w:tc>
          <w:tcPr>
            <w:tcW w:w="1500" w:type="dxa"/>
          </w:tcPr>
          <w:p w14:paraId="4D90A490" w14:textId="473EFE5D" w:rsidR="00825893" w:rsidRPr="00170123" w:rsidRDefault="00FD70BE" w:rsidP="00515097">
            <w:pPr>
              <w:tabs>
                <w:tab w:val="left" w:pos="2202"/>
              </w:tabs>
              <w:jc w:val="center"/>
              <w:rPr>
                <w:rFonts w:cs="Arial"/>
                <w:sz w:val="14"/>
                <w:szCs w:val="14"/>
                <w:lang w:val="sr-Latn-ME"/>
              </w:rPr>
            </w:pPr>
            <w:r w:rsidRPr="00170123">
              <w:rPr>
                <w:rFonts w:cs="Arial"/>
                <w:sz w:val="14"/>
                <w:szCs w:val="14"/>
                <w:lang w:val="sr-Latn-ME"/>
              </w:rPr>
              <w:lastRenderedPageBreak/>
              <w:t>BFL (2011b),</w:t>
            </w:r>
            <w:r w:rsidRPr="00170123">
              <w:rPr>
                <w:rFonts w:cs="Arial"/>
                <w:sz w:val="14"/>
                <w:szCs w:val="14"/>
                <w:lang w:val="sr-Latn-ME"/>
              </w:rPr>
              <w:br/>
              <w:t>Naurath (Landkreis Trier-Saarburg), Njemačka</w:t>
            </w:r>
          </w:p>
        </w:tc>
        <w:tc>
          <w:tcPr>
            <w:tcW w:w="1766" w:type="dxa"/>
          </w:tcPr>
          <w:p w14:paraId="410601A1" w14:textId="77777777" w:rsidR="00825893" w:rsidRPr="00170123" w:rsidRDefault="00825893" w:rsidP="00515097">
            <w:pPr>
              <w:pStyle w:val="ListParagraph"/>
              <w:tabs>
                <w:tab w:val="left" w:pos="2202"/>
              </w:tabs>
              <w:rPr>
                <w:rFonts w:cs="Arial"/>
                <w:sz w:val="14"/>
                <w:szCs w:val="14"/>
                <w:lang w:val="sr-Latn-ME"/>
              </w:rPr>
            </w:pPr>
          </w:p>
        </w:tc>
        <w:tc>
          <w:tcPr>
            <w:tcW w:w="1477" w:type="dxa"/>
          </w:tcPr>
          <w:p w14:paraId="7472BD28"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Planinska šuma</w:t>
            </w:r>
          </w:p>
          <w:p w14:paraId="1E7944BF" w14:textId="77777777" w:rsidR="00825893" w:rsidRPr="00170123" w:rsidRDefault="00825893" w:rsidP="00515097">
            <w:pPr>
              <w:tabs>
                <w:tab w:val="left" w:pos="2202"/>
              </w:tabs>
              <w:jc w:val="center"/>
              <w:rPr>
                <w:rFonts w:cs="Arial"/>
                <w:sz w:val="14"/>
                <w:szCs w:val="14"/>
                <w:lang w:val="sr-Latn-ME"/>
              </w:rPr>
            </w:pPr>
          </w:p>
        </w:tc>
        <w:tc>
          <w:tcPr>
            <w:tcW w:w="1600" w:type="dxa"/>
          </w:tcPr>
          <w:p w14:paraId="5185C33F"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1 vjetroturbina: Enercon E-70 (stub visine 85 m, rotor Ø 70 m).</w:t>
            </w:r>
          </w:p>
          <w:p w14:paraId="2D4F2343" w14:textId="77777777" w:rsidR="00825893" w:rsidRPr="00170123" w:rsidRDefault="00825893" w:rsidP="00515097">
            <w:pPr>
              <w:tabs>
                <w:tab w:val="left" w:pos="2202"/>
              </w:tabs>
              <w:jc w:val="center"/>
              <w:rPr>
                <w:rFonts w:cs="Arial"/>
                <w:sz w:val="14"/>
                <w:szCs w:val="14"/>
                <w:lang w:val="sr-Latn-ME"/>
              </w:rPr>
            </w:pPr>
          </w:p>
        </w:tc>
        <w:tc>
          <w:tcPr>
            <w:tcW w:w="1399" w:type="dxa"/>
          </w:tcPr>
          <w:p w14:paraId="007DA541" w14:textId="77777777"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MM: kao gore.</w:t>
            </w:r>
          </w:p>
          <w:p w14:paraId="50088CF1" w14:textId="77777777" w:rsidR="00825893" w:rsidRPr="00170123" w:rsidRDefault="00825893" w:rsidP="00515097">
            <w:pPr>
              <w:tabs>
                <w:tab w:val="left" w:pos="2202"/>
              </w:tabs>
              <w:jc w:val="center"/>
              <w:rPr>
                <w:rFonts w:cs="Arial"/>
                <w:sz w:val="14"/>
                <w:szCs w:val="14"/>
                <w:lang w:val="sr-Latn-ME"/>
              </w:rPr>
            </w:pPr>
          </w:p>
        </w:tc>
        <w:tc>
          <w:tcPr>
            <w:tcW w:w="1320" w:type="dxa"/>
          </w:tcPr>
          <w:p w14:paraId="6F453074" w14:textId="7B7CF7A8" w:rsidR="00FD70BE" w:rsidRPr="00170123" w:rsidRDefault="00FD70BE" w:rsidP="00FD70BE">
            <w:pPr>
              <w:tabs>
                <w:tab w:val="left" w:pos="2202"/>
              </w:tabs>
              <w:jc w:val="center"/>
              <w:rPr>
                <w:rFonts w:cs="Arial"/>
                <w:sz w:val="14"/>
                <w:szCs w:val="14"/>
                <w:lang w:val="sr-Latn-ME"/>
              </w:rPr>
            </w:pPr>
            <w:r w:rsidRPr="00170123">
              <w:rPr>
                <w:rFonts w:cs="Arial"/>
                <w:sz w:val="14"/>
                <w:szCs w:val="14"/>
                <w:lang w:val="sr-Latn-ME"/>
              </w:rPr>
              <w:t xml:space="preserve">Nijedan uginuli </w:t>
            </w:r>
            <w:r w:rsidR="005869D8" w:rsidRPr="00170123">
              <w:rPr>
                <w:rFonts w:cs="Arial"/>
                <w:sz w:val="14"/>
                <w:szCs w:val="14"/>
                <w:lang w:val="sr-Latn-ME"/>
              </w:rPr>
              <w:t xml:space="preserve">slijepi miš </w:t>
            </w:r>
            <w:r w:rsidRPr="00170123">
              <w:rPr>
                <w:rFonts w:cs="Arial"/>
                <w:sz w:val="14"/>
                <w:szCs w:val="14"/>
                <w:lang w:val="sr-Latn-ME"/>
              </w:rPr>
              <w:t>nije pronađen.</w:t>
            </w:r>
          </w:p>
          <w:p w14:paraId="7313DDF4" w14:textId="77777777" w:rsidR="00825893" w:rsidRPr="00170123" w:rsidRDefault="00825893" w:rsidP="00515097">
            <w:pPr>
              <w:tabs>
                <w:tab w:val="left" w:pos="2202"/>
              </w:tabs>
              <w:jc w:val="center"/>
              <w:rPr>
                <w:rFonts w:cs="Arial"/>
                <w:sz w:val="14"/>
                <w:szCs w:val="14"/>
                <w:lang w:val="sr-Latn-ME"/>
              </w:rPr>
            </w:pPr>
          </w:p>
        </w:tc>
      </w:tr>
    </w:tbl>
    <w:p w14:paraId="04F146B6" w14:textId="77777777" w:rsidR="00515097" w:rsidRPr="00170123" w:rsidRDefault="00515097" w:rsidP="00B461B3">
      <w:pPr>
        <w:tabs>
          <w:tab w:val="left" w:pos="220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B070AA" w:rsidRPr="00170123" w14:paraId="22AD1FF7" w14:textId="77777777" w:rsidTr="00377DA3">
        <w:tc>
          <w:tcPr>
            <w:tcW w:w="1500" w:type="dxa"/>
          </w:tcPr>
          <w:p w14:paraId="72F076F6"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0E109D9A"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2E7AD584"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395E081D"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676A0E3C"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6AB0FB7F" w14:textId="77777777" w:rsidR="00B070AA" w:rsidRPr="00170123" w:rsidRDefault="00B070AA"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5869D8" w:rsidRPr="00170123" w14:paraId="772DFC13" w14:textId="77777777" w:rsidTr="00377DA3">
        <w:tc>
          <w:tcPr>
            <w:tcW w:w="1500" w:type="dxa"/>
          </w:tcPr>
          <w:p w14:paraId="66AFFEA0" w14:textId="448A7EAB"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BFL (2011c),</w:t>
            </w:r>
            <w:r w:rsidRPr="00170123">
              <w:rPr>
                <w:rFonts w:cs="Arial"/>
                <w:sz w:val="14"/>
                <w:szCs w:val="14"/>
                <w:lang w:val="sr-Latn-ME"/>
              </w:rPr>
              <w:br/>
              <w:t>Lingerhahn (Rhein-Hunsrück-Kreis), Njemačka</w:t>
            </w:r>
          </w:p>
        </w:tc>
        <w:tc>
          <w:tcPr>
            <w:tcW w:w="1766" w:type="dxa"/>
          </w:tcPr>
          <w:p w14:paraId="08C82D4D" w14:textId="476D0F08" w:rsidR="005869D8" w:rsidRPr="00170123" w:rsidRDefault="005869D8" w:rsidP="005869D8">
            <w:pPr>
              <w:tabs>
                <w:tab w:val="left" w:pos="2202"/>
              </w:tabs>
              <w:rPr>
                <w:rFonts w:cs="Arial"/>
                <w:sz w:val="14"/>
                <w:szCs w:val="14"/>
                <w:lang w:val="sr-Latn-ME"/>
              </w:rPr>
            </w:pPr>
          </w:p>
        </w:tc>
        <w:tc>
          <w:tcPr>
            <w:tcW w:w="1477" w:type="dxa"/>
          </w:tcPr>
          <w:p w14:paraId="6924D9EB"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Planinska šuma</w:t>
            </w:r>
          </w:p>
          <w:p w14:paraId="027E890A" w14:textId="6F6316C2" w:rsidR="005869D8" w:rsidRPr="00170123" w:rsidRDefault="005869D8" w:rsidP="005869D8">
            <w:pPr>
              <w:tabs>
                <w:tab w:val="left" w:pos="2202"/>
              </w:tabs>
              <w:jc w:val="center"/>
              <w:rPr>
                <w:rFonts w:cs="Arial"/>
                <w:sz w:val="14"/>
                <w:szCs w:val="14"/>
                <w:lang w:val="sr-Latn-ME"/>
              </w:rPr>
            </w:pPr>
          </w:p>
        </w:tc>
        <w:tc>
          <w:tcPr>
            <w:tcW w:w="1600" w:type="dxa"/>
          </w:tcPr>
          <w:p w14:paraId="0D29D498"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2 vjetroturbine: REpower MM92 (stub visine 100 m, rotor Ø 92,5 m).</w:t>
            </w:r>
          </w:p>
          <w:p w14:paraId="4B5C0299" w14:textId="2BCCEB14" w:rsidR="005869D8" w:rsidRPr="00170123" w:rsidRDefault="005869D8" w:rsidP="005869D8">
            <w:pPr>
              <w:tabs>
                <w:tab w:val="left" w:pos="2202"/>
              </w:tabs>
              <w:jc w:val="center"/>
              <w:rPr>
                <w:rFonts w:cs="Arial"/>
                <w:sz w:val="14"/>
                <w:szCs w:val="14"/>
                <w:lang w:val="sr-Latn-ME"/>
              </w:rPr>
            </w:pPr>
          </w:p>
        </w:tc>
        <w:tc>
          <w:tcPr>
            <w:tcW w:w="1399" w:type="dxa"/>
          </w:tcPr>
          <w:p w14:paraId="6F763FEA"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MM: kao gore.</w:t>
            </w:r>
          </w:p>
          <w:p w14:paraId="23DC89BE" w14:textId="1D42EEB9" w:rsidR="005869D8" w:rsidRPr="00170123" w:rsidRDefault="005869D8" w:rsidP="005869D8">
            <w:pPr>
              <w:tabs>
                <w:tab w:val="left" w:pos="2202"/>
              </w:tabs>
              <w:jc w:val="center"/>
              <w:rPr>
                <w:rFonts w:cs="Arial"/>
                <w:sz w:val="14"/>
                <w:szCs w:val="14"/>
                <w:lang w:val="sr-Latn-ME"/>
              </w:rPr>
            </w:pPr>
          </w:p>
        </w:tc>
        <w:tc>
          <w:tcPr>
            <w:tcW w:w="1320" w:type="dxa"/>
          </w:tcPr>
          <w:p w14:paraId="0F814CAC"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723E5A7" w14:textId="77777777" w:rsidR="005869D8" w:rsidRPr="00170123" w:rsidRDefault="005869D8" w:rsidP="005869D8">
            <w:pPr>
              <w:tabs>
                <w:tab w:val="left" w:pos="2202"/>
              </w:tabs>
              <w:jc w:val="center"/>
              <w:rPr>
                <w:rFonts w:cs="Arial"/>
                <w:sz w:val="14"/>
                <w:szCs w:val="14"/>
                <w:lang w:val="sr-Latn-ME"/>
              </w:rPr>
            </w:pPr>
          </w:p>
        </w:tc>
      </w:tr>
      <w:tr w:rsidR="005869D8" w:rsidRPr="00170123" w14:paraId="68DB02A6" w14:textId="77777777" w:rsidTr="00377DA3">
        <w:tc>
          <w:tcPr>
            <w:tcW w:w="1500" w:type="dxa"/>
          </w:tcPr>
          <w:p w14:paraId="3A2C5EE3" w14:textId="7CFFCF21"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BFL (2011d),</w:t>
            </w:r>
            <w:r w:rsidRPr="00170123">
              <w:rPr>
                <w:rFonts w:cs="Arial"/>
                <w:sz w:val="14"/>
                <w:szCs w:val="14"/>
                <w:lang w:val="sr-Latn-ME"/>
              </w:rPr>
              <w:br/>
              <w:t>Uhler (Rhein-Hunsrück-Kreis), Njemačka</w:t>
            </w:r>
          </w:p>
        </w:tc>
        <w:tc>
          <w:tcPr>
            <w:tcW w:w="1766" w:type="dxa"/>
          </w:tcPr>
          <w:p w14:paraId="5340F937" w14:textId="7D78046D" w:rsidR="005869D8" w:rsidRPr="00170123" w:rsidRDefault="005869D8" w:rsidP="005869D8">
            <w:pPr>
              <w:tabs>
                <w:tab w:val="left" w:pos="2202"/>
              </w:tabs>
              <w:rPr>
                <w:rFonts w:cs="Arial"/>
                <w:sz w:val="14"/>
                <w:szCs w:val="14"/>
                <w:lang w:val="sr-Latn-ME"/>
              </w:rPr>
            </w:pPr>
          </w:p>
        </w:tc>
        <w:tc>
          <w:tcPr>
            <w:tcW w:w="1477" w:type="dxa"/>
          </w:tcPr>
          <w:p w14:paraId="2BA6C478"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Planinska šuma</w:t>
            </w:r>
          </w:p>
          <w:p w14:paraId="2F8B4C4D" w14:textId="77777777" w:rsidR="005869D8" w:rsidRPr="00170123" w:rsidRDefault="005869D8" w:rsidP="005869D8">
            <w:pPr>
              <w:tabs>
                <w:tab w:val="left" w:pos="2202"/>
              </w:tabs>
              <w:jc w:val="center"/>
              <w:rPr>
                <w:rFonts w:cs="Arial"/>
                <w:sz w:val="14"/>
                <w:szCs w:val="14"/>
                <w:lang w:val="sr-Latn-ME"/>
              </w:rPr>
            </w:pPr>
          </w:p>
        </w:tc>
        <w:tc>
          <w:tcPr>
            <w:tcW w:w="1600" w:type="dxa"/>
          </w:tcPr>
          <w:p w14:paraId="163BBBF6"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2 vjetroturbine: Vestas V90 (stub visine 105 m, rotor Ø 90 m).</w:t>
            </w:r>
          </w:p>
          <w:p w14:paraId="6CEA91A2" w14:textId="77777777" w:rsidR="005869D8" w:rsidRPr="00170123" w:rsidRDefault="005869D8" w:rsidP="005869D8">
            <w:pPr>
              <w:tabs>
                <w:tab w:val="left" w:pos="2202"/>
              </w:tabs>
              <w:jc w:val="center"/>
              <w:rPr>
                <w:rFonts w:cs="Arial"/>
                <w:sz w:val="14"/>
                <w:szCs w:val="14"/>
                <w:lang w:val="sr-Latn-ME"/>
              </w:rPr>
            </w:pPr>
          </w:p>
        </w:tc>
        <w:tc>
          <w:tcPr>
            <w:tcW w:w="1399" w:type="dxa"/>
          </w:tcPr>
          <w:p w14:paraId="7DE1F4F3" w14:textId="6A23162E"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tc>
        <w:tc>
          <w:tcPr>
            <w:tcW w:w="1320" w:type="dxa"/>
          </w:tcPr>
          <w:p w14:paraId="472D7CC0" w14:textId="77777777" w:rsidR="005869D8" w:rsidRPr="00170123" w:rsidRDefault="005869D8" w:rsidP="005869D8">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7A8FC12" w14:textId="77777777" w:rsidR="005869D8" w:rsidRPr="00170123" w:rsidRDefault="005869D8" w:rsidP="005869D8">
            <w:pPr>
              <w:tabs>
                <w:tab w:val="left" w:pos="2202"/>
              </w:tabs>
              <w:jc w:val="center"/>
              <w:rPr>
                <w:rFonts w:cs="Arial"/>
                <w:sz w:val="14"/>
                <w:szCs w:val="14"/>
                <w:lang w:val="sr-Latn-ME"/>
              </w:rPr>
            </w:pPr>
          </w:p>
        </w:tc>
      </w:tr>
      <w:tr w:rsidR="00B070AA" w:rsidRPr="00170123" w14:paraId="75BE36A2" w14:textId="77777777" w:rsidTr="00377DA3">
        <w:tc>
          <w:tcPr>
            <w:tcW w:w="1500" w:type="dxa"/>
          </w:tcPr>
          <w:p w14:paraId="3501786A" w14:textId="1CB1773C" w:rsidR="00B070AA" w:rsidRPr="00170123" w:rsidRDefault="00826141" w:rsidP="00377DA3">
            <w:pPr>
              <w:tabs>
                <w:tab w:val="left" w:pos="2202"/>
              </w:tabs>
              <w:jc w:val="center"/>
              <w:rPr>
                <w:rFonts w:cs="Arial"/>
                <w:sz w:val="14"/>
                <w:szCs w:val="14"/>
                <w:lang w:val="sr-Latn-ME"/>
              </w:rPr>
            </w:pPr>
            <w:r w:rsidRPr="00170123">
              <w:rPr>
                <w:rFonts w:cs="Arial"/>
                <w:sz w:val="14"/>
                <w:szCs w:val="14"/>
                <w:lang w:val="sr-Latn-ME"/>
              </w:rPr>
              <w:t>BFL (2011e),</w:t>
            </w:r>
            <w:r w:rsidRPr="00170123">
              <w:rPr>
                <w:rFonts w:cs="Arial"/>
                <w:sz w:val="14"/>
                <w:szCs w:val="14"/>
                <w:lang w:val="sr-Latn-ME"/>
              </w:rPr>
              <w:br/>
              <w:t>Wörrstadt-Ost (Landkreis Alzey-Worms), Njemačka</w:t>
            </w:r>
          </w:p>
        </w:tc>
        <w:tc>
          <w:tcPr>
            <w:tcW w:w="1766" w:type="dxa"/>
          </w:tcPr>
          <w:p w14:paraId="147559BF" w14:textId="775103B1" w:rsidR="00B070AA" w:rsidRPr="00170123" w:rsidRDefault="00B070AA" w:rsidP="00377DA3">
            <w:pPr>
              <w:tabs>
                <w:tab w:val="left" w:pos="2202"/>
              </w:tabs>
              <w:rPr>
                <w:rFonts w:cs="Arial"/>
                <w:sz w:val="14"/>
                <w:szCs w:val="14"/>
                <w:lang w:val="sr-Latn-ME"/>
              </w:rPr>
            </w:pPr>
          </w:p>
        </w:tc>
        <w:tc>
          <w:tcPr>
            <w:tcW w:w="1477" w:type="dxa"/>
          </w:tcPr>
          <w:p w14:paraId="72038FA2"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346E43E2" w14:textId="77777777" w:rsidR="00B070AA" w:rsidRPr="00170123" w:rsidRDefault="00B070AA" w:rsidP="00377DA3">
            <w:pPr>
              <w:tabs>
                <w:tab w:val="left" w:pos="2202"/>
              </w:tabs>
              <w:jc w:val="center"/>
              <w:rPr>
                <w:rFonts w:cs="Arial"/>
                <w:sz w:val="14"/>
                <w:szCs w:val="14"/>
                <w:lang w:val="sr-Latn-ME"/>
              </w:rPr>
            </w:pPr>
          </w:p>
        </w:tc>
        <w:tc>
          <w:tcPr>
            <w:tcW w:w="1600" w:type="dxa"/>
          </w:tcPr>
          <w:p w14:paraId="111571B3"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2 vjetroturbine: Enercon E-82 (stub visine 135 m, rotor Ø 82 m).</w:t>
            </w:r>
          </w:p>
          <w:p w14:paraId="052EF804" w14:textId="4A10887D" w:rsidR="00B070AA" w:rsidRPr="00170123" w:rsidRDefault="00B070AA" w:rsidP="00377DA3">
            <w:pPr>
              <w:tabs>
                <w:tab w:val="left" w:pos="2202"/>
              </w:tabs>
              <w:jc w:val="center"/>
              <w:rPr>
                <w:rFonts w:cs="Arial"/>
                <w:sz w:val="14"/>
                <w:szCs w:val="14"/>
                <w:lang w:val="sr-Latn-ME"/>
              </w:rPr>
            </w:pPr>
          </w:p>
        </w:tc>
        <w:tc>
          <w:tcPr>
            <w:tcW w:w="1399" w:type="dxa"/>
          </w:tcPr>
          <w:p w14:paraId="5D597E79"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p w14:paraId="75ED6CCB" w14:textId="67AF45AA" w:rsidR="00B070AA" w:rsidRPr="00170123" w:rsidRDefault="00B070AA" w:rsidP="00377DA3">
            <w:pPr>
              <w:tabs>
                <w:tab w:val="left" w:pos="2202"/>
              </w:tabs>
              <w:jc w:val="center"/>
              <w:rPr>
                <w:rFonts w:cs="Arial"/>
                <w:sz w:val="14"/>
                <w:szCs w:val="14"/>
                <w:lang w:val="sr-Latn-ME"/>
              </w:rPr>
            </w:pPr>
          </w:p>
        </w:tc>
        <w:tc>
          <w:tcPr>
            <w:tcW w:w="1320" w:type="dxa"/>
          </w:tcPr>
          <w:p w14:paraId="676CB5D3" w14:textId="7EFA4E18"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 xml:space="preserve">Pronađena 2 uginula </w:t>
            </w:r>
            <w:r w:rsidR="005869D8" w:rsidRPr="00170123">
              <w:rPr>
                <w:rFonts w:cs="Arial"/>
                <w:sz w:val="14"/>
                <w:szCs w:val="14"/>
                <w:lang w:val="sr-Latn-ME"/>
              </w:rPr>
              <w:t>slijepa miša</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p>
          <w:p w14:paraId="4D23E969" w14:textId="77777777" w:rsidR="00B070AA" w:rsidRPr="00170123" w:rsidRDefault="00B070AA" w:rsidP="00377DA3">
            <w:pPr>
              <w:tabs>
                <w:tab w:val="left" w:pos="2202"/>
              </w:tabs>
              <w:jc w:val="center"/>
              <w:rPr>
                <w:rFonts w:cs="Arial"/>
                <w:sz w:val="14"/>
                <w:szCs w:val="14"/>
                <w:lang w:val="sr-Latn-ME"/>
              </w:rPr>
            </w:pPr>
          </w:p>
        </w:tc>
      </w:tr>
      <w:tr w:rsidR="00826141" w:rsidRPr="00170123" w14:paraId="29284B83" w14:textId="77777777" w:rsidTr="00377DA3">
        <w:tc>
          <w:tcPr>
            <w:tcW w:w="1500" w:type="dxa"/>
          </w:tcPr>
          <w:p w14:paraId="661AA5E0" w14:textId="2858E9DE" w:rsidR="00826141" w:rsidRPr="00170123" w:rsidRDefault="00826141" w:rsidP="00377DA3">
            <w:pPr>
              <w:tabs>
                <w:tab w:val="left" w:pos="2202"/>
              </w:tabs>
              <w:jc w:val="center"/>
              <w:rPr>
                <w:rFonts w:cs="Arial"/>
                <w:sz w:val="14"/>
                <w:szCs w:val="14"/>
                <w:lang w:val="sr-Latn-ME"/>
              </w:rPr>
            </w:pPr>
            <w:r w:rsidRPr="00170123">
              <w:rPr>
                <w:rFonts w:cs="Arial"/>
                <w:sz w:val="14"/>
                <w:szCs w:val="14"/>
                <w:lang w:val="sr-Latn-ME"/>
              </w:rPr>
              <w:t>BFL (2012a),</w:t>
            </w:r>
            <w:r w:rsidRPr="00170123">
              <w:rPr>
                <w:rFonts w:cs="Arial"/>
                <w:sz w:val="14"/>
                <w:szCs w:val="14"/>
                <w:lang w:val="sr-Latn-ME"/>
              </w:rPr>
              <w:br/>
              <w:t>Beltheim (Landkreis Rhein-Hunsrück), Njemačka</w:t>
            </w:r>
          </w:p>
        </w:tc>
        <w:tc>
          <w:tcPr>
            <w:tcW w:w="1766" w:type="dxa"/>
          </w:tcPr>
          <w:p w14:paraId="275A722B" w14:textId="77777777" w:rsidR="00826141" w:rsidRPr="00170123" w:rsidRDefault="00826141" w:rsidP="00377DA3">
            <w:pPr>
              <w:tabs>
                <w:tab w:val="left" w:pos="2202"/>
              </w:tabs>
              <w:rPr>
                <w:rFonts w:cs="Arial"/>
                <w:sz w:val="14"/>
                <w:szCs w:val="14"/>
                <w:lang w:val="sr-Latn-ME"/>
              </w:rPr>
            </w:pPr>
          </w:p>
        </w:tc>
        <w:tc>
          <w:tcPr>
            <w:tcW w:w="1477" w:type="dxa"/>
          </w:tcPr>
          <w:p w14:paraId="2D3ABBF8"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Planinska šuma</w:t>
            </w:r>
          </w:p>
          <w:p w14:paraId="53DAB5C2" w14:textId="77777777" w:rsidR="00826141" w:rsidRPr="00170123" w:rsidRDefault="00826141" w:rsidP="00377DA3">
            <w:pPr>
              <w:tabs>
                <w:tab w:val="left" w:pos="2202"/>
              </w:tabs>
              <w:jc w:val="center"/>
              <w:rPr>
                <w:rFonts w:cs="Arial"/>
                <w:sz w:val="14"/>
                <w:szCs w:val="14"/>
                <w:lang w:val="sr-Latn-ME"/>
              </w:rPr>
            </w:pPr>
          </w:p>
        </w:tc>
        <w:tc>
          <w:tcPr>
            <w:tcW w:w="1600" w:type="dxa"/>
          </w:tcPr>
          <w:p w14:paraId="6D41C7CA"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1 vjetroturbina: Enercon E-82 (stub visine 138 m, rotor Ø 82 m).</w:t>
            </w:r>
          </w:p>
          <w:p w14:paraId="087BC107" w14:textId="77777777" w:rsidR="00826141" w:rsidRPr="00170123" w:rsidRDefault="00826141" w:rsidP="00377DA3">
            <w:pPr>
              <w:tabs>
                <w:tab w:val="left" w:pos="2202"/>
              </w:tabs>
              <w:jc w:val="center"/>
              <w:rPr>
                <w:rFonts w:cs="Arial"/>
                <w:sz w:val="14"/>
                <w:szCs w:val="14"/>
                <w:lang w:val="sr-Latn-ME"/>
              </w:rPr>
            </w:pPr>
          </w:p>
        </w:tc>
        <w:tc>
          <w:tcPr>
            <w:tcW w:w="1399" w:type="dxa"/>
          </w:tcPr>
          <w:p w14:paraId="45B2FA4F"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MM: kao gore.</w:t>
            </w:r>
          </w:p>
          <w:p w14:paraId="0EA8CC17" w14:textId="77777777" w:rsidR="00826141" w:rsidRPr="00170123" w:rsidRDefault="00826141" w:rsidP="00377DA3">
            <w:pPr>
              <w:tabs>
                <w:tab w:val="left" w:pos="2202"/>
              </w:tabs>
              <w:jc w:val="center"/>
              <w:rPr>
                <w:rFonts w:cs="Arial"/>
                <w:sz w:val="14"/>
                <w:szCs w:val="14"/>
                <w:lang w:val="sr-Latn-ME"/>
              </w:rPr>
            </w:pPr>
          </w:p>
        </w:tc>
        <w:tc>
          <w:tcPr>
            <w:tcW w:w="1320" w:type="dxa"/>
          </w:tcPr>
          <w:p w14:paraId="4447EFED" w14:textId="0E084AA8"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 xml:space="preserve">Pronađen 1 uginuli </w:t>
            </w:r>
            <w:r w:rsidR="005869D8" w:rsidRPr="00170123">
              <w:rPr>
                <w:rFonts w:cs="Arial"/>
                <w:sz w:val="14"/>
                <w:szCs w:val="14"/>
                <w:lang w:val="sr-Latn-ME"/>
              </w:rPr>
              <w:t>slijepi miš</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w:t>
            </w:r>
          </w:p>
          <w:p w14:paraId="7CAA37B6" w14:textId="77777777" w:rsidR="00826141" w:rsidRPr="00170123" w:rsidRDefault="00826141" w:rsidP="00377DA3">
            <w:pPr>
              <w:tabs>
                <w:tab w:val="left" w:pos="2202"/>
              </w:tabs>
              <w:jc w:val="center"/>
              <w:rPr>
                <w:rFonts w:cs="Arial"/>
                <w:sz w:val="14"/>
                <w:szCs w:val="14"/>
                <w:lang w:val="sr-Latn-ME"/>
              </w:rPr>
            </w:pPr>
          </w:p>
        </w:tc>
      </w:tr>
      <w:tr w:rsidR="00CD407E" w:rsidRPr="00170123" w14:paraId="1AAF4E76" w14:textId="77777777" w:rsidTr="00377DA3">
        <w:tc>
          <w:tcPr>
            <w:tcW w:w="1500" w:type="dxa"/>
          </w:tcPr>
          <w:p w14:paraId="758EB438" w14:textId="23E20341"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(2012b),</w:t>
            </w:r>
            <w:r w:rsidRPr="00170123">
              <w:rPr>
                <w:rFonts w:cs="Arial"/>
                <w:sz w:val="14"/>
                <w:szCs w:val="14"/>
                <w:lang w:val="sr-Latn-ME"/>
              </w:rPr>
              <w:br/>
              <w:t>Elmersberg (Landkreis Neunkirchen), Njemačka</w:t>
            </w:r>
          </w:p>
        </w:tc>
        <w:tc>
          <w:tcPr>
            <w:tcW w:w="1766" w:type="dxa"/>
          </w:tcPr>
          <w:p w14:paraId="7EA4AEFE" w14:textId="77777777" w:rsidR="00CD407E" w:rsidRPr="00170123" w:rsidRDefault="00CD407E" w:rsidP="00CD407E">
            <w:pPr>
              <w:tabs>
                <w:tab w:val="left" w:pos="2202"/>
              </w:tabs>
              <w:rPr>
                <w:rFonts w:cs="Arial"/>
                <w:sz w:val="14"/>
                <w:szCs w:val="14"/>
                <w:lang w:val="sr-Latn-ME"/>
              </w:rPr>
            </w:pPr>
          </w:p>
        </w:tc>
        <w:tc>
          <w:tcPr>
            <w:tcW w:w="1477" w:type="dxa"/>
          </w:tcPr>
          <w:p w14:paraId="6A8CDB85"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Planinska šuma</w:t>
            </w:r>
          </w:p>
          <w:p w14:paraId="0EDA40C9" w14:textId="77777777" w:rsidR="00CD407E" w:rsidRPr="00170123" w:rsidRDefault="00CD407E" w:rsidP="00CD407E">
            <w:pPr>
              <w:tabs>
                <w:tab w:val="left" w:pos="2202"/>
              </w:tabs>
              <w:jc w:val="center"/>
              <w:rPr>
                <w:rFonts w:cs="Arial"/>
                <w:sz w:val="14"/>
                <w:szCs w:val="14"/>
                <w:lang w:val="sr-Latn-ME"/>
              </w:rPr>
            </w:pPr>
          </w:p>
        </w:tc>
        <w:tc>
          <w:tcPr>
            <w:tcW w:w="1600" w:type="dxa"/>
          </w:tcPr>
          <w:p w14:paraId="6B201C7A"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Enercon E-53 (stub visine 73 m, rotor Ø 53 m).</w:t>
            </w:r>
          </w:p>
          <w:p w14:paraId="65F411E5" w14:textId="77777777" w:rsidR="00CD407E" w:rsidRPr="00170123" w:rsidRDefault="00CD407E" w:rsidP="00CD407E">
            <w:pPr>
              <w:tabs>
                <w:tab w:val="left" w:pos="2202"/>
              </w:tabs>
              <w:jc w:val="center"/>
              <w:rPr>
                <w:rFonts w:cs="Arial"/>
                <w:sz w:val="14"/>
                <w:szCs w:val="14"/>
                <w:lang w:val="sr-Latn-ME"/>
              </w:rPr>
            </w:pPr>
          </w:p>
        </w:tc>
        <w:tc>
          <w:tcPr>
            <w:tcW w:w="1399" w:type="dxa"/>
          </w:tcPr>
          <w:p w14:paraId="27D4AFF9"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uz Batcorder. Nije sproveden MM.</w:t>
            </w:r>
          </w:p>
          <w:p w14:paraId="5F5F64D7" w14:textId="77777777" w:rsidR="00CD407E" w:rsidRPr="00170123" w:rsidRDefault="00CD407E" w:rsidP="00CD407E">
            <w:pPr>
              <w:tabs>
                <w:tab w:val="left" w:pos="2202"/>
              </w:tabs>
              <w:jc w:val="center"/>
              <w:rPr>
                <w:rFonts w:cs="Arial"/>
                <w:sz w:val="14"/>
                <w:szCs w:val="14"/>
                <w:lang w:val="sr-Latn-ME"/>
              </w:rPr>
            </w:pPr>
          </w:p>
        </w:tc>
        <w:tc>
          <w:tcPr>
            <w:tcW w:w="1320" w:type="dxa"/>
          </w:tcPr>
          <w:p w14:paraId="7FC062F6"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69AC8676" w14:textId="77777777" w:rsidR="00CD407E" w:rsidRPr="00170123" w:rsidRDefault="00CD407E" w:rsidP="00CD407E">
            <w:pPr>
              <w:tabs>
                <w:tab w:val="left" w:pos="2202"/>
              </w:tabs>
              <w:jc w:val="center"/>
              <w:rPr>
                <w:rFonts w:cs="Arial"/>
                <w:sz w:val="14"/>
                <w:szCs w:val="14"/>
                <w:lang w:val="sr-Latn-ME"/>
              </w:rPr>
            </w:pPr>
          </w:p>
        </w:tc>
      </w:tr>
      <w:tr w:rsidR="00CD407E" w:rsidRPr="00170123" w14:paraId="741EECB0" w14:textId="77777777" w:rsidTr="00377DA3">
        <w:tc>
          <w:tcPr>
            <w:tcW w:w="1500" w:type="dxa"/>
          </w:tcPr>
          <w:p w14:paraId="1CDD4095" w14:textId="3511400F"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(2012c),</w:t>
            </w:r>
            <w:r w:rsidRPr="00170123">
              <w:rPr>
                <w:rFonts w:cs="Arial"/>
                <w:sz w:val="14"/>
                <w:szCs w:val="14"/>
                <w:lang w:val="sr-Latn-ME"/>
              </w:rPr>
              <w:br/>
              <w:t>Mainstockheim (Landkreis Kitzingen), Njemačka</w:t>
            </w:r>
          </w:p>
        </w:tc>
        <w:tc>
          <w:tcPr>
            <w:tcW w:w="1766" w:type="dxa"/>
          </w:tcPr>
          <w:p w14:paraId="6F036127" w14:textId="224F4876" w:rsidR="00CD407E" w:rsidRPr="00170123" w:rsidRDefault="00CD407E" w:rsidP="00CD407E">
            <w:pPr>
              <w:tabs>
                <w:tab w:val="left" w:pos="2202"/>
              </w:tabs>
              <w:rPr>
                <w:rFonts w:cs="Arial"/>
                <w:sz w:val="14"/>
                <w:szCs w:val="14"/>
                <w:lang w:val="sr-Latn-ME"/>
              </w:rPr>
            </w:pPr>
            <w:r w:rsidRPr="00170123">
              <w:rPr>
                <w:rFonts w:cs="Arial"/>
                <w:sz w:val="14"/>
                <w:szCs w:val="14"/>
                <w:lang w:val="sr-Latn-ME"/>
              </w:rPr>
              <w:t>2011</w:t>
            </w:r>
          </w:p>
        </w:tc>
        <w:tc>
          <w:tcPr>
            <w:tcW w:w="1477" w:type="dxa"/>
          </w:tcPr>
          <w:p w14:paraId="58CFE8F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6FB30AE1" w14:textId="77777777" w:rsidR="00CD407E" w:rsidRPr="00170123" w:rsidRDefault="00CD407E" w:rsidP="00CD407E">
            <w:pPr>
              <w:tabs>
                <w:tab w:val="left" w:pos="2202"/>
              </w:tabs>
              <w:jc w:val="center"/>
              <w:rPr>
                <w:rFonts w:cs="Arial"/>
                <w:sz w:val="14"/>
                <w:szCs w:val="14"/>
                <w:lang w:val="sr-Latn-ME"/>
              </w:rPr>
            </w:pPr>
          </w:p>
        </w:tc>
        <w:tc>
          <w:tcPr>
            <w:tcW w:w="1600" w:type="dxa"/>
          </w:tcPr>
          <w:p w14:paraId="785B9C33"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Vestas V90 (stub visine 105 m, rotor Ø 90 m).</w:t>
            </w:r>
          </w:p>
          <w:p w14:paraId="42B5415D" w14:textId="77777777" w:rsidR="00CD407E" w:rsidRPr="00170123" w:rsidRDefault="00CD407E" w:rsidP="00CD407E">
            <w:pPr>
              <w:tabs>
                <w:tab w:val="left" w:pos="2202"/>
              </w:tabs>
              <w:jc w:val="center"/>
              <w:rPr>
                <w:rFonts w:cs="Arial"/>
                <w:sz w:val="14"/>
                <w:szCs w:val="14"/>
                <w:lang w:val="sr-Latn-ME"/>
              </w:rPr>
            </w:pPr>
          </w:p>
        </w:tc>
        <w:tc>
          <w:tcPr>
            <w:tcW w:w="1399" w:type="dxa"/>
          </w:tcPr>
          <w:p w14:paraId="131368D6"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kao gore.</w:t>
            </w:r>
          </w:p>
          <w:p w14:paraId="3E996EB8" w14:textId="77777777" w:rsidR="00CD407E" w:rsidRPr="00170123" w:rsidRDefault="00CD407E" w:rsidP="00CD407E">
            <w:pPr>
              <w:tabs>
                <w:tab w:val="left" w:pos="2202"/>
              </w:tabs>
              <w:jc w:val="center"/>
              <w:rPr>
                <w:rFonts w:cs="Arial"/>
                <w:sz w:val="14"/>
                <w:szCs w:val="14"/>
                <w:lang w:val="sr-Latn-ME"/>
              </w:rPr>
            </w:pPr>
          </w:p>
        </w:tc>
        <w:tc>
          <w:tcPr>
            <w:tcW w:w="1320" w:type="dxa"/>
          </w:tcPr>
          <w:p w14:paraId="12A16FB5"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F394BD5" w14:textId="77777777" w:rsidR="00CD407E" w:rsidRPr="00170123" w:rsidRDefault="00CD407E" w:rsidP="00CD407E">
            <w:pPr>
              <w:tabs>
                <w:tab w:val="left" w:pos="2202"/>
              </w:tabs>
              <w:jc w:val="center"/>
              <w:rPr>
                <w:rFonts w:cs="Arial"/>
                <w:sz w:val="14"/>
                <w:szCs w:val="14"/>
                <w:lang w:val="sr-Latn-ME"/>
              </w:rPr>
            </w:pPr>
          </w:p>
        </w:tc>
      </w:tr>
      <w:tr w:rsidR="00CD407E" w:rsidRPr="00170123" w14:paraId="02116356" w14:textId="77777777" w:rsidTr="00377DA3">
        <w:tc>
          <w:tcPr>
            <w:tcW w:w="1500" w:type="dxa"/>
          </w:tcPr>
          <w:p w14:paraId="6317A088" w14:textId="52394A43"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(2012d),</w:t>
            </w:r>
            <w:r w:rsidRPr="00170123">
              <w:rPr>
                <w:rFonts w:cs="Arial"/>
                <w:sz w:val="14"/>
                <w:szCs w:val="14"/>
                <w:lang w:val="sr-Latn-ME"/>
              </w:rPr>
              <w:br/>
              <w:t>Repperndorf (Landkreis Kitzingen), Njemačka</w:t>
            </w:r>
          </w:p>
        </w:tc>
        <w:tc>
          <w:tcPr>
            <w:tcW w:w="1766" w:type="dxa"/>
          </w:tcPr>
          <w:p w14:paraId="29698794"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2009–2011</w:t>
            </w:r>
          </w:p>
          <w:p w14:paraId="1C76680F" w14:textId="77777777" w:rsidR="00CD407E" w:rsidRPr="00170123" w:rsidRDefault="00CD407E" w:rsidP="00CD407E">
            <w:pPr>
              <w:tabs>
                <w:tab w:val="left" w:pos="2202"/>
              </w:tabs>
              <w:rPr>
                <w:rFonts w:cs="Arial"/>
                <w:sz w:val="14"/>
                <w:szCs w:val="14"/>
                <w:lang w:val="sr-Latn-ME"/>
              </w:rPr>
            </w:pPr>
          </w:p>
        </w:tc>
        <w:tc>
          <w:tcPr>
            <w:tcW w:w="1477" w:type="dxa"/>
          </w:tcPr>
          <w:p w14:paraId="587C828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0582DB73" w14:textId="77777777" w:rsidR="00CD407E" w:rsidRPr="00170123" w:rsidRDefault="00CD407E" w:rsidP="00CD407E">
            <w:pPr>
              <w:tabs>
                <w:tab w:val="left" w:pos="2202"/>
              </w:tabs>
              <w:jc w:val="center"/>
              <w:rPr>
                <w:rFonts w:cs="Arial"/>
                <w:sz w:val="14"/>
                <w:szCs w:val="14"/>
                <w:lang w:val="sr-Latn-ME"/>
              </w:rPr>
            </w:pPr>
          </w:p>
        </w:tc>
        <w:tc>
          <w:tcPr>
            <w:tcW w:w="1600" w:type="dxa"/>
          </w:tcPr>
          <w:p w14:paraId="59D3BE92"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Vestas V90 (stub visine 105 m, rotor Ø 90 m).</w:t>
            </w:r>
          </w:p>
          <w:p w14:paraId="08296FA5" w14:textId="77777777" w:rsidR="00CD407E" w:rsidRPr="00170123" w:rsidRDefault="00CD407E" w:rsidP="00CD407E">
            <w:pPr>
              <w:tabs>
                <w:tab w:val="left" w:pos="2202"/>
              </w:tabs>
              <w:jc w:val="center"/>
              <w:rPr>
                <w:rFonts w:cs="Arial"/>
                <w:sz w:val="14"/>
                <w:szCs w:val="14"/>
                <w:lang w:val="sr-Latn-ME"/>
              </w:rPr>
            </w:pPr>
          </w:p>
        </w:tc>
        <w:tc>
          <w:tcPr>
            <w:tcW w:w="1399" w:type="dxa"/>
          </w:tcPr>
          <w:p w14:paraId="31953D2A"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kao gore.</w:t>
            </w:r>
          </w:p>
          <w:p w14:paraId="38ACCE81" w14:textId="77777777" w:rsidR="00CD407E" w:rsidRPr="00170123" w:rsidRDefault="00CD407E" w:rsidP="00CD407E">
            <w:pPr>
              <w:tabs>
                <w:tab w:val="left" w:pos="2202"/>
              </w:tabs>
              <w:jc w:val="center"/>
              <w:rPr>
                <w:rFonts w:cs="Arial"/>
                <w:sz w:val="14"/>
                <w:szCs w:val="14"/>
                <w:lang w:val="sr-Latn-ME"/>
              </w:rPr>
            </w:pPr>
          </w:p>
        </w:tc>
        <w:tc>
          <w:tcPr>
            <w:tcW w:w="1320" w:type="dxa"/>
          </w:tcPr>
          <w:p w14:paraId="56471B70"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87B023A" w14:textId="77777777" w:rsidR="00CD407E" w:rsidRPr="00170123" w:rsidRDefault="00CD407E" w:rsidP="00CD407E">
            <w:pPr>
              <w:tabs>
                <w:tab w:val="left" w:pos="2202"/>
              </w:tabs>
              <w:jc w:val="center"/>
              <w:rPr>
                <w:rFonts w:cs="Arial"/>
                <w:sz w:val="14"/>
                <w:szCs w:val="14"/>
                <w:lang w:val="sr-Latn-ME"/>
              </w:rPr>
            </w:pPr>
          </w:p>
        </w:tc>
      </w:tr>
      <w:tr w:rsidR="00CD407E" w:rsidRPr="00170123" w14:paraId="4C2875FD" w14:textId="77777777" w:rsidTr="00377DA3">
        <w:tc>
          <w:tcPr>
            <w:tcW w:w="1500" w:type="dxa"/>
          </w:tcPr>
          <w:p w14:paraId="7463DBF4" w14:textId="365A5473"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(2013a),</w:t>
            </w:r>
            <w:r w:rsidRPr="00170123">
              <w:rPr>
                <w:rFonts w:cs="Arial"/>
                <w:sz w:val="14"/>
                <w:szCs w:val="14"/>
                <w:lang w:val="sr-Latn-ME"/>
              </w:rPr>
              <w:br/>
              <w:t>Naurath (Landkreis Trier-Saarburg), Njemačka</w:t>
            </w:r>
          </w:p>
        </w:tc>
        <w:tc>
          <w:tcPr>
            <w:tcW w:w="1766" w:type="dxa"/>
          </w:tcPr>
          <w:p w14:paraId="35FA1A39" w14:textId="77777777" w:rsidR="00CD407E" w:rsidRPr="00170123" w:rsidRDefault="00CD407E" w:rsidP="00CD407E">
            <w:pPr>
              <w:tabs>
                <w:tab w:val="left" w:pos="2202"/>
              </w:tabs>
              <w:rPr>
                <w:rFonts w:cs="Arial"/>
                <w:sz w:val="14"/>
                <w:szCs w:val="14"/>
                <w:lang w:val="sr-Latn-ME"/>
              </w:rPr>
            </w:pPr>
          </w:p>
        </w:tc>
        <w:tc>
          <w:tcPr>
            <w:tcW w:w="1477" w:type="dxa"/>
          </w:tcPr>
          <w:p w14:paraId="4EA18D5D"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Planinska šuma</w:t>
            </w:r>
          </w:p>
          <w:p w14:paraId="56CCDCD7" w14:textId="77777777" w:rsidR="00CD407E" w:rsidRPr="00170123" w:rsidRDefault="00CD407E" w:rsidP="00CD407E">
            <w:pPr>
              <w:tabs>
                <w:tab w:val="left" w:pos="2202"/>
              </w:tabs>
              <w:jc w:val="center"/>
              <w:rPr>
                <w:rFonts w:cs="Arial"/>
                <w:sz w:val="14"/>
                <w:szCs w:val="14"/>
                <w:lang w:val="sr-Latn-ME"/>
              </w:rPr>
            </w:pPr>
          </w:p>
        </w:tc>
        <w:tc>
          <w:tcPr>
            <w:tcW w:w="1600" w:type="dxa"/>
          </w:tcPr>
          <w:p w14:paraId="00F7BE49"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Enercon E-70 (stub visine 85 m, rotor Ø 70 m).</w:t>
            </w:r>
          </w:p>
          <w:p w14:paraId="0C40FFAC" w14:textId="77777777" w:rsidR="00CD407E" w:rsidRPr="00170123" w:rsidRDefault="00CD407E" w:rsidP="00CD407E">
            <w:pPr>
              <w:tabs>
                <w:tab w:val="left" w:pos="2202"/>
              </w:tabs>
              <w:jc w:val="center"/>
              <w:rPr>
                <w:rFonts w:cs="Arial"/>
                <w:sz w:val="14"/>
                <w:szCs w:val="14"/>
                <w:lang w:val="sr-Latn-ME"/>
              </w:rPr>
            </w:pPr>
          </w:p>
        </w:tc>
        <w:tc>
          <w:tcPr>
            <w:tcW w:w="1399" w:type="dxa"/>
          </w:tcPr>
          <w:p w14:paraId="01B66C19"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p w14:paraId="349D1B9D" w14:textId="77777777" w:rsidR="00CD407E" w:rsidRPr="00170123" w:rsidRDefault="00CD407E" w:rsidP="00CD407E">
            <w:pPr>
              <w:tabs>
                <w:tab w:val="left" w:pos="2202"/>
              </w:tabs>
              <w:jc w:val="center"/>
              <w:rPr>
                <w:rFonts w:cs="Arial"/>
                <w:sz w:val="14"/>
                <w:szCs w:val="14"/>
                <w:lang w:val="sr-Latn-ME"/>
              </w:rPr>
            </w:pPr>
          </w:p>
        </w:tc>
        <w:tc>
          <w:tcPr>
            <w:tcW w:w="1320" w:type="dxa"/>
          </w:tcPr>
          <w:p w14:paraId="00F489B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0A391D5F" w14:textId="77777777" w:rsidR="00CD407E" w:rsidRPr="00170123" w:rsidRDefault="00CD407E" w:rsidP="00CD407E">
            <w:pPr>
              <w:tabs>
                <w:tab w:val="left" w:pos="2202"/>
              </w:tabs>
              <w:jc w:val="center"/>
              <w:rPr>
                <w:rFonts w:cs="Arial"/>
                <w:sz w:val="14"/>
                <w:szCs w:val="14"/>
                <w:lang w:val="sr-Latn-ME"/>
              </w:rPr>
            </w:pPr>
          </w:p>
        </w:tc>
      </w:tr>
      <w:tr w:rsidR="00CD407E" w:rsidRPr="00170123" w14:paraId="020BE2C1" w14:textId="77777777" w:rsidTr="00377DA3">
        <w:tc>
          <w:tcPr>
            <w:tcW w:w="1500" w:type="dxa"/>
          </w:tcPr>
          <w:p w14:paraId="0E7E691C" w14:textId="518729B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(2013b),</w:t>
            </w:r>
            <w:r w:rsidRPr="00170123">
              <w:rPr>
                <w:rFonts w:cs="Arial"/>
                <w:sz w:val="14"/>
                <w:szCs w:val="14"/>
                <w:lang w:val="sr-Latn-ME"/>
              </w:rPr>
              <w:br/>
              <w:t>Bedesbach / Welchweiler (Landkreis Kusel), Njemačka</w:t>
            </w:r>
          </w:p>
        </w:tc>
        <w:tc>
          <w:tcPr>
            <w:tcW w:w="1766" w:type="dxa"/>
          </w:tcPr>
          <w:p w14:paraId="229305B4" w14:textId="77777777" w:rsidR="00CD407E" w:rsidRPr="00170123" w:rsidRDefault="00CD407E" w:rsidP="00CD407E">
            <w:pPr>
              <w:tabs>
                <w:tab w:val="left" w:pos="2202"/>
              </w:tabs>
              <w:rPr>
                <w:rFonts w:cs="Arial"/>
                <w:sz w:val="14"/>
                <w:szCs w:val="14"/>
                <w:lang w:val="sr-Latn-ME"/>
              </w:rPr>
            </w:pPr>
          </w:p>
        </w:tc>
        <w:tc>
          <w:tcPr>
            <w:tcW w:w="1477" w:type="dxa"/>
          </w:tcPr>
          <w:p w14:paraId="6DD56E19"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Planinska šuma</w:t>
            </w:r>
          </w:p>
          <w:p w14:paraId="7D4E9C82" w14:textId="77777777" w:rsidR="00CD407E" w:rsidRPr="00170123" w:rsidRDefault="00CD407E" w:rsidP="00CD407E">
            <w:pPr>
              <w:tabs>
                <w:tab w:val="left" w:pos="2202"/>
              </w:tabs>
              <w:jc w:val="center"/>
              <w:rPr>
                <w:rFonts w:cs="Arial"/>
                <w:sz w:val="14"/>
                <w:szCs w:val="14"/>
                <w:lang w:val="sr-Latn-ME"/>
              </w:rPr>
            </w:pPr>
          </w:p>
        </w:tc>
        <w:tc>
          <w:tcPr>
            <w:tcW w:w="1600" w:type="dxa"/>
          </w:tcPr>
          <w:p w14:paraId="6FBC2186"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Vestas V90 (stub visine 80 m, rotor Ø 90 m).</w:t>
            </w:r>
          </w:p>
          <w:p w14:paraId="4BD72A6D" w14:textId="77777777" w:rsidR="00CD407E" w:rsidRPr="00170123" w:rsidRDefault="00CD407E" w:rsidP="00CD407E">
            <w:pPr>
              <w:tabs>
                <w:tab w:val="left" w:pos="2202"/>
              </w:tabs>
              <w:jc w:val="center"/>
              <w:rPr>
                <w:rFonts w:cs="Arial"/>
                <w:sz w:val="14"/>
                <w:szCs w:val="14"/>
                <w:lang w:val="sr-Latn-ME"/>
              </w:rPr>
            </w:pPr>
          </w:p>
        </w:tc>
        <w:tc>
          <w:tcPr>
            <w:tcW w:w="1399" w:type="dxa"/>
          </w:tcPr>
          <w:p w14:paraId="4C376461"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uz Batcorder. MM nije sproveden.</w:t>
            </w:r>
          </w:p>
          <w:p w14:paraId="1883738A" w14:textId="77777777" w:rsidR="00CD407E" w:rsidRPr="00170123" w:rsidRDefault="00CD407E" w:rsidP="00CD407E">
            <w:pPr>
              <w:tabs>
                <w:tab w:val="left" w:pos="2202"/>
              </w:tabs>
              <w:jc w:val="center"/>
              <w:rPr>
                <w:rFonts w:cs="Arial"/>
                <w:sz w:val="14"/>
                <w:szCs w:val="14"/>
                <w:lang w:val="sr-Latn-ME"/>
              </w:rPr>
            </w:pPr>
          </w:p>
        </w:tc>
        <w:tc>
          <w:tcPr>
            <w:tcW w:w="1320" w:type="dxa"/>
          </w:tcPr>
          <w:p w14:paraId="19EF2AAD"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05F423BE" w14:textId="77777777" w:rsidR="00CD407E" w:rsidRPr="00170123" w:rsidRDefault="00CD407E" w:rsidP="00CD407E">
            <w:pPr>
              <w:tabs>
                <w:tab w:val="left" w:pos="2202"/>
              </w:tabs>
              <w:jc w:val="center"/>
              <w:rPr>
                <w:rFonts w:cs="Arial"/>
                <w:sz w:val="14"/>
                <w:szCs w:val="14"/>
                <w:lang w:val="sr-Latn-ME"/>
              </w:rPr>
            </w:pPr>
          </w:p>
        </w:tc>
      </w:tr>
      <w:tr w:rsidR="00CD407E" w:rsidRPr="00170123" w14:paraId="44BC15D1" w14:textId="77777777" w:rsidTr="00377DA3">
        <w:tc>
          <w:tcPr>
            <w:tcW w:w="1500" w:type="dxa"/>
          </w:tcPr>
          <w:p w14:paraId="65E8C927" w14:textId="0F27C7F1"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(2013c),</w:t>
            </w:r>
            <w:r w:rsidRPr="00170123">
              <w:rPr>
                <w:rFonts w:cs="Arial"/>
                <w:sz w:val="14"/>
                <w:szCs w:val="14"/>
                <w:lang w:val="sr-Latn-ME"/>
              </w:rPr>
              <w:br/>
              <w:t>Kleeberg (Landkreis Neunkirchen), Njemačka</w:t>
            </w:r>
          </w:p>
        </w:tc>
        <w:tc>
          <w:tcPr>
            <w:tcW w:w="1766" w:type="dxa"/>
          </w:tcPr>
          <w:p w14:paraId="2E79DB33" w14:textId="14626FC4" w:rsidR="00CD407E" w:rsidRPr="00170123" w:rsidRDefault="00CD407E" w:rsidP="00CD407E">
            <w:pPr>
              <w:tabs>
                <w:tab w:val="left" w:pos="2202"/>
              </w:tabs>
              <w:rPr>
                <w:rFonts w:cs="Arial"/>
                <w:sz w:val="14"/>
                <w:szCs w:val="14"/>
                <w:lang w:val="sr-Latn-ME"/>
              </w:rPr>
            </w:pPr>
            <w:r w:rsidRPr="00170123">
              <w:rPr>
                <w:rFonts w:cs="Arial"/>
                <w:sz w:val="14"/>
                <w:szCs w:val="14"/>
                <w:lang w:val="sr-Latn-ME"/>
              </w:rPr>
              <w:t>2012</w:t>
            </w:r>
          </w:p>
        </w:tc>
        <w:tc>
          <w:tcPr>
            <w:tcW w:w="1477" w:type="dxa"/>
          </w:tcPr>
          <w:p w14:paraId="48974DB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Planinska šuma</w:t>
            </w:r>
          </w:p>
          <w:p w14:paraId="13DAFAF0" w14:textId="77777777" w:rsidR="00CD407E" w:rsidRPr="00170123" w:rsidRDefault="00CD407E" w:rsidP="00CD407E">
            <w:pPr>
              <w:tabs>
                <w:tab w:val="left" w:pos="2202"/>
              </w:tabs>
              <w:jc w:val="center"/>
              <w:rPr>
                <w:rFonts w:cs="Arial"/>
                <w:sz w:val="14"/>
                <w:szCs w:val="14"/>
                <w:lang w:val="sr-Latn-ME"/>
              </w:rPr>
            </w:pPr>
          </w:p>
        </w:tc>
        <w:tc>
          <w:tcPr>
            <w:tcW w:w="1600" w:type="dxa"/>
          </w:tcPr>
          <w:p w14:paraId="73523055"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 vjetroturbina: Enercon E-53 (stub visine 73 m, rotor Ø 53 m).</w:t>
            </w:r>
          </w:p>
          <w:p w14:paraId="52D980A2" w14:textId="77777777" w:rsidR="00CD407E" w:rsidRPr="00170123" w:rsidRDefault="00CD407E" w:rsidP="00CD407E">
            <w:pPr>
              <w:tabs>
                <w:tab w:val="left" w:pos="2202"/>
              </w:tabs>
              <w:jc w:val="center"/>
              <w:rPr>
                <w:rFonts w:cs="Arial"/>
                <w:sz w:val="14"/>
                <w:szCs w:val="14"/>
                <w:lang w:val="sr-Latn-ME"/>
              </w:rPr>
            </w:pPr>
          </w:p>
        </w:tc>
        <w:tc>
          <w:tcPr>
            <w:tcW w:w="1399" w:type="dxa"/>
          </w:tcPr>
          <w:p w14:paraId="5EC830B4"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uz Batcorder. MM nije sproveden.</w:t>
            </w:r>
          </w:p>
          <w:p w14:paraId="7D28B092" w14:textId="77777777" w:rsidR="00CD407E" w:rsidRPr="00170123" w:rsidRDefault="00CD407E" w:rsidP="00CD407E">
            <w:pPr>
              <w:tabs>
                <w:tab w:val="left" w:pos="2202"/>
              </w:tabs>
              <w:jc w:val="center"/>
              <w:rPr>
                <w:rFonts w:cs="Arial"/>
                <w:sz w:val="14"/>
                <w:szCs w:val="14"/>
                <w:lang w:val="sr-Latn-ME"/>
              </w:rPr>
            </w:pPr>
          </w:p>
        </w:tc>
        <w:tc>
          <w:tcPr>
            <w:tcW w:w="1320" w:type="dxa"/>
          </w:tcPr>
          <w:p w14:paraId="0744F6A2"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D0ADC8F" w14:textId="77777777" w:rsidR="00CD407E" w:rsidRPr="00170123" w:rsidRDefault="00CD407E" w:rsidP="00CD407E">
            <w:pPr>
              <w:tabs>
                <w:tab w:val="left" w:pos="2202"/>
              </w:tabs>
              <w:jc w:val="center"/>
              <w:rPr>
                <w:rFonts w:cs="Arial"/>
                <w:sz w:val="14"/>
                <w:szCs w:val="14"/>
                <w:lang w:val="sr-Latn-ME"/>
              </w:rPr>
            </w:pPr>
          </w:p>
        </w:tc>
      </w:tr>
      <w:tr w:rsidR="00826141" w:rsidRPr="00170123" w14:paraId="0F9EF395" w14:textId="77777777" w:rsidTr="00377DA3">
        <w:tc>
          <w:tcPr>
            <w:tcW w:w="1500" w:type="dxa"/>
          </w:tcPr>
          <w:p w14:paraId="562E11CE" w14:textId="365EDBD0"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BFL (2013d),</w:t>
            </w:r>
            <w:r w:rsidRPr="00170123">
              <w:rPr>
                <w:rFonts w:cs="Arial"/>
                <w:sz w:val="14"/>
                <w:szCs w:val="14"/>
                <w:lang w:val="sr-Latn-ME"/>
              </w:rPr>
              <w:br/>
              <w:t>Beltheim (Landkreis Rhein-Hunsrück), Njemačka</w:t>
            </w:r>
          </w:p>
        </w:tc>
        <w:tc>
          <w:tcPr>
            <w:tcW w:w="1766" w:type="dxa"/>
          </w:tcPr>
          <w:p w14:paraId="0AB14A95" w14:textId="77777777" w:rsidR="00826141" w:rsidRPr="00170123" w:rsidRDefault="00826141" w:rsidP="00826141">
            <w:pPr>
              <w:tabs>
                <w:tab w:val="left" w:pos="2202"/>
              </w:tabs>
              <w:rPr>
                <w:rFonts w:cs="Arial"/>
                <w:sz w:val="14"/>
                <w:szCs w:val="14"/>
                <w:lang w:val="sr-Latn-ME"/>
              </w:rPr>
            </w:pPr>
            <w:r w:rsidRPr="00170123">
              <w:rPr>
                <w:rFonts w:cs="Arial"/>
                <w:sz w:val="14"/>
                <w:szCs w:val="14"/>
                <w:lang w:val="sr-Latn-ME"/>
              </w:rPr>
              <w:t>2011–2012</w:t>
            </w:r>
          </w:p>
          <w:p w14:paraId="406DDF88" w14:textId="77777777" w:rsidR="00826141" w:rsidRPr="00170123" w:rsidRDefault="00826141" w:rsidP="00826141">
            <w:pPr>
              <w:tabs>
                <w:tab w:val="left" w:pos="2202"/>
              </w:tabs>
              <w:rPr>
                <w:rFonts w:cs="Arial"/>
                <w:sz w:val="14"/>
                <w:szCs w:val="14"/>
                <w:lang w:val="sr-Latn-ME"/>
              </w:rPr>
            </w:pPr>
          </w:p>
        </w:tc>
        <w:tc>
          <w:tcPr>
            <w:tcW w:w="1477" w:type="dxa"/>
          </w:tcPr>
          <w:p w14:paraId="2594198E"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Planinska šuma</w:t>
            </w:r>
          </w:p>
          <w:p w14:paraId="52253A20" w14:textId="77777777" w:rsidR="00826141" w:rsidRPr="00170123" w:rsidRDefault="00826141" w:rsidP="00826141">
            <w:pPr>
              <w:tabs>
                <w:tab w:val="left" w:pos="2202"/>
              </w:tabs>
              <w:jc w:val="center"/>
              <w:rPr>
                <w:rFonts w:cs="Arial"/>
                <w:sz w:val="14"/>
                <w:szCs w:val="14"/>
                <w:lang w:val="sr-Latn-ME"/>
              </w:rPr>
            </w:pPr>
          </w:p>
        </w:tc>
        <w:tc>
          <w:tcPr>
            <w:tcW w:w="1600" w:type="dxa"/>
          </w:tcPr>
          <w:p w14:paraId="4BD6E3C8"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1 vjetroturbina: Enercon E-82 (stub visine 138 m, rotor Ø 82 m).</w:t>
            </w:r>
          </w:p>
          <w:p w14:paraId="7933AFAB" w14:textId="77777777" w:rsidR="00826141" w:rsidRPr="00170123" w:rsidRDefault="00826141" w:rsidP="00826141">
            <w:pPr>
              <w:tabs>
                <w:tab w:val="left" w:pos="2202"/>
              </w:tabs>
              <w:jc w:val="center"/>
              <w:rPr>
                <w:rFonts w:cs="Arial"/>
                <w:sz w:val="14"/>
                <w:szCs w:val="14"/>
                <w:lang w:val="sr-Latn-ME"/>
              </w:rPr>
            </w:pPr>
          </w:p>
        </w:tc>
        <w:tc>
          <w:tcPr>
            <w:tcW w:w="1399" w:type="dxa"/>
          </w:tcPr>
          <w:p w14:paraId="2326CCCD"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p w14:paraId="4EE72F5A" w14:textId="77777777" w:rsidR="00826141" w:rsidRPr="00170123" w:rsidRDefault="00826141" w:rsidP="00826141">
            <w:pPr>
              <w:tabs>
                <w:tab w:val="left" w:pos="2202"/>
              </w:tabs>
              <w:jc w:val="center"/>
              <w:rPr>
                <w:rFonts w:cs="Arial"/>
                <w:sz w:val="14"/>
                <w:szCs w:val="14"/>
                <w:lang w:val="sr-Latn-ME"/>
              </w:rPr>
            </w:pPr>
          </w:p>
        </w:tc>
        <w:tc>
          <w:tcPr>
            <w:tcW w:w="1320" w:type="dxa"/>
          </w:tcPr>
          <w:p w14:paraId="29CA32DC" w14:textId="1377FB79"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 xml:space="preserve">Pronađen 1 uginuli </w:t>
            </w:r>
            <w:r w:rsidR="00CD407E" w:rsidRPr="00170123">
              <w:rPr>
                <w:rFonts w:cs="Arial"/>
                <w:sz w:val="14"/>
                <w:szCs w:val="14"/>
                <w:lang w:val="sr-Latn-ME"/>
              </w:rPr>
              <w:t>slijepi miš</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w:t>
            </w:r>
          </w:p>
          <w:p w14:paraId="16106FD5" w14:textId="77777777" w:rsidR="00826141" w:rsidRPr="00170123" w:rsidRDefault="00826141" w:rsidP="00826141">
            <w:pPr>
              <w:tabs>
                <w:tab w:val="left" w:pos="2202"/>
              </w:tabs>
              <w:jc w:val="center"/>
              <w:rPr>
                <w:rFonts w:cs="Arial"/>
                <w:sz w:val="14"/>
                <w:szCs w:val="14"/>
                <w:lang w:val="sr-Latn-ME"/>
              </w:rPr>
            </w:pPr>
          </w:p>
        </w:tc>
      </w:tr>
      <w:tr w:rsidR="00826141" w:rsidRPr="00170123" w14:paraId="50B64359" w14:textId="77777777" w:rsidTr="00377DA3">
        <w:tc>
          <w:tcPr>
            <w:tcW w:w="1500" w:type="dxa"/>
          </w:tcPr>
          <w:p w14:paraId="680E876E" w14:textId="2922B91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lastRenderedPageBreak/>
              <w:t>BFL (2013e),</w:t>
            </w:r>
            <w:r w:rsidRPr="00170123">
              <w:rPr>
                <w:rFonts w:cs="Arial"/>
                <w:sz w:val="14"/>
                <w:szCs w:val="14"/>
                <w:lang w:val="sr-Latn-ME"/>
              </w:rPr>
              <w:br/>
              <w:t>Gabsheim (Landkreis Alzey-Worms), Njemačka</w:t>
            </w:r>
          </w:p>
        </w:tc>
        <w:tc>
          <w:tcPr>
            <w:tcW w:w="1766" w:type="dxa"/>
          </w:tcPr>
          <w:p w14:paraId="0D713C21" w14:textId="77777777" w:rsidR="00826141" w:rsidRPr="00170123" w:rsidRDefault="00826141" w:rsidP="00826141">
            <w:pPr>
              <w:tabs>
                <w:tab w:val="left" w:pos="2202"/>
              </w:tabs>
              <w:rPr>
                <w:rFonts w:cs="Arial"/>
                <w:sz w:val="14"/>
                <w:szCs w:val="14"/>
                <w:lang w:val="sr-Latn-ME"/>
              </w:rPr>
            </w:pPr>
            <w:r w:rsidRPr="00170123">
              <w:rPr>
                <w:rFonts w:cs="Arial"/>
                <w:sz w:val="14"/>
                <w:szCs w:val="14"/>
                <w:lang w:val="sr-Latn-ME"/>
              </w:rPr>
              <w:t>2012</w:t>
            </w:r>
          </w:p>
          <w:p w14:paraId="106E8465" w14:textId="77777777" w:rsidR="00826141" w:rsidRPr="00170123" w:rsidRDefault="00826141" w:rsidP="00826141">
            <w:pPr>
              <w:tabs>
                <w:tab w:val="left" w:pos="2202"/>
              </w:tabs>
              <w:rPr>
                <w:rFonts w:cs="Arial"/>
                <w:sz w:val="14"/>
                <w:szCs w:val="14"/>
                <w:lang w:val="sr-Latn-ME"/>
              </w:rPr>
            </w:pPr>
          </w:p>
        </w:tc>
        <w:tc>
          <w:tcPr>
            <w:tcW w:w="1477" w:type="dxa"/>
          </w:tcPr>
          <w:p w14:paraId="2421AB30"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7AD9CCB6" w14:textId="77777777" w:rsidR="00826141" w:rsidRPr="00170123" w:rsidRDefault="00826141" w:rsidP="00826141">
            <w:pPr>
              <w:tabs>
                <w:tab w:val="left" w:pos="2202"/>
              </w:tabs>
              <w:jc w:val="center"/>
              <w:rPr>
                <w:rFonts w:cs="Arial"/>
                <w:sz w:val="14"/>
                <w:szCs w:val="14"/>
                <w:lang w:val="sr-Latn-ME"/>
              </w:rPr>
            </w:pPr>
          </w:p>
        </w:tc>
        <w:tc>
          <w:tcPr>
            <w:tcW w:w="1600" w:type="dxa"/>
          </w:tcPr>
          <w:p w14:paraId="715238AC"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2 vjetroturbine: Enercon E-101 (stub visine 138,5 m, rotor Ø 101 m).</w:t>
            </w:r>
          </w:p>
          <w:p w14:paraId="108F60E6" w14:textId="77777777" w:rsidR="00826141" w:rsidRPr="00170123" w:rsidRDefault="00826141" w:rsidP="00826141">
            <w:pPr>
              <w:tabs>
                <w:tab w:val="left" w:pos="2202"/>
              </w:tabs>
              <w:jc w:val="center"/>
              <w:rPr>
                <w:rFonts w:cs="Arial"/>
                <w:sz w:val="14"/>
                <w:szCs w:val="14"/>
                <w:lang w:val="sr-Latn-ME"/>
              </w:rPr>
            </w:pPr>
          </w:p>
        </w:tc>
        <w:tc>
          <w:tcPr>
            <w:tcW w:w="1399" w:type="dxa"/>
          </w:tcPr>
          <w:p w14:paraId="0D5098A0" w14:textId="77777777"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MM: kao gore. AS uz Batcorder.</w:t>
            </w:r>
          </w:p>
          <w:p w14:paraId="678517EA" w14:textId="77777777" w:rsidR="00826141" w:rsidRPr="00170123" w:rsidRDefault="00826141" w:rsidP="00826141">
            <w:pPr>
              <w:tabs>
                <w:tab w:val="left" w:pos="2202"/>
              </w:tabs>
              <w:jc w:val="center"/>
              <w:rPr>
                <w:rFonts w:cs="Arial"/>
                <w:sz w:val="14"/>
                <w:szCs w:val="14"/>
                <w:lang w:val="sr-Latn-ME"/>
              </w:rPr>
            </w:pPr>
          </w:p>
        </w:tc>
        <w:tc>
          <w:tcPr>
            <w:tcW w:w="1320" w:type="dxa"/>
          </w:tcPr>
          <w:p w14:paraId="33105BB2" w14:textId="1C2A43AB" w:rsidR="00826141" w:rsidRPr="00170123" w:rsidRDefault="00826141" w:rsidP="00826141">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Pnat</w:t>
            </w:r>
            <w:r w:rsidRPr="00170123">
              <w:rPr>
                <w:rFonts w:cs="Arial"/>
                <w:sz w:val="14"/>
                <w:szCs w:val="14"/>
                <w:lang w:val="sr-Latn-ME"/>
              </w:rPr>
              <w:t>.</w:t>
            </w:r>
          </w:p>
          <w:p w14:paraId="77F36D55" w14:textId="77777777" w:rsidR="00826141" w:rsidRPr="00170123" w:rsidRDefault="00826141" w:rsidP="00826141">
            <w:pPr>
              <w:tabs>
                <w:tab w:val="left" w:pos="2202"/>
              </w:tabs>
              <w:jc w:val="center"/>
              <w:rPr>
                <w:rFonts w:cs="Arial"/>
                <w:sz w:val="14"/>
                <w:szCs w:val="14"/>
                <w:lang w:val="sr-Latn-ME"/>
              </w:rPr>
            </w:pPr>
          </w:p>
        </w:tc>
      </w:tr>
      <w:tr w:rsidR="00826141" w:rsidRPr="00170123" w14:paraId="7486A553" w14:textId="77777777" w:rsidTr="00377DA3">
        <w:tc>
          <w:tcPr>
            <w:tcW w:w="1500" w:type="dxa"/>
          </w:tcPr>
          <w:p w14:paraId="0AC3E489" w14:textId="64FC4A6A" w:rsidR="00826141" w:rsidRPr="00170123" w:rsidRDefault="00912FD6" w:rsidP="00826141">
            <w:pPr>
              <w:tabs>
                <w:tab w:val="left" w:pos="2202"/>
              </w:tabs>
              <w:jc w:val="center"/>
              <w:rPr>
                <w:rFonts w:cs="Arial"/>
                <w:sz w:val="14"/>
                <w:szCs w:val="14"/>
                <w:lang w:val="sr-Latn-ME"/>
              </w:rPr>
            </w:pPr>
            <w:r w:rsidRPr="00170123">
              <w:rPr>
                <w:rFonts w:cs="Arial"/>
                <w:sz w:val="14"/>
                <w:szCs w:val="14"/>
                <w:lang w:val="sr-Latn-ME"/>
              </w:rPr>
              <w:t>BFL (2013f),</w:t>
            </w:r>
            <w:r w:rsidRPr="00170123">
              <w:rPr>
                <w:rFonts w:cs="Arial"/>
                <w:sz w:val="14"/>
                <w:szCs w:val="14"/>
                <w:lang w:val="sr-Latn-ME"/>
              </w:rPr>
              <w:br/>
              <w:t>Heimersheim (Landkreis Alzey-Worms), Njemačka</w:t>
            </w:r>
          </w:p>
        </w:tc>
        <w:tc>
          <w:tcPr>
            <w:tcW w:w="1766" w:type="dxa"/>
          </w:tcPr>
          <w:p w14:paraId="6DFAD39B" w14:textId="77777777" w:rsidR="00912FD6" w:rsidRPr="00170123" w:rsidRDefault="00912FD6" w:rsidP="00912FD6">
            <w:pPr>
              <w:tabs>
                <w:tab w:val="left" w:pos="2202"/>
              </w:tabs>
              <w:rPr>
                <w:rFonts w:cs="Arial"/>
                <w:sz w:val="14"/>
                <w:szCs w:val="14"/>
                <w:lang w:val="sr-Latn-ME"/>
              </w:rPr>
            </w:pPr>
            <w:r w:rsidRPr="00170123">
              <w:rPr>
                <w:rFonts w:cs="Arial"/>
                <w:sz w:val="14"/>
                <w:szCs w:val="14"/>
                <w:lang w:val="sr-Latn-ME"/>
              </w:rPr>
              <w:t>2012–2013</w:t>
            </w:r>
          </w:p>
          <w:p w14:paraId="1823026F" w14:textId="77777777" w:rsidR="00826141" w:rsidRPr="00170123" w:rsidRDefault="00826141" w:rsidP="00826141">
            <w:pPr>
              <w:tabs>
                <w:tab w:val="left" w:pos="2202"/>
              </w:tabs>
              <w:rPr>
                <w:rFonts w:cs="Arial"/>
                <w:sz w:val="14"/>
                <w:szCs w:val="14"/>
                <w:lang w:val="sr-Latn-ME"/>
              </w:rPr>
            </w:pPr>
          </w:p>
        </w:tc>
        <w:tc>
          <w:tcPr>
            <w:tcW w:w="1477" w:type="dxa"/>
          </w:tcPr>
          <w:p w14:paraId="1D9E1DA1" w14:textId="77777777" w:rsidR="00912FD6" w:rsidRPr="00170123" w:rsidRDefault="00912FD6" w:rsidP="00912FD6">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12212BAD" w14:textId="77777777" w:rsidR="00826141" w:rsidRPr="00170123" w:rsidRDefault="00826141" w:rsidP="00826141">
            <w:pPr>
              <w:tabs>
                <w:tab w:val="left" w:pos="2202"/>
              </w:tabs>
              <w:jc w:val="center"/>
              <w:rPr>
                <w:rFonts w:cs="Arial"/>
                <w:sz w:val="14"/>
                <w:szCs w:val="14"/>
                <w:lang w:val="sr-Latn-ME"/>
              </w:rPr>
            </w:pPr>
          </w:p>
        </w:tc>
        <w:tc>
          <w:tcPr>
            <w:tcW w:w="1600" w:type="dxa"/>
          </w:tcPr>
          <w:p w14:paraId="3BA30353" w14:textId="77777777" w:rsidR="00912FD6" w:rsidRPr="00170123" w:rsidRDefault="00912FD6" w:rsidP="00912FD6">
            <w:pPr>
              <w:tabs>
                <w:tab w:val="left" w:pos="2202"/>
              </w:tabs>
              <w:jc w:val="center"/>
              <w:rPr>
                <w:rFonts w:cs="Arial"/>
                <w:sz w:val="14"/>
                <w:szCs w:val="14"/>
                <w:lang w:val="sr-Latn-ME"/>
              </w:rPr>
            </w:pPr>
            <w:r w:rsidRPr="00170123">
              <w:rPr>
                <w:rFonts w:cs="Arial"/>
                <w:sz w:val="14"/>
                <w:szCs w:val="14"/>
                <w:lang w:val="sr-Latn-ME"/>
              </w:rPr>
              <w:t>3 vjetroturbine: REpower 3.4M104 (stub visine 128 m, rotor Ø 104 m).</w:t>
            </w:r>
          </w:p>
          <w:p w14:paraId="1D954D0A" w14:textId="77777777" w:rsidR="00826141" w:rsidRPr="00170123" w:rsidRDefault="00826141" w:rsidP="00826141">
            <w:pPr>
              <w:tabs>
                <w:tab w:val="left" w:pos="2202"/>
              </w:tabs>
              <w:jc w:val="center"/>
              <w:rPr>
                <w:rFonts w:cs="Arial"/>
                <w:sz w:val="14"/>
                <w:szCs w:val="14"/>
                <w:lang w:val="sr-Latn-ME"/>
              </w:rPr>
            </w:pPr>
          </w:p>
        </w:tc>
        <w:tc>
          <w:tcPr>
            <w:tcW w:w="1399" w:type="dxa"/>
          </w:tcPr>
          <w:p w14:paraId="595B3F0F" w14:textId="77777777" w:rsidR="00912FD6" w:rsidRPr="00170123" w:rsidRDefault="00912FD6" w:rsidP="00912FD6">
            <w:pPr>
              <w:tabs>
                <w:tab w:val="left" w:pos="2202"/>
              </w:tabs>
              <w:jc w:val="center"/>
              <w:rPr>
                <w:rFonts w:cs="Arial"/>
                <w:sz w:val="14"/>
                <w:szCs w:val="14"/>
                <w:lang w:val="sr-Latn-ME"/>
              </w:rPr>
            </w:pPr>
            <w:r w:rsidRPr="00170123">
              <w:rPr>
                <w:rFonts w:cs="Arial"/>
                <w:sz w:val="14"/>
                <w:szCs w:val="14"/>
                <w:lang w:val="sr-Latn-ME"/>
              </w:rPr>
              <w:t>MM: kao gore. AS uz Batcorder.</w:t>
            </w:r>
          </w:p>
          <w:p w14:paraId="03B92D29" w14:textId="77777777" w:rsidR="00826141" w:rsidRPr="00170123" w:rsidRDefault="00826141" w:rsidP="00826141">
            <w:pPr>
              <w:tabs>
                <w:tab w:val="left" w:pos="2202"/>
              </w:tabs>
              <w:jc w:val="center"/>
              <w:rPr>
                <w:rFonts w:cs="Arial"/>
                <w:sz w:val="14"/>
                <w:szCs w:val="14"/>
                <w:lang w:val="sr-Latn-ME"/>
              </w:rPr>
            </w:pPr>
          </w:p>
        </w:tc>
        <w:tc>
          <w:tcPr>
            <w:tcW w:w="1320" w:type="dxa"/>
          </w:tcPr>
          <w:p w14:paraId="1CD1543F" w14:textId="421E7D8B" w:rsidR="00912FD6" w:rsidRPr="00170123" w:rsidRDefault="00912FD6" w:rsidP="00912FD6">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2 </w:t>
            </w:r>
            <w:r w:rsidRPr="00170123">
              <w:rPr>
                <w:rFonts w:cs="Arial"/>
                <w:i/>
                <w:iCs/>
                <w:sz w:val="14"/>
                <w:szCs w:val="14"/>
                <w:lang w:val="sr-Latn-ME"/>
              </w:rPr>
              <w:t>Nlei</w:t>
            </w:r>
            <w:r w:rsidRPr="00170123">
              <w:rPr>
                <w:rFonts w:cs="Arial"/>
                <w:sz w:val="14"/>
                <w:szCs w:val="14"/>
                <w:lang w:val="sr-Latn-ME"/>
              </w:rPr>
              <w:t>.</w:t>
            </w:r>
          </w:p>
          <w:p w14:paraId="72063E08" w14:textId="77777777" w:rsidR="00826141" w:rsidRPr="00170123" w:rsidRDefault="00826141" w:rsidP="00826141">
            <w:pPr>
              <w:tabs>
                <w:tab w:val="left" w:pos="2202"/>
              </w:tabs>
              <w:jc w:val="center"/>
              <w:rPr>
                <w:rFonts w:cs="Arial"/>
                <w:sz w:val="14"/>
                <w:szCs w:val="14"/>
                <w:lang w:val="sr-Latn-ME"/>
              </w:rPr>
            </w:pPr>
          </w:p>
        </w:tc>
      </w:tr>
      <w:tr w:rsidR="00CD407E" w:rsidRPr="00170123" w14:paraId="46283106" w14:textId="77777777" w:rsidTr="00377DA3">
        <w:tc>
          <w:tcPr>
            <w:tcW w:w="1500" w:type="dxa"/>
          </w:tcPr>
          <w:p w14:paraId="0EF98B26" w14:textId="23A7BC1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(2013g),</w:t>
            </w:r>
            <w:r w:rsidRPr="00170123">
              <w:rPr>
                <w:rFonts w:cs="Arial"/>
                <w:sz w:val="14"/>
                <w:szCs w:val="14"/>
                <w:lang w:val="sr-Latn-ME"/>
              </w:rPr>
              <w:br/>
              <w:t>Lingerhahn (Rhein-Hunsrück-Kreis), Njemačka</w:t>
            </w:r>
          </w:p>
        </w:tc>
        <w:tc>
          <w:tcPr>
            <w:tcW w:w="1766" w:type="dxa"/>
          </w:tcPr>
          <w:p w14:paraId="1B301AB4"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2011–2012</w:t>
            </w:r>
          </w:p>
          <w:p w14:paraId="165BED80" w14:textId="77777777" w:rsidR="00CD407E" w:rsidRPr="00170123" w:rsidRDefault="00CD407E" w:rsidP="00CD407E">
            <w:pPr>
              <w:tabs>
                <w:tab w:val="left" w:pos="2202"/>
              </w:tabs>
              <w:rPr>
                <w:rFonts w:cs="Arial"/>
                <w:sz w:val="14"/>
                <w:szCs w:val="14"/>
                <w:lang w:val="sr-Latn-ME"/>
              </w:rPr>
            </w:pPr>
          </w:p>
        </w:tc>
        <w:tc>
          <w:tcPr>
            <w:tcW w:w="1477" w:type="dxa"/>
          </w:tcPr>
          <w:p w14:paraId="0777A5B5"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Planinska šuma</w:t>
            </w:r>
          </w:p>
          <w:p w14:paraId="5FB2FFEB" w14:textId="77777777" w:rsidR="00CD407E" w:rsidRPr="00170123" w:rsidRDefault="00CD407E" w:rsidP="00CD407E">
            <w:pPr>
              <w:tabs>
                <w:tab w:val="left" w:pos="2202"/>
              </w:tabs>
              <w:jc w:val="center"/>
              <w:rPr>
                <w:rFonts w:cs="Arial"/>
                <w:sz w:val="14"/>
                <w:szCs w:val="14"/>
                <w:lang w:val="sr-Latn-ME"/>
              </w:rPr>
            </w:pPr>
          </w:p>
        </w:tc>
        <w:tc>
          <w:tcPr>
            <w:tcW w:w="1600" w:type="dxa"/>
          </w:tcPr>
          <w:p w14:paraId="31E1CA90"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2 vjetroturbine: REpower MM92 (stub visine 100 m, rotor Ø 92,5 m).</w:t>
            </w:r>
          </w:p>
          <w:p w14:paraId="7110D1F4" w14:textId="77777777" w:rsidR="00CD407E" w:rsidRPr="00170123" w:rsidRDefault="00CD407E" w:rsidP="00CD407E">
            <w:pPr>
              <w:tabs>
                <w:tab w:val="left" w:pos="2202"/>
              </w:tabs>
              <w:jc w:val="center"/>
              <w:rPr>
                <w:rFonts w:cs="Arial"/>
                <w:sz w:val="14"/>
                <w:szCs w:val="14"/>
                <w:lang w:val="sr-Latn-ME"/>
              </w:rPr>
            </w:pPr>
          </w:p>
        </w:tc>
        <w:tc>
          <w:tcPr>
            <w:tcW w:w="1399" w:type="dxa"/>
          </w:tcPr>
          <w:p w14:paraId="76EDC127"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kao gore. AS uz Batcorder.</w:t>
            </w:r>
          </w:p>
          <w:p w14:paraId="2D5379F3" w14:textId="77777777" w:rsidR="00CD407E" w:rsidRPr="00170123" w:rsidRDefault="00CD407E" w:rsidP="00CD407E">
            <w:pPr>
              <w:tabs>
                <w:tab w:val="left" w:pos="2202"/>
              </w:tabs>
              <w:jc w:val="center"/>
              <w:rPr>
                <w:rFonts w:cs="Arial"/>
                <w:sz w:val="14"/>
                <w:szCs w:val="14"/>
                <w:lang w:val="sr-Latn-ME"/>
              </w:rPr>
            </w:pPr>
          </w:p>
        </w:tc>
        <w:tc>
          <w:tcPr>
            <w:tcW w:w="1320" w:type="dxa"/>
          </w:tcPr>
          <w:p w14:paraId="4074CC4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67A1FF0" w14:textId="77777777" w:rsidR="00CD407E" w:rsidRPr="00170123" w:rsidRDefault="00CD407E" w:rsidP="00CD407E">
            <w:pPr>
              <w:tabs>
                <w:tab w:val="left" w:pos="2202"/>
              </w:tabs>
              <w:jc w:val="center"/>
              <w:rPr>
                <w:rFonts w:cs="Arial"/>
                <w:sz w:val="14"/>
                <w:szCs w:val="14"/>
                <w:lang w:val="sr-Latn-ME"/>
              </w:rPr>
            </w:pPr>
          </w:p>
        </w:tc>
      </w:tr>
      <w:tr w:rsidR="00912FD6" w:rsidRPr="00170123" w14:paraId="76118327" w14:textId="77777777" w:rsidTr="00377DA3">
        <w:tc>
          <w:tcPr>
            <w:tcW w:w="1500" w:type="dxa"/>
          </w:tcPr>
          <w:p w14:paraId="04DB743A" w14:textId="6FC5E1D9" w:rsidR="00912FD6" w:rsidRPr="00170123" w:rsidRDefault="00DA6EAE" w:rsidP="00826141">
            <w:pPr>
              <w:tabs>
                <w:tab w:val="left" w:pos="2202"/>
              </w:tabs>
              <w:jc w:val="center"/>
              <w:rPr>
                <w:rFonts w:cs="Arial"/>
                <w:sz w:val="14"/>
                <w:szCs w:val="14"/>
                <w:lang w:val="sr-Latn-ME"/>
              </w:rPr>
            </w:pPr>
            <w:r w:rsidRPr="00170123">
              <w:rPr>
                <w:rFonts w:cs="Arial"/>
                <w:sz w:val="14"/>
                <w:szCs w:val="14"/>
                <w:lang w:val="sr-Latn-ME"/>
              </w:rPr>
              <w:t>BFL (2013h),</w:t>
            </w:r>
            <w:r w:rsidRPr="00170123">
              <w:rPr>
                <w:rFonts w:cs="Arial"/>
                <w:sz w:val="14"/>
                <w:szCs w:val="14"/>
                <w:lang w:val="sr-Latn-ME"/>
              </w:rPr>
              <w:br/>
              <w:t>Mainstockheim (Anlage A3) (Landkreis Kitzingen), Njemačka</w:t>
            </w:r>
          </w:p>
        </w:tc>
        <w:tc>
          <w:tcPr>
            <w:tcW w:w="1766" w:type="dxa"/>
          </w:tcPr>
          <w:p w14:paraId="720680FA" w14:textId="2CB5A732" w:rsidR="00912FD6" w:rsidRPr="00170123" w:rsidRDefault="00DA6EAE" w:rsidP="00826141">
            <w:pPr>
              <w:tabs>
                <w:tab w:val="left" w:pos="2202"/>
              </w:tabs>
              <w:rPr>
                <w:rFonts w:cs="Arial"/>
                <w:sz w:val="14"/>
                <w:szCs w:val="14"/>
                <w:lang w:val="sr-Latn-ME"/>
              </w:rPr>
            </w:pPr>
            <w:r w:rsidRPr="00170123">
              <w:rPr>
                <w:rFonts w:cs="Arial"/>
                <w:sz w:val="14"/>
                <w:szCs w:val="14"/>
                <w:lang w:val="sr-Latn-ME"/>
              </w:rPr>
              <w:t>2012</w:t>
            </w:r>
          </w:p>
        </w:tc>
        <w:tc>
          <w:tcPr>
            <w:tcW w:w="1477" w:type="dxa"/>
          </w:tcPr>
          <w:p w14:paraId="40B5CE8A" w14:textId="77777777" w:rsidR="00DA6EAE" w:rsidRPr="00170123" w:rsidRDefault="00DA6EAE" w:rsidP="00DA6EAE">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7E8EE197" w14:textId="77777777" w:rsidR="00912FD6" w:rsidRPr="00170123" w:rsidRDefault="00912FD6" w:rsidP="00826141">
            <w:pPr>
              <w:tabs>
                <w:tab w:val="left" w:pos="2202"/>
              </w:tabs>
              <w:jc w:val="center"/>
              <w:rPr>
                <w:rFonts w:cs="Arial"/>
                <w:sz w:val="14"/>
                <w:szCs w:val="14"/>
                <w:lang w:val="sr-Latn-ME"/>
              </w:rPr>
            </w:pPr>
          </w:p>
        </w:tc>
        <w:tc>
          <w:tcPr>
            <w:tcW w:w="1600" w:type="dxa"/>
          </w:tcPr>
          <w:p w14:paraId="37110A76" w14:textId="77777777" w:rsidR="00DA6EAE" w:rsidRPr="00170123" w:rsidRDefault="00DA6EAE" w:rsidP="00DA6EAE">
            <w:pPr>
              <w:tabs>
                <w:tab w:val="left" w:pos="2202"/>
              </w:tabs>
              <w:jc w:val="center"/>
              <w:rPr>
                <w:rFonts w:cs="Arial"/>
                <w:sz w:val="14"/>
                <w:szCs w:val="14"/>
                <w:lang w:val="sr-Latn-ME"/>
              </w:rPr>
            </w:pPr>
            <w:r w:rsidRPr="00170123">
              <w:rPr>
                <w:rFonts w:cs="Arial"/>
                <w:sz w:val="14"/>
                <w:szCs w:val="14"/>
                <w:lang w:val="sr-Latn-ME"/>
              </w:rPr>
              <w:t>1 vjetroturbina: Vestas V112 (stub visine 140 m, rotor Ø 112 m).</w:t>
            </w:r>
          </w:p>
          <w:p w14:paraId="4A7157EA" w14:textId="77777777" w:rsidR="00912FD6" w:rsidRPr="00170123" w:rsidRDefault="00912FD6" w:rsidP="00826141">
            <w:pPr>
              <w:tabs>
                <w:tab w:val="left" w:pos="2202"/>
              </w:tabs>
              <w:jc w:val="center"/>
              <w:rPr>
                <w:rFonts w:cs="Arial"/>
                <w:sz w:val="14"/>
                <w:szCs w:val="14"/>
                <w:lang w:val="sr-Latn-ME"/>
              </w:rPr>
            </w:pPr>
          </w:p>
        </w:tc>
        <w:tc>
          <w:tcPr>
            <w:tcW w:w="1399" w:type="dxa"/>
          </w:tcPr>
          <w:p w14:paraId="67C4A492" w14:textId="77777777" w:rsidR="00DA6EAE" w:rsidRPr="00170123" w:rsidRDefault="00DA6EAE" w:rsidP="00DA6EAE">
            <w:pPr>
              <w:tabs>
                <w:tab w:val="left" w:pos="2202"/>
              </w:tabs>
              <w:jc w:val="center"/>
              <w:rPr>
                <w:rFonts w:cs="Arial"/>
                <w:sz w:val="14"/>
                <w:szCs w:val="14"/>
                <w:lang w:val="sr-Latn-ME"/>
              </w:rPr>
            </w:pPr>
            <w:r w:rsidRPr="00170123">
              <w:rPr>
                <w:rFonts w:cs="Arial"/>
                <w:sz w:val="14"/>
                <w:szCs w:val="14"/>
                <w:lang w:val="sr-Latn-ME"/>
              </w:rPr>
              <w:t>AS uz Batcorder. MM nije sproveden.</w:t>
            </w:r>
          </w:p>
          <w:p w14:paraId="794681CC" w14:textId="77777777" w:rsidR="00912FD6" w:rsidRPr="00170123" w:rsidRDefault="00912FD6" w:rsidP="00826141">
            <w:pPr>
              <w:tabs>
                <w:tab w:val="left" w:pos="2202"/>
              </w:tabs>
              <w:jc w:val="center"/>
              <w:rPr>
                <w:rFonts w:cs="Arial"/>
                <w:sz w:val="14"/>
                <w:szCs w:val="14"/>
                <w:lang w:val="sr-Latn-ME"/>
              </w:rPr>
            </w:pPr>
          </w:p>
        </w:tc>
        <w:tc>
          <w:tcPr>
            <w:tcW w:w="1320" w:type="dxa"/>
          </w:tcPr>
          <w:p w14:paraId="20EE6E7D" w14:textId="77777777" w:rsidR="00912FD6" w:rsidRPr="00170123" w:rsidRDefault="00912FD6" w:rsidP="00826141">
            <w:pPr>
              <w:tabs>
                <w:tab w:val="left" w:pos="2202"/>
              </w:tabs>
              <w:jc w:val="center"/>
              <w:rPr>
                <w:rFonts w:cs="Arial"/>
                <w:sz w:val="14"/>
                <w:szCs w:val="14"/>
                <w:lang w:val="sr-Latn-ME"/>
              </w:rPr>
            </w:pPr>
          </w:p>
        </w:tc>
      </w:tr>
    </w:tbl>
    <w:p w14:paraId="2E380A7B" w14:textId="77777777" w:rsidR="00FD70BE" w:rsidRPr="00170123" w:rsidRDefault="00FD70BE" w:rsidP="00B461B3">
      <w:pPr>
        <w:tabs>
          <w:tab w:val="left" w:pos="2202"/>
        </w:tabs>
        <w:rPr>
          <w:rFonts w:cs="Arial"/>
          <w:lang w:val="sr-Latn-ME"/>
        </w:rPr>
      </w:pPr>
    </w:p>
    <w:p w14:paraId="4A5B0AE4" w14:textId="77777777" w:rsidR="007705F9" w:rsidRPr="00170123" w:rsidRDefault="007705F9" w:rsidP="00B461B3">
      <w:pPr>
        <w:tabs>
          <w:tab w:val="left" w:pos="2202"/>
        </w:tabs>
        <w:rPr>
          <w:rFonts w:cs="Arial"/>
          <w:lang w:val="sr-Latn-ME"/>
        </w:rPr>
      </w:pPr>
    </w:p>
    <w:p w14:paraId="017C5925" w14:textId="77777777" w:rsidR="007705F9" w:rsidRPr="00170123" w:rsidRDefault="007705F9" w:rsidP="00B461B3">
      <w:pPr>
        <w:tabs>
          <w:tab w:val="left" w:pos="2202"/>
        </w:tabs>
        <w:rPr>
          <w:rFonts w:cs="Arial"/>
          <w:lang w:val="sr-Latn-ME"/>
        </w:rPr>
      </w:pPr>
    </w:p>
    <w:p w14:paraId="059AAD34" w14:textId="77777777" w:rsidR="007705F9" w:rsidRPr="00170123" w:rsidRDefault="007705F9" w:rsidP="00B461B3">
      <w:pPr>
        <w:tabs>
          <w:tab w:val="left" w:pos="2202"/>
        </w:tabs>
        <w:rPr>
          <w:rFonts w:cs="Arial"/>
          <w:lang w:val="sr-Latn-ME"/>
        </w:rPr>
      </w:pPr>
    </w:p>
    <w:p w14:paraId="26FCD7CD" w14:textId="77777777" w:rsidR="007705F9" w:rsidRPr="00170123" w:rsidRDefault="007705F9" w:rsidP="00B461B3">
      <w:pPr>
        <w:tabs>
          <w:tab w:val="left" w:pos="2202"/>
        </w:tabs>
        <w:rPr>
          <w:rFonts w:cs="Arial"/>
          <w:lang w:val="sr-Latn-ME"/>
        </w:rPr>
      </w:pPr>
    </w:p>
    <w:p w14:paraId="1FAF50A2" w14:textId="77777777" w:rsidR="007705F9" w:rsidRPr="00170123" w:rsidRDefault="007705F9" w:rsidP="00B461B3">
      <w:pPr>
        <w:tabs>
          <w:tab w:val="left" w:pos="2202"/>
        </w:tabs>
        <w:rPr>
          <w:rFonts w:cs="Arial"/>
          <w:lang w:val="sr-Latn-ME"/>
        </w:rPr>
      </w:pPr>
    </w:p>
    <w:p w14:paraId="744E5F31" w14:textId="77777777" w:rsidR="007705F9" w:rsidRPr="00170123" w:rsidRDefault="007705F9" w:rsidP="00B461B3">
      <w:pPr>
        <w:tabs>
          <w:tab w:val="left" w:pos="2202"/>
        </w:tabs>
        <w:rPr>
          <w:rFonts w:cs="Arial"/>
          <w:lang w:val="sr-Latn-ME"/>
        </w:rPr>
      </w:pPr>
    </w:p>
    <w:p w14:paraId="045AB0A1" w14:textId="77777777" w:rsidR="007705F9" w:rsidRPr="00170123" w:rsidRDefault="007705F9" w:rsidP="00B461B3">
      <w:pPr>
        <w:tabs>
          <w:tab w:val="left" w:pos="2202"/>
        </w:tabs>
        <w:rPr>
          <w:rFonts w:cs="Arial"/>
          <w:lang w:val="sr-Latn-ME"/>
        </w:rPr>
      </w:pPr>
    </w:p>
    <w:p w14:paraId="1F281F79" w14:textId="77777777" w:rsidR="007705F9" w:rsidRPr="00170123" w:rsidRDefault="007705F9" w:rsidP="00B461B3">
      <w:pPr>
        <w:tabs>
          <w:tab w:val="left" w:pos="2202"/>
        </w:tabs>
        <w:rPr>
          <w:rFonts w:cs="Arial"/>
          <w:lang w:val="sr-Latn-ME"/>
        </w:rPr>
      </w:pPr>
    </w:p>
    <w:p w14:paraId="40BC5BB4" w14:textId="77777777" w:rsidR="007705F9" w:rsidRPr="00170123" w:rsidRDefault="007705F9" w:rsidP="00B461B3">
      <w:pPr>
        <w:tabs>
          <w:tab w:val="left" w:pos="2202"/>
        </w:tabs>
        <w:rPr>
          <w:rFonts w:cs="Arial"/>
          <w:lang w:val="sr-Latn-ME"/>
        </w:rPr>
      </w:pPr>
    </w:p>
    <w:p w14:paraId="26CCE752" w14:textId="77777777" w:rsidR="007705F9" w:rsidRPr="00170123" w:rsidRDefault="007705F9" w:rsidP="00B461B3">
      <w:pPr>
        <w:tabs>
          <w:tab w:val="left" w:pos="2202"/>
        </w:tabs>
        <w:rPr>
          <w:rFonts w:cs="Arial"/>
          <w:lang w:val="sr-Latn-ME"/>
        </w:rPr>
      </w:pPr>
    </w:p>
    <w:p w14:paraId="3F8705FA" w14:textId="77777777" w:rsidR="007705F9" w:rsidRPr="00170123" w:rsidRDefault="007705F9" w:rsidP="00B461B3">
      <w:pPr>
        <w:tabs>
          <w:tab w:val="left" w:pos="2202"/>
        </w:tabs>
        <w:rPr>
          <w:rFonts w:cs="Arial"/>
          <w:lang w:val="sr-Latn-ME"/>
        </w:rPr>
      </w:pPr>
    </w:p>
    <w:p w14:paraId="40EF8BD3" w14:textId="77777777" w:rsidR="007705F9" w:rsidRPr="00170123" w:rsidRDefault="007705F9" w:rsidP="00B461B3">
      <w:pPr>
        <w:tabs>
          <w:tab w:val="left" w:pos="2202"/>
        </w:tabs>
        <w:rPr>
          <w:rFonts w:cs="Arial"/>
          <w:lang w:val="sr-Latn-ME"/>
        </w:rPr>
      </w:pPr>
    </w:p>
    <w:p w14:paraId="1BFBCEC7" w14:textId="77777777" w:rsidR="007705F9" w:rsidRPr="00170123" w:rsidRDefault="007705F9" w:rsidP="00B461B3">
      <w:pPr>
        <w:tabs>
          <w:tab w:val="left" w:pos="2202"/>
        </w:tabs>
        <w:rPr>
          <w:rFonts w:cs="Arial"/>
          <w:lang w:val="sr-Latn-ME"/>
        </w:rPr>
      </w:pPr>
    </w:p>
    <w:p w14:paraId="5FFF2E5E" w14:textId="77777777" w:rsidR="007705F9" w:rsidRPr="00170123" w:rsidRDefault="007705F9" w:rsidP="00B461B3">
      <w:pPr>
        <w:tabs>
          <w:tab w:val="left" w:pos="2202"/>
        </w:tabs>
        <w:rPr>
          <w:rFonts w:cs="Arial"/>
          <w:lang w:val="sr-Latn-ME"/>
        </w:rPr>
      </w:pPr>
    </w:p>
    <w:p w14:paraId="0D1F460C" w14:textId="77777777" w:rsidR="007705F9" w:rsidRPr="00170123" w:rsidRDefault="007705F9" w:rsidP="00B461B3">
      <w:pPr>
        <w:tabs>
          <w:tab w:val="left" w:pos="2202"/>
        </w:tabs>
        <w:rPr>
          <w:rFonts w:cs="Arial"/>
          <w:lang w:val="sr-Latn-ME"/>
        </w:rPr>
      </w:pPr>
    </w:p>
    <w:p w14:paraId="34647DF8" w14:textId="77777777" w:rsidR="007705F9" w:rsidRPr="00170123" w:rsidRDefault="007705F9" w:rsidP="00B461B3">
      <w:pPr>
        <w:tabs>
          <w:tab w:val="left" w:pos="2202"/>
        </w:tabs>
        <w:rPr>
          <w:rFonts w:cs="Arial"/>
          <w:lang w:val="sr-Latn-ME"/>
        </w:rPr>
      </w:pPr>
    </w:p>
    <w:p w14:paraId="7AD54E58" w14:textId="77777777" w:rsidR="007705F9" w:rsidRPr="00170123" w:rsidRDefault="007705F9" w:rsidP="00B461B3">
      <w:pPr>
        <w:tabs>
          <w:tab w:val="left" w:pos="2202"/>
        </w:tabs>
        <w:rPr>
          <w:rFonts w:cs="Arial"/>
          <w:lang w:val="sr-Latn-ME"/>
        </w:rPr>
      </w:pPr>
    </w:p>
    <w:p w14:paraId="73402951" w14:textId="77777777" w:rsidR="007705F9" w:rsidRPr="00170123" w:rsidRDefault="007705F9" w:rsidP="00B461B3">
      <w:pPr>
        <w:tabs>
          <w:tab w:val="left" w:pos="2202"/>
        </w:tabs>
        <w:rPr>
          <w:rFonts w:cs="Arial"/>
          <w:lang w:val="sr-Latn-ME"/>
        </w:rPr>
      </w:pPr>
    </w:p>
    <w:p w14:paraId="1FD908ED" w14:textId="77777777" w:rsidR="007705F9" w:rsidRPr="00170123" w:rsidRDefault="007705F9" w:rsidP="00B461B3">
      <w:pPr>
        <w:tabs>
          <w:tab w:val="left" w:pos="2202"/>
        </w:tabs>
        <w:rPr>
          <w:rFonts w:cs="Arial"/>
          <w:lang w:val="sr-Latn-ME"/>
        </w:rPr>
      </w:pPr>
    </w:p>
    <w:p w14:paraId="5AF47B7C" w14:textId="77777777" w:rsidR="007705F9" w:rsidRPr="00170123" w:rsidRDefault="007705F9" w:rsidP="00B461B3">
      <w:pPr>
        <w:tabs>
          <w:tab w:val="left" w:pos="2202"/>
        </w:tabs>
        <w:rPr>
          <w:rFonts w:cs="Arial"/>
          <w:lang w:val="sr-Latn-ME"/>
        </w:rPr>
      </w:pPr>
    </w:p>
    <w:p w14:paraId="4D38A491" w14:textId="77777777" w:rsidR="007705F9" w:rsidRPr="00170123" w:rsidRDefault="007705F9" w:rsidP="00B461B3">
      <w:pPr>
        <w:tabs>
          <w:tab w:val="left" w:pos="2202"/>
        </w:tabs>
        <w:rPr>
          <w:rFonts w:cs="Arial"/>
          <w:lang w:val="sr-Latn-ME"/>
        </w:rPr>
      </w:pPr>
    </w:p>
    <w:p w14:paraId="6A150084" w14:textId="77777777" w:rsidR="007705F9" w:rsidRPr="00170123" w:rsidRDefault="007705F9" w:rsidP="00B461B3">
      <w:pPr>
        <w:tabs>
          <w:tab w:val="left" w:pos="2202"/>
        </w:tabs>
        <w:rPr>
          <w:rFonts w:cs="Arial"/>
          <w:lang w:val="sr-Latn-ME"/>
        </w:rPr>
      </w:pPr>
    </w:p>
    <w:p w14:paraId="1C375A17" w14:textId="77777777" w:rsidR="007705F9" w:rsidRPr="00170123" w:rsidRDefault="007705F9" w:rsidP="00B461B3">
      <w:pPr>
        <w:tabs>
          <w:tab w:val="left" w:pos="220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7705F9" w:rsidRPr="00170123" w14:paraId="79C1D6B5" w14:textId="77777777" w:rsidTr="00377DA3">
        <w:tc>
          <w:tcPr>
            <w:tcW w:w="1500" w:type="dxa"/>
          </w:tcPr>
          <w:p w14:paraId="287464AE"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lastRenderedPageBreak/>
              <w:t>Studija (autor, godina, područje)</w:t>
            </w:r>
          </w:p>
        </w:tc>
        <w:tc>
          <w:tcPr>
            <w:tcW w:w="1766" w:type="dxa"/>
          </w:tcPr>
          <w:p w14:paraId="1447288D"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08EB7730"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4C4832FB"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08D8B4C5"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7C9BA2CF" w14:textId="77777777" w:rsidR="007705F9" w:rsidRPr="00170123" w:rsidRDefault="007705F9"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7705F9" w:rsidRPr="00170123" w14:paraId="74659EFD" w14:textId="77777777" w:rsidTr="00377DA3">
        <w:tc>
          <w:tcPr>
            <w:tcW w:w="1500" w:type="dxa"/>
          </w:tcPr>
          <w:p w14:paraId="1C56D32B" w14:textId="74C315B8" w:rsidR="007705F9" w:rsidRPr="00170123" w:rsidRDefault="007705F9" w:rsidP="00377DA3">
            <w:pPr>
              <w:tabs>
                <w:tab w:val="left" w:pos="2202"/>
              </w:tabs>
              <w:jc w:val="center"/>
              <w:rPr>
                <w:rFonts w:cs="Arial"/>
                <w:sz w:val="14"/>
                <w:szCs w:val="14"/>
                <w:lang w:val="sr-Latn-ME"/>
              </w:rPr>
            </w:pPr>
            <w:r w:rsidRPr="00170123">
              <w:rPr>
                <w:rFonts w:cs="Arial"/>
                <w:sz w:val="14"/>
                <w:szCs w:val="14"/>
                <w:lang w:val="sr-Latn-ME"/>
              </w:rPr>
              <w:t>BFL (2013i),</w:t>
            </w:r>
            <w:r w:rsidRPr="00170123">
              <w:rPr>
                <w:rFonts w:cs="Arial"/>
                <w:sz w:val="14"/>
                <w:szCs w:val="14"/>
                <w:lang w:val="sr-Latn-ME"/>
              </w:rPr>
              <w:br/>
              <w:t>Neuerkirch (Landkreis Rhein-Hunsrück), Njemačka</w:t>
            </w:r>
          </w:p>
        </w:tc>
        <w:tc>
          <w:tcPr>
            <w:tcW w:w="1766" w:type="dxa"/>
          </w:tcPr>
          <w:p w14:paraId="4806237B" w14:textId="77777777" w:rsidR="007705F9" w:rsidRPr="00170123" w:rsidRDefault="007705F9" w:rsidP="007705F9">
            <w:pPr>
              <w:tabs>
                <w:tab w:val="left" w:pos="2202"/>
              </w:tabs>
              <w:rPr>
                <w:rFonts w:cs="Arial"/>
                <w:sz w:val="14"/>
                <w:szCs w:val="14"/>
                <w:lang w:val="sr-Latn-ME"/>
              </w:rPr>
            </w:pPr>
            <w:r w:rsidRPr="00170123">
              <w:rPr>
                <w:rFonts w:cs="Arial"/>
                <w:sz w:val="14"/>
                <w:szCs w:val="14"/>
                <w:lang w:val="sr-Latn-ME"/>
              </w:rPr>
              <w:t>2012–2013</w:t>
            </w:r>
          </w:p>
          <w:p w14:paraId="49EFE460" w14:textId="77777777" w:rsidR="007705F9" w:rsidRPr="00170123" w:rsidRDefault="007705F9" w:rsidP="00377DA3">
            <w:pPr>
              <w:tabs>
                <w:tab w:val="left" w:pos="2202"/>
              </w:tabs>
              <w:rPr>
                <w:rFonts w:cs="Arial"/>
                <w:sz w:val="14"/>
                <w:szCs w:val="14"/>
                <w:lang w:val="sr-Latn-ME"/>
              </w:rPr>
            </w:pPr>
          </w:p>
        </w:tc>
        <w:tc>
          <w:tcPr>
            <w:tcW w:w="1477" w:type="dxa"/>
          </w:tcPr>
          <w:p w14:paraId="77DFE7B4" w14:textId="77777777" w:rsidR="007705F9" w:rsidRPr="00170123" w:rsidRDefault="007705F9" w:rsidP="007705F9">
            <w:pPr>
              <w:tabs>
                <w:tab w:val="left" w:pos="2202"/>
              </w:tabs>
              <w:jc w:val="center"/>
              <w:rPr>
                <w:rFonts w:cs="Arial"/>
                <w:sz w:val="14"/>
                <w:szCs w:val="14"/>
                <w:lang w:val="sr-Latn-ME"/>
              </w:rPr>
            </w:pPr>
            <w:r w:rsidRPr="00170123">
              <w:rPr>
                <w:rFonts w:cs="Arial"/>
                <w:sz w:val="14"/>
                <w:szCs w:val="14"/>
                <w:lang w:val="sr-Latn-ME"/>
              </w:rPr>
              <w:t>Planinska šuma</w:t>
            </w:r>
          </w:p>
          <w:p w14:paraId="418F4614" w14:textId="77777777" w:rsidR="007705F9" w:rsidRPr="00170123" w:rsidRDefault="007705F9" w:rsidP="00377DA3">
            <w:pPr>
              <w:tabs>
                <w:tab w:val="left" w:pos="2202"/>
              </w:tabs>
              <w:jc w:val="center"/>
              <w:rPr>
                <w:rFonts w:cs="Arial"/>
                <w:sz w:val="14"/>
                <w:szCs w:val="14"/>
                <w:lang w:val="sr-Latn-ME"/>
              </w:rPr>
            </w:pPr>
          </w:p>
        </w:tc>
        <w:tc>
          <w:tcPr>
            <w:tcW w:w="1600" w:type="dxa"/>
          </w:tcPr>
          <w:p w14:paraId="7B20C84E" w14:textId="77777777" w:rsidR="007705F9" w:rsidRPr="00170123" w:rsidRDefault="007705F9" w:rsidP="007705F9">
            <w:pPr>
              <w:tabs>
                <w:tab w:val="left" w:pos="2202"/>
              </w:tabs>
              <w:jc w:val="center"/>
              <w:rPr>
                <w:rFonts w:cs="Arial"/>
                <w:sz w:val="14"/>
                <w:szCs w:val="14"/>
                <w:lang w:val="sr-Latn-ME"/>
              </w:rPr>
            </w:pPr>
            <w:r w:rsidRPr="00170123">
              <w:rPr>
                <w:rFonts w:cs="Arial"/>
                <w:sz w:val="14"/>
                <w:szCs w:val="14"/>
                <w:lang w:val="sr-Latn-ME"/>
              </w:rPr>
              <w:t>3 vjetroturbine: Enercon E-82 (stub visine 138 m, rotor Ø 82 m).</w:t>
            </w:r>
          </w:p>
          <w:p w14:paraId="436891AA" w14:textId="77777777" w:rsidR="007705F9" w:rsidRPr="00170123" w:rsidRDefault="007705F9" w:rsidP="00377DA3">
            <w:pPr>
              <w:tabs>
                <w:tab w:val="left" w:pos="2202"/>
              </w:tabs>
              <w:jc w:val="center"/>
              <w:rPr>
                <w:rFonts w:cs="Arial"/>
                <w:sz w:val="14"/>
                <w:szCs w:val="14"/>
                <w:lang w:val="sr-Latn-ME"/>
              </w:rPr>
            </w:pPr>
          </w:p>
        </w:tc>
        <w:tc>
          <w:tcPr>
            <w:tcW w:w="1399" w:type="dxa"/>
          </w:tcPr>
          <w:p w14:paraId="755278BA" w14:textId="736BA814" w:rsidR="007705F9" w:rsidRPr="00170123" w:rsidRDefault="007705F9" w:rsidP="00377DA3">
            <w:pPr>
              <w:tabs>
                <w:tab w:val="left" w:pos="2202"/>
              </w:tabs>
              <w:jc w:val="center"/>
              <w:rPr>
                <w:rFonts w:cs="Arial"/>
                <w:sz w:val="14"/>
                <w:szCs w:val="14"/>
                <w:lang w:val="sr-Latn-ME"/>
              </w:rPr>
            </w:pPr>
            <w:r w:rsidRPr="00170123">
              <w:rPr>
                <w:rFonts w:cs="Arial"/>
                <w:sz w:val="14"/>
                <w:szCs w:val="14"/>
                <w:lang w:val="sr-Latn-ME"/>
              </w:rPr>
              <w:t>MM: SAR 50 m, svakodnevno – tokom perioda od deset dana mjesečno, uz SET; korekcija pretražene površine svaka 2 mjeseca. AS uz Batcorder.</w:t>
            </w:r>
          </w:p>
        </w:tc>
        <w:tc>
          <w:tcPr>
            <w:tcW w:w="1320" w:type="dxa"/>
          </w:tcPr>
          <w:p w14:paraId="26F0488B" w14:textId="3DC76C21" w:rsidR="007705F9" w:rsidRPr="00170123" w:rsidRDefault="007705F9" w:rsidP="007705F9">
            <w:pPr>
              <w:tabs>
                <w:tab w:val="left" w:pos="2202"/>
              </w:tabs>
              <w:jc w:val="center"/>
              <w:rPr>
                <w:rFonts w:cs="Arial"/>
                <w:sz w:val="14"/>
                <w:szCs w:val="14"/>
                <w:lang w:val="sr-Latn-ME"/>
              </w:rPr>
            </w:pPr>
            <w:r w:rsidRPr="00170123">
              <w:rPr>
                <w:rFonts w:cs="Arial"/>
                <w:sz w:val="14"/>
                <w:szCs w:val="14"/>
                <w:lang w:val="sr-Latn-ME"/>
              </w:rPr>
              <w:t xml:space="preserve">Nijedan uginuli </w:t>
            </w:r>
            <w:r w:rsidR="00CD407E" w:rsidRPr="00170123">
              <w:rPr>
                <w:rFonts w:cs="Arial"/>
                <w:sz w:val="14"/>
                <w:szCs w:val="14"/>
                <w:lang w:val="sr-Latn-ME"/>
              </w:rPr>
              <w:t>slijepi miš</w:t>
            </w:r>
            <w:r w:rsidRPr="00170123">
              <w:rPr>
                <w:rFonts w:cs="Arial"/>
                <w:sz w:val="14"/>
                <w:szCs w:val="14"/>
                <w:lang w:val="sr-Latn-ME"/>
              </w:rPr>
              <w:t xml:space="preserve"> nije pronađen. Vjetroelektrana je radila prema algoritmu (april–oktobar), a nakon monitoringa taj algoritam je potvrđen.</w:t>
            </w:r>
          </w:p>
          <w:p w14:paraId="13530EA6" w14:textId="77777777" w:rsidR="007705F9" w:rsidRPr="00170123" w:rsidRDefault="007705F9" w:rsidP="00377DA3">
            <w:pPr>
              <w:tabs>
                <w:tab w:val="left" w:pos="2202"/>
              </w:tabs>
              <w:jc w:val="center"/>
              <w:rPr>
                <w:rFonts w:cs="Arial"/>
                <w:sz w:val="14"/>
                <w:szCs w:val="14"/>
                <w:lang w:val="sr-Latn-ME"/>
              </w:rPr>
            </w:pPr>
          </w:p>
        </w:tc>
      </w:tr>
      <w:tr w:rsidR="00CD407E" w:rsidRPr="00170123" w14:paraId="60F2B350" w14:textId="77777777" w:rsidTr="00377DA3">
        <w:tc>
          <w:tcPr>
            <w:tcW w:w="1500" w:type="dxa"/>
          </w:tcPr>
          <w:p w14:paraId="799141F3" w14:textId="4B14A76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(2013j),</w:t>
            </w:r>
            <w:r w:rsidRPr="00170123">
              <w:rPr>
                <w:rFonts w:cs="Arial"/>
                <w:sz w:val="14"/>
                <w:szCs w:val="14"/>
                <w:lang w:val="sr-Latn-ME"/>
              </w:rPr>
              <w:br/>
              <w:t>Schornsheim (Landkreis Alzey-Worms), Njemačka</w:t>
            </w:r>
          </w:p>
        </w:tc>
        <w:tc>
          <w:tcPr>
            <w:tcW w:w="1766" w:type="dxa"/>
          </w:tcPr>
          <w:p w14:paraId="45F0EB77"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2012</w:t>
            </w:r>
          </w:p>
          <w:p w14:paraId="549BF2CC" w14:textId="77777777" w:rsidR="00CD407E" w:rsidRPr="00170123" w:rsidRDefault="00CD407E" w:rsidP="00CD407E">
            <w:pPr>
              <w:tabs>
                <w:tab w:val="left" w:pos="2202"/>
              </w:tabs>
              <w:rPr>
                <w:rFonts w:cs="Arial"/>
                <w:sz w:val="14"/>
                <w:szCs w:val="14"/>
                <w:lang w:val="sr-Latn-ME"/>
              </w:rPr>
            </w:pPr>
          </w:p>
        </w:tc>
        <w:tc>
          <w:tcPr>
            <w:tcW w:w="1477" w:type="dxa"/>
          </w:tcPr>
          <w:p w14:paraId="17B8EC24"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0DB9F180" w14:textId="77777777" w:rsidR="00CD407E" w:rsidRPr="00170123" w:rsidRDefault="00CD407E" w:rsidP="00CD407E">
            <w:pPr>
              <w:tabs>
                <w:tab w:val="left" w:pos="2202"/>
              </w:tabs>
              <w:jc w:val="center"/>
              <w:rPr>
                <w:rFonts w:cs="Arial"/>
                <w:sz w:val="14"/>
                <w:szCs w:val="14"/>
                <w:lang w:val="sr-Latn-ME"/>
              </w:rPr>
            </w:pPr>
          </w:p>
        </w:tc>
        <w:tc>
          <w:tcPr>
            <w:tcW w:w="1600" w:type="dxa"/>
          </w:tcPr>
          <w:p w14:paraId="0425BE3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2 vjetroturbine: Kenarsys K 100 (stub visine 135 m, rotor Ø 100 m).</w:t>
            </w:r>
          </w:p>
          <w:p w14:paraId="0D82C538" w14:textId="77777777" w:rsidR="00CD407E" w:rsidRPr="00170123" w:rsidRDefault="00CD407E" w:rsidP="00CD407E">
            <w:pPr>
              <w:tabs>
                <w:tab w:val="left" w:pos="2202"/>
              </w:tabs>
              <w:jc w:val="center"/>
              <w:rPr>
                <w:rFonts w:cs="Arial"/>
                <w:sz w:val="14"/>
                <w:szCs w:val="14"/>
                <w:lang w:val="sr-Latn-ME"/>
              </w:rPr>
            </w:pPr>
          </w:p>
        </w:tc>
        <w:tc>
          <w:tcPr>
            <w:tcW w:w="1399" w:type="dxa"/>
          </w:tcPr>
          <w:p w14:paraId="7EABFFB6" w14:textId="083FB98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kao gore</w:t>
            </w:r>
          </w:p>
          <w:p w14:paraId="6CD4BED9" w14:textId="00690DA8" w:rsidR="00CD407E" w:rsidRPr="00170123" w:rsidRDefault="00CD407E" w:rsidP="00CD407E">
            <w:pPr>
              <w:tabs>
                <w:tab w:val="left" w:pos="2202"/>
              </w:tabs>
              <w:jc w:val="center"/>
              <w:rPr>
                <w:rFonts w:cs="Arial"/>
                <w:sz w:val="14"/>
                <w:szCs w:val="14"/>
                <w:lang w:val="sr-Latn-ME"/>
              </w:rPr>
            </w:pPr>
          </w:p>
        </w:tc>
        <w:tc>
          <w:tcPr>
            <w:tcW w:w="1320" w:type="dxa"/>
          </w:tcPr>
          <w:p w14:paraId="462264DF"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CFBBF9C" w14:textId="77777777" w:rsidR="00CD407E" w:rsidRPr="00170123" w:rsidRDefault="00CD407E" w:rsidP="00CD407E">
            <w:pPr>
              <w:tabs>
                <w:tab w:val="left" w:pos="2202"/>
              </w:tabs>
              <w:jc w:val="center"/>
              <w:rPr>
                <w:rFonts w:cs="Arial"/>
                <w:sz w:val="14"/>
                <w:szCs w:val="14"/>
                <w:lang w:val="sr-Latn-ME"/>
              </w:rPr>
            </w:pPr>
          </w:p>
        </w:tc>
      </w:tr>
      <w:tr w:rsidR="00CD407E" w:rsidRPr="00170123" w14:paraId="7086AB60" w14:textId="77777777" w:rsidTr="00377DA3">
        <w:tc>
          <w:tcPr>
            <w:tcW w:w="1500" w:type="dxa"/>
          </w:tcPr>
          <w:p w14:paraId="42EB9D54" w14:textId="708AEAA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BFL (2013k),</w:t>
            </w:r>
            <w:r w:rsidRPr="00170123">
              <w:rPr>
                <w:rFonts w:cs="Arial"/>
                <w:sz w:val="14"/>
                <w:szCs w:val="14"/>
                <w:lang w:val="sr-Latn-ME"/>
              </w:rPr>
              <w:br/>
              <w:t>Unzenberg (Landkreis Rhein-Hunsrück), Njemačka</w:t>
            </w:r>
          </w:p>
        </w:tc>
        <w:tc>
          <w:tcPr>
            <w:tcW w:w="1766" w:type="dxa"/>
          </w:tcPr>
          <w:p w14:paraId="63FF6E0A" w14:textId="37F42D0A" w:rsidR="00CD407E" w:rsidRPr="00170123" w:rsidRDefault="00CD407E" w:rsidP="00CD407E">
            <w:pPr>
              <w:tabs>
                <w:tab w:val="left" w:pos="2202"/>
              </w:tabs>
              <w:rPr>
                <w:rFonts w:cs="Arial"/>
                <w:sz w:val="14"/>
                <w:szCs w:val="14"/>
                <w:lang w:val="sr-Latn-ME"/>
              </w:rPr>
            </w:pPr>
            <w:r w:rsidRPr="00170123">
              <w:rPr>
                <w:rFonts w:cs="Arial"/>
                <w:sz w:val="14"/>
                <w:szCs w:val="14"/>
                <w:lang w:val="sr-Latn-ME"/>
              </w:rPr>
              <w:t>2012</w:t>
            </w:r>
          </w:p>
        </w:tc>
        <w:tc>
          <w:tcPr>
            <w:tcW w:w="1477" w:type="dxa"/>
          </w:tcPr>
          <w:p w14:paraId="3866B4D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Planinska šuma</w:t>
            </w:r>
          </w:p>
          <w:p w14:paraId="592D5D42" w14:textId="77777777" w:rsidR="00CD407E" w:rsidRPr="00170123" w:rsidRDefault="00CD407E" w:rsidP="00CD407E">
            <w:pPr>
              <w:tabs>
                <w:tab w:val="left" w:pos="2202"/>
              </w:tabs>
              <w:jc w:val="center"/>
              <w:rPr>
                <w:rFonts w:cs="Arial"/>
                <w:sz w:val="14"/>
                <w:szCs w:val="14"/>
                <w:lang w:val="sr-Latn-ME"/>
              </w:rPr>
            </w:pPr>
          </w:p>
        </w:tc>
        <w:tc>
          <w:tcPr>
            <w:tcW w:w="1600" w:type="dxa"/>
          </w:tcPr>
          <w:p w14:paraId="3226E874"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3 vjetroturbine: 2 Vestas V112, 1 REpower 3.4 (stubovi visine 142 m; rotor Ø 112 m; 128 m).</w:t>
            </w:r>
          </w:p>
          <w:p w14:paraId="3C5F8ED5" w14:textId="77777777" w:rsidR="00CD407E" w:rsidRPr="00170123" w:rsidRDefault="00CD407E" w:rsidP="00CD407E">
            <w:pPr>
              <w:tabs>
                <w:tab w:val="left" w:pos="2202"/>
              </w:tabs>
              <w:jc w:val="center"/>
              <w:rPr>
                <w:rFonts w:cs="Arial"/>
                <w:sz w:val="14"/>
                <w:szCs w:val="14"/>
                <w:lang w:val="sr-Latn-ME"/>
              </w:rPr>
            </w:pPr>
          </w:p>
        </w:tc>
        <w:tc>
          <w:tcPr>
            <w:tcW w:w="1399" w:type="dxa"/>
          </w:tcPr>
          <w:p w14:paraId="7EF1293D"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kao gore</w:t>
            </w:r>
          </w:p>
          <w:p w14:paraId="38F763C3" w14:textId="77777777" w:rsidR="00CD407E" w:rsidRPr="00170123" w:rsidRDefault="00CD407E" w:rsidP="00CD407E">
            <w:pPr>
              <w:tabs>
                <w:tab w:val="left" w:pos="2202"/>
              </w:tabs>
              <w:jc w:val="center"/>
              <w:rPr>
                <w:rFonts w:cs="Arial"/>
                <w:sz w:val="14"/>
                <w:szCs w:val="14"/>
                <w:lang w:val="sr-Latn-ME"/>
              </w:rPr>
            </w:pPr>
          </w:p>
        </w:tc>
        <w:tc>
          <w:tcPr>
            <w:tcW w:w="1320" w:type="dxa"/>
          </w:tcPr>
          <w:p w14:paraId="3084A11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05BAF647" w14:textId="77777777" w:rsidR="00CD407E" w:rsidRPr="00170123" w:rsidRDefault="00CD407E" w:rsidP="00CD407E">
            <w:pPr>
              <w:tabs>
                <w:tab w:val="left" w:pos="2202"/>
              </w:tabs>
              <w:jc w:val="center"/>
              <w:rPr>
                <w:rFonts w:cs="Arial"/>
                <w:sz w:val="14"/>
                <w:szCs w:val="14"/>
                <w:lang w:val="sr-Latn-ME"/>
              </w:rPr>
            </w:pPr>
          </w:p>
        </w:tc>
      </w:tr>
      <w:tr w:rsidR="00394B73" w:rsidRPr="00170123" w14:paraId="1D2432F5" w14:textId="77777777" w:rsidTr="00377DA3">
        <w:tc>
          <w:tcPr>
            <w:tcW w:w="1500" w:type="dxa"/>
          </w:tcPr>
          <w:p w14:paraId="71B2E7BA" w14:textId="1FAEA2BC"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BFL (2013l),</w:t>
            </w:r>
            <w:r w:rsidRPr="00170123">
              <w:rPr>
                <w:rFonts w:cs="Arial"/>
                <w:sz w:val="14"/>
                <w:szCs w:val="14"/>
                <w:lang w:val="sr-Latn-ME"/>
              </w:rPr>
              <w:br/>
              <w:t>Waldalgesheim (Landkreis Mainz-Bingen), Njemačka</w:t>
            </w:r>
          </w:p>
        </w:tc>
        <w:tc>
          <w:tcPr>
            <w:tcW w:w="1766" w:type="dxa"/>
          </w:tcPr>
          <w:p w14:paraId="7B54126B" w14:textId="77777777" w:rsidR="00394B73" w:rsidRPr="00170123" w:rsidRDefault="00394B73" w:rsidP="00394B73">
            <w:pPr>
              <w:tabs>
                <w:tab w:val="left" w:pos="2202"/>
              </w:tabs>
              <w:rPr>
                <w:rFonts w:cs="Arial"/>
                <w:sz w:val="14"/>
                <w:szCs w:val="14"/>
                <w:lang w:val="sr-Latn-ME"/>
              </w:rPr>
            </w:pPr>
            <w:r w:rsidRPr="00170123">
              <w:rPr>
                <w:rFonts w:cs="Arial"/>
                <w:sz w:val="14"/>
                <w:szCs w:val="14"/>
                <w:lang w:val="sr-Latn-ME"/>
              </w:rPr>
              <w:t>2011–2013</w:t>
            </w:r>
          </w:p>
          <w:p w14:paraId="7770B6B0" w14:textId="77777777" w:rsidR="00394B73" w:rsidRPr="00170123" w:rsidRDefault="00394B73" w:rsidP="00394B73">
            <w:pPr>
              <w:tabs>
                <w:tab w:val="left" w:pos="2202"/>
              </w:tabs>
              <w:rPr>
                <w:rFonts w:cs="Arial"/>
                <w:sz w:val="14"/>
                <w:szCs w:val="14"/>
                <w:lang w:val="sr-Latn-ME"/>
              </w:rPr>
            </w:pPr>
          </w:p>
        </w:tc>
        <w:tc>
          <w:tcPr>
            <w:tcW w:w="1477" w:type="dxa"/>
          </w:tcPr>
          <w:p w14:paraId="5BCF99F3"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Planinska šuma</w:t>
            </w:r>
          </w:p>
          <w:p w14:paraId="3A1D8256" w14:textId="77777777" w:rsidR="00394B73" w:rsidRPr="00170123" w:rsidRDefault="00394B73" w:rsidP="00394B73">
            <w:pPr>
              <w:tabs>
                <w:tab w:val="left" w:pos="2202"/>
              </w:tabs>
              <w:jc w:val="center"/>
              <w:rPr>
                <w:rFonts w:cs="Arial"/>
                <w:sz w:val="14"/>
                <w:szCs w:val="14"/>
                <w:lang w:val="sr-Latn-ME"/>
              </w:rPr>
            </w:pPr>
          </w:p>
        </w:tc>
        <w:tc>
          <w:tcPr>
            <w:tcW w:w="1600" w:type="dxa"/>
          </w:tcPr>
          <w:p w14:paraId="34B5E42F"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3 vjetroturbine: 2 Enercon E-82 (stub visine 138 m, rotor Ø 82 m) i 1 Enercon E-101 (stub visine 138 m, rotor Ø 101 m).</w:t>
            </w:r>
          </w:p>
          <w:p w14:paraId="191DF596" w14:textId="77777777" w:rsidR="00394B73" w:rsidRPr="00170123" w:rsidRDefault="00394B73" w:rsidP="00394B73">
            <w:pPr>
              <w:tabs>
                <w:tab w:val="left" w:pos="2202"/>
              </w:tabs>
              <w:jc w:val="center"/>
              <w:rPr>
                <w:rFonts w:cs="Arial"/>
                <w:sz w:val="14"/>
                <w:szCs w:val="14"/>
                <w:lang w:val="sr-Latn-ME"/>
              </w:rPr>
            </w:pPr>
          </w:p>
        </w:tc>
        <w:tc>
          <w:tcPr>
            <w:tcW w:w="1399" w:type="dxa"/>
          </w:tcPr>
          <w:p w14:paraId="735EFB38"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kao gore</w:t>
            </w:r>
          </w:p>
          <w:p w14:paraId="2D6334E4" w14:textId="77777777" w:rsidR="00394B73" w:rsidRPr="00170123" w:rsidRDefault="00394B73" w:rsidP="00394B73">
            <w:pPr>
              <w:tabs>
                <w:tab w:val="left" w:pos="2202"/>
              </w:tabs>
              <w:jc w:val="center"/>
              <w:rPr>
                <w:rFonts w:cs="Arial"/>
                <w:sz w:val="14"/>
                <w:szCs w:val="14"/>
                <w:lang w:val="sr-Latn-ME"/>
              </w:rPr>
            </w:pPr>
          </w:p>
        </w:tc>
        <w:tc>
          <w:tcPr>
            <w:tcW w:w="1320" w:type="dxa"/>
          </w:tcPr>
          <w:p w14:paraId="71D06E9A" w14:textId="6F2F9E33"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 xml:space="preserve">Pronađeno 5 uginulih </w:t>
            </w:r>
            <w:r w:rsidR="00DA3711" w:rsidRPr="00170123">
              <w:rPr>
                <w:rFonts w:cs="Arial"/>
                <w:sz w:val="14"/>
                <w:szCs w:val="14"/>
                <w:lang w:val="sr-Latn-ME"/>
              </w:rPr>
              <w:t>slijepih miševa</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4 </w:t>
            </w:r>
            <w:r w:rsidRPr="00170123">
              <w:rPr>
                <w:rFonts w:cs="Arial"/>
                <w:i/>
                <w:iCs/>
                <w:sz w:val="14"/>
                <w:szCs w:val="14"/>
                <w:lang w:val="sr-Latn-ME"/>
              </w:rPr>
              <w:t>Ppip</w:t>
            </w:r>
            <w:r w:rsidRPr="00170123">
              <w:rPr>
                <w:rFonts w:cs="Arial"/>
                <w:sz w:val="14"/>
                <w:szCs w:val="14"/>
                <w:lang w:val="sr-Latn-ME"/>
              </w:rPr>
              <w:t>.</w:t>
            </w:r>
          </w:p>
          <w:p w14:paraId="51F0C78C" w14:textId="77777777" w:rsidR="00394B73" w:rsidRPr="00170123" w:rsidRDefault="00394B73" w:rsidP="00394B73">
            <w:pPr>
              <w:tabs>
                <w:tab w:val="left" w:pos="2202"/>
              </w:tabs>
              <w:jc w:val="center"/>
              <w:rPr>
                <w:rFonts w:cs="Arial"/>
                <w:sz w:val="14"/>
                <w:szCs w:val="14"/>
                <w:lang w:val="sr-Latn-ME"/>
              </w:rPr>
            </w:pPr>
          </w:p>
        </w:tc>
      </w:tr>
      <w:tr w:rsidR="00394B73" w:rsidRPr="00170123" w14:paraId="3C44C6DD" w14:textId="77777777" w:rsidTr="00377DA3">
        <w:tc>
          <w:tcPr>
            <w:tcW w:w="1500" w:type="dxa"/>
          </w:tcPr>
          <w:p w14:paraId="58FBA03D" w14:textId="59BEC75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BFL (2013m),</w:t>
            </w:r>
            <w:r w:rsidRPr="00170123">
              <w:rPr>
                <w:rFonts w:cs="Arial"/>
                <w:sz w:val="14"/>
                <w:szCs w:val="14"/>
                <w:lang w:val="sr-Latn-ME"/>
              </w:rPr>
              <w:br/>
              <w:t>Worms (Landkreis Alzey-Worms), Njemačka</w:t>
            </w:r>
          </w:p>
        </w:tc>
        <w:tc>
          <w:tcPr>
            <w:tcW w:w="1766" w:type="dxa"/>
          </w:tcPr>
          <w:p w14:paraId="483F17B4" w14:textId="63EEF745" w:rsidR="00394B73" w:rsidRPr="00170123" w:rsidRDefault="00394B73" w:rsidP="00394B73">
            <w:pPr>
              <w:tabs>
                <w:tab w:val="left" w:pos="2202"/>
              </w:tabs>
              <w:rPr>
                <w:rFonts w:cs="Arial"/>
                <w:sz w:val="14"/>
                <w:szCs w:val="14"/>
                <w:lang w:val="sr-Latn-ME"/>
              </w:rPr>
            </w:pPr>
            <w:r w:rsidRPr="00170123">
              <w:rPr>
                <w:rFonts w:cs="Arial"/>
                <w:sz w:val="14"/>
                <w:szCs w:val="14"/>
                <w:lang w:val="sr-Latn-ME"/>
              </w:rPr>
              <w:t>2012</w:t>
            </w:r>
          </w:p>
        </w:tc>
        <w:tc>
          <w:tcPr>
            <w:tcW w:w="1477" w:type="dxa"/>
          </w:tcPr>
          <w:p w14:paraId="28638A06"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377D4289" w14:textId="77777777" w:rsidR="00394B73" w:rsidRPr="00170123" w:rsidRDefault="00394B73" w:rsidP="00394B73">
            <w:pPr>
              <w:tabs>
                <w:tab w:val="left" w:pos="2202"/>
              </w:tabs>
              <w:jc w:val="center"/>
              <w:rPr>
                <w:rFonts w:cs="Arial"/>
                <w:sz w:val="14"/>
                <w:szCs w:val="14"/>
                <w:lang w:val="sr-Latn-ME"/>
              </w:rPr>
            </w:pPr>
          </w:p>
        </w:tc>
        <w:tc>
          <w:tcPr>
            <w:tcW w:w="1600" w:type="dxa"/>
          </w:tcPr>
          <w:p w14:paraId="6CD0ECA0"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1 vjetroturbina: Vestas V112 (stub visine 140 m, rotor Ø 112 m).</w:t>
            </w:r>
          </w:p>
          <w:p w14:paraId="5B6E5C0F" w14:textId="77777777" w:rsidR="00394B73" w:rsidRPr="00170123" w:rsidRDefault="00394B73" w:rsidP="00394B73">
            <w:pPr>
              <w:tabs>
                <w:tab w:val="left" w:pos="2202"/>
              </w:tabs>
              <w:jc w:val="center"/>
              <w:rPr>
                <w:rFonts w:cs="Arial"/>
                <w:sz w:val="14"/>
                <w:szCs w:val="14"/>
                <w:lang w:val="sr-Latn-ME"/>
              </w:rPr>
            </w:pPr>
          </w:p>
        </w:tc>
        <w:tc>
          <w:tcPr>
            <w:tcW w:w="1399" w:type="dxa"/>
          </w:tcPr>
          <w:p w14:paraId="650134AF"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kao gore</w:t>
            </w:r>
          </w:p>
          <w:p w14:paraId="33CE8092" w14:textId="77777777" w:rsidR="00394B73" w:rsidRPr="00170123" w:rsidRDefault="00394B73" w:rsidP="00394B73">
            <w:pPr>
              <w:tabs>
                <w:tab w:val="left" w:pos="2202"/>
              </w:tabs>
              <w:jc w:val="center"/>
              <w:rPr>
                <w:rFonts w:cs="Arial"/>
                <w:sz w:val="14"/>
                <w:szCs w:val="14"/>
                <w:lang w:val="sr-Latn-ME"/>
              </w:rPr>
            </w:pPr>
          </w:p>
        </w:tc>
        <w:tc>
          <w:tcPr>
            <w:tcW w:w="1320" w:type="dxa"/>
          </w:tcPr>
          <w:p w14:paraId="6D413571" w14:textId="0029A290"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 xml:space="preserve">Pronađen 1 uginuli </w:t>
            </w:r>
            <w:r w:rsidR="00CD407E" w:rsidRPr="00170123">
              <w:rPr>
                <w:rFonts w:cs="Arial"/>
                <w:sz w:val="14"/>
                <w:szCs w:val="14"/>
                <w:lang w:val="sr-Latn-ME"/>
              </w:rPr>
              <w:t>slijepi miš</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w:t>
            </w:r>
          </w:p>
          <w:p w14:paraId="142721B5" w14:textId="77777777" w:rsidR="00394B73" w:rsidRPr="00170123" w:rsidRDefault="00394B73" w:rsidP="00394B73">
            <w:pPr>
              <w:tabs>
                <w:tab w:val="left" w:pos="2202"/>
              </w:tabs>
              <w:jc w:val="center"/>
              <w:rPr>
                <w:rFonts w:cs="Arial"/>
                <w:sz w:val="14"/>
                <w:szCs w:val="14"/>
                <w:lang w:val="sr-Latn-ME"/>
              </w:rPr>
            </w:pPr>
          </w:p>
        </w:tc>
      </w:tr>
      <w:tr w:rsidR="00394B73" w:rsidRPr="00170123" w14:paraId="5FA9C06B" w14:textId="77777777" w:rsidTr="00377DA3">
        <w:tc>
          <w:tcPr>
            <w:tcW w:w="1500" w:type="dxa"/>
          </w:tcPr>
          <w:p w14:paraId="4B1E1B99" w14:textId="140461C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BFL (2013n),</w:t>
            </w:r>
            <w:r w:rsidRPr="00170123">
              <w:rPr>
                <w:rFonts w:cs="Arial"/>
                <w:sz w:val="14"/>
                <w:szCs w:val="14"/>
                <w:lang w:val="sr-Latn-ME"/>
              </w:rPr>
              <w:br/>
              <w:t>Wörrstadt-Ost (Landkreis Alzey-Worms), Njemačka</w:t>
            </w:r>
          </w:p>
        </w:tc>
        <w:tc>
          <w:tcPr>
            <w:tcW w:w="1766" w:type="dxa"/>
          </w:tcPr>
          <w:p w14:paraId="45ADB4C9" w14:textId="77777777" w:rsidR="00394B73" w:rsidRPr="00170123" w:rsidRDefault="00394B73" w:rsidP="00394B73">
            <w:pPr>
              <w:tabs>
                <w:tab w:val="left" w:pos="2202"/>
              </w:tabs>
              <w:rPr>
                <w:rFonts w:cs="Arial"/>
                <w:sz w:val="14"/>
                <w:szCs w:val="14"/>
                <w:lang w:val="sr-Latn-ME"/>
              </w:rPr>
            </w:pPr>
            <w:r w:rsidRPr="00170123">
              <w:rPr>
                <w:rFonts w:cs="Arial"/>
                <w:sz w:val="14"/>
                <w:szCs w:val="14"/>
                <w:lang w:val="sr-Latn-ME"/>
              </w:rPr>
              <w:t>2011–2012</w:t>
            </w:r>
          </w:p>
          <w:p w14:paraId="5D15ABB3" w14:textId="77777777" w:rsidR="00394B73" w:rsidRPr="00170123" w:rsidRDefault="00394B73" w:rsidP="00394B73">
            <w:pPr>
              <w:tabs>
                <w:tab w:val="left" w:pos="2202"/>
              </w:tabs>
              <w:rPr>
                <w:rFonts w:cs="Arial"/>
                <w:sz w:val="14"/>
                <w:szCs w:val="14"/>
                <w:lang w:val="sr-Latn-ME"/>
              </w:rPr>
            </w:pPr>
          </w:p>
        </w:tc>
        <w:tc>
          <w:tcPr>
            <w:tcW w:w="1477" w:type="dxa"/>
          </w:tcPr>
          <w:p w14:paraId="68CB803E"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2368DA2E" w14:textId="77777777" w:rsidR="00394B73" w:rsidRPr="00170123" w:rsidRDefault="00394B73" w:rsidP="00394B73">
            <w:pPr>
              <w:tabs>
                <w:tab w:val="left" w:pos="2202"/>
              </w:tabs>
              <w:jc w:val="center"/>
              <w:rPr>
                <w:rFonts w:cs="Arial"/>
                <w:sz w:val="14"/>
                <w:szCs w:val="14"/>
                <w:lang w:val="sr-Latn-ME"/>
              </w:rPr>
            </w:pPr>
          </w:p>
        </w:tc>
        <w:tc>
          <w:tcPr>
            <w:tcW w:w="1600" w:type="dxa"/>
          </w:tcPr>
          <w:p w14:paraId="6EE71130"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2 vjetroturbine: Enercon E-82 (stub visine 135 m, rotor Ø 82 m).</w:t>
            </w:r>
          </w:p>
          <w:p w14:paraId="0886DC9F" w14:textId="77777777" w:rsidR="00394B73" w:rsidRPr="00170123" w:rsidRDefault="00394B73" w:rsidP="00394B73">
            <w:pPr>
              <w:tabs>
                <w:tab w:val="left" w:pos="2202"/>
              </w:tabs>
              <w:jc w:val="center"/>
              <w:rPr>
                <w:rFonts w:cs="Arial"/>
                <w:sz w:val="14"/>
                <w:szCs w:val="14"/>
                <w:lang w:val="sr-Latn-ME"/>
              </w:rPr>
            </w:pPr>
          </w:p>
        </w:tc>
        <w:tc>
          <w:tcPr>
            <w:tcW w:w="1399" w:type="dxa"/>
          </w:tcPr>
          <w:p w14:paraId="38FAC91C" w14:textId="77777777"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kao gore</w:t>
            </w:r>
          </w:p>
          <w:p w14:paraId="38CA854C" w14:textId="77777777" w:rsidR="00394B73" w:rsidRPr="00170123" w:rsidRDefault="00394B73" w:rsidP="00394B73">
            <w:pPr>
              <w:tabs>
                <w:tab w:val="left" w:pos="2202"/>
              </w:tabs>
              <w:jc w:val="center"/>
              <w:rPr>
                <w:rFonts w:cs="Arial"/>
                <w:sz w:val="14"/>
                <w:szCs w:val="14"/>
                <w:lang w:val="sr-Latn-ME"/>
              </w:rPr>
            </w:pPr>
          </w:p>
        </w:tc>
        <w:tc>
          <w:tcPr>
            <w:tcW w:w="1320" w:type="dxa"/>
          </w:tcPr>
          <w:p w14:paraId="26AD366F" w14:textId="5942425D" w:rsidR="00394B73" w:rsidRPr="00170123" w:rsidRDefault="00394B73" w:rsidP="00394B73">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p>
          <w:p w14:paraId="4C687DAA" w14:textId="77777777" w:rsidR="00394B73" w:rsidRPr="00170123" w:rsidRDefault="00394B73" w:rsidP="00394B73">
            <w:pPr>
              <w:tabs>
                <w:tab w:val="left" w:pos="2202"/>
              </w:tabs>
              <w:jc w:val="center"/>
              <w:rPr>
                <w:rFonts w:cs="Arial"/>
                <w:sz w:val="14"/>
                <w:szCs w:val="14"/>
                <w:lang w:val="sr-Latn-ME"/>
              </w:rPr>
            </w:pPr>
          </w:p>
        </w:tc>
      </w:tr>
      <w:tr w:rsidR="00394B73" w:rsidRPr="00170123" w14:paraId="28E7F826" w14:textId="77777777" w:rsidTr="00377DA3">
        <w:tc>
          <w:tcPr>
            <w:tcW w:w="1500" w:type="dxa"/>
          </w:tcPr>
          <w:p w14:paraId="7616DBAC" w14:textId="3C88E3D2" w:rsidR="00394B73" w:rsidRPr="00170123" w:rsidRDefault="00CC7DAF" w:rsidP="00394B73">
            <w:pPr>
              <w:tabs>
                <w:tab w:val="left" w:pos="2202"/>
              </w:tabs>
              <w:jc w:val="center"/>
              <w:rPr>
                <w:rFonts w:cs="Arial"/>
                <w:sz w:val="14"/>
                <w:szCs w:val="14"/>
                <w:lang w:val="sr-Latn-ME"/>
              </w:rPr>
            </w:pPr>
            <w:r w:rsidRPr="00170123">
              <w:rPr>
                <w:rFonts w:cs="Arial"/>
                <w:sz w:val="14"/>
                <w:szCs w:val="14"/>
                <w:lang w:val="sr-Latn-ME"/>
              </w:rPr>
              <w:t>BFL (2014a),</w:t>
            </w:r>
            <w:r w:rsidRPr="00170123">
              <w:rPr>
                <w:rFonts w:cs="Arial"/>
                <w:sz w:val="14"/>
                <w:szCs w:val="14"/>
                <w:lang w:val="sr-Latn-ME"/>
              </w:rPr>
              <w:br/>
              <w:t>Kirchberg (Rhein-Hunsrück-Kreis), Njemačka</w:t>
            </w:r>
          </w:p>
        </w:tc>
        <w:tc>
          <w:tcPr>
            <w:tcW w:w="1766" w:type="dxa"/>
          </w:tcPr>
          <w:p w14:paraId="7581BC4F" w14:textId="77777777" w:rsidR="00CC7DAF" w:rsidRPr="00170123" w:rsidRDefault="00CC7DAF" w:rsidP="00CC7DAF">
            <w:pPr>
              <w:tabs>
                <w:tab w:val="left" w:pos="2202"/>
              </w:tabs>
              <w:rPr>
                <w:rFonts w:cs="Arial"/>
                <w:sz w:val="14"/>
                <w:szCs w:val="14"/>
                <w:lang w:val="sr-Latn-ME"/>
              </w:rPr>
            </w:pPr>
            <w:r w:rsidRPr="00170123">
              <w:rPr>
                <w:rFonts w:cs="Arial"/>
                <w:sz w:val="14"/>
                <w:szCs w:val="14"/>
                <w:lang w:val="sr-Latn-ME"/>
              </w:rPr>
              <w:t>2012–2013</w:t>
            </w:r>
          </w:p>
          <w:p w14:paraId="65F645CD" w14:textId="77777777" w:rsidR="00394B73" w:rsidRPr="00170123" w:rsidRDefault="00394B73" w:rsidP="00394B73">
            <w:pPr>
              <w:tabs>
                <w:tab w:val="left" w:pos="2202"/>
              </w:tabs>
              <w:rPr>
                <w:rFonts w:cs="Arial"/>
                <w:sz w:val="14"/>
                <w:szCs w:val="14"/>
                <w:lang w:val="sr-Latn-ME"/>
              </w:rPr>
            </w:pPr>
          </w:p>
        </w:tc>
        <w:tc>
          <w:tcPr>
            <w:tcW w:w="1477" w:type="dxa"/>
          </w:tcPr>
          <w:p w14:paraId="593E98E9"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Planinska šuma</w:t>
            </w:r>
          </w:p>
          <w:p w14:paraId="33E0AE1A" w14:textId="77777777" w:rsidR="00394B73" w:rsidRPr="00170123" w:rsidRDefault="00394B73" w:rsidP="00394B73">
            <w:pPr>
              <w:tabs>
                <w:tab w:val="left" w:pos="2202"/>
              </w:tabs>
              <w:jc w:val="center"/>
              <w:rPr>
                <w:rFonts w:cs="Arial"/>
                <w:sz w:val="14"/>
                <w:szCs w:val="14"/>
                <w:lang w:val="sr-Latn-ME"/>
              </w:rPr>
            </w:pPr>
          </w:p>
        </w:tc>
        <w:tc>
          <w:tcPr>
            <w:tcW w:w="1600" w:type="dxa"/>
          </w:tcPr>
          <w:p w14:paraId="03E912A0"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6 vjetroturbina: Enercon E-82 (stub visine 135 m, rotor Ø 82 m).</w:t>
            </w:r>
          </w:p>
          <w:p w14:paraId="4D83F31C" w14:textId="77777777" w:rsidR="00394B73" w:rsidRPr="00170123" w:rsidRDefault="00394B73" w:rsidP="00394B73">
            <w:pPr>
              <w:tabs>
                <w:tab w:val="left" w:pos="2202"/>
              </w:tabs>
              <w:jc w:val="center"/>
              <w:rPr>
                <w:rFonts w:cs="Arial"/>
                <w:sz w:val="14"/>
                <w:szCs w:val="14"/>
                <w:lang w:val="sr-Latn-ME"/>
              </w:rPr>
            </w:pPr>
          </w:p>
        </w:tc>
        <w:tc>
          <w:tcPr>
            <w:tcW w:w="1399" w:type="dxa"/>
          </w:tcPr>
          <w:p w14:paraId="7D8C6C25"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kao gore</w:t>
            </w:r>
          </w:p>
          <w:p w14:paraId="5A1266F1" w14:textId="77777777" w:rsidR="00394B73" w:rsidRPr="00170123" w:rsidRDefault="00394B73" w:rsidP="00394B73">
            <w:pPr>
              <w:tabs>
                <w:tab w:val="left" w:pos="2202"/>
              </w:tabs>
              <w:jc w:val="center"/>
              <w:rPr>
                <w:rFonts w:cs="Arial"/>
                <w:sz w:val="14"/>
                <w:szCs w:val="14"/>
                <w:lang w:val="sr-Latn-ME"/>
              </w:rPr>
            </w:pPr>
          </w:p>
        </w:tc>
        <w:tc>
          <w:tcPr>
            <w:tcW w:w="1320" w:type="dxa"/>
          </w:tcPr>
          <w:p w14:paraId="3CFBB5FB" w14:textId="1B7A5310"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 xml:space="preserve">Nijedan uginuli </w:t>
            </w:r>
            <w:r w:rsidR="00CD407E" w:rsidRPr="00170123">
              <w:rPr>
                <w:rFonts w:cs="Arial"/>
                <w:sz w:val="14"/>
                <w:szCs w:val="14"/>
                <w:lang w:val="sr-Latn-ME"/>
              </w:rPr>
              <w:t xml:space="preserve">slijepi miš </w:t>
            </w:r>
            <w:r w:rsidRPr="00170123">
              <w:rPr>
                <w:rFonts w:cs="Arial"/>
                <w:sz w:val="14"/>
                <w:szCs w:val="14"/>
                <w:lang w:val="sr-Latn-ME"/>
              </w:rPr>
              <w:t>nije pronađen. Vjetroelektrana je radila prema algoritmu (april–oktobar), a nakon monitoringa taj algoritam je potvrđen.</w:t>
            </w:r>
          </w:p>
          <w:p w14:paraId="0F04095D" w14:textId="77777777" w:rsidR="00394B73" w:rsidRPr="00170123" w:rsidRDefault="00394B73" w:rsidP="00394B73">
            <w:pPr>
              <w:tabs>
                <w:tab w:val="left" w:pos="2202"/>
              </w:tabs>
              <w:jc w:val="center"/>
              <w:rPr>
                <w:rFonts w:cs="Arial"/>
                <w:sz w:val="14"/>
                <w:szCs w:val="14"/>
                <w:lang w:val="sr-Latn-ME"/>
              </w:rPr>
            </w:pPr>
          </w:p>
        </w:tc>
      </w:tr>
      <w:tr w:rsidR="00394B73" w:rsidRPr="00170123" w14:paraId="71CA30F7" w14:textId="77777777" w:rsidTr="00377DA3">
        <w:tc>
          <w:tcPr>
            <w:tcW w:w="1500" w:type="dxa"/>
          </w:tcPr>
          <w:p w14:paraId="19542173" w14:textId="4085250D" w:rsidR="00394B73" w:rsidRPr="00170123" w:rsidRDefault="00CC7DAF" w:rsidP="00394B73">
            <w:pPr>
              <w:tabs>
                <w:tab w:val="left" w:pos="2202"/>
              </w:tabs>
              <w:jc w:val="center"/>
              <w:rPr>
                <w:rFonts w:cs="Arial"/>
                <w:sz w:val="14"/>
                <w:szCs w:val="14"/>
                <w:lang w:val="sr-Latn-ME"/>
              </w:rPr>
            </w:pPr>
            <w:r w:rsidRPr="00170123">
              <w:rPr>
                <w:rFonts w:cs="Arial"/>
                <w:sz w:val="14"/>
                <w:szCs w:val="14"/>
                <w:lang w:val="sr-Latn-ME"/>
              </w:rPr>
              <w:t>BFL (2014b),</w:t>
            </w:r>
            <w:r w:rsidRPr="00170123">
              <w:rPr>
                <w:rFonts w:cs="Arial"/>
                <w:sz w:val="14"/>
                <w:szCs w:val="14"/>
                <w:lang w:val="sr-Latn-ME"/>
              </w:rPr>
              <w:br/>
              <w:t>Gau-Bickelheim (Landkreis Alzey-Worms), Njemačka</w:t>
            </w:r>
          </w:p>
        </w:tc>
        <w:tc>
          <w:tcPr>
            <w:tcW w:w="1766" w:type="dxa"/>
          </w:tcPr>
          <w:p w14:paraId="1118B831" w14:textId="77777777" w:rsidR="00CC7DAF" w:rsidRPr="00170123" w:rsidRDefault="00CC7DAF" w:rsidP="00CC7DAF">
            <w:pPr>
              <w:tabs>
                <w:tab w:val="left" w:pos="2202"/>
              </w:tabs>
              <w:rPr>
                <w:rFonts w:cs="Arial"/>
                <w:sz w:val="14"/>
                <w:szCs w:val="14"/>
                <w:lang w:val="sr-Latn-ME"/>
              </w:rPr>
            </w:pPr>
            <w:r w:rsidRPr="00170123">
              <w:rPr>
                <w:rFonts w:cs="Arial"/>
                <w:sz w:val="14"/>
                <w:szCs w:val="14"/>
                <w:lang w:val="sr-Latn-ME"/>
              </w:rPr>
              <w:t>2012–2013</w:t>
            </w:r>
          </w:p>
          <w:p w14:paraId="4B9406DA" w14:textId="77777777" w:rsidR="00394B73" w:rsidRPr="00170123" w:rsidRDefault="00394B73" w:rsidP="00394B73">
            <w:pPr>
              <w:tabs>
                <w:tab w:val="left" w:pos="2202"/>
              </w:tabs>
              <w:rPr>
                <w:rFonts w:cs="Arial"/>
                <w:sz w:val="14"/>
                <w:szCs w:val="14"/>
                <w:lang w:val="sr-Latn-ME"/>
              </w:rPr>
            </w:pPr>
          </w:p>
        </w:tc>
        <w:tc>
          <w:tcPr>
            <w:tcW w:w="1477" w:type="dxa"/>
          </w:tcPr>
          <w:p w14:paraId="190503E9"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08D7BD61" w14:textId="77777777" w:rsidR="00394B73" w:rsidRPr="00170123" w:rsidRDefault="00394B73" w:rsidP="00394B73">
            <w:pPr>
              <w:tabs>
                <w:tab w:val="left" w:pos="2202"/>
              </w:tabs>
              <w:jc w:val="center"/>
              <w:rPr>
                <w:rFonts w:cs="Arial"/>
                <w:sz w:val="14"/>
                <w:szCs w:val="14"/>
                <w:lang w:val="sr-Latn-ME"/>
              </w:rPr>
            </w:pPr>
          </w:p>
        </w:tc>
        <w:tc>
          <w:tcPr>
            <w:tcW w:w="1600" w:type="dxa"/>
          </w:tcPr>
          <w:p w14:paraId="2BE0A0C1"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3 vjetroturbine: Kenarsys K 100 (stub visine 135 m, rotor Ø 100 m).</w:t>
            </w:r>
          </w:p>
          <w:p w14:paraId="5788E018" w14:textId="77777777" w:rsidR="00394B73" w:rsidRPr="00170123" w:rsidRDefault="00394B73" w:rsidP="00394B73">
            <w:pPr>
              <w:tabs>
                <w:tab w:val="left" w:pos="2202"/>
              </w:tabs>
              <w:jc w:val="center"/>
              <w:rPr>
                <w:rFonts w:cs="Arial"/>
                <w:sz w:val="14"/>
                <w:szCs w:val="14"/>
                <w:lang w:val="sr-Latn-ME"/>
              </w:rPr>
            </w:pPr>
          </w:p>
        </w:tc>
        <w:tc>
          <w:tcPr>
            <w:tcW w:w="1399" w:type="dxa"/>
          </w:tcPr>
          <w:p w14:paraId="5F37F698" w14:textId="77777777"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kao gore</w:t>
            </w:r>
          </w:p>
          <w:p w14:paraId="3909D8DA" w14:textId="77777777" w:rsidR="00394B73" w:rsidRPr="00170123" w:rsidRDefault="00394B73" w:rsidP="00394B73">
            <w:pPr>
              <w:tabs>
                <w:tab w:val="left" w:pos="2202"/>
              </w:tabs>
              <w:jc w:val="center"/>
              <w:rPr>
                <w:rFonts w:cs="Arial"/>
                <w:sz w:val="14"/>
                <w:szCs w:val="14"/>
                <w:lang w:val="sr-Latn-ME"/>
              </w:rPr>
            </w:pPr>
          </w:p>
        </w:tc>
        <w:tc>
          <w:tcPr>
            <w:tcW w:w="1320" w:type="dxa"/>
          </w:tcPr>
          <w:p w14:paraId="5955937C" w14:textId="387E0E21" w:rsidR="00CC7DAF" w:rsidRPr="00170123" w:rsidRDefault="00CC7DAF" w:rsidP="00CC7DAF">
            <w:pPr>
              <w:tabs>
                <w:tab w:val="left" w:pos="2202"/>
              </w:tabs>
              <w:jc w:val="center"/>
              <w:rPr>
                <w:rFonts w:cs="Arial"/>
                <w:sz w:val="14"/>
                <w:szCs w:val="14"/>
                <w:lang w:val="sr-Latn-ME"/>
              </w:rPr>
            </w:pPr>
            <w:r w:rsidRPr="00170123">
              <w:rPr>
                <w:rFonts w:cs="Arial"/>
                <w:sz w:val="14"/>
                <w:szCs w:val="14"/>
                <w:lang w:val="sr-Latn-ME"/>
              </w:rPr>
              <w:t xml:space="preserve">Pronađena 3 uginula </w:t>
            </w:r>
            <w:r w:rsidR="00CD407E" w:rsidRPr="00170123">
              <w:rPr>
                <w:rFonts w:cs="Arial"/>
                <w:sz w:val="14"/>
                <w:szCs w:val="14"/>
                <w:lang w:val="sr-Latn-ME"/>
              </w:rPr>
              <w:t>slijepa miša</w:t>
            </w:r>
            <w:r w:rsidRPr="00170123">
              <w:rPr>
                <w:rFonts w:cs="Arial"/>
                <w:sz w:val="14"/>
                <w:szCs w:val="14"/>
                <w:lang w:val="sr-Latn-ME"/>
              </w:rPr>
              <w:t xml:space="preserve">: 2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p>
          <w:p w14:paraId="49D0FEC2" w14:textId="77777777" w:rsidR="00394B73" w:rsidRPr="00170123" w:rsidRDefault="00394B73" w:rsidP="00394B73">
            <w:pPr>
              <w:tabs>
                <w:tab w:val="left" w:pos="2202"/>
              </w:tabs>
              <w:jc w:val="center"/>
              <w:rPr>
                <w:rFonts w:cs="Arial"/>
                <w:sz w:val="14"/>
                <w:szCs w:val="14"/>
                <w:lang w:val="sr-Latn-ME"/>
              </w:rPr>
            </w:pPr>
          </w:p>
        </w:tc>
      </w:tr>
      <w:tr w:rsidR="00394B73" w:rsidRPr="00170123" w14:paraId="473943D2" w14:textId="77777777" w:rsidTr="00377DA3">
        <w:tc>
          <w:tcPr>
            <w:tcW w:w="1500" w:type="dxa"/>
          </w:tcPr>
          <w:p w14:paraId="2EAEA766" w14:textId="51980D31" w:rsidR="00394B73" w:rsidRPr="00170123" w:rsidRDefault="00DB1D77" w:rsidP="00394B73">
            <w:pPr>
              <w:tabs>
                <w:tab w:val="left" w:pos="2202"/>
              </w:tabs>
              <w:jc w:val="center"/>
              <w:rPr>
                <w:rFonts w:cs="Arial"/>
                <w:sz w:val="14"/>
                <w:szCs w:val="14"/>
                <w:lang w:val="sr-Latn-ME"/>
              </w:rPr>
            </w:pPr>
            <w:r w:rsidRPr="00170123">
              <w:rPr>
                <w:rFonts w:cs="Arial"/>
                <w:sz w:val="14"/>
                <w:szCs w:val="14"/>
                <w:lang w:val="sr-Latn-ME"/>
              </w:rPr>
              <w:t>BFL (2014c),</w:t>
            </w:r>
            <w:r w:rsidRPr="00170123">
              <w:rPr>
                <w:rFonts w:cs="Arial"/>
                <w:sz w:val="14"/>
                <w:szCs w:val="14"/>
                <w:lang w:val="sr-Latn-ME"/>
              </w:rPr>
              <w:br/>
              <w:t>Riegenroth (Rhein-Hunsrück-Kreis), Njemačka</w:t>
            </w:r>
          </w:p>
        </w:tc>
        <w:tc>
          <w:tcPr>
            <w:tcW w:w="1766" w:type="dxa"/>
          </w:tcPr>
          <w:p w14:paraId="7D58CE0A" w14:textId="56159EB9" w:rsidR="00394B73" w:rsidRPr="00170123" w:rsidRDefault="00DB1D77" w:rsidP="00394B73">
            <w:pPr>
              <w:tabs>
                <w:tab w:val="left" w:pos="2202"/>
              </w:tabs>
              <w:rPr>
                <w:rFonts w:cs="Arial"/>
                <w:sz w:val="14"/>
                <w:szCs w:val="14"/>
                <w:lang w:val="sr-Latn-ME"/>
              </w:rPr>
            </w:pPr>
            <w:r w:rsidRPr="00170123">
              <w:rPr>
                <w:rFonts w:cs="Arial"/>
                <w:sz w:val="14"/>
                <w:szCs w:val="14"/>
                <w:lang w:val="sr-Latn-ME"/>
              </w:rPr>
              <w:t>2013</w:t>
            </w:r>
          </w:p>
        </w:tc>
        <w:tc>
          <w:tcPr>
            <w:tcW w:w="1477" w:type="dxa"/>
          </w:tcPr>
          <w:p w14:paraId="771DA492"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Planinska šuma</w:t>
            </w:r>
          </w:p>
          <w:p w14:paraId="52E55B9B" w14:textId="77777777" w:rsidR="00394B73" w:rsidRPr="00170123" w:rsidRDefault="00394B73" w:rsidP="00394B73">
            <w:pPr>
              <w:tabs>
                <w:tab w:val="left" w:pos="2202"/>
              </w:tabs>
              <w:jc w:val="center"/>
              <w:rPr>
                <w:rFonts w:cs="Arial"/>
                <w:sz w:val="14"/>
                <w:szCs w:val="14"/>
                <w:lang w:val="sr-Latn-ME"/>
              </w:rPr>
            </w:pPr>
          </w:p>
        </w:tc>
        <w:tc>
          <w:tcPr>
            <w:tcW w:w="1600" w:type="dxa"/>
          </w:tcPr>
          <w:p w14:paraId="7117AA81"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 vjetroturbina: REpower 3.4M104 (stub visine 128 m, rotor Ø 104 m).</w:t>
            </w:r>
          </w:p>
          <w:p w14:paraId="43F81A75" w14:textId="3700B622" w:rsidR="00394B73" w:rsidRPr="00170123" w:rsidRDefault="00394B73" w:rsidP="00394B73">
            <w:pPr>
              <w:tabs>
                <w:tab w:val="left" w:pos="2202"/>
              </w:tabs>
              <w:jc w:val="center"/>
              <w:rPr>
                <w:rFonts w:cs="Arial"/>
                <w:sz w:val="14"/>
                <w:szCs w:val="14"/>
                <w:lang w:val="sr-Latn-ME"/>
              </w:rPr>
            </w:pPr>
          </w:p>
        </w:tc>
        <w:tc>
          <w:tcPr>
            <w:tcW w:w="1399" w:type="dxa"/>
          </w:tcPr>
          <w:p w14:paraId="717E89E2"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kao gore</w:t>
            </w:r>
          </w:p>
          <w:p w14:paraId="201BC97B" w14:textId="77777777" w:rsidR="00394B73" w:rsidRPr="00170123" w:rsidRDefault="00394B73" w:rsidP="00394B73">
            <w:pPr>
              <w:tabs>
                <w:tab w:val="left" w:pos="2202"/>
              </w:tabs>
              <w:jc w:val="center"/>
              <w:rPr>
                <w:rFonts w:cs="Arial"/>
                <w:sz w:val="14"/>
                <w:szCs w:val="14"/>
                <w:lang w:val="sr-Latn-ME"/>
              </w:rPr>
            </w:pPr>
          </w:p>
        </w:tc>
        <w:tc>
          <w:tcPr>
            <w:tcW w:w="1320" w:type="dxa"/>
          </w:tcPr>
          <w:p w14:paraId="176182B3" w14:textId="7D5CCC26"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2 </w:t>
            </w:r>
            <w:r w:rsidRPr="00170123">
              <w:rPr>
                <w:rFonts w:cs="Arial"/>
                <w:i/>
                <w:iCs/>
                <w:sz w:val="14"/>
                <w:szCs w:val="14"/>
                <w:lang w:val="sr-Latn-ME"/>
              </w:rPr>
              <w:t>Pnat</w:t>
            </w:r>
            <w:r w:rsidRPr="00170123">
              <w:rPr>
                <w:rFonts w:cs="Arial"/>
                <w:sz w:val="14"/>
                <w:szCs w:val="14"/>
                <w:lang w:val="sr-Latn-ME"/>
              </w:rPr>
              <w:t>.</w:t>
            </w:r>
          </w:p>
          <w:p w14:paraId="650D3864" w14:textId="77777777" w:rsidR="00394B73" w:rsidRPr="00170123" w:rsidRDefault="00394B73" w:rsidP="00394B73">
            <w:pPr>
              <w:tabs>
                <w:tab w:val="left" w:pos="2202"/>
              </w:tabs>
              <w:jc w:val="center"/>
              <w:rPr>
                <w:rFonts w:cs="Arial"/>
                <w:sz w:val="14"/>
                <w:szCs w:val="14"/>
                <w:lang w:val="sr-Latn-ME"/>
              </w:rPr>
            </w:pPr>
          </w:p>
        </w:tc>
      </w:tr>
      <w:tr w:rsidR="00394B73" w:rsidRPr="00170123" w14:paraId="01EEB85A" w14:textId="77777777" w:rsidTr="00377DA3">
        <w:tc>
          <w:tcPr>
            <w:tcW w:w="1500" w:type="dxa"/>
          </w:tcPr>
          <w:p w14:paraId="082B0000" w14:textId="0991AD97" w:rsidR="00394B73" w:rsidRPr="00170123" w:rsidRDefault="00DB1D77" w:rsidP="00394B73">
            <w:pPr>
              <w:tabs>
                <w:tab w:val="left" w:pos="2202"/>
              </w:tabs>
              <w:jc w:val="center"/>
              <w:rPr>
                <w:rFonts w:cs="Arial"/>
                <w:sz w:val="14"/>
                <w:szCs w:val="14"/>
                <w:lang w:val="sr-Latn-ME"/>
              </w:rPr>
            </w:pPr>
            <w:r w:rsidRPr="00170123">
              <w:rPr>
                <w:rFonts w:cs="Arial"/>
                <w:sz w:val="14"/>
                <w:szCs w:val="14"/>
                <w:lang w:val="sr-Latn-ME"/>
              </w:rPr>
              <w:t>BFL (2014d),</w:t>
            </w:r>
            <w:r w:rsidRPr="00170123">
              <w:rPr>
                <w:rFonts w:cs="Arial"/>
                <w:sz w:val="14"/>
                <w:szCs w:val="14"/>
                <w:lang w:val="sr-Latn-ME"/>
              </w:rPr>
              <w:br/>
              <w:t>Hangen-Weisheim (Landkreis Alzey-Worms), Njemačka</w:t>
            </w:r>
          </w:p>
        </w:tc>
        <w:tc>
          <w:tcPr>
            <w:tcW w:w="1766" w:type="dxa"/>
          </w:tcPr>
          <w:p w14:paraId="74ABA337" w14:textId="5AC12B46" w:rsidR="00394B73" w:rsidRPr="00170123" w:rsidRDefault="00DB1D77" w:rsidP="00394B73">
            <w:pPr>
              <w:tabs>
                <w:tab w:val="left" w:pos="2202"/>
              </w:tabs>
              <w:rPr>
                <w:rFonts w:cs="Arial"/>
                <w:sz w:val="14"/>
                <w:szCs w:val="14"/>
                <w:lang w:val="sr-Latn-ME"/>
              </w:rPr>
            </w:pPr>
            <w:r w:rsidRPr="00170123">
              <w:rPr>
                <w:rFonts w:cs="Arial"/>
                <w:sz w:val="14"/>
                <w:szCs w:val="14"/>
                <w:lang w:val="sr-Latn-ME"/>
              </w:rPr>
              <w:t>2013</w:t>
            </w:r>
          </w:p>
        </w:tc>
        <w:tc>
          <w:tcPr>
            <w:tcW w:w="1477" w:type="dxa"/>
          </w:tcPr>
          <w:p w14:paraId="66B5BD8D"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Otvoreno poljoprivredno područje, niska nadmorska visina</w:t>
            </w:r>
          </w:p>
          <w:p w14:paraId="77A15D0E" w14:textId="77777777" w:rsidR="00394B73" w:rsidRPr="00170123" w:rsidRDefault="00394B73" w:rsidP="00394B73">
            <w:pPr>
              <w:tabs>
                <w:tab w:val="left" w:pos="2202"/>
              </w:tabs>
              <w:jc w:val="center"/>
              <w:rPr>
                <w:rFonts w:cs="Arial"/>
                <w:sz w:val="14"/>
                <w:szCs w:val="14"/>
                <w:lang w:val="sr-Latn-ME"/>
              </w:rPr>
            </w:pPr>
          </w:p>
        </w:tc>
        <w:tc>
          <w:tcPr>
            <w:tcW w:w="1600" w:type="dxa"/>
          </w:tcPr>
          <w:p w14:paraId="7BAF639E"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2 vjetroturbine: REpower 3.4M104 (stub visine 128 m, rotor Ø 104 m).</w:t>
            </w:r>
          </w:p>
          <w:p w14:paraId="047BC778" w14:textId="77777777" w:rsidR="00394B73" w:rsidRPr="00170123" w:rsidRDefault="00394B73" w:rsidP="00394B73">
            <w:pPr>
              <w:tabs>
                <w:tab w:val="left" w:pos="2202"/>
              </w:tabs>
              <w:jc w:val="center"/>
              <w:rPr>
                <w:rFonts w:cs="Arial"/>
                <w:sz w:val="14"/>
                <w:szCs w:val="14"/>
                <w:lang w:val="sr-Latn-ME"/>
              </w:rPr>
            </w:pPr>
          </w:p>
        </w:tc>
        <w:tc>
          <w:tcPr>
            <w:tcW w:w="1399" w:type="dxa"/>
          </w:tcPr>
          <w:p w14:paraId="5DFEA610"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kao gore</w:t>
            </w:r>
          </w:p>
          <w:p w14:paraId="1B9FF0EE" w14:textId="77777777" w:rsidR="00394B73" w:rsidRPr="00170123" w:rsidRDefault="00394B73" w:rsidP="00394B73">
            <w:pPr>
              <w:tabs>
                <w:tab w:val="left" w:pos="2202"/>
              </w:tabs>
              <w:jc w:val="center"/>
              <w:rPr>
                <w:rFonts w:cs="Arial"/>
                <w:sz w:val="14"/>
                <w:szCs w:val="14"/>
                <w:lang w:val="sr-Latn-ME"/>
              </w:rPr>
            </w:pPr>
          </w:p>
        </w:tc>
        <w:tc>
          <w:tcPr>
            <w:tcW w:w="1320" w:type="dxa"/>
          </w:tcPr>
          <w:p w14:paraId="26A0BBCA" w14:textId="14AF63C2"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 1 uginuli </w:t>
            </w:r>
            <w:r w:rsidR="00CD407E" w:rsidRPr="00170123">
              <w:rPr>
                <w:rFonts w:cs="Arial"/>
                <w:sz w:val="14"/>
                <w:szCs w:val="14"/>
                <w:lang w:val="sr-Latn-ME"/>
              </w:rPr>
              <w:t>slijepi miš</w:t>
            </w:r>
            <w:r w:rsidRPr="00170123">
              <w:rPr>
                <w:rFonts w:cs="Arial"/>
                <w:sz w:val="14"/>
                <w:szCs w:val="14"/>
                <w:lang w:val="sr-Latn-ME"/>
              </w:rPr>
              <w:t xml:space="preserve">: 1 </w:t>
            </w:r>
            <w:r w:rsidRPr="00170123">
              <w:rPr>
                <w:rFonts w:cs="Arial"/>
                <w:i/>
                <w:iCs/>
                <w:sz w:val="14"/>
                <w:szCs w:val="14"/>
                <w:lang w:val="sr-Latn-ME"/>
              </w:rPr>
              <w:t>Pnat</w:t>
            </w:r>
            <w:r w:rsidRPr="00170123">
              <w:rPr>
                <w:rFonts w:cs="Arial"/>
                <w:sz w:val="14"/>
                <w:szCs w:val="14"/>
                <w:lang w:val="sr-Latn-ME"/>
              </w:rPr>
              <w:t>.</w:t>
            </w:r>
          </w:p>
          <w:p w14:paraId="61EAA5FD" w14:textId="77777777" w:rsidR="00394B73" w:rsidRPr="00170123" w:rsidRDefault="00394B73" w:rsidP="00394B73">
            <w:pPr>
              <w:tabs>
                <w:tab w:val="left" w:pos="2202"/>
              </w:tabs>
              <w:jc w:val="center"/>
              <w:rPr>
                <w:rFonts w:cs="Arial"/>
                <w:sz w:val="14"/>
                <w:szCs w:val="14"/>
                <w:lang w:val="sr-Latn-ME"/>
              </w:rPr>
            </w:pPr>
          </w:p>
        </w:tc>
      </w:tr>
      <w:tr w:rsidR="00394B73" w:rsidRPr="00170123" w14:paraId="26C3787B" w14:textId="77777777" w:rsidTr="00377DA3">
        <w:tc>
          <w:tcPr>
            <w:tcW w:w="1500" w:type="dxa"/>
          </w:tcPr>
          <w:p w14:paraId="1C7BB66B" w14:textId="0B217450" w:rsidR="00394B73" w:rsidRPr="00170123" w:rsidRDefault="00DB1D77" w:rsidP="00394B73">
            <w:pPr>
              <w:tabs>
                <w:tab w:val="left" w:pos="2202"/>
              </w:tabs>
              <w:jc w:val="center"/>
              <w:rPr>
                <w:rFonts w:cs="Arial"/>
                <w:sz w:val="14"/>
                <w:szCs w:val="14"/>
                <w:lang w:val="sr-Latn-ME"/>
              </w:rPr>
            </w:pPr>
            <w:r w:rsidRPr="00170123">
              <w:rPr>
                <w:rFonts w:cs="Arial"/>
                <w:sz w:val="14"/>
                <w:szCs w:val="14"/>
                <w:lang w:val="sr-Latn-ME"/>
              </w:rPr>
              <w:t>BFL (2014e),</w:t>
            </w:r>
            <w:r w:rsidRPr="00170123">
              <w:rPr>
                <w:rFonts w:cs="Arial"/>
                <w:sz w:val="14"/>
                <w:szCs w:val="14"/>
                <w:lang w:val="sr-Latn-ME"/>
              </w:rPr>
              <w:br/>
              <w:t>Laubach III (Rhein-Hunsrück-Kreis), Njemačka</w:t>
            </w:r>
          </w:p>
        </w:tc>
        <w:tc>
          <w:tcPr>
            <w:tcW w:w="1766" w:type="dxa"/>
          </w:tcPr>
          <w:p w14:paraId="5111D57A" w14:textId="0E9553CE" w:rsidR="00394B73" w:rsidRPr="00170123" w:rsidRDefault="00DB1D77" w:rsidP="00394B73">
            <w:pPr>
              <w:tabs>
                <w:tab w:val="left" w:pos="2202"/>
              </w:tabs>
              <w:rPr>
                <w:rFonts w:cs="Arial"/>
                <w:sz w:val="14"/>
                <w:szCs w:val="14"/>
                <w:lang w:val="sr-Latn-ME"/>
              </w:rPr>
            </w:pPr>
            <w:r w:rsidRPr="00170123">
              <w:rPr>
                <w:rFonts w:cs="Arial"/>
                <w:sz w:val="14"/>
                <w:szCs w:val="14"/>
                <w:lang w:val="sr-Latn-ME"/>
              </w:rPr>
              <w:t>2013</w:t>
            </w:r>
          </w:p>
        </w:tc>
        <w:tc>
          <w:tcPr>
            <w:tcW w:w="1477" w:type="dxa"/>
          </w:tcPr>
          <w:p w14:paraId="0B49C884"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Planinska šuma</w:t>
            </w:r>
          </w:p>
          <w:p w14:paraId="34378269" w14:textId="77777777" w:rsidR="00394B73" w:rsidRPr="00170123" w:rsidRDefault="00394B73" w:rsidP="00394B73">
            <w:pPr>
              <w:tabs>
                <w:tab w:val="left" w:pos="2202"/>
              </w:tabs>
              <w:jc w:val="center"/>
              <w:rPr>
                <w:rFonts w:cs="Arial"/>
                <w:sz w:val="14"/>
                <w:szCs w:val="14"/>
                <w:lang w:val="sr-Latn-ME"/>
              </w:rPr>
            </w:pPr>
          </w:p>
        </w:tc>
        <w:tc>
          <w:tcPr>
            <w:tcW w:w="1600" w:type="dxa"/>
          </w:tcPr>
          <w:p w14:paraId="01E7AB01"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 vjetroturbina: Enercon E-101 (stub visine 135 m, rotor Ø 101 m).</w:t>
            </w:r>
          </w:p>
          <w:p w14:paraId="5092CEDC" w14:textId="77777777" w:rsidR="00394B73" w:rsidRPr="00170123" w:rsidRDefault="00394B73" w:rsidP="00394B73">
            <w:pPr>
              <w:tabs>
                <w:tab w:val="left" w:pos="2202"/>
              </w:tabs>
              <w:jc w:val="center"/>
              <w:rPr>
                <w:rFonts w:cs="Arial"/>
                <w:sz w:val="14"/>
                <w:szCs w:val="14"/>
                <w:lang w:val="sr-Latn-ME"/>
              </w:rPr>
            </w:pPr>
          </w:p>
        </w:tc>
        <w:tc>
          <w:tcPr>
            <w:tcW w:w="1399" w:type="dxa"/>
          </w:tcPr>
          <w:p w14:paraId="16083049"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kao gore</w:t>
            </w:r>
          </w:p>
          <w:p w14:paraId="2B16AA29" w14:textId="77777777" w:rsidR="00394B73" w:rsidRPr="00170123" w:rsidRDefault="00394B73" w:rsidP="00394B73">
            <w:pPr>
              <w:tabs>
                <w:tab w:val="left" w:pos="2202"/>
              </w:tabs>
              <w:jc w:val="center"/>
              <w:rPr>
                <w:rFonts w:cs="Arial"/>
                <w:sz w:val="14"/>
                <w:szCs w:val="14"/>
                <w:lang w:val="sr-Latn-ME"/>
              </w:rPr>
            </w:pPr>
          </w:p>
        </w:tc>
        <w:tc>
          <w:tcPr>
            <w:tcW w:w="1320" w:type="dxa"/>
          </w:tcPr>
          <w:p w14:paraId="5DCDA032" w14:textId="7B77EF5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2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p>
          <w:p w14:paraId="1F8AB160" w14:textId="77777777" w:rsidR="00394B73" w:rsidRPr="00170123" w:rsidRDefault="00394B73" w:rsidP="00394B73">
            <w:pPr>
              <w:tabs>
                <w:tab w:val="left" w:pos="2202"/>
              </w:tabs>
              <w:jc w:val="center"/>
              <w:rPr>
                <w:rFonts w:cs="Arial"/>
                <w:sz w:val="14"/>
                <w:szCs w:val="14"/>
                <w:lang w:val="sr-Latn-ME"/>
              </w:rPr>
            </w:pPr>
          </w:p>
        </w:tc>
      </w:tr>
      <w:tr w:rsidR="00394B73" w:rsidRPr="00170123" w14:paraId="09217EA9" w14:textId="77777777" w:rsidTr="00377DA3">
        <w:tc>
          <w:tcPr>
            <w:tcW w:w="1500" w:type="dxa"/>
          </w:tcPr>
          <w:p w14:paraId="3FFE47B3" w14:textId="0CCC9640" w:rsidR="00394B73" w:rsidRPr="00170123" w:rsidRDefault="00DB1D77" w:rsidP="00394B73">
            <w:pPr>
              <w:tabs>
                <w:tab w:val="left" w:pos="2202"/>
              </w:tabs>
              <w:jc w:val="center"/>
              <w:rPr>
                <w:rFonts w:cs="Arial"/>
                <w:sz w:val="14"/>
                <w:szCs w:val="14"/>
                <w:lang w:val="sr-Latn-ME"/>
              </w:rPr>
            </w:pPr>
            <w:r w:rsidRPr="00170123">
              <w:rPr>
                <w:rFonts w:cs="Arial"/>
                <w:sz w:val="14"/>
                <w:szCs w:val="14"/>
                <w:lang w:val="sr-Latn-ME"/>
              </w:rPr>
              <w:t>BFL (2014f),</w:t>
            </w:r>
            <w:r w:rsidRPr="00170123">
              <w:rPr>
                <w:rFonts w:cs="Arial"/>
                <w:sz w:val="14"/>
                <w:szCs w:val="14"/>
                <w:lang w:val="sr-Latn-ME"/>
              </w:rPr>
              <w:br/>
              <w:t>Hochstätten (Landkreis Bad Kreuznach), Njemačka</w:t>
            </w:r>
          </w:p>
        </w:tc>
        <w:tc>
          <w:tcPr>
            <w:tcW w:w="1766" w:type="dxa"/>
          </w:tcPr>
          <w:p w14:paraId="16F3DE83" w14:textId="77777777" w:rsidR="00DB1D77" w:rsidRPr="00170123" w:rsidRDefault="00DB1D77" w:rsidP="00DB1D77">
            <w:pPr>
              <w:tabs>
                <w:tab w:val="left" w:pos="2202"/>
              </w:tabs>
              <w:rPr>
                <w:rFonts w:cs="Arial"/>
                <w:sz w:val="14"/>
                <w:szCs w:val="14"/>
                <w:lang w:val="sr-Latn-ME"/>
              </w:rPr>
            </w:pPr>
            <w:r w:rsidRPr="00170123">
              <w:rPr>
                <w:rFonts w:cs="Arial"/>
                <w:sz w:val="14"/>
                <w:szCs w:val="14"/>
                <w:lang w:val="sr-Latn-ME"/>
              </w:rPr>
              <w:t>2012–2013</w:t>
            </w:r>
          </w:p>
          <w:p w14:paraId="19116C8E" w14:textId="77777777" w:rsidR="00394B73" w:rsidRPr="00170123" w:rsidRDefault="00394B73" w:rsidP="00394B73">
            <w:pPr>
              <w:tabs>
                <w:tab w:val="left" w:pos="2202"/>
              </w:tabs>
              <w:rPr>
                <w:rFonts w:cs="Arial"/>
                <w:sz w:val="14"/>
                <w:szCs w:val="14"/>
                <w:lang w:val="sr-Latn-ME"/>
              </w:rPr>
            </w:pPr>
          </w:p>
        </w:tc>
        <w:tc>
          <w:tcPr>
            <w:tcW w:w="1477" w:type="dxa"/>
          </w:tcPr>
          <w:p w14:paraId="30C2EDA6"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Planinska šuma</w:t>
            </w:r>
          </w:p>
          <w:p w14:paraId="4C7E44D9" w14:textId="77777777" w:rsidR="00394B73" w:rsidRPr="00170123" w:rsidRDefault="00394B73" w:rsidP="00394B73">
            <w:pPr>
              <w:tabs>
                <w:tab w:val="left" w:pos="2202"/>
              </w:tabs>
              <w:jc w:val="center"/>
              <w:rPr>
                <w:rFonts w:cs="Arial"/>
                <w:sz w:val="14"/>
                <w:szCs w:val="14"/>
                <w:lang w:val="sr-Latn-ME"/>
              </w:rPr>
            </w:pPr>
          </w:p>
        </w:tc>
        <w:tc>
          <w:tcPr>
            <w:tcW w:w="1600" w:type="dxa"/>
          </w:tcPr>
          <w:p w14:paraId="3AF3366E"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 vjetroturbina: Vestas V90 (stub visine 105 m, rotor Ø 90 m).</w:t>
            </w:r>
          </w:p>
          <w:p w14:paraId="23241AB1" w14:textId="77777777" w:rsidR="00394B73" w:rsidRPr="00170123" w:rsidRDefault="00394B73" w:rsidP="00394B73">
            <w:pPr>
              <w:tabs>
                <w:tab w:val="left" w:pos="2202"/>
              </w:tabs>
              <w:jc w:val="center"/>
              <w:rPr>
                <w:rFonts w:cs="Arial"/>
                <w:sz w:val="14"/>
                <w:szCs w:val="14"/>
                <w:lang w:val="sr-Latn-ME"/>
              </w:rPr>
            </w:pPr>
          </w:p>
        </w:tc>
        <w:tc>
          <w:tcPr>
            <w:tcW w:w="1399" w:type="dxa"/>
          </w:tcPr>
          <w:p w14:paraId="4190AC00"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kao gore</w:t>
            </w:r>
          </w:p>
          <w:p w14:paraId="3B20B452" w14:textId="77777777" w:rsidR="00394B73" w:rsidRPr="00170123" w:rsidRDefault="00394B73" w:rsidP="00394B73">
            <w:pPr>
              <w:tabs>
                <w:tab w:val="left" w:pos="2202"/>
              </w:tabs>
              <w:jc w:val="center"/>
              <w:rPr>
                <w:rFonts w:cs="Arial"/>
                <w:sz w:val="14"/>
                <w:szCs w:val="14"/>
                <w:lang w:val="sr-Latn-ME"/>
              </w:rPr>
            </w:pPr>
          </w:p>
        </w:tc>
        <w:tc>
          <w:tcPr>
            <w:tcW w:w="1320" w:type="dxa"/>
          </w:tcPr>
          <w:p w14:paraId="1819D31C" w14:textId="06C9EFB0"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Pronađena 4 uginula </w:t>
            </w:r>
            <w:r w:rsidR="00CD407E" w:rsidRPr="00170123">
              <w:rPr>
                <w:rFonts w:cs="Arial"/>
                <w:sz w:val="14"/>
                <w:szCs w:val="14"/>
                <w:lang w:val="sr-Latn-ME"/>
              </w:rPr>
              <w:t>slijepa miša</w:t>
            </w:r>
            <w:r w:rsidRPr="00170123">
              <w:rPr>
                <w:rFonts w:cs="Arial"/>
                <w:sz w:val="14"/>
                <w:szCs w:val="14"/>
                <w:lang w:val="sr-Latn-ME"/>
              </w:rPr>
              <w:t xml:space="preserve">: 3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Vmur</w:t>
            </w:r>
            <w:r w:rsidRPr="00170123">
              <w:rPr>
                <w:rFonts w:cs="Arial"/>
                <w:sz w:val="14"/>
                <w:szCs w:val="14"/>
                <w:lang w:val="sr-Latn-ME"/>
              </w:rPr>
              <w:t>.</w:t>
            </w:r>
          </w:p>
          <w:p w14:paraId="70B27438" w14:textId="77777777" w:rsidR="00394B73" w:rsidRPr="00170123" w:rsidRDefault="00394B73" w:rsidP="00394B73">
            <w:pPr>
              <w:tabs>
                <w:tab w:val="left" w:pos="2202"/>
              </w:tabs>
              <w:jc w:val="center"/>
              <w:rPr>
                <w:rFonts w:cs="Arial"/>
                <w:sz w:val="14"/>
                <w:szCs w:val="14"/>
                <w:lang w:val="sr-Latn-ME"/>
              </w:rPr>
            </w:pPr>
          </w:p>
        </w:tc>
      </w:tr>
      <w:tr w:rsidR="00DB1D77" w:rsidRPr="00170123" w14:paraId="1C928DDA" w14:textId="77777777" w:rsidTr="00377DA3">
        <w:tc>
          <w:tcPr>
            <w:tcW w:w="1500" w:type="dxa"/>
          </w:tcPr>
          <w:p w14:paraId="44D080D8" w14:textId="56E63A07" w:rsidR="00DB1D77" w:rsidRPr="00170123" w:rsidRDefault="00DB1D77" w:rsidP="00394B73">
            <w:pPr>
              <w:tabs>
                <w:tab w:val="left" w:pos="2202"/>
              </w:tabs>
              <w:jc w:val="center"/>
              <w:rPr>
                <w:rFonts w:cs="Arial"/>
                <w:sz w:val="14"/>
                <w:szCs w:val="14"/>
                <w:lang w:val="sr-Latn-ME"/>
              </w:rPr>
            </w:pPr>
            <w:r w:rsidRPr="00170123">
              <w:rPr>
                <w:rFonts w:cs="Arial"/>
                <w:sz w:val="14"/>
                <w:szCs w:val="14"/>
                <w:lang w:val="sr-Latn-ME"/>
              </w:rPr>
              <w:t>BFL (2014g),</w:t>
            </w:r>
            <w:r w:rsidRPr="00170123">
              <w:rPr>
                <w:rFonts w:cs="Arial"/>
                <w:sz w:val="14"/>
                <w:szCs w:val="14"/>
                <w:lang w:val="sr-Latn-ME"/>
              </w:rPr>
              <w:br/>
              <w:t>Schopfloch (Landkreis Freudenstadt), Njemačka</w:t>
            </w:r>
          </w:p>
        </w:tc>
        <w:tc>
          <w:tcPr>
            <w:tcW w:w="1766" w:type="dxa"/>
          </w:tcPr>
          <w:p w14:paraId="4AE71623" w14:textId="77777777" w:rsidR="00DB1D77" w:rsidRPr="00170123" w:rsidRDefault="00DB1D77" w:rsidP="00DB1D77">
            <w:pPr>
              <w:tabs>
                <w:tab w:val="left" w:pos="2202"/>
              </w:tabs>
              <w:rPr>
                <w:rFonts w:cs="Arial"/>
                <w:sz w:val="14"/>
                <w:szCs w:val="14"/>
                <w:lang w:val="sr-Latn-ME"/>
              </w:rPr>
            </w:pPr>
            <w:r w:rsidRPr="00170123">
              <w:rPr>
                <w:rFonts w:cs="Arial"/>
                <w:sz w:val="14"/>
                <w:szCs w:val="14"/>
                <w:lang w:val="sr-Latn-ME"/>
              </w:rPr>
              <w:t>2012–2013</w:t>
            </w:r>
          </w:p>
          <w:p w14:paraId="0DEBC38D" w14:textId="77777777" w:rsidR="00DB1D77" w:rsidRPr="00170123" w:rsidRDefault="00DB1D77" w:rsidP="00394B73">
            <w:pPr>
              <w:tabs>
                <w:tab w:val="left" w:pos="2202"/>
              </w:tabs>
              <w:rPr>
                <w:rFonts w:cs="Arial"/>
                <w:sz w:val="14"/>
                <w:szCs w:val="14"/>
                <w:lang w:val="sr-Latn-ME"/>
              </w:rPr>
            </w:pPr>
          </w:p>
        </w:tc>
        <w:tc>
          <w:tcPr>
            <w:tcW w:w="1477" w:type="dxa"/>
          </w:tcPr>
          <w:p w14:paraId="7AA85902"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Planinska šuma</w:t>
            </w:r>
          </w:p>
          <w:p w14:paraId="28B9ACF9" w14:textId="77777777" w:rsidR="00DB1D77" w:rsidRPr="00170123" w:rsidRDefault="00DB1D77" w:rsidP="00394B73">
            <w:pPr>
              <w:tabs>
                <w:tab w:val="left" w:pos="2202"/>
              </w:tabs>
              <w:jc w:val="center"/>
              <w:rPr>
                <w:rFonts w:cs="Arial"/>
                <w:sz w:val="14"/>
                <w:szCs w:val="14"/>
                <w:lang w:val="sr-Latn-ME"/>
              </w:rPr>
            </w:pPr>
          </w:p>
        </w:tc>
        <w:tc>
          <w:tcPr>
            <w:tcW w:w="1600" w:type="dxa"/>
          </w:tcPr>
          <w:p w14:paraId="0850B5BC"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 vjetroturbina: Enercon E-82 (stub visine 135 m, rotor Ø 82 m).</w:t>
            </w:r>
          </w:p>
          <w:p w14:paraId="762DA17F" w14:textId="77777777" w:rsidR="00DB1D77" w:rsidRPr="00170123" w:rsidRDefault="00DB1D77" w:rsidP="00394B73">
            <w:pPr>
              <w:tabs>
                <w:tab w:val="left" w:pos="2202"/>
              </w:tabs>
              <w:jc w:val="center"/>
              <w:rPr>
                <w:rFonts w:cs="Arial"/>
                <w:sz w:val="14"/>
                <w:szCs w:val="14"/>
                <w:lang w:val="sr-Latn-ME"/>
              </w:rPr>
            </w:pPr>
          </w:p>
        </w:tc>
        <w:tc>
          <w:tcPr>
            <w:tcW w:w="1399" w:type="dxa"/>
          </w:tcPr>
          <w:p w14:paraId="52FD851C"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kao gore</w:t>
            </w:r>
          </w:p>
          <w:p w14:paraId="4F998B8F" w14:textId="77777777" w:rsidR="00DB1D77" w:rsidRPr="00170123" w:rsidRDefault="00DB1D77" w:rsidP="00394B73">
            <w:pPr>
              <w:tabs>
                <w:tab w:val="left" w:pos="2202"/>
              </w:tabs>
              <w:jc w:val="center"/>
              <w:rPr>
                <w:rFonts w:cs="Arial"/>
                <w:sz w:val="14"/>
                <w:szCs w:val="14"/>
                <w:lang w:val="sr-Latn-ME"/>
              </w:rPr>
            </w:pPr>
          </w:p>
        </w:tc>
        <w:tc>
          <w:tcPr>
            <w:tcW w:w="1320" w:type="dxa"/>
          </w:tcPr>
          <w:p w14:paraId="4DB2491C" w14:textId="13CCAA1C"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slijepa miša</w:t>
            </w:r>
            <w:r w:rsidRPr="00170123">
              <w:rPr>
                <w:rFonts w:cs="Arial"/>
                <w:sz w:val="14"/>
                <w:szCs w:val="14"/>
                <w:lang w:val="sr-Latn-ME"/>
              </w:rPr>
              <w:t xml:space="preserve">: 2 </w:t>
            </w:r>
            <w:r w:rsidRPr="00170123">
              <w:rPr>
                <w:rFonts w:cs="Arial"/>
                <w:i/>
                <w:iCs/>
                <w:sz w:val="14"/>
                <w:szCs w:val="14"/>
                <w:lang w:val="sr-Latn-ME"/>
              </w:rPr>
              <w:t>Ppip</w:t>
            </w:r>
            <w:r w:rsidRPr="00170123">
              <w:rPr>
                <w:rFonts w:cs="Arial"/>
                <w:sz w:val="14"/>
                <w:szCs w:val="14"/>
                <w:lang w:val="sr-Latn-ME"/>
              </w:rPr>
              <w:t>.</w:t>
            </w:r>
          </w:p>
          <w:p w14:paraId="508BC1B1" w14:textId="77777777" w:rsidR="00DB1D77" w:rsidRPr="00170123" w:rsidRDefault="00DB1D77" w:rsidP="00394B73">
            <w:pPr>
              <w:tabs>
                <w:tab w:val="left" w:pos="2202"/>
              </w:tabs>
              <w:jc w:val="center"/>
              <w:rPr>
                <w:rFonts w:cs="Arial"/>
                <w:sz w:val="14"/>
                <w:szCs w:val="14"/>
                <w:lang w:val="sr-Latn-ME"/>
              </w:rPr>
            </w:pPr>
          </w:p>
        </w:tc>
      </w:tr>
      <w:tr w:rsidR="00DB1D77" w:rsidRPr="00170123" w14:paraId="7D28E090" w14:textId="77777777" w:rsidTr="00377DA3">
        <w:tc>
          <w:tcPr>
            <w:tcW w:w="1500" w:type="dxa"/>
          </w:tcPr>
          <w:p w14:paraId="5453A431" w14:textId="2C096A99" w:rsidR="00DB1D77" w:rsidRPr="00170123" w:rsidRDefault="00DB1D77" w:rsidP="00394B73">
            <w:pPr>
              <w:tabs>
                <w:tab w:val="left" w:pos="2202"/>
              </w:tabs>
              <w:jc w:val="center"/>
              <w:rPr>
                <w:rFonts w:cs="Arial"/>
                <w:sz w:val="14"/>
                <w:szCs w:val="14"/>
                <w:lang w:val="sr-Latn-ME"/>
              </w:rPr>
            </w:pPr>
            <w:r w:rsidRPr="00170123">
              <w:rPr>
                <w:rFonts w:cs="Arial"/>
                <w:sz w:val="14"/>
                <w:szCs w:val="14"/>
                <w:lang w:val="sr-Latn-ME"/>
              </w:rPr>
              <w:t>Bio3 (2010),</w:t>
            </w:r>
            <w:r w:rsidRPr="00170123">
              <w:rPr>
                <w:rFonts w:cs="Arial"/>
                <w:sz w:val="14"/>
                <w:szCs w:val="14"/>
                <w:lang w:val="sr-Latn-ME"/>
              </w:rPr>
              <w:br/>
              <w:t>Serra do Mú, Portugal</w:t>
            </w:r>
          </w:p>
        </w:tc>
        <w:tc>
          <w:tcPr>
            <w:tcW w:w="1766" w:type="dxa"/>
          </w:tcPr>
          <w:p w14:paraId="10B4E3A2" w14:textId="77777777" w:rsidR="00DB1D77" w:rsidRPr="00170123" w:rsidRDefault="00DB1D77" w:rsidP="00DB1D77">
            <w:pPr>
              <w:tabs>
                <w:tab w:val="left" w:pos="2202"/>
              </w:tabs>
              <w:rPr>
                <w:rFonts w:cs="Arial"/>
                <w:sz w:val="14"/>
                <w:szCs w:val="14"/>
                <w:lang w:val="sr-Latn-ME"/>
              </w:rPr>
            </w:pPr>
            <w:r w:rsidRPr="00170123">
              <w:rPr>
                <w:rFonts w:cs="Arial"/>
                <w:sz w:val="14"/>
                <w:szCs w:val="14"/>
                <w:lang w:val="sr-Latn-ME"/>
              </w:rPr>
              <w:t>januar – decembar 2009</w:t>
            </w:r>
          </w:p>
          <w:p w14:paraId="27CECAA9" w14:textId="77777777" w:rsidR="00DB1D77" w:rsidRPr="00170123" w:rsidRDefault="00DB1D77" w:rsidP="00394B73">
            <w:pPr>
              <w:tabs>
                <w:tab w:val="left" w:pos="2202"/>
              </w:tabs>
              <w:rPr>
                <w:rFonts w:cs="Arial"/>
                <w:sz w:val="14"/>
                <w:szCs w:val="14"/>
                <w:lang w:val="sr-Latn-ME"/>
              </w:rPr>
            </w:pPr>
          </w:p>
        </w:tc>
        <w:tc>
          <w:tcPr>
            <w:tcW w:w="1477" w:type="dxa"/>
          </w:tcPr>
          <w:p w14:paraId="00B95228"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Prosječna nadmorska visina 530 m. Šuma plutača (hrast plutaš)</w:t>
            </w:r>
          </w:p>
          <w:p w14:paraId="43418D96" w14:textId="77777777" w:rsidR="00DB1D77" w:rsidRPr="00170123" w:rsidRDefault="00DB1D77" w:rsidP="00394B73">
            <w:pPr>
              <w:tabs>
                <w:tab w:val="left" w:pos="2202"/>
              </w:tabs>
              <w:jc w:val="center"/>
              <w:rPr>
                <w:rFonts w:cs="Arial"/>
                <w:sz w:val="14"/>
                <w:szCs w:val="14"/>
                <w:lang w:val="sr-Latn-ME"/>
              </w:rPr>
            </w:pPr>
          </w:p>
        </w:tc>
        <w:tc>
          <w:tcPr>
            <w:tcW w:w="1600" w:type="dxa"/>
          </w:tcPr>
          <w:p w14:paraId="37FEC13D"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lastRenderedPageBreak/>
              <w:t>14 vjetroturbina (po 2,0 MW)</w:t>
            </w:r>
          </w:p>
          <w:p w14:paraId="44E18550" w14:textId="77777777" w:rsidR="00DB1D77" w:rsidRPr="00170123" w:rsidRDefault="00DB1D77" w:rsidP="00394B73">
            <w:pPr>
              <w:tabs>
                <w:tab w:val="left" w:pos="2202"/>
              </w:tabs>
              <w:jc w:val="center"/>
              <w:rPr>
                <w:rFonts w:cs="Arial"/>
                <w:sz w:val="14"/>
                <w:szCs w:val="14"/>
                <w:lang w:val="sr-Latn-ME"/>
              </w:rPr>
            </w:pPr>
          </w:p>
        </w:tc>
        <w:tc>
          <w:tcPr>
            <w:tcW w:w="1399" w:type="dxa"/>
          </w:tcPr>
          <w:p w14:paraId="1AC43564" w14:textId="1744973D" w:rsidR="00DB1D77" w:rsidRPr="00170123" w:rsidRDefault="00DB1D77" w:rsidP="00394B73">
            <w:pPr>
              <w:tabs>
                <w:tab w:val="left" w:pos="2202"/>
              </w:tabs>
              <w:jc w:val="center"/>
              <w:rPr>
                <w:rFonts w:cs="Arial"/>
                <w:sz w:val="14"/>
                <w:szCs w:val="14"/>
                <w:lang w:val="sr-Latn-ME"/>
              </w:rPr>
            </w:pPr>
            <w:r w:rsidRPr="00170123">
              <w:rPr>
                <w:rFonts w:cs="Arial"/>
                <w:sz w:val="14"/>
                <w:szCs w:val="14"/>
                <w:lang w:val="sr-Latn-ME"/>
              </w:rPr>
              <w:t xml:space="preserve">MM: mjesečne pretrage (januar–februar; novembar–decembar) i </w:t>
            </w:r>
            <w:r w:rsidRPr="00170123">
              <w:rPr>
                <w:rFonts w:cs="Arial"/>
                <w:sz w:val="14"/>
                <w:szCs w:val="14"/>
                <w:lang w:val="sr-Latn-ME"/>
              </w:rPr>
              <w:lastRenderedPageBreak/>
              <w:t>sedmične pretrage (mart–oktobar) oko 14 vjetroturbina. SAR 50 m; SET.</w:t>
            </w:r>
          </w:p>
        </w:tc>
        <w:tc>
          <w:tcPr>
            <w:tcW w:w="1320" w:type="dxa"/>
          </w:tcPr>
          <w:p w14:paraId="52132F3E" w14:textId="54F28E7E"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lastRenderedPageBreak/>
              <w:t xml:space="preserve">Pronađeno 5 uginulih </w:t>
            </w:r>
            <w:r w:rsidR="00CD407E" w:rsidRPr="00170123">
              <w:rPr>
                <w:rFonts w:cs="Arial"/>
                <w:sz w:val="14"/>
                <w:szCs w:val="14"/>
                <w:lang w:val="sr-Latn-ME"/>
              </w:rPr>
              <w:t xml:space="preserve">slijepih miševa </w:t>
            </w:r>
            <w:r w:rsidRPr="00170123">
              <w:rPr>
                <w:rFonts w:cs="Arial"/>
                <w:sz w:val="14"/>
                <w:szCs w:val="14"/>
                <w:lang w:val="sr-Latn-ME"/>
              </w:rPr>
              <w:t xml:space="preserve">(2 </w:t>
            </w:r>
            <w:r w:rsidRPr="00170123">
              <w:rPr>
                <w:rFonts w:cs="Arial"/>
                <w:i/>
                <w:iCs/>
                <w:sz w:val="14"/>
                <w:szCs w:val="14"/>
                <w:lang w:val="sr-Latn-ME"/>
              </w:rPr>
              <w:t>Pkuh</w:t>
            </w:r>
            <w:r w:rsidRPr="00170123">
              <w:rPr>
                <w:rFonts w:cs="Arial"/>
                <w:sz w:val="14"/>
                <w:szCs w:val="14"/>
                <w:lang w:val="sr-Latn-ME"/>
              </w:rPr>
              <w:t xml:space="preserve">, 2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Espp.</w:t>
            </w:r>
            <w:r w:rsidRPr="00170123">
              <w:rPr>
                <w:rFonts w:cs="Arial"/>
                <w:sz w:val="14"/>
                <w:szCs w:val="14"/>
                <w:lang w:val="sr-Latn-ME"/>
              </w:rPr>
              <w:t xml:space="preserve">): 1 u februaru, 1 u </w:t>
            </w:r>
            <w:r w:rsidRPr="00170123">
              <w:rPr>
                <w:rFonts w:cs="Arial"/>
                <w:sz w:val="14"/>
                <w:szCs w:val="14"/>
                <w:lang w:val="sr-Latn-ME"/>
              </w:rPr>
              <w:lastRenderedPageBreak/>
              <w:t>maju, 2 u junu i 1 u julu. MR: 0,80 / vjetroturbini / godišnje.</w:t>
            </w:r>
          </w:p>
          <w:p w14:paraId="7441034F" w14:textId="77777777" w:rsidR="00DB1D77" w:rsidRPr="00170123" w:rsidRDefault="00DB1D77" w:rsidP="00394B73">
            <w:pPr>
              <w:tabs>
                <w:tab w:val="left" w:pos="2202"/>
              </w:tabs>
              <w:jc w:val="center"/>
              <w:rPr>
                <w:rFonts w:cs="Arial"/>
                <w:sz w:val="14"/>
                <w:szCs w:val="14"/>
                <w:lang w:val="sr-Latn-ME"/>
              </w:rPr>
            </w:pPr>
          </w:p>
        </w:tc>
      </w:tr>
      <w:tr w:rsidR="00DB1D77" w:rsidRPr="00170123" w14:paraId="4BC0919F" w14:textId="77777777" w:rsidTr="00377DA3">
        <w:tc>
          <w:tcPr>
            <w:tcW w:w="1500" w:type="dxa"/>
          </w:tcPr>
          <w:p w14:paraId="43C0505C" w14:textId="6BEF22DB" w:rsidR="00DB1D77" w:rsidRPr="00170123" w:rsidRDefault="00DB1D77" w:rsidP="00394B73">
            <w:pPr>
              <w:tabs>
                <w:tab w:val="left" w:pos="2202"/>
              </w:tabs>
              <w:jc w:val="center"/>
              <w:rPr>
                <w:rFonts w:cs="Arial"/>
                <w:sz w:val="14"/>
                <w:szCs w:val="14"/>
                <w:lang w:val="sr-Latn-ME"/>
              </w:rPr>
            </w:pPr>
            <w:r w:rsidRPr="00170123">
              <w:rPr>
                <w:rFonts w:cs="Arial"/>
                <w:sz w:val="14"/>
                <w:szCs w:val="14"/>
                <w:lang w:val="sr-Latn-ME"/>
              </w:rPr>
              <w:lastRenderedPageBreak/>
              <w:t>Bio3 (2011a),</w:t>
            </w:r>
            <w:r w:rsidRPr="00170123">
              <w:rPr>
                <w:rFonts w:cs="Arial"/>
                <w:sz w:val="14"/>
                <w:szCs w:val="14"/>
                <w:lang w:val="sr-Latn-ME"/>
              </w:rPr>
              <w:br/>
              <w:t>Cabeço Rainha 2, Portugal</w:t>
            </w:r>
          </w:p>
        </w:tc>
        <w:tc>
          <w:tcPr>
            <w:tcW w:w="1766" w:type="dxa"/>
          </w:tcPr>
          <w:p w14:paraId="7965EB08" w14:textId="77777777" w:rsidR="00DB1D77" w:rsidRPr="00170123" w:rsidRDefault="00DB1D77" w:rsidP="00DB1D77">
            <w:pPr>
              <w:tabs>
                <w:tab w:val="left" w:pos="2202"/>
              </w:tabs>
              <w:rPr>
                <w:rFonts w:cs="Arial"/>
                <w:sz w:val="14"/>
                <w:szCs w:val="14"/>
                <w:lang w:val="sr-Latn-ME"/>
              </w:rPr>
            </w:pPr>
            <w:r w:rsidRPr="00170123">
              <w:rPr>
                <w:rFonts w:cs="Arial"/>
                <w:sz w:val="14"/>
                <w:szCs w:val="14"/>
                <w:lang w:val="sr-Latn-ME"/>
              </w:rPr>
              <w:t>mart – oktobar 2009</w:t>
            </w:r>
          </w:p>
          <w:p w14:paraId="43D7C1CC" w14:textId="77777777" w:rsidR="00DB1D77" w:rsidRPr="00170123" w:rsidRDefault="00DB1D77" w:rsidP="00394B73">
            <w:pPr>
              <w:tabs>
                <w:tab w:val="left" w:pos="2202"/>
              </w:tabs>
              <w:rPr>
                <w:rFonts w:cs="Arial"/>
                <w:sz w:val="14"/>
                <w:szCs w:val="14"/>
                <w:lang w:val="sr-Latn-ME"/>
              </w:rPr>
            </w:pPr>
          </w:p>
        </w:tc>
        <w:tc>
          <w:tcPr>
            <w:tcW w:w="1477" w:type="dxa"/>
          </w:tcPr>
          <w:p w14:paraId="63D3D53B"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Prosječna nadmorska visina 1.100 m. Žbunje; borova šuma</w:t>
            </w:r>
          </w:p>
          <w:p w14:paraId="473289EC" w14:textId="77777777" w:rsidR="00DB1D77" w:rsidRPr="00170123" w:rsidRDefault="00DB1D77" w:rsidP="00394B73">
            <w:pPr>
              <w:tabs>
                <w:tab w:val="left" w:pos="2202"/>
              </w:tabs>
              <w:jc w:val="center"/>
              <w:rPr>
                <w:rFonts w:cs="Arial"/>
                <w:sz w:val="14"/>
                <w:szCs w:val="14"/>
                <w:lang w:val="sr-Latn-ME"/>
              </w:rPr>
            </w:pPr>
          </w:p>
        </w:tc>
        <w:tc>
          <w:tcPr>
            <w:tcW w:w="1600" w:type="dxa"/>
          </w:tcPr>
          <w:p w14:paraId="4745CD3A"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15 vjetroturbina (po 2,0 MW)</w:t>
            </w:r>
          </w:p>
          <w:p w14:paraId="78E20244" w14:textId="77777777" w:rsidR="00DB1D77" w:rsidRPr="00170123" w:rsidRDefault="00DB1D77" w:rsidP="00394B73">
            <w:pPr>
              <w:tabs>
                <w:tab w:val="left" w:pos="2202"/>
              </w:tabs>
              <w:jc w:val="center"/>
              <w:rPr>
                <w:rFonts w:cs="Arial"/>
                <w:sz w:val="14"/>
                <w:szCs w:val="14"/>
                <w:lang w:val="sr-Latn-ME"/>
              </w:rPr>
            </w:pPr>
          </w:p>
        </w:tc>
        <w:tc>
          <w:tcPr>
            <w:tcW w:w="1399" w:type="dxa"/>
          </w:tcPr>
          <w:p w14:paraId="0D7D1A53"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MM: sedmične pretrage oko svih 15 vjetroturbina. SAR 50 m; SET.</w:t>
            </w:r>
          </w:p>
          <w:p w14:paraId="117DDB40" w14:textId="77777777" w:rsidR="00DB1D77" w:rsidRPr="00170123" w:rsidRDefault="00DB1D77" w:rsidP="00394B73">
            <w:pPr>
              <w:tabs>
                <w:tab w:val="left" w:pos="2202"/>
              </w:tabs>
              <w:jc w:val="center"/>
              <w:rPr>
                <w:rFonts w:cs="Arial"/>
                <w:sz w:val="14"/>
                <w:szCs w:val="14"/>
                <w:lang w:val="sr-Latn-ME"/>
              </w:rPr>
            </w:pPr>
          </w:p>
        </w:tc>
        <w:tc>
          <w:tcPr>
            <w:tcW w:w="1320" w:type="dxa"/>
          </w:tcPr>
          <w:p w14:paraId="53D3FD78" w14:textId="7F192E44"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Pronađena 4 uginula </w:t>
            </w:r>
            <w:r w:rsidR="00CD407E" w:rsidRPr="00170123">
              <w:rPr>
                <w:rFonts w:cs="Arial"/>
                <w:sz w:val="14"/>
                <w:szCs w:val="14"/>
                <w:lang w:val="sr-Latn-ME"/>
              </w:rPr>
              <w:t xml:space="preserve">slijepa miša </w:t>
            </w:r>
            <w:r w:rsidRPr="00170123">
              <w:rPr>
                <w:rFonts w:cs="Arial"/>
                <w:sz w:val="14"/>
                <w:szCs w:val="14"/>
                <w:lang w:val="sr-Latn-ME"/>
              </w:rPr>
              <w:t xml:space="preserve">(1 </w:t>
            </w:r>
            <w:r w:rsidRPr="00170123">
              <w:rPr>
                <w:rFonts w:cs="Arial"/>
                <w:i/>
                <w:iCs/>
                <w:sz w:val="14"/>
                <w:szCs w:val="14"/>
                <w:lang w:val="sr-Latn-ME"/>
              </w:rPr>
              <w:t>Nlei</w:t>
            </w:r>
            <w:r w:rsidRPr="00170123">
              <w:rPr>
                <w:rFonts w:cs="Arial"/>
                <w:sz w:val="14"/>
                <w:szCs w:val="14"/>
                <w:lang w:val="sr-Latn-ME"/>
              </w:rPr>
              <w:t xml:space="preserve">, 2 </w:t>
            </w:r>
            <w:r w:rsidRPr="00170123">
              <w:rPr>
                <w:rFonts w:cs="Arial"/>
                <w:i/>
                <w:iCs/>
                <w:sz w:val="14"/>
                <w:szCs w:val="14"/>
                <w:lang w:val="sr-Latn-ME"/>
              </w:rPr>
              <w:t>Eser</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 3 u avgustu i 1 u septembru; MR: 0,14 / vjetroturbini / 8 mjeseci.</w:t>
            </w:r>
          </w:p>
          <w:p w14:paraId="2450D322" w14:textId="77777777" w:rsidR="00DB1D77" w:rsidRPr="00170123" w:rsidRDefault="00DB1D77" w:rsidP="00394B73">
            <w:pPr>
              <w:tabs>
                <w:tab w:val="left" w:pos="2202"/>
              </w:tabs>
              <w:jc w:val="center"/>
              <w:rPr>
                <w:rFonts w:cs="Arial"/>
                <w:sz w:val="14"/>
                <w:szCs w:val="14"/>
                <w:lang w:val="sr-Latn-ME"/>
              </w:rPr>
            </w:pPr>
          </w:p>
        </w:tc>
      </w:tr>
      <w:tr w:rsidR="00DB1D77" w:rsidRPr="00170123" w14:paraId="4EA7770D" w14:textId="77777777" w:rsidTr="00377DA3">
        <w:tc>
          <w:tcPr>
            <w:tcW w:w="1500" w:type="dxa"/>
          </w:tcPr>
          <w:p w14:paraId="272C7981" w14:textId="1C6A650C" w:rsidR="00DB1D77" w:rsidRPr="00170123" w:rsidRDefault="00DB1D77" w:rsidP="00394B73">
            <w:pPr>
              <w:tabs>
                <w:tab w:val="left" w:pos="2202"/>
              </w:tabs>
              <w:jc w:val="center"/>
              <w:rPr>
                <w:rFonts w:cs="Arial"/>
                <w:sz w:val="14"/>
                <w:szCs w:val="14"/>
                <w:lang w:val="sr-Latn-ME"/>
              </w:rPr>
            </w:pPr>
            <w:r w:rsidRPr="00170123">
              <w:rPr>
                <w:rFonts w:cs="Arial"/>
                <w:sz w:val="14"/>
                <w:szCs w:val="14"/>
                <w:lang w:val="sr-Latn-ME"/>
              </w:rPr>
              <w:t>Bio 3, Chão Falcão II, Portugal</w:t>
            </w:r>
          </w:p>
        </w:tc>
        <w:tc>
          <w:tcPr>
            <w:tcW w:w="1766" w:type="dxa"/>
          </w:tcPr>
          <w:p w14:paraId="4B9C8643" w14:textId="77777777" w:rsidR="00DB1D77" w:rsidRPr="00170123" w:rsidRDefault="00DB1D77" w:rsidP="00DB1D77">
            <w:pPr>
              <w:tabs>
                <w:tab w:val="left" w:pos="2202"/>
              </w:tabs>
              <w:rPr>
                <w:rFonts w:cs="Arial"/>
                <w:sz w:val="14"/>
                <w:szCs w:val="14"/>
                <w:lang w:val="sr-Latn-ME"/>
              </w:rPr>
            </w:pPr>
            <w:r w:rsidRPr="00170123">
              <w:rPr>
                <w:rFonts w:cs="Arial"/>
                <w:sz w:val="14"/>
                <w:szCs w:val="14"/>
                <w:lang w:val="sr-Latn-ME"/>
              </w:rPr>
              <w:t>sredina februara – sredina novembra 2010</w:t>
            </w:r>
          </w:p>
          <w:p w14:paraId="703E06ED" w14:textId="77777777" w:rsidR="00DB1D77" w:rsidRPr="00170123" w:rsidRDefault="00DB1D77" w:rsidP="00394B73">
            <w:pPr>
              <w:tabs>
                <w:tab w:val="left" w:pos="2202"/>
              </w:tabs>
              <w:rPr>
                <w:rFonts w:cs="Arial"/>
                <w:sz w:val="14"/>
                <w:szCs w:val="14"/>
                <w:lang w:val="sr-Latn-ME"/>
              </w:rPr>
            </w:pPr>
          </w:p>
        </w:tc>
        <w:tc>
          <w:tcPr>
            <w:tcW w:w="1477" w:type="dxa"/>
          </w:tcPr>
          <w:p w14:paraId="367C4EE0"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Prosječna nadmorska visina 410 m. Žbunje; stjenoviti izdanci</w:t>
            </w:r>
          </w:p>
          <w:p w14:paraId="169CB3BA" w14:textId="77777777" w:rsidR="00DB1D77" w:rsidRPr="00170123" w:rsidRDefault="00DB1D77" w:rsidP="00394B73">
            <w:pPr>
              <w:tabs>
                <w:tab w:val="left" w:pos="2202"/>
              </w:tabs>
              <w:jc w:val="center"/>
              <w:rPr>
                <w:rFonts w:cs="Arial"/>
                <w:sz w:val="14"/>
                <w:szCs w:val="14"/>
                <w:lang w:val="sr-Latn-ME"/>
              </w:rPr>
            </w:pPr>
          </w:p>
        </w:tc>
        <w:tc>
          <w:tcPr>
            <w:tcW w:w="1600" w:type="dxa"/>
          </w:tcPr>
          <w:p w14:paraId="75E40D97"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11 vjetroturbina (po 2,3 MW)</w:t>
            </w:r>
          </w:p>
          <w:p w14:paraId="14A7A357" w14:textId="77777777" w:rsidR="00DB1D77" w:rsidRPr="00170123" w:rsidRDefault="00DB1D77" w:rsidP="00394B73">
            <w:pPr>
              <w:tabs>
                <w:tab w:val="left" w:pos="2202"/>
              </w:tabs>
              <w:jc w:val="center"/>
              <w:rPr>
                <w:rFonts w:cs="Arial"/>
                <w:sz w:val="14"/>
                <w:szCs w:val="14"/>
                <w:lang w:val="sr-Latn-ME"/>
              </w:rPr>
            </w:pPr>
          </w:p>
        </w:tc>
        <w:tc>
          <w:tcPr>
            <w:tcW w:w="1399" w:type="dxa"/>
          </w:tcPr>
          <w:p w14:paraId="24FECCAD" w14:textId="7777777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MM: kao gore, oko svih 11 vjetroturbina.</w:t>
            </w:r>
          </w:p>
          <w:p w14:paraId="7E31FFFE" w14:textId="77777777" w:rsidR="00DB1D77" w:rsidRPr="00170123" w:rsidRDefault="00DB1D77" w:rsidP="00394B73">
            <w:pPr>
              <w:tabs>
                <w:tab w:val="left" w:pos="2202"/>
              </w:tabs>
              <w:jc w:val="center"/>
              <w:rPr>
                <w:rFonts w:cs="Arial"/>
                <w:sz w:val="14"/>
                <w:szCs w:val="14"/>
                <w:lang w:val="sr-Latn-ME"/>
              </w:rPr>
            </w:pPr>
          </w:p>
        </w:tc>
        <w:tc>
          <w:tcPr>
            <w:tcW w:w="1320" w:type="dxa"/>
          </w:tcPr>
          <w:p w14:paraId="4F692D52" w14:textId="1E4B5497" w:rsidR="00DB1D77" w:rsidRPr="00170123" w:rsidRDefault="00DB1D77" w:rsidP="00DB1D77">
            <w:pPr>
              <w:tabs>
                <w:tab w:val="left" w:pos="2202"/>
              </w:tabs>
              <w:jc w:val="center"/>
              <w:rPr>
                <w:rFonts w:cs="Arial"/>
                <w:sz w:val="14"/>
                <w:szCs w:val="14"/>
                <w:lang w:val="sr-Latn-ME"/>
              </w:rPr>
            </w:pPr>
            <w:r w:rsidRPr="00170123">
              <w:rPr>
                <w:rFonts w:cs="Arial"/>
                <w:sz w:val="14"/>
                <w:szCs w:val="14"/>
                <w:lang w:val="sr-Latn-ME"/>
              </w:rPr>
              <w:t xml:space="preserve">Pronađeno 5 uginulih </w:t>
            </w:r>
            <w:r w:rsidR="00CD407E" w:rsidRPr="00170123">
              <w:rPr>
                <w:rFonts w:cs="Arial"/>
                <w:sz w:val="14"/>
                <w:szCs w:val="14"/>
                <w:lang w:val="sr-Latn-ME"/>
              </w:rPr>
              <w:t xml:space="preserve">slijepih miševa </w:t>
            </w:r>
            <w:r w:rsidRPr="00170123">
              <w:rPr>
                <w:rFonts w:cs="Arial"/>
                <w:sz w:val="14"/>
                <w:szCs w:val="14"/>
                <w:lang w:val="sr-Latn-ME"/>
              </w:rPr>
              <w:t xml:space="preserve">(1 </w:t>
            </w:r>
            <w:r w:rsidRPr="00170123">
              <w:rPr>
                <w:rFonts w:cs="Arial"/>
                <w:i/>
                <w:iCs/>
                <w:sz w:val="14"/>
                <w:szCs w:val="14"/>
                <w:lang w:val="sr-Latn-ME"/>
              </w:rPr>
              <w:t>Ppip</w:t>
            </w:r>
            <w:r w:rsidRPr="00170123">
              <w:rPr>
                <w:rFonts w:cs="Arial"/>
                <w:sz w:val="14"/>
                <w:szCs w:val="14"/>
                <w:lang w:val="sr-Latn-ME"/>
              </w:rPr>
              <w:t xml:space="preserve">; 2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Espp.</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 1 u avgustu, 3 u septembru i 1 u novembru; MR: 0,52 / vjetroturbini / 10 mjeseci.</w:t>
            </w:r>
          </w:p>
          <w:p w14:paraId="5F36A6BD" w14:textId="77777777" w:rsidR="00DB1D77" w:rsidRPr="00170123" w:rsidRDefault="00DB1D77" w:rsidP="00394B73">
            <w:pPr>
              <w:tabs>
                <w:tab w:val="left" w:pos="2202"/>
              </w:tabs>
              <w:jc w:val="center"/>
              <w:rPr>
                <w:rFonts w:cs="Arial"/>
                <w:sz w:val="14"/>
                <w:szCs w:val="14"/>
                <w:lang w:val="sr-Latn-ME"/>
              </w:rPr>
            </w:pPr>
          </w:p>
        </w:tc>
      </w:tr>
    </w:tbl>
    <w:p w14:paraId="01334F43" w14:textId="77777777" w:rsidR="007705F9" w:rsidRPr="00170123" w:rsidRDefault="007705F9" w:rsidP="00B461B3">
      <w:pPr>
        <w:tabs>
          <w:tab w:val="left" w:pos="2202"/>
        </w:tabs>
        <w:rPr>
          <w:rFonts w:cs="Arial"/>
          <w:lang w:val="sr-Latn-ME"/>
        </w:rPr>
      </w:pPr>
    </w:p>
    <w:p w14:paraId="7CA56178" w14:textId="77777777" w:rsidR="00DA6EAE" w:rsidRPr="00170123" w:rsidRDefault="00DA6EAE" w:rsidP="00B461B3">
      <w:pPr>
        <w:tabs>
          <w:tab w:val="left" w:pos="2202"/>
        </w:tabs>
        <w:rPr>
          <w:rFonts w:cs="Arial"/>
          <w:lang w:val="sr-Latn-ME"/>
        </w:rPr>
      </w:pPr>
    </w:p>
    <w:p w14:paraId="6F5E4A56" w14:textId="77777777" w:rsidR="00DB1D77" w:rsidRPr="00170123" w:rsidRDefault="00DB1D77" w:rsidP="00B461B3">
      <w:pPr>
        <w:tabs>
          <w:tab w:val="left" w:pos="2202"/>
        </w:tabs>
        <w:rPr>
          <w:rFonts w:cs="Arial"/>
          <w:lang w:val="sr-Latn-ME"/>
        </w:rPr>
      </w:pPr>
    </w:p>
    <w:p w14:paraId="0E3D9F9C" w14:textId="77777777" w:rsidR="00DB1D77" w:rsidRPr="00170123" w:rsidRDefault="00DB1D77" w:rsidP="00B461B3">
      <w:pPr>
        <w:tabs>
          <w:tab w:val="left" w:pos="2202"/>
        </w:tabs>
        <w:rPr>
          <w:rFonts w:cs="Arial"/>
          <w:lang w:val="sr-Latn-ME"/>
        </w:rPr>
      </w:pPr>
    </w:p>
    <w:p w14:paraId="22A51F0D" w14:textId="77777777" w:rsidR="00DB1D77" w:rsidRPr="00170123" w:rsidRDefault="00DB1D77" w:rsidP="00B461B3">
      <w:pPr>
        <w:tabs>
          <w:tab w:val="left" w:pos="2202"/>
        </w:tabs>
        <w:rPr>
          <w:rFonts w:cs="Arial"/>
          <w:lang w:val="sr-Latn-ME"/>
        </w:rPr>
      </w:pPr>
    </w:p>
    <w:p w14:paraId="5DAC207C" w14:textId="77777777" w:rsidR="00DB1D77" w:rsidRPr="00170123" w:rsidRDefault="00DB1D77" w:rsidP="00B461B3">
      <w:pPr>
        <w:tabs>
          <w:tab w:val="left" w:pos="2202"/>
        </w:tabs>
        <w:rPr>
          <w:rFonts w:cs="Arial"/>
          <w:lang w:val="sr-Latn-ME"/>
        </w:rPr>
      </w:pPr>
    </w:p>
    <w:p w14:paraId="20F4DDA8" w14:textId="77777777" w:rsidR="00DB1D77" w:rsidRPr="00170123" w:rsidRDefault="00DB1D77" w:rsidP="00B461B3">
      <w:pPr>
        <w:tabs>
          <w:tab w:val="left" w:pos="2202"/>
        </w:tabs>
        <w:rPr>
          <w:rFonts w:cs="Arial"/>
          <w:lang w:val="sr-Latn-ME"/>
        </w:rPr>
      </w:pPr>
    </w:p>
    <w:p w14:paraId="214DF4BF" w14:textId="77777777" w:rsidR="00DB1D77" w:rsidRPr="00170123" w:rsidRDefault="00DB1D77" w:rsidP="00B461B3">
      <w:pPr>
        <w:tabs>
          <w:tab w:val="left" w:pos="2202"/>
        </w:tabs>
        <w:rPr>
          <w:rFonts w:cs="Arial"/>
          <w:lang w:val="sr-Latn-ME"/>
        </w:rPr>
      </w:pPr>
    </w:p>
    <w:p w14:paraId="5CBAB6AD" w14:textId="77777777" w:rsidR="00DB1D77" w:rsidRPr="00170123" w:rsidRDefault="00DB1D77" w:rsidP="00B461B3">
      <w:pPr>
        <w:tabs>
          <w:tab w:val="left" w:pos="2202"/>
        </w:tabs>
        <w:rPr>
          <w:rFonts w:cs="Arial"/>
          <w:lang w:val="sr-Latn-ME"/>
        </w:rPr>
      </w:pPr>
    </w:p>
    <w:p w14:paraId="2E581A6A" w14:textId="77777777" w:rsidR="00DB1D77" w:rsidRPr="00170123" w:rsidRDefault="00DB1D77" w:rsidP="00B461B3">
      <w:pPr>
        <w:tabs>
          <w:tab w:val="left" w:pos="2202"/>
        </w:tabs>
        <w:rPr>
          <w:rFonts w:cs="Arial"/>
          <w:lang w:val="sr-Latn-ME"/>
        </w:rPr>
      </w:pPr>
    </w:p>
    <w:p w14:paraId="0D71EDC5" w14:textId="77777777" w:rsidR="00DB1D77" w:rsidRPr="00170123" w:rsidRDefault="00DB1D77" w:rsidP="00B461B3">
      <w:pPr>
        <w:tabs>
          <w:tab w:val="left" w:pos="2202"/>
        </w:tabs>
        <w:rPr>
          <w:rFonts w:cs="Arial"/>
          <w:lang w:val="sr-Latn-ME"/>
        </w:rPr>
      </w:pPr>
    </w:p>
    <w:p w14:paraId="39C33321" w14:textId="77777777" w:rsidR="00DB1D77" w:rsidRPr="00170123" w:rsidRDefault="00DB1D77" w:rsidP="00B461B3">
      <w:pPr>
        <w:tabs>
          <w:tab w:val="left" w:pos="2202"/>
        </w:tabs>
        <w:rPr>
          <w:rFonts w:cs="Arial"/>
          <w:lang w:val="sr-Latn-ME"/>
        </w:rPr>
      </w:pPr>
    </w:p>
    <w:p w14:paraId="15C12272" w14:textId="77777777" w:rsidR="00DB1D77" w:rsidRPr="00170123" w:rsidRDefault="00DB1D77" w:rsidP="00B461B3">
      <w:pPr>
        <w:tabs>
          <w:tab w:val="left" w:pos="2202"/>
        </w:tabs>
        <w:rPr>
          <w:rFonts w:cs="Arial"/>
          <w:lang w:val="sr-Latn-ME"/>
        </w:rPr>
      </w:pPr>
    </w:p>
    <w:p w14:paraId="6993B4D1" w14:textId="77777777" w:rsidR="00DB1D77" w:rsidRPr="00170123" w:rsidRDefault="00DB1D77" w:rsidP="00B461B3">
      <w:pPr>
        <w:tabs>
          <w:tab w:val="left" w:pos="2202"/>
        </w:tabs>
        <w:rPr>
          <w:rFonts w:cs="Arial"/>
          <w:lang w:val="sr-Latn-ME"/>
        </w:rPr>
      </w:pPr>
    </w:p>
    <w:p w14:paraId="48DB1CB0" w14:textId="77777777" w:rsidR="00DB1D77" w:rsidRPr="00170123" w:rsidRDefault="00DB1D77" w:rsidP="00B461B3">
      <w:pPr>
        <w:tabs>
          <w:tab w:val="left" w:pos="2202"/>
        </w:tabs>
        <w:rPr>
          <w:rFonts w:cs="Arial"/>
          <w:lang w:val="sr-Latn-ME"/>
        </w:rPr>
      </w:pPr>
    </w:p>
    <w:p w14:paraId="291C17DE" w14:textId="77777777" w:rsidR="00DB1D77" w:rsidRPr="00170123" w:rsidRDefault="00DB1D77" w:rsidP="00B461B3">
      <w:pPr>
        <w:tabs>
          <w:tab w:val="left" w:pos="2202"/>
        </w:tabs>
        <w:rPr>
          <w:rFonts w:cs="Arial"/>
          <w:lang w:val="sr-Latn-ME"/>
        </w:rPr>
      </w:pPr>
    </w:p>
    <w:p w14:paraId="7F522E1B" w14:textId="77777777" w:rsidR="00DB1D77" w:rsidRPr="00170123" w:rsidRDefault="00DB1D77" w:rsidP="00B461B3">
      <w:pPr>
        <w:tabs>
          <w:tab w:val="left" w:pos="2202"/>
        </w:tabs>
        <w:rPr>
          <w:rFonts w:cs="Arial"/>
          <w:lang w:val="sr-Latn-ME"/>
        </w:rPr>
      </w:pPr>
    </w:p>
    <w:p w14:paraId="6D63202F" w14:textId="77777777" w:rsidR="00DB1D77" w:rsidRPr="00170123" w:rsidRDefault="00DB1D77" w:rsidP="00B461B3">
      <w:pPr>
        <w:tabs>
          <w:tab w:val="left" w:pos="2202"/>
        </w:tabs>
        <w:rPr>
          <w:rFonts w:cs="Arial"/>
          <w:lang w:val="sr-Latn-ME"/>
        </w:rPr>
      </w:pPr>
    </w:p>
    <w:p w14:paraId="57AFEB94" w14:textId="77777777" w:rsidR="00DB1D77" w:rsidRPr="00170123" w:rsidRDefault="00DB1D77" w:rsidP="00B461B3">
      <w:pPr>
        <w:tabs>
          <w:tab w:val="left" w:pos="2202"/>
        </w:tabs>
        <w:rPr>
          <w:rFonts w:cs="Arial"/>
          <w:lang w:val="sr-Latn-ME"/>
        </w:rPr>
      </w:pPr>
    </w:p>
    <w:p w14:paraId="388EB998" w14:textId="77777777" w:rsidR="00DB1D77" w:rsidRPr="00170123" w:rsidRDefault="00DB1D77" w:rsidP="00B461B3">
      <w:pPr>
        <w:tabs>
          <w:tab w:val="left" w:pos="2202"/>
        </w:tabs>
        <w:rPr>
          <w:rFonts w:cs="Arial"/>
          <w:lang w:val="sr-Latn-ME"/>
        </w:rPr>
      </w:pPr>
    </w:p>
    <w:p w14:paraId="0C9F453D" w14:textId="77777777" w:rsidR="00DB1D77" w:rsidRPr="00170123" w:rsidRDefault="00DB1D77" w:rsidP="00B461B3">
      <w:pPr>
        <w:tabs>
          <w:tab w:val="left" w:pos="2202"/>
        </w:tabs>
        <w:rPr>
          <w:rFonts w:cs="Arial"/>
          <w:lang w:val="sr-Latn-ME"/>
        </w:rPr>
      </w:pPr>
    </w:p>
    <w:p w14:paraId="0894FEFF" w14:textId="77777777" w:rsidR="00214E5D" w:rsidRPr="00170123" w:rsidRDefault="00214E5D" w:rsidP="00B461B3">
      <w:pPr>
        <w:tabs>
          <w:tab w:val="left" w:pos="220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DB1D77" w:rsidRPr="00170123" w14:paraId="234AD1F0" w14:textId="77777777" w:rsidTr="00377DA3">
        <w:tc>
          <w:tcPr>
            <w:tcW w:w="1500" w:type="dxa"/>
          </w:tcPr>
          <w:p w14:paraId="59C5906B"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lastRenderedPageBreak/>
              <w:t>Studija (autor, godina, područje)</w:t>
            </w:r>
          </w:p>
        </w:tc>
        <w:tc>
          <w:tcPr>
            <w:tcW w:w="1766" w:type="dxa"/>
          </w:tcPr>
          <w:p w14:paraId="0B423FFA"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079D0AE7"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2EB7F26C"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61DBDD0B"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4ABBD798" w14:textId="77777777" w:rsidR="00DB1D77" w:rsidRPr="00170123" w:rsidRDefault="00DB1D77"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DB1D77" w:rsidRPr="00170123" w14:paraId="15863572" w14:textId="77777777" w:rsidTr="00377DA3">
        <w:tc>
          <w:tcPr>
            <w:tcW w:w="1500" w:type="dxa"/>
          </w:tcPr>
          <w:p w14:paraId="0864B75D" w14:textId="49BE319A" w:rsidR="00DB1D77" w:rsidRPr="00170123" w:rsidRDefault="00FE62B0" w:rsidP="00377DA3">
            <w:pPr>
              <w:tabs>
                <w:tab w:val="left" w:pos="2202"/>
              </w:tabs>
              <w:jc w:val="center"/>
              <w:rPr>
                <w:rFonts w:cs="Arial"/>
                <w:sz w:val="14"/>
                <w:szCs w:val="14"/>
                <w:lang w:val="sr-Latn-ME"/>
              </w:rPr>
            </w:pPr>
            <w:r w:rsidRPr="00170123">
              <w:rPr>
                <w:rFonts w:cs="Arial"/>
                <w:sz w:val="14"/>
                <w:szCs w:val="14"/>
                <w:lang w:val="sr-Latn-ME"/>
              </w:rPr>
              <w:t>Bio3 (2011c),</w:t>
            </w:r>
            <w:r w:rsidRPr="00170123">
              <w:rPr>
                <w:rFonts w:cs="Arial"/>
                <w:sz w:val="14"/>
                <w:szCs w:val="14"/>
                <w:lang w:val="sr-Latn-ME"/>
              </w:rPr>
              <w:br/>
              <w:t>Chão Falcão III, Portugal</w:t>
            </w:r>
          </w:p>
        </w:tc>
        <w:tc>
          <w:tcPr>
            <w:tcW w:w="1766" w:type="dxa"/>
          </w:tcPr>
          <w:p w14:paraId="2ABE54AA" w14:textId="77777777" w:rsidR="00FE62B0" w:rsidRPr="00170123" w:rsidRDefault="00FE62B0" w:rsidP="00FE62B0">
            <w:pPr>
              <w:tabs>
                <w:tab w:val="left" w:pos="2202"/>
              </w:tabs>
              <w:rPr>
                <w:rFonts w:cs="Arial"/>
                <w:sz w:val="14"/>
                <w:szCs w:val="14"/>
                <w:lang w:val="sr-Latn-ME"/>
              </w:rPr>
            </w:pPr>
            <w:r w:rsidRPr="00170123">
              <w:rPr>
                <w:rFonts w:cs="Arial"/>
                <w:sz w:val="14"/>
                <w:szCs w:val="14"/>
                <w:lang w:val="sr-Latn-ME"/>
              </w:rPr>
              <w:t>april – oktobar 2010</w:t>
            </w:r>
          </w:p>
          <w:p w14:paraId="60F71B19" w14:textId="77777777" w:rsidR="00DB1D77" w:rsidRPr="00170123" w:rsidRDefault="00DB1D77" w:rsidP="00377DA3">
            <w:pPr>
              <w:tabs>
                <w:tab w:val="left" w:pos="2202"/>
              </w:tabs>
              <w:rPr>
                <w:rFonts w:cs="Arial"/>
                <w:sz w:val="14"/>
                <w:szCs w:val="14"/>
                <w:lang w:val="sr-Latn-ME"/>
              </w:rPr>
            </w:pPr>
          </w:p>
        </w:tc>
        <w:tc>
          <w:tcPr>
            <w:tcW w:w="1477" w:type="dxa"/>
          </w:tcPr>
          <w:p w14:paraId="6370A9F7"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Prosječna nadmorska visina 450 m. Žbunje; plantaža eukaliptusa</w:t>
            </w:r>
          </w:p>
          <w:p w14:paraId="217D6393" w14:textId="77777777" w:rsidR="00DB1D77" w:rsidRPr="00170123" w:rsidRDefault="00DB1D77" w:rsidP="00377DA3">
            <w:pPr>
              <w:tabs>
                <w:tab w:val="left" w:pos="2202"/>
              </w:tabs>
              <w:jc w:val="center"/>
              <w:rPr>
                <w:rFonts w:cs="Arial"/>
                <w:sz w:val="14"/>
                <w:szCs w:val="14"/>
                <w:lang w:val="sr-Latn-ME"/>
              </w:rPr>
            </w:pPr>
          </w:p>
        </w:tc>
        <w:tc>
          <w:tcPr>
            <w:tcW w:w="1600" w:type="dxa"/>
          </w:tcPr>
          <w:p w14:paraId="3313E430"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9 vjetroturbina (po 2,3 MW)</w:t>
            </w:r>
          </w:p>
          <w:p w14:paraId="5B7B902F" w14:textId="77777777" w:rsidR="00DB1D77" w:rsidRPr="00170123" w:rsidRDefault="00DB1D77" w:rsidP="00377DA3">
            <w:pPr>
              <w:tabs>
                <w:tab w:val="left" w:pos="2202"/>
              </w:tabs>
              <w:jc w:val="center"/>
              <w:rPr>
                <w:rFonts w:cs="Arial"/>
                <w:sz w:val="14"/>
                <w:szCs w:val="14"/>
                <w:lang w:val="sr-Latn-ME"/>
              </w:rPr>
            </w:pPr>
          </w:p>
        </w:tc>
        <w:tc>
          <w:tcPr>
            <w:tcW w:w="1399" w:type="dxa"/>
          </w:tcPr>
          <w:p w14:paraId="7441398A"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MM: sedmične pretrage oko svih 9 vjetroturbina, koje su sprovodili ljudi i pas. SAR 50 m; SET.</w:t>
            </w:r>
          </w:p>
          <w:p w14:paraId="2E57471F" w14:textId="0B0233B6" w:rsidR="00DB1D77" w:rsidRPr="00170123" w:rsidRDefault="00DB1D77" w:rsidP="00377DA3">
            <w:pPr>
              <w:tabs>
                <w:tab w:val="left" w:pos="2202"/>
              </w:tabs>
              <w:jc w:val="center"/>
              <w:rPr>
                <w:rFonts w:cs="Arial"/>
                <w:sz w:val="14"/>
                <w:szCs w:val="14"/>
                <w:lang w:val="sr-Latn-ME"/>
              </w:rPr>
            </w:pPr>
          </w:p>
        </w:tc>
        <w:tc>
          <w:tcPr>
            <w:tcW w:w="1320" w:type="dxa"/>
          </w:tcPr>
          <w:p w14:paraId="09FF8719" w14:textId="6840B93A"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 xml:space="preserve">Pronađeno 5 uginulih </w:t>
            </w:r>
            <w:r w:rsidR="00CD407E" w:rsidRPr="00170123">
              <w:rPr>
                <w:rFonts w:cs="Arial"/>
                <w:sz w:val="14"/>
                <w:szCs w:val="14"/>
                <w:lang w:val="sr-Latn-ME"/>
              </w:rPr>
              <w:t xml:space="preserve">slijepih miševa </w:t>
            </w:r>
            <w:r w:rsidRPr="00170123">
              <w:rPr>
                <w:rFonts w:cs="Arial"/>
                <w:sz w:val="14"/>
                <w:szCs w:val="14"/>
                <w:lang w:val="sr-Latn-ME"/>
              </w:rPr>
              <w:t xml:space="preserve">(3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 1 u julu, 1 u avgustu, 2 u septembru i 1 u oktobru. MR: 0,64 / vjetroturbini / 7 mjeseci.</w:t>
            </w:r>
          </w:p>
          <w:p w14:paraId="53CA5E08" w14:textId="77777777" w:rsidR="00DB1D77" w:rsidRPr="00170123" w:rsidRDefault="00DB1D77" w:rsidP="00377DA3">
            <w:pPr>
              <w:tabs>
                <w:tab w:val="left" w:pos="2202"/>
              </w:tabs>
              <w:jc w:val="center"/>
              <w:rPr>
                <w:rFonts w:cs="Arial"/>
                <w:sz w:val="14"/>
                <w:szCs w:val="14"/>
                <w:lang w:val="sr-Latn-ME"/>
              </w:rPr>
            </w:pPr>
          </w:p>
        </w:tc>
      </w:tr>
      <w:tr w:rsidR="00DB1D77" w:rsidRPr="00170123" w14:paraId="49DEFFA5" w14:textId="77777777" w:rsidTr="00377DA3">
        <w:tc>
          <w:tcPr>
            <w:tcW w:w="1500" w:type="dxa"/>
          </w:tcPr>
          <w:p w14:paraId="58BD1667" w14:textId="61A6CE02" w:rsidR="00DB1D77" w:rsidRPr="00170123" w:rsidRDefault="00FE62B0" w:rsidP="00377DA3">
            <w:pPr>
              <w:tabs>
                <w:tab w:val="left" w:pos="2202"/>
              </w:tabs>
              <w:jc w:val="center"/>
              <w:rPr>
                <w:rFonts w:cs="Arial"/>
                <w:sz w:val="14"/>
                <w:szCs w:val="14"/>
                <w:lang w:val="sr-Latn-ME"/>
              </w:rPr>
            </w:pPr>
            <w:r w:rsidRPr="00170123">
              <w:rPr>
                <w:rFonts w:cs="Arial"/>
                <w:sz w:val="14"/>
                <w:szCs w:val="14"/>
                <w:lang w:val="sr-Latn-ME"/>
              </w:rPr>
              <w:t>Bio3 (2011d),</w:t>
            </w:r>
            <w:r w:rsidRPr="00170123">
              <w:rPr>
                <w:rFonts w:cs="Arial"/>
                <w:sz w:val="14"/>
                <w:szCs w:val="14"/>
                <w:lang w:val="sr-Latn-ME"/>
              </w:rPr>
              <w:br/>
              <w:t>Lousã II, Portugal</w:t>
            </w:r>
          </w:p>
        </w:tc>
        <w:tc>
          <w:tcPr>
            <w:tcW w:w="1766" w:type="dxa"/>
          </w:tcPr>
          <w:p w14:paraId="1C52C24C" w14:textId="77777777" w:rsidR="00FE62B0" w:rsidRPr="00170123" w:rsidRDefault="00FE62B0" w:rsidP="00FE62B0">
            <w:pPr>
              <w:tabs>
                <w:tab w:val="left" w:pos="2202"/>
              </w:tabs>
              <w:rPr>
                <w:rFonts w:cs="Arial"/>
                <w:sz w:val="14"/>
                <w:szCs w:val="14"/>
                <w:lang w:val="sr-Latn-ME"/>
              </w:rPr>
            </w:pPr>
            <w:r w:rsidRPr="00170123">
              <w:rPr>
                <w:rFonts w:cs="Arial"/>
                <w:sz w:val="14"/>
                <w:szCs w:val="14"/>
                <w:lang w:val="sr-Latn-ME"/>
              </w:rPr>
              <w:t>septembar 2009 – oktobar 2010</w:t>
            </w:r>
          </w:p>
          <w:p w14:paraId="5799B8A1" w14:textId="77777777" w:rsidR="00DB1D77" w:rsidRPr="00170123" w:rsidRDefault="00DB1D77" w:rsidP="00377DA3">
            <w:pPr>
              <w:tabs>
                <w:tab w:val="left" w:pos="2202"/>
              </w:tabs>
              <w:rPr>
                <w:rFonts w:cs="Arial"/>
                <w:sz w:val="14"/>
                <w:szCs w:val="14"/>
                <w:lang w:val="sr-Latn-ME"/>
              </w:rPr>
            </w:pPr>
          </w:p>
        </w:tc>
        <w:tc>
          <w:tcPr>
            <w:tcW w:w="1477" w:type="dxa"/>
          </w:tcPr>
          <w:p w14:paraId="4582755E"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Prosječna nadmorska visina 950 m. Žbunje; travnjaci; borove plantaže; listopadna šuma</w:t>
            </w:r>
          </w:p>
          <w:p w14:paraId="03109C77" w14:textId="77777777" w:rsidR="00DB1D77" w:rsidRPr="00170123" w:rsidRDefault="00DB1D77" w:rsidP="00377DA3">
            <w:pPr>
              <w:tabs>
                <w:tab w:val="left" w:pos="2202"/>
              </w:tabs>
              <w:jc w:val="center"/>
              <w:rPr>
                <w:rFonts w:cs="Arial"/>
                <w:sz w:val="14"/>
                <w:szCs w:val="14"/>
                <w:lang w:val="sr-Latn-ME"/>
              </w:rPr>
            </w:pPr>
          </w:p>
        </w:tc>
        <w:tc>
          <w:tcPr>
            <w:tcW w:w="1600" w:type="dxa"/>
          </w:tcPr>
          <w:p w14:paraId="26A1DEEF"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20 vjetroturbina (po 2,5 MW)</w:t>
            </w:r>
          </w:p>
          <w:p w14:paraId="0C4F9950" w14:textId="77777777" w:rsidR="00DB1D77" w:rsidRPr="00170123" w:rsidRDefault="00DB1D77" w:rsidP="00377DA3">
            <w:pPr>
              <w:tabs>
                <w:tab w:val="left" w:pos="2202"/>
              </w:tabs>
              <w:jc w:val="center"/>
              <w:rPr>
                <w:rFonts w:cs="Arial"/>
                <w:sz w:val="14"/>
                <w:szCs w:val="14"/>
                <w:lang w:val="sr-Latn-ME"/>
              </w:rPr>
            </w:pPr>
          </w:p>
        </w:tc>
        <w:tc>
          <w:tcPr>
            <w:tcW w:w="1399" w:type="dxa"/>
          </w:tcPr>
          <w:p w14:paraId="141F6412" w14:textId="7777777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MM: sedmične pretrage oko svih 20 vjetroturbina (septembar–oktobar 2009; april–oktobar 2010). SAR 50 m.</w:t>
            </w:r>
          </w:p>
          <w:p w14:paraId="3196BD5A" w14:textId="77777777" w:rsidR="00DB1D77" w:rsidRPr="00170123" w:rsidRDefault="00DB1D77" w:rsidP="00377DA3">
            <w:pPr>
              <w:tabs>
                <w:tab w:val="left" w:pos="2202"/>
              </w:tabs>
              <w:jc w:val="center"/>
              <w:rPr>
                <w:rFonts w:cs="Arial"/>
                <w:sz w:val="14"/>
                <w:szCs w:val="14"/>
                <w:lang w:val="sr-Latn-ME"/>
              </w:rPr>
            </w:pPr>
          </w:p>
        </w:tc>
        <w:tc>
          <w:tcPr>
            <w:tcW w:w="1320" w:type="dxa"/>
          </w:tcPr>
          <w:p w14:paraId="6D026865" w14:textId="18909FB7" w:rsidR="00FE62B0" w:rsidRPr="00170123" w:rsidRDefault="00FE62B0" w:rsidP="00FE62B0">
            <w:pPr>
              <w:tabs>
                <w:tab w:val="left" w:pos="2202"/>
              </w:tabs>
              <w:jc w:val="center"/>
              <w:rPr>
                <w:rFonts w:cs="Arial"/>
                <w:sz w:val="14"/>
                <w:szCs w:val="14"/>
                <w:lang w:val="sr-Latn-ME"/>
              </w:rPr>
            </w:pPr>
            <w:r w:rsidRPr="00170123">
              <w:rPr>
                <w:rFonts w:cs="Arial"/>
                <w:sz w:val="14"/>
                <w:szCs w:val="14"/>
                <w:lang w:val="sr-Latn-ME"/>
              </w:rPr>
              <w:t xml:space="preserve">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14F303A1" w14:textId="77777777" w:rsidR="00DB1D77" w:rsidRPr="00170123" w:rsidRDefault="00DB1D77" w:rsidP="00377DA3">
            <w:pPr>
              <w:tabs>
                <w:tab w:val="left" w:pos="2202"/>
              </w:tabs>
              <w:jc w:val="center"/>
              <w:rPr>
                <w:rFonts w:cs="Arial"/>
                <w:sz w:val="14"/>
                <w:szCs w:val="14"/>
                <w:lang w:val="sr-Latn-ME"/>
              </w:rPr>
            </w:pPr>
          </w:p>
        </w:tc>
      </w:tr>
      <w:tr w:rsidR="00FE62B0" w:rsidRPr="00170123" w14:paraId="77F2FB39" w14:textId="77777777" w:rsidTr="00377DA3">
        <w:tc>
          <w:tcPr>
            <w:tcW w:w="1500" w:type="dxa"/>
          </w:tcPr>
          <w:p w14:paraId="1FB03203" w14:textId="75D0A30D" w:rsidR="00FE62B0" w:rsidRPr="00170123" w:rsidRDefault="00AE4055" w:rsidP="00377DA3">
            <w:pPr>
              <w:tabs>
                <w:tab w:val="left" w:pos="2202"/>
              </w:tabs>
              <w:jc w:val="center"/>
              <w:rPr>
                <w:rFonts w:cs="Arial"/>
                <w:sz w:val="14"/>
                <w:szCs w:val="14"/>
                <w:lang w:val="sr-Latn-ME"/>
              </w:rPr>
            </w:pPr>
            <w:r w:rsidRPr="00170123">
              <w:rPr>
                <w:rFonts w:cs="Arial"/>
                <w:sz w:val="14"/>
                <w:szCs w:val="14"/>
                <w:lang w:val="sr-Latn-ME"/>
              </w:rPr>
              <w:t>Bio3 (2011e),</w:t>
            </w:r>
            <w:r w:rsidRPr="00170123">
              <w:rPr>
                <w:rFonts w:cs="Arial"/>
                <w:sz w:val="14"/>
                <w:szCs w:val="14"/>
                <w:lang w:val="sr-Latn-ME"/>
              </w:rPr>
              <w:br/>
              <w:t>Serra de Bornes, Portugal</w:t>
            </w:r>
          </w:p>
        </w:tc>
        <w:tc>
          <w:tcPr>
            <w:tcW w:w="1766" w:type="dxa"/>
          </w:tcPr>
          <w:p w14:paraId="0635B4D2" w14:textId="77777777" w:rsidR="00AE4055" w:rsidRPr="00170123" w:rsidRDefault="00AE4055" w:rsidP="00AE4055">
            <w:pPr>
              <w:tabs>
                <w:tab w:val="left" w:pos="2202"/>
              </w:tabs>
              <w:rPr>
                <w:rFonts w:cs="Arial"/>
                <w:sz w:val="14"/>
                <w:szCs w:val="14"/>
                <w:lang w:val="sr-Latn-ME"/>
              </w:rPr>
            </w:pPr>
            <w:r w:rsidRPr="00170123">
              <w:rPr>
                <w:rFonts w:cs="Arial"/>
                <w:sz w:val="14"/>
                <w:szCs w:val="14"/>
                <w:lang w:val="sr-Latn-ME"/>
              </w:rPr>
              <w:t>april – oktobar 2010</w:t>
            </w:r>
          </w:p>
          <w:p w14:paraId="457B5D74" w14:textId="77777777" w:rsidR="00FE62B0" w:rsidRPr="00170123" w:rsidRDefault="00FE62B0" w:rsidP="00377DA3">
            <w:pPr>
              <w:tabs>
                <w:tab w:val="left" w:pos="2202"/>
              </w:tabs>
              <w:rPr>
                <w:rFonts w:cs="Arial"/>
                <w:sz w:val="14"/>
                <w:szCs w:val="14"/>
                <w:lang w:val="sr-Latn-ME"/>
              </w:rPr>
            </w:pPr>
          </w:p>
        </w:tc>
        <w:tc>
          <w:tcPr>
            <w:tcW w:w="1477" w:type="dxa"/>
          </w:tcPr>
          <w:p w14:paraId="55A1EA57"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Prosječna nadmorska visina 1.100 m. Žbunje; stjenoviti izdanci; šuma tvrdog drveća</w:t>
            </w:r>
          </w:p>
          <w:p w14:paraId="28BD061B" w14:textId="77777777" w:rsidR="00FE62B0" w:rsidRPr="00170123" w:rsidRDefault="00FE62B0" w:rsidP="00377DA3">
            <w:pPr>
              <w:tabs>
                <w:tab w:val="left" w:pos="2202"/>
              </w:tabs>
              <w:jc w:val="center"/>
              <w:rPr>
                <w:rFonts w:cs="Arial"/>
                <w:sz w:val="14"/>
                <w:szCs w:val="14"/>
                <w:lang w:val="sr-Latn-ME"/>
              </w:rPr>
            </w:pPr>
          </w:p>
        </w:tc>
        <w:tc>
          <w:tcPr>
            <w:tcW w:w="1600" w:type="dxa"/>
          </w:tcPr>
          <w:p w14:paraId="517E5C6C"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24 vjetroturbine (po 2,5 MW)</w:t>
            </w:r>
          </w:p>
          <w:p w14:paraId="76A000EA" w14:textId="77777777" w:rsidR="00FE62B0" w:rsidRPr="00170123" w:rsidRDefault="00FE62B0" w:rsidP="00377DA3">
            <w:pPr>
              <w:tabs>
                <w:tab w:val="left" w:pos="2202"/>
              </w:tabs>
              <w:jc w:val="center"/>
              <w:rPr>
                <w:rFonts w:cs="Arial"/>
                <w:sz w:val="14"/>
                <w:szCs w:val="14"/>
                <w:lang w:val="sr-Latn-ME"/>
              </w:rPr>
            </w:pPr>
          </w:p>
        </w:tc>
        <w:tc>
          <w:tcPr>
            <w:tcW w:w="1399" w:type="dxa"/>
          </w:tcPr>
          <w:p w14:paraId="488B1D2C"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MM: sedmične pretrage oko svih 24 vjetroturbine. SAR 50 m; SET.</w:t>
            </w:r>
          </w:p>
          <w:p w14:paraId="734FF94E" w14:textId="77777777" w:rsidR="00FE62B0" w:rsidRPr="00170123" w:rsidRDefault="00FE62B0" w:rsidP="00377DA3">
            <w:pPr>
              <w:tabs>
                <w:tab w:val="left" w:pos="2202"/>
              </w:tabs>
              <w:jc w:val="center"/>
              <w:rPr>
                <w:rFonts w:cs="Arial"/>
                <w:sz w:val="14"/>
                <w:szCs w:val="14"/>
                <w:lang w:val="sr-Latn-ME"/>
              </w:rPr>
            </w:pPr>
          </w:p>
        </w:tc>
        <w:tc>
          <w:tcPr>
            <w:tcW w:w="1320" w:type="dxa"/>
          </w:tcPr>
          <w:p w14:paraId="4349E2BC" w14:textId="1BBF4206"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 xml:space="preserve">Pronađena 4 uginula </w:t>
            </w:r>
            <w:r w:rsidR="00CD407E" w:rsidRPr="00170123">
              <w:rPr>
                <w:rFonts w:cs="Arial"/>
                <w:sz w:val="14"/>
                <w:szCs w:val="14"/>
                <w:lang w:val="sr-Latn-ME"/>
              </w:rPr>
              <w:t xml:space="preserve">slijepa miša </w:t>
            </w:r>
            <w:r w:rsidRPr="00170123">
              <w:rPr>
                <w:rFonts w:cs="Arial"/>
                <w:sz w:val="14"/>
                <w:szCs w:val="14"/>
                <w:lang w:val="sr-Latn-ME"/>
              </w:rPr>
              <w:t xml:space="preserve">(1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Tten</w:t>
            </w:r>
            <w:r w:rsidRPr="00170123">
              <w:rPr>
                <w:rFonts w:cs="Arial"/>
                <w:sz w:val="14"/>
                <w:szCs w:val="14"/>
                <w:lang w:val="sr-Latn-ME"/>
              </w:rPr>
              <w:t>): 1 u aprilu, 1 u avgustu i 2 u septembru. MR: 0,25 / vjetroturbini / 7 mjeseci.</w:t>
            </w:r>
          </w:p>
          <w:p w14:paraId="5E1C1F8B" w14:textId="77777777" w:rsidR="00FE62B0" w:rsidRPr="00170123" w:rsidRDefault="00FE62B0" w:rsidP="00377DA3">
            <w:pPr>
              <w:tabs>
                <w:tab w:val="left" w:pos="2202"/>
              </w:tabs>
              <w:jc w:val="center"/>
              <w:rPr>
                <w:rFonts w:cs="Arial"/>
                <w:sz w:val="14"/>
                <w:szCs w:val="14"/>
                <w:lang w:val="sr-Latn-ME"/>
              </w:rPr>
            </w:pPr>
          </w:p>
        </w:tc>
      </w:tr>
      <w:tr w:rsidR="00FE62B0" w:rsidRPr="00170123" w14:paraId="617A895D" w14:textId="77777777" w:rsidTr="00377DA3">
        <w:tc>
          <w:tcPr>
            <w:tcW w:w="1500" w:type="dxa"/>
          </w:tcPr>
          <w:p w14:paraId="7D3A1E65" w14:textId="73DE930C" w:rsidR="00FE62B0" w:rsidRPr="00170123" w:rsidRDefault="00AE4055" w:rsidP="00377DA3">
            <w:pPr>
              <w:tabs>
                <w:tab w:val="left" w:pos="2202"/>
              </w:tabs>
              <w:jc w:val="center"/>
              <w:rPr>
                <w:rFonts w:cs="Arial"/>
                <w:sz w:val="14"/>
                <w:szCs w:val="14"/>
                <w:lang w:val="sr-Latn-ME"/>
              </w:rPr>
            </w:pPr>
            <w:r w:rsidRPr="00170123">
              <w:rPr>
                <w:rFonts w:cs="Arial"/>
                <w:sz w:val="14"/>
                <w:szCs w:val="14"/>
                <w:lang w:val="sr-Latn-ME"/>
              </w:rPr>
              <w:t>Bio3 (2011f),</w:t>
            </w:r>
            <w:r w:rsidRPr="00170123">
              <w:rPr>
                <w:rFonts w:cs="Arial"/>
                <w:sz w:val="14"/>
                <w:szCs w:val="14"/>
                <w:lang w:val="sr-Latn-ME"/>
              </w:rPr>
              <w:br/>
              <w:t>Serra do Mú, Portugal</w:t>
            </w:r>
          </w:p>
        </w:tc>
        <w:tc>
          <w:tcPr>
            <w:tcW w:w="1766" w:type="dxa"/>
          </w:tcPr>
          <w:p w14:paraId="5601C6A8" w14:textId="77777777" w:rsidR="00AE4055" w:rsidRPr="00170123" w:rsidRDefault="00AE4055" w:rsidP="00AE4055">
            <w:pPr>
              <w:tabs>
                <w:tab w:val="left" w:pos="2202"/>
              </w:tabs>
              <w:rPr>
                <w:rFonts w:cs="Arial"/>
                <w:sz w:val="14"/>
                <w:szCs w:val="14"/>
                <w:lang w:val="sr-Latn-ME"/>
              </w:rPr>
            </w:pPr>
            <w:r w:rsidRPr="00170123">
              <w:rPr>
                <w:rFonts w:cs="Arial"/>
                <w:sz w:val="14"/>
                <w:szCs w:val="14"/>
                <w:lang w:val="sr-Latn-ME"/>
              </w:rPr>
              <w:t>januar – decembar 2010</w:t>
            </w:r>
          </w:p>
          <w:p w14:paraId="39ACF497" w14:textId="77777777" w:rsidR="00FE62B0" w:rsidRPr="00170123" w:rsidRDefault="00FE62B0" w:rsidP="00377DA3">
            <w:pPr>
              <w:tabs>
                <w:tab w:val="left" w:pos="2202"/>
              </w:tabs>
              <w:rPr>
                <w:rFonts w:cs="Arial"/>
                <w:sz w:val="14"/>
                <w:szCs w:val="14"/>
                <w:lang w:val="sr-Latn-ME"/>
              </w:rPr>
            </w:pPr>
          </w:p>
        </w:tc>
        <w:tc>
          <w:tcPr>
            <w:tcW w:w="1477" w:type="dxa"/>
          </w:tcPr>
          <w:p w14:paraId="4D9C3FAC"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Prosječna nadmorska visina 530 m. Šuma hrasta plutaša</w:t>
            </w:r>
          </w:p>
          <w:p w14:paraId="3B300DE9" w14:textId="77777777" w:rsidR="00FE62B0" w:rsidRPr="00170123" w:rsidRDefault="00FE62B0" w:rsidP="00377DA3">
            <w:pPr>
              <w:tabs>
                <w:tab w:val="left" w:pos="2202"/>
              </w:tabs>
              <w:jc w:val="center"/>
              <w:rPr>
                <w:rFonts w:cs="Arial"/>
                <w:sz w:val="14"/>
                <w:szCs w:val="14"/>
                <w:lang w:val="sr-Latn-ME"/>
              </w:rPr>
            </w:pPr>
          </w:p>
        </w:tc>
        <w:tc>
          <w:tcPr>
            <w:tcW w:w="1600" w:type="dxa"/>
          </w:tcPr>
          <w:p w14:paraId="5AC46743"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14 vjetroturbina (po 2,0 MW)</w:t>
            </w:r>
          </w:p>
          <w:p w14:paraId="3D92814E" w14:textId="77777777" w:rsidR="00FE62B0" w:rsidRPr="00170123" w:rsidRDefault="00FE62B0" w:rsidP="00377DA3">
            <w:pPr>
              <w:tabs>
                <w:tab w:val="left" w:pos="2202"/>
              </w:tabs>
              <w:jc w:val="center"/>
              <w:rPr>
                <w:rFonts w:cs="Arial"/>
                <w:sz w:val="14"/>
                <w:szCs w:val="14"/>
                <w:lang w:val="sr-Latn-ME"/>
              </w:rPr>
            </w:pPr>
          </w:p>
        </w:tc>
        <w:tc>
          <w:tcPr>
            <w:tcW w:w="1399" w:type="dxa"/>
          </w:tcPr>
          <w:p w14:paraId="4B32C816" w14:textId="77777777"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MM: mjesečne pretrage (januar–februar; novembar–decembar) i sedmične pretrage (mart–oktobar) oko 14 vjetroturbina; SAR 50 m; SET.</w:t>
            </w:r>
          </w:p>
          <w:p w14:paraId="38776920" w14:textId="77777777" w:rsidR="00FE62B0" w:rsidRPr="00170123" w:rsidRDefault="00FE62B0" w:rsidP="00377DA3">
            <w:pPr>
              <w:tabs>
                <w:tab w:val="left" w:pos="2202"/>
              </w:tabs>
              <w:jc w:val="center"/>
              <w:rPr>
                <w:rFonts w:cs="Arial"/>
                <w:sz w:val="14"/>
                <w:szCs w:val="14"/>
                <w:lang w:val="sr-Latn-ME"/>
              </w:rPr>
            </w:pPr>
          </w:p>
        </w:tc>
        <w:tc>
          <w:tcPr>
            <w:tcW w:w="1320" w:type="dxa"/>
          </w:tcPr>
          <w:p w14:paraId="4751A1EF" w14:textId="0588C6CC" w:rsidR="00AE4055" w:rsidRPr="00170123" w:rsidRDefault="00AE4055" w:rsidP="00AE4055">
            <w:pPr>
              <w:tabs>
                <w:tab w:val="left" w:pos="2202"/>
              </w:tabs>
              <w:jc w:val="center"/>
              <w:rPr>
                <w:rFonts w:cs="Arial"/>
                <w:sz w:val="14"/>
                <w:szCs w:val="14"/>
                <w:lang w:val="sr-Latn-ME"/>
              </w:rPr>
            </w:pPr>
            <w:r w:rsidRPr="00170123">
              <w:rPr>
                <w:rFonts w:cs="Arial"/>
                <w:sz w:val="14"/>
                <w:szCs w:val="14"/>
                <w:lang w:val="sr-Latn-ME"/>
              </w:rPr>
              <w:t xml:space="preserve">Nijedan uginuli </w:t>
            </w:r>
            <w:r w:rsidR="00CD407E" w:rsidRPr="00170123">
              <w:rPr>
                <w:rFonts w:cs="Arial"/>
                <w:sz w:val="14"/>
                <w:szCs w:val="14"/>
                <w:lang w:val="sr-Latn-ME"/>
              </w:rPr>
              <w:t xml:space="preserve">slijepi </w:t>
            </w:r>
            <w:r w:rsidRPr="00170123">
              <w:rPr>
                <w:rFonts w:cs="Arial"/>
                <w:sz w:val="14"/>
                <w:szCs w:val="14"/>
                <w:lang w:val="sr-Latn-ME"/>
              </w:rPr>
              <w:t>miš nije pronađen.</w:t>
            </w:r>
          </w:p>
          <w:p w14:paraId="5808B7A8" w14:textId="77777777" w:rsidR="00FE62B0" w:rsidRPr="00170123" w:rsidRDefault="00FE62B0" w:rsidP="00377DA3">
            <w:pPr>
              <w:tabs>
                <w:tab w:val="left" w:pos="2202"/>
              </w:tabs>
              <w:jc w:val="center"/>
              <w:rPr>
                <w:rFonts w:cs="Arial"/>
                <w:sz w:val="14"/>
                <w:szCs w:val="14"/>
                <w:lang w:val="sr-Latn-ME"/>
              </w:rPr>
            </w:pPr>
          </w:p>
        </w:tc>
      </w:tr>
      <w:tr w:rsidR="00CD407E" w:rsidRPr="00170123" w14:paraId="628AEC50" w14:textId="77777777" w:rsidTr="00377DA3">
        <w:tc>
          <w:tcPr>
            <w:tcW w:w="1500" w:type="dxa"/>
          </w:tcPr>
          <w:p w14:paraId="5DB08C3F" w14:textId="5F3E3F78"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Bio3 (2011g),</w:t>
            </w:r>
            <w:r w:rsidRPr="00170123">
              <w:rPr>
                <w:rFonts w:cs="Arial"/>
                <w:sz w:val="14"/>
                <w:szCs w:val="14"/>
                <w:lang w:val="sr-Latn-ME"/>
              </w:rPr>
              <w:br/>
              <w:t>Terra Fria – Contim, Portugal</w:t>
            </w:r>
          </w:p>
        </w:tc>
        <w:tc>
          <w:tcPr>
            <w:tcW w:w="1766" w:type="dxa"/>
          </w:tcPr>
          <w:p w14:paraId="56865E6C"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avgust – novembar 2010</w:t>
            </w:r>
          </w:p>
          <w:p w14:paraId="59013AA8" w14:textId="77777777" w:rsidR="00CD407E" w:rsidRPr="00170123" w:rsidRDefault="00CD407E" w:rsidP="00CD407E">
            <w:pPr>
              <w:tabs>
                <w:tab w:val="left" w:pos="2202"/>
              </w:tabs>
              <w:rPr>
                <w:rFonts w:cs="Arial"/>
                <w:sz w:val="14"/>
                <w:szCs w:val="14"/>
                <w:lang w:val="sr-Latn-ME"/>
              </w:rPr>
            </w:pPr>
          </w:p>
        </w:tc>
        <w:tc>
          <w:tcPr>
            <w:tcW w:w="1477" w:type="dxa"/>
          </w:tcPr>
          <w:p w14:paraId="1A71DC27"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1.150 m. Žbunje; travnjaci; stjenoviti izdanci; šuma</w:t>
            </w:r>
          </w:p>
          <w:p w14:paraId="1F341CD8" w14:textId="77777777" w:rsidR="00CD407E" w:rsidRPr="00170123" w:rsidRDefault="00CD407E" w:rsidP="00CD407E">
            <w:pPr>
              <w:tabs>
                <w:tab w:val="left" w:pos="2202"/>
              </w:tabs>
              <w:jc w:val="center"/>
              <w:rPr>
                <w:rFonts w:cs="Arial"/>
                <w:sz w:val="14"/>
                <w:szCs w:val="14"/>
                <w:lang w:val="sr-Latn-ME"/>
              </w:rPr>
            </w:pPr>
          </w:p>
        </w:tc>
        <w:tc>
          <w:tcPr>
            <w:tcW w:w="1600" w:type="dxa"/>
          </w:tcPr>
          <w:p w14:paraId="378E64A2"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5 vjetroturbina (po 2,0 MW)</w:t>
            </w:r>
          </w:p>
          <w:p w14:paraId="2D434DD5" w14:textId="77777777" w:rsidR="00CD407E" w:rsidRPr="00170123" w:rsidRDefault="00CD407E" w:rsidP="00CD407E">
            <w:pPr>
              <w:tabs>
                <w:tab w:val="left" w:pos="2202"/>
              </w:tabs>
              <w:jc w:val="center"/>
              <w:rPr>
                <w:rFonts w:cs="Arial"/>
                <w:sz w:val="14"/>
                <w:szCs w:val="14"/>
                <w:lang w:val="sr-Latn-ME"/>
              </w:rPr>
            </w:pPr>
          </w:p>
        </w:tc>
        <w:tc>
          <w:tcPr>
            <w:tcW w:w="1399" w:type="dxa"/>
          </w:tcPr>
          <w:p w14:paraId="002490D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sedmične pretrage oko svih 5 vjetroturbina. SAR 50 m; SET.</w:t>
            </w:r>
          </w:p>
          <w:p w14:paraId="0A0DA32C" w14:textId="77777777" w:rsidR="00CD407E" w:rsidRPr="00170123" w:rsidRDefault="00CD407E" w:rsidP="00CD407E">
            <w:pPr>
              <w:tabs>
                <w:tab w:val="left" w:pos="2202"/>
              </w:tabs>
              <w:jc w:val="center"/>
              <w:rPr>
                <w:rFonts w:cs="Arial"/>
                <w:sz w:val="14"/>
                <w:szCs w:val="14"/>
                <w:lang w:val="sr-Latn-ME"/>
              </w:rPr>
            </w:pPr>
          </w:p>
        </w:tc>
        <w:tc>
          <w:tcPr>
            <w:tcW w:w="1320" w:type="dxa"/>
          </w:tcPr>
          <w:p w14:paraId="598DAA0D"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48398AB4" w14:textId="77777777" w:rsidR="00CD407E" w:rsidRPr="00170123" w:rsidRDefault="00CD407E" w:rsidP="00CD407E">
            <w:pPr>
              <w:tabs>
                <w:tab w:val="left" w:pos="2202"/>
              </w:tabs>
              <w:jc w:val="center"/>
              <w:rPr>
                <w:rFonts w:cs="Arial"/>
                <w:sz w:val="14"/>
                <w:szCs w:val="14"/>
                <w:lang w:val="sr-Latn-ME"/>
              </w:rPr>
            </w:pPr>
          </w:p>
        </w:tc>
      </w:tr>
      <w:tr w:rsidR="00FE62B0" w:rsidRPr="00170123" w14:paraId="463A07A5" w14:textId="77777777" w:rsidTr="00377DA3">
        <w:tc>
          <w:tcPr>
            <w:tcW w:w="1500" w:type="dxa"/>
          </w:tcPr>
          <w:p w14:paraId="57F7C37E" w14:textId="22EFA534" w:rsidR="00FE62B0" w:rsidRPr="00170123" w:rsidRDefault="0059547D" w:rsidP="00377DA3">
            <w:pPr>
              <w:tabs>
                <w:tab w:val="left" w:pos="2202"/>
              </w:tabs>
              <w:jc w:val="center"/>
              <w:rPr>
                <w:rFonts w:cs="Arial"/>
                <w:sz w:val="14"/>
                <w:szCs w:val="14"/>
                <w:lang w:val="sr-Latn-ME"/>
              </w:rPr>
            </w:pPr>
            <w:r w:rsidRPr="00170123">
              <w:rPr>
                <w:rFonts w:cs="Arial"/>
                <w:sz w:val="14"/>
                <w:szCs w:val="14"/>
                <w:lang w:val="sr-Latn-ME"/>
              </w:rPr>
              <w:t>Bio3 (2011h),</w:t>
            </w:r>
            <w:r w:rsidRPr="00170123">
              <w:rPr>
                <w:rFonts w:cs="Arial"/>
                <w:sz w:val="14"/>
                <w:szCs w:val="14"/>
                <w:lang w:val="sr-Latn-ME"/>
              </w:rPr>
              <w:br/>
              <w:t>Terra Fria – Facho-Colmeia, Portugal</w:t>
            </w:r>
          </w:p>
        </w:tc>
        <w:tc>
          <w:tcPr>
            <w:tcW w:w="1766" w:type="dxa"/>
          </w:tcPr>
          <w:p w14:paraId="022F46AE" w14:textId="77777777" w:rsidR="0059547D" w:rsidRPr="00170123" w:rsidRDefault="0059547D" w:rsidP="0059547D">
            <w:pPr>
              <w:tabs>
                <w:tab w:val="left" w:pos="2202"/>
              </w:tabs>
              <w:rPr>
                <w:rFonts w:cs="Arial"/>
                <w:sz w:val="14"/>
                <w:szCs w:val="14"/>
                <w:lang w:val="sr-Latn-ME"/>
              </w:rPr>
            </w:pPr>
            <w:r w:rsidRPr="00170123">
              <w:rPr>
                <w:rFonts w:cs="Arial"/>
                <w:sz w:val="14"/>
                <w:szCs w:val="14"/>
                <w:lang w:val="sr-Latn-ME"/>
              </w:rPr>
              <w:t>april – novembar 2010</w:t>
            </w:r>
          </w:p>
          <w:p w14:paraId="571398AE" w14:textId="77777777" w:rsidR="00FE62B0" w:rsidRPr="00170123" w:rsidRDefault="00FE62B0" w:rsidP="00377DA3">
            <w:pPr>
              <w:tabs>
                <w:tab w:val="left" w:pos="2202"/>
              </w:tabs>
              <w:rPr>
                <w:rFonts w:cs="Arial"/>
                <w:sz w:val="14"/>
                <w:szCs w:val="14"/>
                <w:lang w:val="sr-Latn-ME"/>
              </w:rPr>
            </w:pPr>
          </w:p>
        </w:tc>
        <w:tc>
          <w:tcPr>
            <w:tcW w:w="1477" w:type="dxa"/>
          </w:tcPr>
          <w:p w14:paraId="0A2A6526" w14:textId="77777777" w:rsidR="0059547D" w:rsidRPr="00170123" w:rsidRDefault="0059547D" w:rsidP="0059547D">
            <w:pPr>
              <w:tabs>
                <w:tab w:val="left" w:pos="2202"/>
              </w:tabs>
              <w:jc w:val="center"/>
              <w:rPr>
                <w:rFonts w:cs="Arial"/>
                <w:sz w:val="14"/>
                <w:szCs w:val="14"/>
                <w:lang w:val="sr-Latn-ME"/>
              </w:rPr>
            </w:pPr>
            <w:r w:rsidRPr="00170123">
              <w:rPr>
                <w:rFonts w:cs="Arial"/>
                <w:sz w:val="14"/>
                <w:szCs w:val="14"/>
                <w:lang w:val="sr-Latn-ME"/>
              </w:rPr>
              <w:t>Prosječna nadmorska visina 1.200 m. Žbunje; travnjaci; šuma</w:t>
            </w:r>
          </w:p>
          <w:p w14:paraId="25D5383C" w14:textId="77777777" w:rsidR="00FE62B0" w:rsidRPr="00170123" w:rsidRDefault="00FE62B0" w:rsidP="00377DA3">
            <w:pPr>
              <w:tabs>
                <w:tab w:val="left" w:pos="2202"/>
              </w:tabs>
              <w:jc w:val="center"/>
              <w:rPr>
                <w:rFonts w:cs="Arial"/>
                <w:sz w:val="14"/>
                <w:szCs w:val="14"/>
                <w:lang w:val="sr-Latn-ME"/>
              </w:rPr>
            </w:pPr>
          </w:p>
        </w:tc>
        <w:tc>
          <w:tcPr>
            <w:tcW w:w="1600" w:type="dxa"/>
          </w:tcPr>
          <w:p w14:paraId="416DF4C3" w14:textId="77777777" w:rsidR="0059547D" w:rsidRPr="00170123" w:rsidRDefault="0059547D" w:rsidP="0059547D">
            <w:pPr>
              <w:tabs>
                <w:tab w:val="left" w:pos="2202"/>
              </w:tabs>
              <w:jc w:val="center"/>
              <w:rPr>
                <w:rFonts w:cs="Arial"/>
                <w:sz w:val="14"/>
                <w:szCs w:val="14"/>
                <w:lang w:val="sr-Latn-ME"/>
              </w:rPr>
            </w:pPr>
            <w:r w:rsidRPr="00170123">
              <w:rPr>
                <w:rFonts w:cs="Arial"/>
                <w:sz w:val="14"/>
                <w:szCs w:val="14"/>
                <w:lang w:val="sr-Latn-ME"/>
              </w:rPr>
              <w:t>18 vjetroturbina (po 2,0 MW)</w:t>
            </w:r>
          </w:p>
          <w:p w14:paraId="7FDB1449" w14:textId="40FEB548" w:rsidR="00FE62B0" w:rsidRPr="00170123" w:rsidRDefault="00FE62B0" w:rsidP="00377DA3">
            <w:pPr>
              <w:tabs>
                <w:tab w:val="left" w:pos="2202"/>
              </w:tabs>
              <w:jc w:val="center"/>
              <w:rPr>
                <w:rFonts w:cs="Arial"/>
                <w:sz w:val="14"/>
                <w:szCs w:val="14"/>
                <w:lang w:val="sr-Latn-ME"/>
              </w:rPr>
            </w:pPr>
          </w:p>
        </w:tc>
        <w:tc>
          <w:tcPr>
            <w:tcW w:w="1399" w:type="dxa"/>
          </w:tcPr>
          <w:p w14:paraId="4D573E0D" w14:textId="77777777" w:rsidR="0059547D" w:rsidRPr="00170123" w:rsidRDefault="0059547D" w:rsidP="0059547D">
            <w:pPr>
              <w:tabs>
                <w:tab w:val="left" w:pos="2202"/>
              </w:tabs>
              <w:jc w:val="center"/>
              <w:rPr>
                <w:rFonts w:cs="Arial"/>
                <w:sz w:val="14"/>
                <w:szCs w:val="14"/>
                <w:lang w:val="sr-Latn-ME"/>
              </w:rPr>
            </w:pPr>
            <w:r w:rsidRPr="00170123">
              <w:rPr>
                <w:rFonts w:cs="Arial"/>
                <w:sz w:val="14"/>
                <w:szCs w:val="14"/>
                <w:lang w:val="sr-Latn-ME"/>
              </w:rPr>
              <w:t>MM: sedmične pretrage oko 13 vjetroturbina. SAR 50 m; SET.</w:t>
            </w:r>
          </w:p>
          <w:p w14:paraId="12A62118" w14:textId="77777777" w:rsidR="00FE62B0" w:rsidRPr="00170123" w:rsidRDefault="00FE62B0" w:rsidP="00377DA3">
            <w:pPr>
              <w:tabs>
                <w:tab w:val="left" w:pos="2202"/>
              </w:tabs>
              <w:jc w:val="center"/>
              <w:rPr>
                <w:rFonts w:cs="Arial"/>
                <w:sz w:val="14"/>
                <w:szCs w:val="14"/>
                <w:lang w:val="sr-Latn-ME"/>
              </w:rPr>
            </w:pPr>
          </w:p>
        </w:tc>
        <w:tc>
          <w:tcPr>
            <w:tcW w:w="1320" w:type="dxa"/>
          </w:tcPr>
          <w:p w14:paraId="1456DE2D" w14:textId="340F616B" w:rsidR="0059547D" w:rsidRPr="00170123" w:rsidRDefault="0059547D" w:rsidP="0059547D">
            <w:pPr>
              <w:tabs>
                <w:tab w:val="left" w:pos="2202"/>
              </w:tabs>
              <w:jc w:val="center"/>
              <w:rPr>
                <w:rFonts w:cs="Arial"/>
                <w:sz w:val="14"/>
                <w:szCs w:val="14"/>
                <w:lang w:val="sr-Latn-ME"/>
              </w:rPr>
            </w:pPr>
            <w:r w:rsidRPr="00170123">
              <w:rPr>
                <w:rFonts w:cs="Arial"/>
                <w:sz w:val="14"/>
                <w:szCs w:val="14"/>
                <w:lang w:val="sr-Latn-ME"/>
              </w:rPr>
              <w:t xml:space="preserve">Pronađeno 10 uginulih </w:t>
            </w:r>
            <w:r w:rsidR="00CD407E" w:rsidRPr="00170123">
              <w:rPr>
                <w:rFonts w:cs="Arial"/>
                <w:sz w:val="14"/>
                <w:szCs w:val="14"/>
                <w:lang w:val="sr-Latn-ME"/>
              </w:rPr>
              <w:t>slijepih miševa</w:t>
            </w:r>
            <w:r w:rsidRPr="00170123">
              <w:rPr>
                <w:rFonts w:cs="Arial"/>
                <w:sz w:val="14"/>
                <w:szCs w:val="14"/>
                <w:lang w:val="sr-Latn-ME"/>
              </w:rPr>
              <w:t xml:space="preserve"> (2 </w:t>
            </w:r>
            <w:r w:rsidRPr="00170123">
              <w:rPr>
                <w:rFonts w:cs="Arial"/>
                <w:i/>
                <w:iCs/>
                <w:sz w:val="14"/>
                <w:szCs w:val="14"/>
                <w:lang w:val="sr-Latn-ME"/>
              </w:rPr>
              <w:t>Ppip/Ppyg</w:t>
            </w:r>
            <w:r w:rsidRPr="00170123">
              <w:rPr>
                <w:rFonts w:cs="Arial"/>
                <w:sz w:val="14"/>
                <w:szCs w:val="14"/>
                <w:lang w:val="sr-Latn-ME"/>
              </w:rPr>
              <w:t xml:space="preserve">; 4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Nlei</w:t>
            </w:r>
            <w:r w:rsidRPr="00170123">
              <w:rPr>
                <w:rFonts w:cs="Arial"/>
                <w:sz w:val="14"/>
                <w:szCs w:val="14"/>
                <w:lang w:val="sr-Latn-ME"/>
              </w:rPr>
              <w:t>): 2 u junu, 2 u avgustu, 6 u septembru. MR: 0,94 / vjetroturbini / 8 mjeseci.</w:t>
            </w:r>
          </w:p>
          <w:p w14:paraId="0A5050D7" w14:textId="77777777" w:rsidR="00FE62B0" w:rsidRPr="00170123" w:rsidRDefault="00FE62B0" w:rsidP="00377DA3">
            <w:pPr>
              <w:tabs>
                <w:tab w:val="left" w:pos="2202"/>
              </w:tabs>
              <w:jc w:val="center"/>
              <w:rPr>
                <w:rFonts w:cs="Arial"/>
                <w:sz w:val="14"/>
                <w:szCs w:val="14"/>
                <w:lang w:val="sr-Latn-ME"/>
              </w:rPr>
            </w:pPr>
          </w:p>
        </w:tc>
      </w:tr>
      <w:tr w:rsidR="00FE62B0" w:rsidRPr="00170123" w14:paraId="3DDCBD61" w14:textId="77777777" w:rsidTr="00377DA3">
        <w:tc>
          <w:tcPr>
            <w:tcW w:w="1500" w:type="dxa"/>
          </w:tcPr>
          <w:p w14:paraId="1A0BCC63" w14:textId="23B5B8D2" w:rsidR="00FE62B0" w:rsidRPr="00170123" w:rsidRDefault="00653E0C" w:rsidP="00377DA3">
            <w:pPr>
              <w:tabs>
                <w:tab w:val="left" w:pos="2202"/>
              </w:tabs>
              <w:jc w:val="center"/>
              <w:rPr>
                <w:rFonts w:cs="Arial"/>
                <w:sz w:val="14"/>
                <w:szCs w:val="14"/>
                <w:lang w:val="sr-Latn-ME"/>
              </w:rPr>
            </w:pPr>
            <w:r w:rsidRPr="00170123">
              <w:rPr>
                <w:rFonts w:cs="Arial"/>
                <w:sz w:val="14"/>
                <w:szCs w:val="14"/>
                <w:lang w:val="sr-Latn-ME"/>
              </w:rPr>
              <w:t>Bio3 (2011i),</w:t>
            </w:r>
            <w:r w:rsidRPr="00170123">
              <w:rPr>
                <w:rFonts w:cs="Arial"/>
                <w:sz w:val="14"/>
                <w:szCs w:val="14"/>
                <w:lang w:val="sr-Latn-ME"/>
              </w:rPr>
              <w:br/>
              <w:t>Terra Fria – Montalegre, Portugal</w:t>
            </w:r>
          </w:p>
        </w:tc>
        <w:tc>
          <w:tcPr>
            <w:tcW w:w="1766" w:type="dxa"/>
          </w:tcPr>
          <w:p w14:paraId="748A5F6F" w14:textId="77777777" w:rsidR="00653E0C" w:rsidRPr="00170123" w:rsidRDefault="00653E0C" w:rsidP="00653E0C">
            <w:pPr>
              <w:tabs>
                <w:tab w:val="left" w:pos="2202"/>
              </w:tabs>
              <w:rPr>
                <w:rFonts w:cs="Arial"/>
                <w:sz w:val="14"/>
                <w:szCs w:val="14"/>
                <w:lang w:val="sr-Latn-ME"/>
              </w:rPr>
            </w:pPr>
            <w:r w:rsidRPr="00170123">
              <w:rPr>
                <w:rFonts w:cs="Arial"/>
                <w:sz w:val="14"/>
                <w:szCs w:val="14"/>
                <w:lang w:val="sr-Latn-ME"/>
              </w:rPr>
              <w:t>april – novembar 2010</w:t>
            </w:r>
          </w:p>
          <w:p w14:paraId="51ACA9A3" w14:textId="77777777" w:rsidR="00FE62B0" w:rsidRPr="00170123" w:rsidRDefault="00FE62B0" w:rsidP="00377DA3">
            <w:pPr>
              <w:tabs>
                <w:tab w:val="left" w:pos="2202"/>
              </w:tabs>
              <w:rPr>
                <w:rFonts w:cs="Arial"/>
                <w:sz w:val="14"/>
                <w:szCs w:val="14"/>
                <w:lang w:val="sr-Latn-ME"/>
              </w:rPr>
            </w:pPr>
          </w:p>
        </w:tc>
        <w:tc>
          <w:tcPr>
            <w:tcW w:w="1477" w:type="dxa"/>
          </w:tcPr>
          <w:p w14:paraId="6F3413D7"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Prosječna nadmorska visina 1.100 m. Žbunje; travnjaci; šuma; stjenoviti izdanci</w:t>
            </w:r>
          </w:p>
          <w:p w14:paraId="67F4AA7A" w14:textId="77777777" w:rsidR="00FE62B0" w:rsidRPr="00170123" w:rsidRDefault="00FE62B0" w:rsidP="00377DA3">
            <w:pPr>
              <w:tabs>
                <w:tab w:val="left" w:pos="2202"/>
              </w:tabs>
              <w:jc w:val="center"/>
              <w:rPr>
                <w:rFonts w:cs="Arial"/>
                <w:sz w:val="14"/>
                <w:szCs w:val="14"/>
                <w:lang w:val="sr-Latn-ME"/>
              </w:rPr>
            </w:pPr>
          </w:p>
        </w:tc>
        <w:tc>
          <w:tcPr>
            <w:tcW w:w="1600" w:type="dxa"/>
          </w:tcPr>
          <w:p w14:paraId="1DA4B53B"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25 vjetroturbina (po 2,0 MW)</w:t>
            </w:r>
          </w:p>
          <w:p w14:paraId="303D097A" w14:textId="77777777" w:rsidR="00FE62B0" w:rsidRPr="00170123" w:rsidRDefault="00FE62B0" w:rsidP="00377DA3">
            <w:pPr>
              <w:tabs>
                <w:tab w:val="left" w:pos="2202"/>
              </w:tabs>
              <w:jc w:val="center"/>
              <w:rPr>
                <w:rFonts w:cs="Arial"/>
                <w:sz w:val="14"/>
                <w:szCs w:val="14"/>
                <w:lang w:val="sr-Latn-ME"/>
              </w:rPr>
            </w:pPr>
          </w:p>
        </w:tc>
        <w:tc>
          <w:tcPr>
            <w:tcW w:w="1399" w:type="dxa"/>
          </w:tcPr>
          <w:p w14:paraId="7F28B783"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MM: kao gore, oko 19 vjetroturbina.</w:t>
            </w:r>
          </w:p>
          <w:p w14:paraId="30A14A2A" w14:textId="77777777" w:rsidR="00FE62B0" w:rsidRPr="00170123" w:rsidRDefault="00FE62B0" w:rsidP="00377DA3">
            <w:pPr>
              <w:tabs>
                <w:tab w:val="left" w:pos="2202"/>
              </w:tabs>
              <w:jc w:val="center"/>
              <w:rPr>
                <w:rFonts w:cs="Arial"/>
                <w:sz w:val="14"/>
                <w:szCs w:val="14"/>
                <w:lang w:val="sr-Latn-ME"/>
              </w:rPr>
            </w:pPr>
          </w:p>
        </w:tc>
        <w:tc>
          <w:tcPr>
            <w:tcW w:w="1320" w:type="dxa"/>
          </w:tcPr>
          <w:p w14:paraId="6EE7E747" w14:textId="1696B29B"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Pronađeno 13 uginulih </w:t>
            </w:r>
            <w:r w:rsidR="00CD407E" w:rsidRPr="00170123">
              <w:rPr>
                <w:rFonts w:cs="Arial"/>
                <w:sz w:val="14"/>
                <w:szCs w:val="14"/>
                <w:lang w:val="sr-Latn-ME"/>
              </w:rPr>
              <w:t xml:space="preserve">slijepih miševa </w:t>
            </w:r>
            <w:r w:rsidRPr="00170123">
              <w:rPr>
                <w:rFonts w:cs="Arial"/>
                <w:sz w:val="14"/>
                <w:szCs w:val="14"/>
                <w:lang w:val="sr-Latn-ME"/>
              </w:rPr>
              <w:t xml:space="preserve">(1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4 </w:t>
            </w:r>
            <w:r w:rsidRPr="00170123">
              <w:rPr>
                <w:rFonts w:cs="Arial"/>
                <w:i/>
                <w:iCs/>
                <w:sz w:val="14"/>
                <w:szCs w:val="14"/>
                <w:lang w:val="sr-Latn-ME"/>
              </w:rPr>
              <w:t>N/i</w:t>
            </w:r>
            <w:r w:rsidRPr="00170123">
              <w:rPr>
                <w:rFonts w:cs="Arial"/>
                <w:sz w:val="14"/>
                <w:szCs w:val="14"/>
                <w:lang w:val="sr-Latn-ME"/>
              </w:rPr>
              <w:t xml:space="preserve">; 5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Hsav</w:t>
            </w:r>
            <w:r w:rsidRPr="00170123">
              <w:rPr>
                <w:rFonts w:cs="Arial"/>
                <w:sz w:val="14"/>
                <w:szCs w:val="14"/>
                <w:lang w:val="sr-Latn-ME"/>
              </w:rPr>
              <w:t xml:space="preserve">; 1 </w:t>
            </w:r>
            <w:r w:rsidRPr="00170123">
              <w:rPr>
                <w:rFonts w:cs="Arial"/>
                <w:i/>
                <w:iCs/>
                <w:sz w:val="14"/>
                <w:szCs w:val="14"/>
                <w:lang w:val="sr-Latn-ME"/>
              </w:rPr>
              <w:t>Eser</w:t>
            </w:r>
            <w:r w:rsidRPr="00170123">
              <w:rPr>
                <w:rFonts w:cs="Arial"/>
                <w:sz w:val="14"/>
                <w:szCs w:val="14"/>
                <w:lang w:val="sr-Latn-ME"/>
              </w:rPr>
              <w:t>):</w:t>
            </w:r>
            <w:r w:rsidRPr="00170123">
              <w:rPr>
                <w:rFonts w:cs="Arial"/>
                <w:sz w:val="14"/>
                <w:szCs w:val="14"/>
                <w:lang w:val="sr-Latn-ME"/>
              </w:rPr>
              <w:br/>
              <w:t>1 u aprilu, 1 u maju, 1 u junu, 4 u avgustu, 5 u septembru i 1 u oktobru.</w:t>
            </w:r>
          </w:p>
          <w:p w14:paraId="51A085EE"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MR u 2010: 0,92 / MW / 8 mjeseci.</w:t>
            </w:r>
          </w:p>
          <w:p w14:paraId="36A6F39E" w14:textId="77777777" w:rsidR="00FE62B0" w:rsidRPr="00170123" w:rsidRDefault="00FE62B0" w:rsidP="00377DA3">
            <w:pPr>
              <w:tabs>
                <w:tab w:val="left" w:pos="2202"/>
              </w:tabs>
              <w:jc w:val="center"/>
              <w:rPr>
                <w:rFonts w:cs="Arial"/>
                <w:sz w:val="14"/>
                <w:szCs w:val="14"/>
                <w:lang w:val="sr-Latn-ME"/>
              </w:rPr>
            </w:pPr>
          </w:p>
        </w:tc>
      </w:tr>
      <w:tr w:rsidR="00FE62B0" w:rsidRPr="00170123" w14:paraId="768A4E6F" w14:textId="77777777" w:rsidTr="00377DA3">
        <w:tc>
          <w:tcPr>
            <w:tcW w:w="1500" w:type="dxa"/>
          </w:tcPr>
          <w:p w14:paraId="2A741A5D" w14:textId="784B830A" w:rsidR="00FE62B0" w:rsidRPr="00170123" w:rsidRDefault="00653E0C" w:rsidP="00377DA3">
            <w:pPr>
              <w:tabs>
                <w:tab w:val="left" w:pos="2202"/>
              </w:tabs>
              <w:jc w:val="center"/>
              <w:rPr>
                <w:rFonts w:cs="Arial"/>
                <w:sz w:val="14"/>
                <w:szCs w:val="14"/>
                <w:lang w:val="sr-Latn-ME"/>
              </w:rPr>
            </w:pPr>
            <w:r w:rsidRPr="00170123">
              <w:rPr>
                <w:rFonts w:cs="Arial"/>
                <w:sz w:val="14"/>
                <w:szCs w:val="14"/>
                <w:lang w:val="sr-Latn-ME"/>
              </w:rPr>
              <w:t>Bio3 (2012a),</w:t>
            </w:r>
            <w:r w:rsidRPr="00170123">
              <w:rPr>
                <w:rFonts w:cs="Arial"/>
                <w:sz w:val="14"/>
                <w:szCs w:val="14"/>
                <w:lang w:val="sr-Latn-ME"/>
              </w:rPr>
              <w:br/>
              <w:t>Lousã II, Portugal</w:t>
            </w:r>
          </w:p>
        </w:tc>
        <w:tc>
          <w:tcPr>
            <w:tcW w:w="1766" w:type="dxa"/>
          </w:tcPr>
          <w:p w14:paraId="772681BA" w14:textId="77777777" w:rsidR="00653E0C" w:rsidRPr="00170123" w:rsidRDefault="00653E0C" w:rsidP="00653E0C">
            <w:pPr>
              <w:tabs>
                <w:tab w:val="left" w:pos="2202"/>
              </w:tabs>
              <w:rPr>
                <w:rFonts w:cs="Arial"/>
                <w:sz w:val="14"/>
                <w:szCs w:val="14"/>
                <w:lang w:val="sr-Latn-ME"/>
              </w:rPr>
            </w:pPr>
            <w:r w:rsidRPr="00170123">
              <w:rPr>
                <w:rFonts w:cs="Arial"/>
                <w:sz w:val="14"/>
                <w:szCs w:val="14"/>
                <w:lang w:val="sr-Latn-ME"/>
              </w:rPr>
              <w:t>april – oktobar 2011</w:t>
            </w:r>
          </w:p>
          <w:p w14:paraId="43242DC3" w14:textId="77777777" w:rsidR="00FE62B0" w:rsidRPr="00170123" w:rsidRDefault="00FE62B0" w:rsidP="00377DA3">
            <w:pPr>
              <w:tabs>
                <w:tab w:val="left" w:pos="2202"/>
              </w:tabs>
              <w:rPr>
                <w:rFonts w:cs="Arial"/>
                <w:sz w:val="14"/>
                <w:szCs w:val="14"/>
                <w:lang w:val="sr-Latn-ME"/>
              </w:rPr>
            </w:pPr>
          </w:p>
        </w:tc>
        <w:tc>
          <w:tcPr>
            <w:tcW w:w="1477" w:type="dxa"/>
          </w:tcPr>
          <w:p w14:paraId="6DE27F74"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Prosječna nadmorska visina 950 m. Žbunje; travnjaci; borove plantaže; listopadna šuma</w:t>
            </w:r>
          </w:p>
          <w:p w14:paraId="5DFC72B8" w14:textId="77777777" w:rsidR="00FE62B0" w:rsidRPr="00170123" w:rsidRDefault="00FE62B0" w:rsidP="00377DA3">
            <w:pPr>
              <w:tabs>
                <w:tab w:val="left" w:pos="2202"/>
              </w:tabs>
              <w:jc w:val="center"/>
              <w:rPr>
                <w:rFonts w:cs="Arial"/>
                <w:sz w:val="14"/>
                <w:szCs w:val="14"/>
                <w:lang w:val="sr-Latn-ME"/>
              </w:rPr>
            </w:pPr>
          </w:p>
        </w:tc>
        <w:tc>
          <w:tcPr>
            <w:tcW w:w="1600" w:type="dxa"/>
          </w:tcPr>
          <w:p w14:paraId="4E929C6E"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20 vjetroturbina (po 2,5 MW)</w:t>
            </w:r>
          </w:p>
          <w:p w14:paraId="38C9F7BA" w14:textId="77777777" w:rsidR="00FE62B0" w:rsidRPr="00170123" w:rsidRDefault="00FE62B0" w:rsidP="00377DA3">
            <w:pPr>
              <w:tabs>
                <w:tab w:val="left" w:pos="2202"/>
              </w:tabs>
              <w:jc w:val="center"/>
              <w:rPr>
                <w:rFonts w:cs="Arial"/>
                <w:sz w:val="14"/>
                <w:szCs w:val="14"/>
                <w:lang w:val="sr-Latn-ME"/>
              </w:rPr>
            </w:pPr>
          </w:p>
        </w:tc>
        <w:tc>
          <w:tcPr>
            <w:tcW w:w="1399" w:type="dxa"/>
          </w:tcPr>
          <w:p w14:paraId="4649CBD2"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MM: sedmične pretrage oko svih 20 vjetroturbina (septembar–oktobar 2009; april–oktobar 2010). SAR 50 m.</w:t>
            </w:r>
          </w:p>
          <w:p w14:paraId="37317037" w14:textId="77777777" w:rsidR="00FE62B0" w:rsidRPr="00170123" w:rsidRDefault="00FE62B0" w:rsidP="00377DA3">
            <w:pPr>
              <w:tabs>
                <w:tab w:val="left" w:pos="2202"/>
              </w:tabs>
              <w:jc w:val="center"/>
              <w:rPr>
                <w:rFonts w:cs="Arial"/>
                <w:sz w:val="14"/>
                <w:szCs w:val="14"/>
                <w:lang w:val="sr-Latn-ME"/>
              </w:rPr>
            </w:pPr>
          </w:p>
        </w:tc>
        <w:tc>
          <w:tcPr>
            <w:tcW w:w="1320" w:type="dxa"/>
          </w:tcPr>
          <w:p w14:paraId="1135110C" w14:textId="448D4B94"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AS: mjesečno, od aprila do oktobra (10-minutno uzorkovanje na svakoj tački; n = 16). Aktivnost </w:t>
            </w:r>
            <w:r w:rsidR="00CD407E" w:rsidRPr="00170123">
              <w:rPr>
                <w:rFonts w:cs="Arial"/>
                <w:sz w:val="14"/>
                <w:szCs w:val="14"/>
                <w:lang w:val="sr-Latn-ME"/>
              </w:rPr>
              <w:t xml:space="preserve">slijepih miševa </w:t>
            </w:r>
            <w:r w:rsidRPr="00170123">
              <w:rPr>
                <w:rFonts w:cs="Arial"/>
                <w:sz w:val="14"/>
                <w:szCs w:val="14"/>
                <w:lang w:val="sr-Latn-ME"/>
              </w:rPr>
              <w:t xml:space="preserve">bilježena je na nivou tla pomoću D240X (Pettersson Elektronik) povezanog s digitalnim </w:t>
            </w:r>
            <w:r w:rsidRPr="00170123">
              <w:rPr>
                <w:rFonts w:cs="Arial"/>
                <w:sz w:val="14"/>
                <w:szCs w:val="14"/>
                <w:lang w:val="sr-Latn-ME"/>
              </w:rPr>
              <w:lastRenderedPageBreak/>
              <w:t xml:space="preserve">snimačem. Vokalizacije </w:t>
            </w:r>
            <w:r w:rsidR="00CD407E" w:rsidRPr="00170123">
              <w:rPr>
                <w:rFonts w:cs="Arial"/>
                <w:sz w:val="14"/>
                <w:szCs w:val="14"/>
                <w:lang w:val="sr-Latn-ME"/>
              </w:rPr>
              <w:t xml:space="preserve">slijepih miševa </w:t>
            </w:r>
            <w:r w:rsidRPr="00170123">
              <w:rPr>
                <w:rFonts w:cs="Arial"/>
                <w:sz w:val="14"/>
                <w:szCs w:val="14"/>
                <w:lang w:val="sr-Latn-ME"/>
              </w:rPr>
              <w:t>analizirane su korišćenjem softvera za analizu zvuka.</w:t>
            </w:r>
          </w:p>
          <w:p w14:paraId="3BDBC32A"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AS: 3 </w:t>
            </w:r>
            <w:r w:rsidRPr="00170123">
              <w:rPr>
                <w:rFonts w:cs="Arial"/>
                <w:i/>
                <w:iCs/>
                <w:sz w:val="14"/>
                <w:szCs w:val="14"/>
                <w:lang w:val="sr-Latn-ME"/>
              </w:rPr>
              <w:t>Bbar</w:t>
            </w:r>
            <w:r w:rsidRPr="00170123">
              <w:rPr>
                <w:rFonts w:cs="Arial"/>
                <w:sz w:val="14"/>
                <w:szCs w:val="14"/>
                <w:lang w:val="sr-Latn-ME"/>
              </w:rPr>
              <w:t xml:space="preserve">, 2 </w:t>
            </w:r>
            <w:r w:rsidRPr="00170123">
              <w:rPr>
                <w:rFonts w:cs="Arial"/>
                <w:i/>
                <w:iCs/>
                <w:sz w:val="14"/>
                <w:szCs w:val="14"/>
                <w:lang w:val="sr-Latn-ME"/>
              </w:rPr>
              <w:t>Hsav</w:t>
            </w:r>
            <w:r w:rsidRPr="00170123">
              <w:rPr>
                <w:rFonts w:cs="Arial"/>
                <w:sz w:val="14"/>
                <w:szCs w:val="14"/>
                <w:lang w:val="sr-Latn-ME"/>
              </w:rPr>
              <w:t xml:space="preserve">, 2 </w:t>
            </w:r>
            <w:r w:rsidRPr="00170123">
              <w:rPr>
                <w:rFonts w:cs="Arial"/>
                <w:i/>
                <w:iCs/>
                <w:sz w:val="14"/>
                <w:szCs w:val="14"/>
                <w:lang w:val="sr-Latn-ME"/>
              </w:rPr>
              <w:t>Mesc</w:t>
            </w:r>
            <w:r w:rsidRPr="00170123">
              <w:rPr>
                <w:rFonts w:cs="Arial"/>
                <w:sz w:val="14"/>
                <w:szCs w:val="14"/>
                <w:lang w:val="sr-Latn-ME"/>
              </w:rPr>
              <w:t xml:space="preserve">, 6 </w:t>
            </w:r>
            <w:r w:rsidRPr="00170123">
              <w:rPr>
                <w:rFonts w:cs="Arial"/>
                <w:i/>
                <w:iCs/>
                <w:sz w:val="14"/>
                <w:szCs w:val="14"/>
                <w:lang w:val="sr-Latn-ME"/>
              </w:rPr>
              <w:t>Eser/Eisa</w:t>
            </w:r>
            <w:r w:rsidRPr="00170123">
              <w:rPr>
                <w:rFonts w:cs="Arial"/>
                <w:sz w:val="14"/>
                <w:szCs w:val="14"/>
                <w:lang w:val="sr-Latn-ME"/>
              </w:rPr>
              <w:t xml:space="preserve">, 2 </w:t>
            </w:r>
            <w:r w:rsidRPr="00170123">
              <w:rPr>
                <w:rFonts w:cs="Arial"/>
                <w:i/>
                <w:iCs/>
                <w:sz w:val="14"/>
                <w:szCs w:val="14"/>
                <w:lang w:val="sr-Latn-ME"/>
              </w:rPr>
              <w:t>Nlei/Eser/Eisa</w:t>
            </w:r>
            <w:r w:rsidRPr="00170123">
              <w:rPr>
                <w:rFonts w:cs="Arial"/>
                <w:sz w:val="14"/>
                <w:szCs w:val="14"/>
                <w:lang w:val="sr-Latn-ME"/>
              </w:rPr>
              <w:t xml:space="preserve">, 2 </w:t>
            </w:r>
            <w:r w:rsidRPr="00170123">
              <w:rPr>
                <w:rFonts w:cs="Arial"/>
                <w:i/>
                <w:iCs/>
                <w:sz w:val="14"/>
                <w:szCs w:val="14"/>
                <w:lang w:val="sr-Latn-ME"/>
              </w:rPr>
              <w:t>Nlas/Nnoc</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27 </w:t>
            </w:r>
            <w:r w:rsidRPr="00170123">
              <w:rPr>
                <w:rFonts w:cs="Arial"/>
                <w:i/>
                <w:iCs/>
                <w:sz w:val="14"/>
                <w:szCs w:val="14"/>
                <w:lang w:val="sr-Latn-ME"/>
              </w:rPr>
              <w:t>Ppip</w:t>
            </w:r>
            <w:r w:rsidRPr="00170123">
              <w:rPr>
                <w:rFonts w:cs="Arial"/>
                <w:sz w:val="14"/>
                <w:szCs w:val="14"/>
                <w:lang w:val="sr-Latn-ME"/>
              </w:rPr>
              <w:t xml:space="preserve">, 27 </w:t>
            </w:r>
            <w:r w:rsidRPr="00170123">
              <w:rPr>
                <w:rFonts w:cs="Arial"/>
                <w:i/>
                <w:iCs/>
                <w:sz w:val="14"/>
                <w:szCs w:val="14"/>
                <w:lang w:val="sr-Latn-ME"/>
              </w:rPr>
              <w:t>Ppip/Ppyg</w:t>
            </w:r>
            <w:r w:rsidRPr="00170123">
              <w:rPr>
                <w:rFonts w:cs="Arial"/>
                <w:sz w:val="14"/>
                <w:szCs w:val="14"/>
                <w:lang w:val="sr-Latn-ME"/>
              </w:rPr>
              <w:t xml:space="preserve">, 4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Ppyg/Msch</w:t>
            </w:r>
            <w:r w:rsidRPr="00170123">
              <w:rPr>
                <w:rFonts w:cs="Arial"/>
                <w:sz w:val="14"/>
                <w:szCs w:val="14"/>
                <w:lang w:val="sr-Latn-ME"/>
              </w:rPr>
              <w:t>.</w:t>
            </w:r>
          </w:p>
          <w:p w14:paraId="78DAF8DF"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Skloništa: monitoring nije sproveden.</w:t>
            </w:r>
          </w:p>
          <w:p w14:paraId="038A8252" w14:textId="3DDC3936"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7EAAB90E" w14:textId="77777777" w:rsidR="00FE62B0" w:rsidRPr="00170123" w:rsidRDefault="00FE62B0" w:rsidP="00377DA3">
            <w:pPr>
              <w:tabs>
                <w:tab w:val="left" w:pos="2202"/>
              </w:tabs>
              <w:jc w:val="center"/>
              <w:rPr>
                <w:rFonts w:cs="Arial"/>
                <w:sz w:val="14"/>
                <w:szCs w:val="14"/>
                <w:lang w:val="sr-Latn-ME"/>
              </w:rPr>
            </w:pPr>
          </w:p>
        </w:tc>
      </w:tr>
      <w:tr w:rsidR="00FE62B0" w:rsidRPr="00170123" w14:paraId="7093DCA8" w14:textId="77777777" w:rsidTr="00377DA3">
        <w:tc>
          <w:tcPr>
            <w:tcW w:w="1500" w:type="dxa"/>
          </w:tcPr>
          <w:p w14:paraId="1186C143" w14:textId="562248E2" w:rsidR="00FE62B0" w:rsidRPr="00170123" w:rsidRDefault="00653E0C" w:rsidP="00377DA3">
            <w:pPr>
              <w:tabs>
                <w:tab w:val="left" w:pos="2202"/>
              </w:tabs>
              <w:jc w:val="center"/>
              <w:rPr>
                <w:rFonts w:cs="Arial"/>
                <w:sz w:val="14"/>
                <w:szCs w:val="14"/>
                <w:lang w:val="sr-Latn-ME"/>
              </w:rPr>
            </w:pPr>
            <w:r w:rsidRPr="00170123">
              <w:rPr>
                <w:rFonts w:cs="Arial"/>
                <w:sz w:val="14"/>
                <w:szCs w:val="14"/>
                <w:lang w:val="sr-Latn-ME"/>
              </w:rPr>
              <w:lastRenderedPageBreak/>
              <w:t>Bio3 (2012b),</w:t>
            </w:r>
            <w:r w:rsidRPr="00170123">
              <w:rPr>
                <w:rFonts w:cs="Arial"/>
                <w:sz w:val="14"/>
                <w:szCs w:val="14"/>
                <w:lang w:val="sr-Latn-ME"/>
              </w:rPr>
              <w:br/>
              <w:t>Chão Falcão II, Portugal</w:t>
            </w:r>
          </w:p>
        </w:tc>
        <w:tc>
          <w:tcPr>
            <w:tcW w:w="1766" w:type="dxa"/>
          </w:tcPr>
          <w:p w14:paraId="68A6B049" w14:textId="77777777" w:rsidR="00653E0C" w:rsidRPr="00170123" w:rsidRDefault="00653E0C" w:rsidP="00653E0C">
            <w:pPr>
              <w:tabs>
                <w:tab w:val="left" w:pos="2202"/>
              </w:tabs>
              <w:rPr>
                <w:rFonts w:cs="Arial"/>
                <w:sz w:val="14"/>
                <w:szCs w:val="14"/>
                <w:lang w:val="sr-Latn-ME"/>
              </w:rPr>
            </w:pPr>
            <w:r w:rsidRPr="00170123">
              <w:rPr>
                <w:rFonts w:cs="Arial"/>
                <w:sz w:val="14"/>
                <w:szCs w:val="14"/>
                <w:lang w:val="sr-Latn-ME"/>
              </w:rPr>
              <w:t>februar – novembar 2011</w:t>
            </w:r>
          </w:p>
          <w:p w14:paraId="79B0F077" w14:textId="77777777" w:rsidR="00FE62B0" w:rsidRPr="00170123" w:rsidRDefault="00FE62B0" w:rsidP="00377DA3">
            <w:pPr>
              <w:tabs>
                <w:tab w:val="left" w:pos="2202"/>
              </w:tabs>
              <w:rPr>
                <w:rFonts w:cs="Arial"/>
                <w:sz w:val="14"/>
                <w:szCs w:val="14"/>
                <w:lang w:val="sr-Latn-ME"/>
              </w:rPr>
            </w:pPr>
          </w:p>
        </w:tc>
        <w:tc>
          <w:tcPr>
            <w:tcW w:w="1477" w:type="dxa"/>
          </w:tcPr>
          <w:p w14:paraId="0D306C1B"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Prosječna nadmorska visina 410 m. Žbunje; stjenoviti izdanci</w:t>
            </w:r>
          </w:p>
          <w:p w14:paraId="1406103A" w14:textId="77777777" w:rsidR="00FE62B0" w:rsidRPr="00170123" w:rsidRDefault="00FE62B0" w:rsidP="00377DA3">
            <w:pPr>
              <w:tabs>
                <w:tab w:val="left" w:pos="2202"/>
              </w:tabs>
              <w:jc w:val="center"/>
              <w:rPr>
                <w:rFonts w:cs="Arial"/>
                <w:sz w:val="14"/>
                <w:szCs w:val="14"/>
                <w:lang w:val="sr-Latn-ME"/>
              </w:rPr>
            </w:pPr>
          </w:p>
        </w:tc>
        <w:tc>
          <w:tcPr>
            <w:tcW w:w="1600" w:type="dxa"/>
          </w:tcPr>
          <w:p w14:paraId="7E8B8917"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11 vjetroturbina (po 2,3 MW)</w:t>
            </w:r>
          </w:p>
          <w:p w14:paraId="47A93273" w14:textId="77777777" w:rsidR="00FE62B0" w:rsidRPr="00170123" w:rsidRDefault="00FE62B0" w:rsidP="00377DA3">
            <w:pPr>
              <w:tabs>
                <w:tab w:val="left" w:pos="2202"/>
              </w:tabs>
              <w:jc w:val="center"/>
              <w:rPr>
                <w:rFonts w:cs="Arial"/>
                <w:sz w:val="14"/>
                <w:szCs w:val="14"/>
                <w:lang w:val="sr-Latn-ME"/>
              </w:rPr>
            </w:pPr>
          </w:p>
        </w:tc>
        <w:tc>
          <w:tcPr>
            <w:tcW w:w="1399" w:type="dxa"/>
          </w:tcPr>
          <w:p w14:paraId="47A82801"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MM: sedmične pretrage oko svih 11 vjetroturbina. SAR 50 m; SET.</w:t>
            </w:r>
          </w:p>
          <w:p w14:paraId="41013427" w14:textId="77777777" w:rsidR="00FE62B0" w:rsidRPr="00170123" w:rsidRDefault="00FE62B0" w:rsidP="00377DA3">
            <w:pPr>
              <w:tabs>
                <w:tab w:val="left" w:pos="2202"/>
              </w:tabs>
              <w:jc w:val="center"/>
              <w:rPr>
                <w:rFonts w:cs="Arial"/>
                <w:sz w:val="14"/>
                <w:szCs w:val="14"/>
                <w:lang w:val="sr-Latn-ME"/>
              </w:rPr>
            </w:pPr>
          </w:p>
        </w:tc>
        <w:tc>
          <w:tcPr>
            <w:tcW w:w="1320" w:type="dxa"/>
          </w:tcPr>
          <w:p w14:paraId="34A8BD1B"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AS: kao gore (n = 34).</w:t>
            </w:r>
          </w:p>
          <w:p w14:paraId="486B7E2A"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AS: 2 </w:t>
            </w:r>
            <w:r w:rsidRPr="00170123">
              <w:rPr>
                <w:rFonts w:cs="Arial"/>
                <w:i/>
                <w:iCs/>
                <w:sz w:val="14"/>
                <w:szCs w:val="14"/>
                <w:lang w:val="sr-Latn-ME"/>
              </w:rPr>
              <w:t>Eser/Eisa</w:t>
            </w:r>
            <w:r w:rsidRPr="00170123">
              <w:rPr>
                <w:rFonts w:cs="Arial"/>
                <w:sz w:val="14"/>
                <w:szCs w:val="14"/>
                <w:lang w:val="sr-Latn-ME"/>
              </w:rPr>
              <w:t xml:space="preserve">, 56 </w:t>
            </w:r>
            <w:r w:rsidRPr="00170123">
              <w:rPr>
                <w:rFonts w:cs="Arial"/>
                <w:i/>
                <w:iCs/>
                <w:sz w:val="14"/>
                <w:szCs w:val="14"/>
                <w:lang w:val="sr-Latn-ME"/>
              </w:rPr>
              <w:t>Nlei/Eser/Eisa</w:t>
            </w:r>
            <w:r w:rsidRPr="00170123">
              <w:rPr>
                <w:rFonts w:cs="Arial"/>
                <w:sz w:val="14"/>
                <w:szCs w:val="14"/>
                <w:lang w:val="sr-Latn-ME"/>
              </w:rPr>
              <w:t xml:space="preserve">, 5 </w:t>
            </w:r>
            <w:r w:rsidRPr="00170123">
              <w:rPr>
                <w:rFonts w:cs="Arial"/>
                <w:i/>
                <w:iCs/>
                <w:sz w:val="14"/>
                <w:szCs w:val="14"/>
                <w:lang w:val="sr-Latn-ME"/>
              </w:rPr>
              <w:t>Nspp.</w:t>
            </w:r>
            <w:r w:rsidRPr="00170123">
              <w:rPr>
                <w:rFonts w:cs="Arial"/>
                <w:sz w:val="14"/>
                <w:szCs w:val="14"/>
                <w:lang w:val="sr-Latn-ME"/>
              </w:rPr>
              <w:t xml:space="preserve">, 106 </w:t>
            </w:r>
            <w:r w:rsidRPr="00170123">
              <w:rPr>
                <w:rFonts w:cs="Arial"/>
                <w:i/>
                <w:iCs/>
                <w:sz w:val="14"/>
                <w:szCs w:val="14"/>
                <w:lang w:val="sr-Latn-ME"/>
              </w:rPr>
              <w:t>Ppip</w:t>
            </w:r>
            <w:r w:rsidRPr="00170123">
              <w:rPr>
                <w:rFonts w:cs="Arial"/>
                <w:sz w:val="14"/>
                <w:szCs w:val="14"/>
                <w:lang w:val="sr-Latn-ME"/>
              </w:rPr>
              <w:t xml:space="preserve">, 43 </w:t>
            </w:r>
            <w:r w:rsidRPr="00170123">
              <w:rPr>
                <w:rFonts w:cs="Arial"/>
                <w:i/>
                <w:iCs/>
                <w:sz w:val="14"/>
                <w:szCs w:val="14"/>
                <w:lang w:val="sr-Latn-ME"/>
              </w:rPr>
              <w:t>Ppyg/Msch</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57 </w:t>
            </w:r>
            <w:r w:rsidRPr="00170123">
              <w:rPr>
                <w:rFonts w:cs="Arial"/>
                <w:i/>
                <w:iCs/>
                <w:sz w:val="14"/>
                <w:szCs w:val="14"/>
                <w:lang w:val="sr-Latn-ME"/>
              </w:rPr>
              <w:t>Pspp.</w:t>
            </w:r>
            <w:r w:rsidRPr="00170123">
              <w:rPr>
                <w:rFonts w:cs="Arial"/>
                <w:sz w:val="14"/>
                <w:szCs w:val="14"/>
                <w:lang w:val="sr-Latn-ME"/>
              </w:rPr>
              <w:t xml:space="preserve">, 5 </w:t>
            </w:r>
            <w:r w:rsidRPr="00170123">
              <w:rPr>
                <w:rFonts w:cs="Arial"/>
                <w:i/>
                <w:iCs/>
                <w:sz w:val="14"/>
                <w:szCs w:val="14"/>
                <w:lang w:val="sr-Latn-ME"/>
              </w:rPr>
              <w:t>Plaus/Paur</w:t>
            </w:r>
            <w:r w:rsidRPr="00170123">
              <w:rPr>
                <w:rFonts w:cs="Arial"/>
                <w:sz w:val="14"/>
                <w:szCs w:val="14"/>
                <w:lang w:val="sr-Latn-ME"/>
              </w:rPr>
              <w:t xml:space="preserve">, 6 </w:t>
            </w:r>
            <w:r w:rsidRPr="00170123">
              <w:rPr>
                <w:rFonts w:cs="Arial"/>
                <w:i/>
                <w:iCs/>
                <w:sz w:val="14"/>
                <w:szCs w:val="14"/>
                <w:lang w:val="sr-Latn-ME"/>
              </w:rPr>
              <w:t>Rhip</w:t>
            </w:r>
            <w:r w:rsidRPr="00170123">
              <w:rPr>
                <w:rFonts w:cs="Arial"/>
                <w:sz w:val="14"/>
                <w:szCs w:val="14"/>
                <w:lang w:val="sr-Latn-ME"/>
              </w:rPr>
              <w:t xml:space="preserve">, 24 </w:t>
            </w:r>
            <w:r w:rsidRPr="00170123">
              <w:rPr>
                <w:rFonts w:cs="Arial"/>
                <w:i/>
                <w:iCs/>
                <w:sz w:val="14"/>
                <w:szCs w:val="14"/>
                <w:lang w:val="sr-Latn-ME"/>
              </w:rPr>
              <w:t>Tten</w:t>
            </w:r>
            <w:r w:rsidRPr="00170123">
              <w:rPr>
                <w:rFonts w:cs="Arial"/>
                <w:sz w:val="14"/>
                <w:szCs w:val="14"/>
                <w:lang w:val="sr-Latn-ME"/>
              </w:rPr>
              <w:t>.</w:t>
            </w:r>
          </w:p>
          <w:p w14:paraId="5ED3E46D" w14:textId="0B2E6406"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Skloništa: 20 </w:t>
            </w:r>
            <w:r w:rsidR="00DA3711"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N/i</w:t>
            </w:r>
            <w:r w:rsidRPr="00170123">
              <w:rPr>
                <w:rFonts w:cs="Arial"/>
                <w:sz w:val="14"/>
                <w:szCs w:val="14"/>
                <w:lang w:val="sr-Latn-ME"/>
              </w:rPr>
              <w:t xml:space="preserve">), vjerovatno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Rmeh/Rhip</w:t>
            </w:r>
            <w:r w:rsidRPr="00170123">
              <w:rPr>
                <w:rFonts w:cs="Arial"/>
                <w:sz w:val="14"/>
                <w:szCs w:val="14"/>
                <w:lang w:val="sr-Latn-ME"/>
              </w:rPr>
              <w:t xml:space="preserve">, </w:t>
            </w:r>
            <w:r w:rsidRPr="00170123">
              <w:rPr>
                <w:rFonts w:cs="Arial"/>
                <w:i/>
                <w:iCs/>
                <w:sz w:val="14"/>
                <w:szCs w:val="14"/>
                <w:lang w:val="sr-Latn-ME"/>
              </w:rPr>
              <w:t>Ppyg/Msch</w:t>
            </w:r>
            <w:r w:rsidRPr="00170123">
              <w:rPr>
                <w:rFonts w:cs="Arial"/>
                <w:sz w:val="14"/>
                <w:szCs w:val="14"/>
                <w:lang w:val="sr-Latn-ME"/>
              </w:rPr>
              <w:t xml:space="preserve">, </w:t>
            </w:r>
            <w:r w:rsidRPr="00170123">
              <w:rPr>
                <w:rFonts w:cs="Arial"/>
                <w:i/>
                <w:iCs/>
                <w:sz w:val="14"/>
                <w:szCs w:val="14"/>
                <w:lang w:val="sr-Latn-ME"/>
              </w:rPr>
              <w:t>Ppip/Ppyg</w:t>
            </w:r>
            <w:r w:rsidRPr="00170123">
              <w:rPr>
                <w:rFonts w:cs="Arial"/>
                <w:sz w:val="14"/>
                <w:szCs w:val="14"/>
                <w:lang w:val="sr-Latn-ME"/>
              </w:rPr>
              <w:t xml:space="preserve"> i/ili </w:t>
            </w:r>
            <w:r w:rsidRPr="00170123">
              <w:rPr>
                <w:rFonts w:cs="Arial"/>
                <w:i/>
                <w:iCs/>
                <w:sz w:val="14"/>
                <w:szCs w:val="14"/>
                <w:lang w:val="sr-Latn-ME"/>
              </w:rPr>
              <w:t>Nlei/Eser/Eisa</w:t>
            </w:r>
            <w:r w:rsidRPr="00170123">
              <w:rPr>
                <w:rFonts w:cs="Arial"/>
                <w:sz w:val="14"/>
                <w:szCs w:val="14"/>
                <w:lang w:val="sr-Latn-ME"/>
              </w:rPr>
              <w:t>.</w:t>
            </w:r>
          </w:p>
          <w:p w14:paraId="01EF1B45" w14:textId="34D7484F"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 xml:space="preserve">slijepi miš </w:t>
            </w:r>
            <w:r w:rsidRPr="00170123">
              <w:rPr>
                <w:rFonts w:cs="Arial"/>
                <w:sz w:val="14"/>
                <w:szCs w:val="14"/>
                <w:lang w:val="sr-Latn-ME"/>
              </w:rPr>
              <w:t>nije pronađen.</w:t>
            </w:r>
          </w:p>
          <w:p w14:paraId="663A95DB" w14:textId="77777777" w:rsidR="00FE62B0" w:rsidRPr="00170123" w:rsidRDefault="00FE62B0" w:rsidP="00377DA3">
            <w:pPr>
              <w:tabs>
                <w:tab w:val="left" w:pos="2202"/>
              </w:tabs>
              <w:jc w:val="center"/>
              <w:rPr>
                <w:rFonts w:cs="Arial"/>
                <w:sz w:val="14"/>
                <w:szCs w:val="14"/>
                <w:lang w:val="sr-Latn-ME"/>
              </w:rPr>
            </w:pPr>
          </w:p>
        </w:tc>
      </w:tr>
      <w:tr w:rsidR="00653E0C" w:rsidRPr="00170123" w14:paraId="41DA07CF" w14:textId="77777777" w:rsidTr="00377DA3">
        <w:tc>
          <w:tcPr>
            <w:tcW w:w="1500" w:type="dxa"/>
          </w:tcPr>
          <w:p w14:paraId="16FB2615" w14:textId="6913F914" w:rsidR="00653E0C" w:rsidRPr="00170123" w:rsidRDefault="00653E0C" w:rsidP="00377DA3">
            <w:pPr>
              <w:tabs>
                <w:tab w:val="left" w:pos="2202"/>
              </w:tabs>
              <w:jc w:val="center"/>
              <w:rPr>
                <w:rFonts w:cs="Arial"/>
                <w:sz w:val="14"/>
                <w:szCs w:val="14"/>
                <w:lang w:val="sr-Latn-ME"/>
              </w:rPr>
            </w:pPr>
            <w:r w:rsidRPr="00170123">
              <w:rPr>
                <w:rFonts w:cs="Arial"/>
                <w:sz w:val="14"/>
                <w:szCs w:val="14"/>
                <w:lang w:val="sr-Latn-ME"/>
              </w:rPr>
              <w:t>Bio3 (2012c),</w:t>
            </w:r>
            <w:r w:rsidRPr="00170123">
              <w:rPr>
                <w:rFonts w:cs="Arial"/>
                <w:sz w:val="14"/>
                <w:szCs w:val="14"/>
                <w:lang w:val="sr-Latn-ME"/>
              </w:rPr>
              <w:br/>
              <w:t>Chão Falcão III, Portugal</w:t>
            </w:r>
          </w:p>
        </w:tc>
        <w:tc>
          <w:tcPr>
            <w:tcW w:w="1766" w:type="dxa"/>
          </w:tcPr>
          <w:p w14:paraId="36BB9037" w14:textId="77777777" w:rsidR="00653E0C" w:rsidRPr="00170123" w:rsidRDefault="00653E0C" w:rsidP="00653E0C">
            <w:pPr>
              <w:tabs>
                <w:tab w:val="left" w:pos="2202"/>
              </w:tabs>
              <w:rPr>
                <w:rFonts w:cs="Arial"/>
                <w:sz w:val="14"/>
                <w:szCs w:val="14"/>
                <w:lang w:val="sr-Latn-ME"/>
              </w:rPr>
            </w:pPr>
            <w:r w:rsidRPr="00170123">
              <w:rPr>
                <w:rFonts w:cs="Arial"/>
                <w:sz w:val="14"/>
                <w:szCs w:val="14"/>
                <w:lang w:val="sr-Latn-ME"/>
              </w:rPr>
              <w:t>april – oktobar 2011</w:t>
            </w:r>
          </w:p>
          <w:p w14:paraId="3BF0BE7C" w14:textId="77777777" w:rsidR="00653E0C" w:rsidRPr="00170123" w:rsidRDefault="00653E0C" w:rsidP="00377DA3">
            <w:pPr>
              <w:tabs>
                <w:tab w:val="left" w:pos="2202"/>
              </w:tabs>
              <w:rPr>
                <w:rFonts w:cs="Arial"/>
                <w:sz w:val="14"/>
                <w:szCs w:val="14"/>
                <w:lang w:val="sr-Latn-ME"/>
              </w:rPr>
            </w:pPr>
          </w:p>
        </w:tc>
        <w:tc>
          <w:tcPr>
            <w:tcW w:w="1477" w:type="dxa"/>
          </w:tcPr>
          <w:p w14:paraId="67070DA5"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Prosječna nadmorska visina 450 m. Žbunje; plantaža eukaliptusa</w:t>
            </w:r>
          </w:p>
          <w:p w14:paraId="1DC86022" w14:textId="77777777" w:rsidR="00653E0C" w:rsidRPr="00170123" w:rsidRDefault="00653E0C" w:rsidP="00377DA3">
            <w:pPr>
              <w:tabs>
                <w:tab w:val="left" w:pos="2202"/>
              </w:tabs>
              <w:jc w:val="center"/>
              <w:rPr>
                <w:rFonts w:cs="Arial"/>
                <w:sz w:val="14"/>
                <w:szCs w:val="14"/>
                <w:lang w:val="sr-Latn-ME"/>
              </w:rPr>
            </w:pPr>
          </w:p>
        </w:tc>
        <w:tc>
          <w:tcPr>
            <w:tcW w:w="1600" w:type="dxa"/>
          </w:tcPr>
          <w:p w14:paraId="021D4D35"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9 vjetroturbina (po 2,3 MW)</w:t>
            </w:r>
          </w:p>
          <w:p w14:paraId="2B1CBDF6" w14:textId="77777777" w:rsidR="00653E0C" w:rsidRPr="00170123" w:rsidRDefault="00653E0C" w:rsidP="00377DA3">
            <w:pPr>
              <w:tabs>
                <w:tab w:val="left" w:pos="2202"/>
              </w:tabs>
              <w:jc w:val="center"/>
              <w:rPr>
                <w:rFonts w:cs="Arial"/>
                <w:sz w:val="14"/>
                <w:szCs w:val="14"/>
                <w:lang w:val="sr-Latn-ME"/>
              </w:rPr>
            </w:pPr>
          </w:p>
        </w:tc>
        <w:tc>
          <w:tcPr>
            <w:tcW w:w="1399" w:type="dxa"/>
          </w:tcPr>
          <w:p w14:paraId="7205F39C"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MM: sedmične pretrage oko svih 9 vjetroturbina, koje su sprovodili ljudi i pas. SAR 50 m; SET.</w:t>
            </w:r>
          </w:p>
          <w:p w14:paraId="08B05665" w14:textId="77777777" w:rsidR="00653E0C" w:rsidRPr="00170123" w:rsidRDefault="00653E0C" w:rsidP="00377DA3">
            <w:pPr>
              <w:tabs>
                <w:tab w:val="left" w:pos="2202"/>
              </w:tabs>
              <w:jc w:val="center"/>
              <w:rPr>
                <w:rFonts w:cs="Arial"/>
                <w:sz w:val="14"/>
                <w:szCs w:val="14"/>
                <w:lang w:val="sr-Latn-ME"/>
              </w:rPr>
            </w:pPr>
          </w:p>
        </w:tc>
        <w:tc>
          <w:tcPr>
            <w:tcW w:w="1320" w:type="dxa"/>
          </w:tcPr>
          <w:p w14:paraId="07AFD9B8"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AS: kao gore (n = 28).</w:t>
            </w:r>
          </w:p>
          <w:p w14:paraId="004015EE"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AS: 26 </w:t>
            </w:r>
            <w:r w:rsidRPr="00170123">
              <w:rPr>
                <w:rFonts w:cs="Arial"/>
                <w:i/>
                <w:iCs/>
                <w:sz w:val="14"/>
                <w:szCs w:val="14"/>
                <w:lang w:val="sr-Latn-ME"/>
              </w:rPr>
              <w:t>Nlei/Eser/Eisa</w:t>
            </w:r>
            <w:r w:rsidRPr="00170123">
              <w:rPr>
                <w:rFonts w:cs="Arial"/>
                <w:sz w:val="14"/>
                <w:szCs w:val="14"/>
                <w:lang w:val="sr-Latn-ME"/>
              </w:rPr>
              <w:t xml:space="preserve">, 11 </w:t>
            </w:r>
            <w:r w:rsidRPr="00170123">
              <w:rPr>
                <w:rFonts w:cs="Arial"/>
                <w:i/>
                <w:iCs/>
                <w:sz w:val="14"/>
                <w:szCs w:val="14"/>
                <w:lang w:val="sr-Latn-ME"/>
              </w:rPr>
              <w:t>Plaus/Paur</w:t>
            </w:r>
            <w:r w:rsidRPr="00170123">
              <w:rPr>
                <w:rFonts w:cs="Arial"/>
                <w:sz w:val="14"/>
                <w:szCs w:val="14"/>
                <w:lang w:val="sr-Latn-ME"/>
              </w:rPr>
              <w:t xml:space="preserve">, 2 </w:t>
            </w:r>
            <w:r w:rsidRPr="00170123">
              <w:rPr>
                <w:rFonts w:cs="Arial"/>
                <w:i/>
                <w:iCs/>
                <w:sz w:val="14"/>
                <w:szCs w:val="14"/>
                <w:lang w:val="sr-Latn-ME"/>
              </w:rPr>
              <w:t>Pkuh</w:t>
            </w:r>
            <w:r w:rsidRPr="00170123">
              <w:rPr>
                <w:rFonts w:cs="Arial"/>
                <w:sz w:val="14"/>
                <w:szCs w:val="14"/>
                <w:lang w:val="sr-Latn-ME"/>
              </w:rPr>
              <w:t xml:space="preserve">, 30 </w:t>
            </w:r>
            <w:r w:rsidRPr="00170123">
              <w:rPr>
                <w:rFonts w:cs="Arial"/>
                <w:i/>
                <w:iCs/>
                <w:sz w:val="14"/>
                <w:szCs w:val="14"/>
                <w:lang w:val="sr-Latn-ME"/>
              </w:rPr>
              <w:t>Ppip</w:t>
            </w:r>
            <w:r w:rsidRPr="00170123">
              <w:rPr>
                <w:rFonts w:cs="Arial"/>
                <w:sz w:val="14"/>
                <w:szCs w:val="14"/>
                <w:lang w:val="sr-Latn-ME"/>
              </w:rPr>
              <w:t xml:space="preserve">, 8 </w:t>
            </w:r>
            <w:r w:rsidRPr="00170123">
              <w:rPr>
                <w:rFonts w:cs="Arial"/>
                <w:i/>
                <w:iCs/>
                <w:sz w:val="14"/>
                <w:szCs w:val="14"/>
                <w:lang w:val="sr-Latn-ME"/>
              </w:rPr>
              <w:t>Ppyg/Msch</w:t>
            </w:r>
            <w:r w:rsidRPr="00170123">
              <w:rPr>
                <w:rFonts w:cs="Arial"/>
                <w:sz w:val="14"/>
                <w:szCs w:val="14"/>
                <w:lang w:val="sr-Latn-ME"/>
              </w:rPr>
              <w:t xml:space="preserve">, 12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Rmeh/Rhip</w:t>
            </w:r>
            <w:r w:rsidRPr="00170123">
              <w:rPr>
                <w:rFonts w:cs="Arial"/>
                <w:sz w:val="14"/>
                <w:szCs w:val="14"/>
                <w:lang w:val="sr-Latn-ME"/>
              </w:rPr>
              <w:t>.</w:t>
            </w:r>
          </w:p>
          <w:p w14:paraId="3595F3C6"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Skloništa: 26 </w:t>
            </w:r>
            <w:r w:rsidRPr="00170123">
              <w:rPr>
                <w:rFonts w:cs="Arial"/>
                <w:i/>
                <w:iCs/>
                <w:sz w:val="14"/>
                <w:szCs w:val="14"/>
                <w:lang w:val="sr-Latn-ME"/>
              </w:rPr>
              <w:t>Reur/Rmeh</w:t>
            </w:r>
            <w:r w:rsidRPr="00170123">
              <w:rPr>
                <w:rFonts w:cs="Arial"/>
                <w:sz w:val="14"/>
                <w:szCs w:val="14"/>
                <w:lang w:val="sr-Latn-ME"/>
              </w:rPr>
              <w:t xml:space="preserve">, 1 </w:t>
            </w:r>
            <w:r w:rsidRPr="00170123">
              <w:rPr>
                <w:rFonts w:cs="Arial"/>
                <w:i/>
                <w:iCs/>
                <w:sz w:val="14"/>
                <w:szCs w:val="14"/>
                <w:lang w:val="sr-Latn-ME"/>
              </w:rPr>
              <w:t>Rhip</w:t>
            </w:r>
            <w:r w:rsidRPr="00170123">
              <w:rPr>
                <w:rFonts w:cs="Arial"/>
                <w:sz w:val="14"/>
                <w:szCs w:val="14"/>
                <w:lang w:val="sr-Latn-ME"/>
              </w:rPr>
              <w:t xml:space="preserve">, 1 </w:t>
            </w:r>
            <w:r w:rsidRPr="00170123">
              <w:rPr>
                <w:rFonts w:cs="Arial"/>
                <w:i/>
                <w:iCs/>
                <w:sz w:val="14"/>
                <w:szCs w:val="14"/>
                <w:lang w:val="sr-Latn-ME"/>
              </w:rPr>
              <w:t>Rfer</w:t>
            </w:r>
            <w:r w:rsidRPr="00170123">
              <w:rPr>
                <w:rFonts w:cs="Arial"/>
                <w:sz w:val="14"/>
                <w:szCs w:val="14"/>
                <w:lang w:val="sr-Latn-ME"/>
              </w:rPr>
              <w:t xml:space="preserve">, 1.000 </w:t>
            </w:r>
            <w:r w:rsidRPr="00170123">
              <w:rPr>
                <w:rFonts w:cs="Arial"/>
                <w:i/>
                <w:iCs/>
                <w:sz w:val="14"/>
                <w:szCs w:val="14"/>
                <w:lang w:val="sr-Latn-ME"/>
              </w:rPr>
              <w:t>Msch</w:t>
            </w:r>
            <w:r w:rsidRPr="00170123">
              <w:rPr>
                <w:rFonts w:cs="Arial"/>
                <w:sz w:val="14"/>
                <w:szCs w:val="14"/>
                <w:lang w:val="sr-Latn-ME"/>
              </w:rPr>
              <w:t xml:space="preserve">, 40 </w:t>
            </w:r>
            <w:r w:rsidRPr="00170123">
              <w:rPr>
                <w:rFonts w:cs="Arial"/>
                <w:i/>
                <w:iCs/>
                <w:sz w:val="14"/>
                <w:szCs w:val="14"/>
                <w:lang w:val="sr-Latn-ME"/>
              </w:rPr>
              <w:t>Mmyo/Mbly</w:t>
            </w:r>
            <w:r w:rsidRPr="00170123">
              <w:rPr>
                <w:rFonts w:cs="Arial"/>
                <w:sz w:val="14"/>
                <w:szCs w:val="14"/>
                <w:lang w:val="sr-Latn-ME"/>
              </w:rPr>
              <w:t xml:space="preserve">, 300 </w:t>
            </w:r>
            <w:r w:rsidRPr="00170123">
              <w:rPr>
                <w:rFonts w:cs="Arial"/>
                <w:i/>
                <w:iCs/>
                <w:sz w:val="14"/>
                <w:szCs w:val="14"/>
                <w:lang w:val="sr-Latn-ME"/>
              </w:rPr>
              <w:t>Mmyo</w:t>
            </w:r>
            <w:r w:rsidRPr="00170123">
              <w:rPr>
                <w:rFonts w:cs="Arial"/>
                <w:sz w:val="14"/>
                <w:szCs w:val="14"/>
                <w:lang w:val="sr-Latn-ME"/>
              </w:rPr>
              <w:t xml:space="preserve">, više od 20 </w:t>
            </w:r>
            <w:r w:rsidRPr="00170123">
              <w:rPr>
                <w:rFonts w:cs="Arial"/>
                <w:i/>
                <w:iCs/>
                <w:sz w:val="14"/>
                <w:szCs w:val="14"/>
                <w:lang w:val="sr-Latn-ME"/>
              </w:rPr>
              <w:t>N/i</w:t>
            </w:r>
            <w:r w:rsidRPr="00170123">
              <w:rPr>
                <w:rFonts w:cs="Arial"/>
                <w:sz w:val="14"/>
                <w:szCs w:val="14"/>
                <w:lang w:val="sr-Latn-ME"/>
              </w:rPr>
              <w:t xml:space="preserve">, vjerovatno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Rmeh/Rhip</w:t>
            </w:r>
            <w:r w:rsidRPr="00170123">
              <w:rPr>
                <w:rFonts w:cs="Arial"/>
                <w:sz w:val="14"/>
                <w:szCs w:val="14"/>
                <w:lang w:val="sr-Latn-ME"/>
              </w:rPr>
              <w:t xml:space="preserve">, </w:t>
            </w:r>
            <w:r w:rsidRPr="00170123">
              <w:rPr>
                <w:rFonts w:cs="Arial"/>
                <w:i/>
                <w:iCs/>
                <w:sz w:val="14"/>
                <w:szCs w:val="14"/>
                <w:lang w:val="sr-Latn-ME"/>
              </w:rPr>
              <w:t>Ppyg/Msch</w:t>
            </w:r>
            <w:r w:rsidRPr="00170123">
              <w:rPr>
                <w:rFonts w:cs="Arial"/>
                <w:sz w:val="14"/>
                <w:szCs w:val="14"/>
                <w:lang w:val="sr-Latn-ME"/>
              </w:rPr>
              <w:t xml:space="preserve">, </w:t>
            </w:r>
            <w:r w:rsidRPr="00170123">
              <w:rPr>
                <w:rFonts w:cs="Arial"/>
                <w:i/>
                <w:iCs/>
                <w:sz w:val="14"/>
                <w:szCs w:val="14"/>
                <w:lang w:val="sr-Latn-ME"/>
              </w:rPr>
              <w:t>Nlei/Eser/Eisa</w:t>
            </w:r>
            <w:r w:rsidRPr="00170123">
              <w:rPr>
                <w:rFonts w:cs="Arial"/>
                <w:sz w:val="14"/>
                <w:szCs w:val="14"/>
                <w:lang w:val="sr-Latn-ME"/>
              </w:rPr>
              <w:t>.</w:t>
            </w:r>
          </w:p>
          <w:p w14:paraId="54B5C221" w14:textId="7456137E"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MM: pronađena 4 uginula </w:t>
            </w:r>
            <w:r w:rsidR="00CD407E" w:rsidRPr="00170123">
              <w:rPr>
                <w:rFonts w:cs="Arial"/>
                <w:sz w:val="14"/>
                <w:szCs w:val="14"/>
                <w:lang w:val="sr-Latn-ME"/>
              </w:rPr>
              <w:t>slijepa miša</w:t>
            </w:r>
            <w:r w:rsidRPr="00170123">
              <w:rPr>
                <w:rFonts w:cs="Arial"/>
                <w:sz w:val="14"/>
                <w:szCs w:val="14"/>
                <w:lang w:val="sr-Latn-ME"/>
              </w:rPr>
              <w:t xml:space="preserve"> (</w:t>
            </w:r>
            <w:r w:rsidRPr="00170123">
              <w:rPr>
                <w:rFonts w:cs="Arial"/>
                <w:i/>
                <w:iCs/>
                <w:sz w:val="14"/>
                <w:szCs w:val="14"/>
                <w:lang w:val="sr-Latn-ME"/>
              </w:rPr>
              <w:t>Pspp.</w:t>
            </w:r>
            <w:r w:rsidRPr="00170123">
              <w:rPr>
                <w:rFonts w:cs="Arial"/>
                <w:sz w:val="14"/>
                <w:szCs w:val="14"/>
                <w:lang w:val="sr-Latn-ME"/>
              </w:rPr>
              <w:t xml:space="preserve">, </w:t>
            </w:r>
            <w:r w:rsidRPr="00170123">
              <w:rPr>
                <w:rFonts w:cs="Arial"/>
                <w:i/>
                <w:iCs/>
                <w:sz w:val="14"/>
                <w:szCs w:val="14"/>
                <w:lang w:val="sr-Latn-ME"/>
              </w:rPr>
              <w:t>Ppip/Ppyg</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w:t>
            </w:r>
          </w:p>
          <w:p w14:paraId="5BE553FD"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MR (JAIN i dr. 2007 / HUSO 2010 / KORNER-NIEVERGELT i dr. 2011): 1,7 / 1,0 / 1,2 po vjetroturbini u 2011.</w:t>
            </w:r>
          </w:p>
          <w:p w14:paraId="6FEF13DD" w14:textId="77777777" w:rsidR="00653E0C" w:rsidRPr="00170123" w:rsidRDefault="00653E0C" w:rsidP="00377DA3">
            <w:pPr>
              <w:tabs>
                <w:tab w:val="left" w:pos="2202"/>
              </w:tabs>
              <w:jc w:val="center"/>
              <w:rPr>
                <w:rFonts w:cs="Arial"/>
                <w:sz w:val="14"/>
                <w:szCs w:val="14"/>
                <w:lang w:val="sr-Latn-ME"/>
              </w:rPr>
            </w:pPr>
          </w:p>
        </w:tc>
      </w:tr>
      <w:tr w:rsidR="00653E0C" w:rsidRPr="00170123" w14:paraId="65E872E7" w14:textId="77777777" w:rsidTr="00377DA3">
        <w:tc>
          <w:tcPr>
            <w:tcW w:w="1500" w:type="dxa"/>
          </w:tcPr>
          <w:p w14:paraId="7D2063D3" w14:textId="017FB45E" w:rsidR="00653E0C" w:rsidRPr="00170123" w:rsidRDefault="00653E0C" w:rsidP="00377DA3">
            <w:pPr>
              <w:tabs>
                <w:tab w:val="left" w:pos="2202"/>
              </w:tabs>
              <w:jc w:val="center"/>
              <w:rPr>
                <w:rFonts w:cs="Arial"/>
                <w:sz w:val="14"/>
                <w:szCs w:val="14"/>
                <w:lang w:val="sr-Latn-ME"/>
              </w:rPr>
            </w:pPr>
            <w:r w:rsidRPr="00170123">
              <w:rPr>
                <w:rFonts w:cs="Arial"/>
                <w:sz w:val="14"/>
                <w:szCs w:val="14"/>
                <w:lang w:val="sr-Latn-ME"/>
              </w:rPr>
              <w:t>Bio3 (2012d),</w:t>
            </w:r>
            <w:r w:rsidRPr="00170123">
              <w:rPr>
                <w:rFonts w:cs="Arial"/>
                <w:sz w:val="14"/>
                <w:szCs w:val="14"/>
                <w:lang w:val="sr-Latn-ME"/>
              </w:rPr>
              <w:br/>
              <w:t>Nave, Portugal</w:t>
            </w:r>
          </w:p>
        </w:tc>
        <w:tc>
          <w:tcPr>
            <w:tcW w:w="1766" w:type="dxa"/>
          </w:tcPr>
          <w:p w14:paraId="57EB5ADC" w14:textId="77777777" w:rsidR="00653E0C" w:rsidRPr="00170123" w:rsidRDefault="00653E0C" w:rsidP="00653E0C">
            <w:pPr>
              <w:tabs>
                <w:tab w:val="left" w:pos="2202"/>
              </w:tabs>
              <w:rPr>
                <w:rFonts w:cs="Arial"/>
                <w:sz w:val="14"/>
                <w:szCs w:val="14"/>
                <w:lang w:val="sr-Latn-ME"/>
              </w:rPr>
            </w:pPr>
            <w:r w:rsidRPr="00170123">
              <w:rPr>
                <w:rFonts w:cs="Arial"/>
                <w:sz w:val="14"/>
                <w:szCs w:val="14"/>
                <w:lang w:val="sr-Latn-ME"/>
              </w:rPr>
              <w:t>januar – decembar 2011</w:t>
            </w:r>
          </w:p>
          <w:p w14:paraId="5EA2A3A4" w14:textId="77777777" w:rsidR="00653E0C" w:rsidRPr="00170123" w:rsidRDefault="00653E0C" w:rsidP="00377DA3">
            <w:pPr>
              <w:tabs>
                <w:tab w:val="left" w:pos="2202"/>
              </w:tabs>
              <w:rPr>
                <w:rFonts w:cs="Arial"/>
                <w:sz w:val="14"/>
                <w:szCs w:val="14"/>
                <w:lang w:val="sr-Latn-ME"/>
              </w:rPr>
            </w:pPr>
          </w:p>
        </w:tc>
        <w:tc>
          <w:tcPr>
            <w:tcW w:w="1477" w:type="dxa"/>
          </w:tcPr>
          <w:p w14:paraId="5819705F"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Prosječna nadmorska visina 1.000 m. Žbunje; stjenoviti izdanci</w:t>
            </w:r>
          </w:p>
          <w:p w14:paraId="206CAC83" w14:textId="77777777" w:rsidR="00653E0C" w:rsidRPr="00170123" w:rsidRDefault="00653E0C" w:rsidP="00377DA3">
            <w:pPr>
              <w:tabs>
                <w:tab w:val="left" w:pos="2202"/>
              </w:tabs>
              <w:jc w:val="center"/>
              <w:rPr>
                <w:rFonts w:cs="Arial"/>
                <w:sz w:val="14"/>
                <w:szCs w:val="14"/>
                <w:lang w:val="sr-Latn-ME"/>
              </w:rPr>
            </w:pPr>
          </w:p>
        </w:tc>
        <w:tc>
          <w:tcPr>
            <w:tcW w:w="1600" w:type="dxa"/>
          </w:tcPr>
          <w:p w14:paraId="29D9B811"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19 vjetroturbina (po 2,0 MW)</w:t>
            </w:r>
          </w:p>
          <w:p w14:paraId="0422E094" w14:textId="77777777" w:rsidR="00653E0C" w:rsidRPr="00170123" w:rsidRDefault="00653E0C" w:rsidP="00377DA3">
            <w:pPr>
              <w:tabs>
                <w:tab w:val="left" w:pos="2202"/>
              </w:tabs>
              <w:jc w:val="center"/>
              <w:rPr>
                <w:rFonts w:cs="Arial"/>
                <w:sz w:val="14"/>
                <w:szCs w:val="14"/>
                <w:lang w:val="sr-Latn-ME"/>
              </w:rPr>
            </w:pPr>
          </w:p>
        </w:tc>
        <w:tc>
          <w:tcPr>
            <w:tcW w:w="1399" w:type="dxa"/>
          </w:tcPr>
          <w:p w14:paraId="2D84491D"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MM: sedmične pretrage oko svih 19 vjetroturbina. SAR 50 m; SET.</w:t>
            </w:r>
          </w:p>
          <w:p w14:paraId="490E5014" w14:textId="77777777" w:rsidR="00653E0C" w:rsidRPr="00170123" w:rsidRDefault="00653E0C" w:rsidP="00377DA3">
            <w:pPr>
              <w:tabs>
                <w:tab w:val="left" w:pos="2202"/>
              </w:tabs>
              <w:jc w:val="center"/>
              <w:rPr>
                <w:rFonts w:cs="Arial"/>
                <w:sz w:val="14"/>
                <w:szCs w:val="14"/>
                <w:lang w:val="sr-Latn-ME"/>
              </w:rPr>
            </w:pPr>
          </w:p>
        </w:tc>
        <w:tc>
          <w:tcPr>
            <w:tcW w:w="1320" w:type="dxa"/>
          </w:tcPr>
          <w:p w14:paraId="08F5E9E9"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AS: kao gore (n = 20).</w:t>
            </w:r>
          </w:p>
          <w:p w14:paraId="5D1B4F7B"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AS: 2 </w:t>
            </w:r>
            <w:r w:rsidRPr="00170123">
              <w:rPr>
                <w:rFonts w:cs="Arial"/>
                <w:i/>
                <w:iCs/>
                <w:sz w:val="14"/>
                <w:szCs w:val="14"/>
                <w:lang w:val="sr-Latn-ME"/>
              </w:rPr>
              <w:t>Eser/Eisa</w:t>
            </w:r>
            <w:r w:rsidRPr="00170123">
              <w:rPr>
                <w:rFonts w:cs="Arial"/>
                <w:sz w:val="14"/>
                <w:szCs w:val="14"/>
                <w:lang w:val="sr-Latn-ME"/>
              </w:rPr>
              <w:t xml:space="preserve">, 1 </w:t>
            </w:r>
            <w:r w:rsidRPr="00170123">
              <w:rPr>
                <w:rFonts w:cs="Arial"/>
                <w:i/>
                <w:iCs/>
                <w:sz w:val="14"/>
                <w:szCs w:val="14"/>
                <w:lang w:val="sr-Latn-ME"/>
              </w:rPr>
              <w:t>Nlei/Eser/Eisa</w:t>
            </w:r>
            <w:r w:rsidRPr="00170123">
              <w:rPr>
                <w:rFonts w:cs="Arial"/>
                <w:sz w:val="14"/>
                <w:szCs w:val="14"/>
                <w:lang w:val="sr-Latn-ME"/>
              </w:rPr>
              <w:t xml:space="preserve">, 1 </w:t>
            </w:r>
            <w:r w:rsidRPr="00170123">
              <w:rPr>
                <w:rFonts w:cs="Arial"/>
                <w:i/>
                <w:iCs/>
                <w:sz w:val="14"/>
                <w:szCs w:val="14"/>
                <w:lang w:val="sr-Latn-ME"/>
              </w:rPr>
              <w:t>Plaus/Paur</w:t>
            </w:r>
            <w:r w:rsidRPr="00170123">
              <w:rPr>
                <w:rFonts w:cs="Arial"/>
                <w:sz w:val="14"/>
                <w:szCs w:val="14"/>
                <w:lang w:val="sr-Latn-ME"/>
              </w:rPr>
              <w:t xml:space="preserve">, 7 </w:t>
            </w:r>
            <w:r w:rsidRPr="00170123">
              <w:rPr>
                <w:rFonts w:cs="Arial"/>
                <w:i/>
                <w:iCs/>
                <w:sz w:val="14"/>
                <w:szCs w:val="14"/>
                <w:lang w:val="sr-Latn-ME"/>
              </w:rPr>
              <w:t>Pkuh</w:t>
            </w:r>
            <w:r w:rsidRPr="00170123">
              <w:rPr>
                <w:rFonts w:cs="Arial"/>
                <w:sz w:val="14"/>
                <w:szCs w:val="14"/>
                <w:lang w:val="sr-Latn-ME"/>
              </w:rPr>
              <w:t xml:space="preserve">, 9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Ppip/Ppyg</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5 </w:t>
            </w:r>
            <w:r w:rsidRPr="00170123">
              <w:rPr>
                <w:rFonts w:cs="Arial"/>
                <w:i/>
                <w:iCs/>
                <w:sz w:val="14"/>
                <w:szCs w:val="14"/>
                <w:lang w:val="sr-Latn-ME"/>
              </w:rPr>
              <w:t>Tten</w:t>
            </w:r>
            <w:r w:rsidRPr="00170123">
              <w:rPr>
                <w:rFonts w:cs="Arial"/>
                <w:sz w:val="14"/>
                <w:szCs w:val="14"/>
                <w:lang w:val="sr-Latn-ME"/>
              </w:rPr>
              <w:t>.</w:t>
            </w:r>
          </w:p>
          <w:p w14:paraId="7BC51897"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lastRenderedPageBreak/>
              <w:t>Skloništa: monitoring skloništa nije sproveden.</w:t>
            </w:r>
          </w:p>
          <w:p w14:paraId="534D632C" w14:textId="4305225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 xml:space="preserve">MM: pronađeno 9 uginulih </w:t>
            </w:r>
            <w:r w:rsidR="00CD407E" w:rsidRPr="00170123">
              <w:rPr>
                <w:rFonts w:cs="Arial"/>
                <w:sz w:val="14"/>
                <w:szCs w:val="14"/>
                <w:lang w:val="sr-Latn-ME"/>
              </w:rPr>
              <w:t xml:space="preserve">slijepih miševa </w:t>
            </w:r>
            <w:r w:rsidRPr="00170123">
              <w:rPr>
                <w:rFonts w:cs="Arial"/>
                <w:sz w:val="14"/>
                <w:szCs w:val="14"/>
                <w:lang w:val="sr-Latn-ME"/>
              </w:rPr>
              <w:t xml:space="preserve">(2 </w:t>
            </w:r>
            <w:r w:rsidRPr="00170123">
              <w:rPr>
                <w:rFonts w:cs="Arial"/>
                <w:i/>
                <w:iCs/>
                <w:sz w:val="14"/>
                <w:szCs w:val="14"/>
                <w:lang w:val="sr-Latn-ME"/>
              </w:rPr>
              <w:t>Hsav</w:t>
            </w:r>
            <w:r w:rsidRPr="00170123">
              <w:rPr>
                <w:rFonts w:cs="Arial"/>
                <w:sz w:val="14"/>
                <w:szCs w:val="14"/>
                <w:lang w:val="sr-Latn-ME"/>
              </w:rPr>
              <w:t xml:space="preserve">, 3 </w:t>
            </w:r>
            <w:r w:rsidRPr="00170123">
              <w:rPr>
                <w:rFonts w:cs="Arial"/>
                <w:i/>
                <w:iCs/>
                <w:sz w:val="14"/>
                <w:szCs w:val="14"/>
                <w:lang w:val="sr-Latn-ME"/>
              </w:rPr>
              <w:t>Pkuh</w:t>
            </w:r>
            <w:r w:rsidRPr="00170123">
              <w:rPr>
                <w:rFonts w:cs="Arial"/>
                <w:sz w:val="14"/>
                <w:szCs w:val="14"/>
                <w:lang w:val="sr-Latn-ME"/>
              </w:rPr>
              <w:t xml:space="preserve">, 2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Ppip/Ppyg</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w:t>
            </w:r>
          </w:p>
          <w:p w14:paraId="5AE274D0" w14:textId="77777777" w:rsidR="00653E0C" w:rsidRPr="00170123" w:rsidRDefault="00653E0C" w:rsidP="00653E0C">
            <w:pPr>
              <w:tabs>
                <w:tab w:val="left" w:pos="2202"/>
              </w:tabs>
              <w:jc w:val="center"/>
              <w:rPr>
                <w:rFonts w:cs="Arial"/>
                <w:sz w:val="14"/>
                <w:szCs w:val="14"/>
                <w:lang w:val="sr-Latn-ME"/>
              </w:rPr>
            </w:pPr>
            <w:r w:rsidRPr="00170123">
              <w:rPr>
                <w:rFonts w:cs="Arial"/>
                <w:sz w:val="14"/>
                <w:szCs w:val="14"/>
                <w:lang w:val="sr-Latn-ME"/>
              </w:rPr>
              <w:t>MR (JAIN i dr. 2007 / HUSO 2010 / KORNER-NIEVERGELT i dr. 2011): 0,6 / 0,3 / 1,6 / vjetroturbini u 2011.</w:t>
            </w:r>
          </w:p>
          <w:p w14:paraId="4522DF97" w14:textId="77777777" w:rsidR="00653E0C" w:rsidRPr="00170123" w:rsidRDefault="00653E0C" w:rsidP="00377DA3">
            <w:pPr>
              <w:tabs>
                <w:tab w:val="left" w:pos="2202"/>
              </w:tabs>
              <w:jc w:val="center"/>
              <w:rPr>
                <w:rFonts w:cs="Arial"/>
                <w:sz w:val="14"/>
                <w:szCs w:val="14"/>
                <w:lang w:val="sr-Latn-ME"/>
              </w:rPr>
            </w:pPr>
          </w:p>
        </w:tc>
      </w:tr>
      <w:tr w:rsidR="00653E0C" w:rsidRPr="00170123" w14:paraId="67B41817" w14:textId="77777777" w:rsidTr="00377DA3">
        <w:tc>
          <w:tcPr>
            <w:tcW w:w="1500" w:type="dxa"/>
          </w:tcPr>
          <w:p w14:paraId="7498C15C" w14:textId="4DE46CC0" w:rsidR="00653E0C" w:rsidRPr="00170123" w:rsidRDefault="00081D51" w:rsidP="00377DA3">
            <w:pPr>
              <w:tabs>
                <w:tab w:val="left" w:pos="2202"/>
              </w:tabs>
              <w:jc w:val="center"/>
              <w:rPr>
                <w:rFonts w:cs="Arial"/>
                <w:sz w:val="14"/>
                <w:szCs w:val="14"/>
                <w:lang w:val="sr-Latn-ME"/>
              </w:rPr>
            </w:pPr>
            <w:r w:rsidRPr="00170123">
              <w:rPr>
                <w:rFonts w:cs="Arial"/>
                <w:sz w:val="14"/>
                <w:szCs w:val="14"/>
                <w:lang w:val="sr-Latn-ME"/>
              </w:rPr>
              <w:lastRenderedPageBreak/>
              <w:t>Bio3 (2012e),</w:t>
            </w:r>
            <w:r w:rsidRPr="00170123">
              <w:rPr>
                <w:rFonts w:cs="Arial"/>
                <w:sz w:val="14"/>
                <w:szCs w:val="14"/>
                <w:lang w:val="sr-Latn-ME"/>
              </w:rPr>
              <w:br/>
              <w:t>Carreço–Outeiro, Portugal</w:t>
            </w:r>
          </w:p>
        </w:tc>
        <w:tc>
          <w:tcPr>
            <w:tcW w:w="1766" w:type="dxa"/>
          </w:tcPr>
          <w:p w14:paraId="7F5A8381" w14:textId="77777777" w:rsidR="00081D51" w:rsidRPr="00170123" w:rsidRDefault="00081D51" w:rsidP="00081D51">
            <w:pPr>
              <w:tabs>
                <w:tab w:val="left" w:pos="2202"/>
              </w:tabs>
              <w:rPr>
                <w:rFonts w:cs="Arial"/>
                <w:sz w:val="14"/>
                <w:szCs w:val="14"/>
                <w:lang w:val="sr-Latn-ME"/>
              </w:rPr>
            </w:pPr>
            <w:r w:rsidRPr="00170123">
              <w:rPr>
                <w:rFonts w:cs="Arial"/>
                <w:sz w:val="14"/>
                <w:szCs w:val="14"/>
                <w:lang w:val="sr-Latn-ME"/>
              </w:rPr>
              <w:t>april – oktobar 2011</w:t>
            </w:r>
          </w:p>
          <w:p w14:paraId="233ECB6D" w14:textId="77777777" w:rsidR="00653E0C" w:rsidRPr="00170123" w:rsidRDefault="00653E0C" w:rsidP="00377DA3">
            <w:pPr>
              <w:tabs>
                <w:tab w:val="left" w:pos="2202"/>
              </w:tabs>
              <w:rPr>
                <w:rFonts w:cs="Arial"/>
                <w:sz w:val="14"/>
                <w:szCs w:val="14"/>
                <w:lang w:val="sr-Latn-ME"/>
              </w:rPr>
            </w:pPr>
          </w:p>
        </w:tc>
        <w:tc>
          <w:tcPr>
            <w:tcW w:w="1477" w:type="dxa"/>
          </w:tcPr>
          <w:p w14:paraId="24974A85"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Prosječna nadmorska visina 430 m. Žbunje; stjenoviti izdanci</w:t>
            </w:r>
          </w:p>
          <w:p w14:paraId="3B0EE8BE" w14:textId="77777777" w:rsidR="00653E0C" w:rsidRPr="00170123" w:rsidRDefault="00653E0C" w:rsidP="00377DA3">
            <w:pPr>
              <w:tabs>
                <w:tab w:val="left" w:pos="2202"/>
              </w:tabs>
              <w:jc w:val="center"/>
              <w:rPr>
                <w:rFonts w:cs="Arial"/>
                <w:sz w:val="14"/>
                <w:szCs w:val="14"/>
                <w:lang w:val="sr-Latn-ME"/>
              </w:rPr>
            </w:pPr>
          </w:p>
        </w:tc>
        <w:tc>
          <w:tcPr>
            <w:tcW w:w="1600" w:type="dxa"/>
          </w:tcPr>
          <w:p w14:paraId="5B4B671C"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6 vjetroturbina (po 2,0 MW)</w:t>
            </w:r>
          </w:p>
          <w:p w14:paraId="46039A30" w14:textId="77777777" w:rsidR="00653E0C" w:rsidRPr="00170123" w:rsidRDefault="00653E0C" w:rsidP="00377DA3">
            <w:pPr>
              <w:tabs>
                <w:tab w:val="left" w:pos="2202"/>
              </w:tabs>
              <w:jc w:val="center"/>
              <w:rPr>
                <w:rFonts w:cs="Arial"/>
                <w:sz w:val="14"/>
                <w:szCs w:val="14"/>
                <w:lang w:val="sr-Latn-ME"/>
              </w:rPr>
            </w:pPr>
          </w:p>
        </w:tc>
        <w:tc>
          <w:tcPr>
            <w:tcW w:w="1399" w:type="dxa"/>
          </w:tcPr>
          <w:p w14:paraId="25E307E3"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MM: sedmične pretrage oko svih 6 vjetroturbina u maju, junu, septembru i oktobru. SAR 50 m; SET.</w:t>
            </w:r>
          </w:p>
          <w:p w14:paraId="133F0320" w14:textId="77777777" w:rsidR="00653E0C" w:rsidRPr="00170123" w:rsidRDefault="00653E0C" w:rsidP="00377DA3">
            <w:pPr>
              <w:tabs>
                <w:tab w:val="left" w:pos="2202"/>
              </w:tabs>
              <w:jc w:val="center"/>
              <w:rPr>
                <w:rFonts w:cs="Arial"/>
                <w:sz w:val="14"/>
                <w:szCs w:val="14"/>
                <w:lang w:val="sr-Latn-ME"/>
              </w:rPr>
            </w:pPr>
          </w:p>
        </w:tc>
        <w:tc>
          <w:tcPr>
            <w:tcW w:w="1320" w:type="dxa"/>
          </w:tcPr>
          <w:p w14:paraId="40100089"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AS: kao gore.</w:t>
            </w:r>
          </w:p>
          <w:p w14:paraId="40F15ED6"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 xml:space="preserve">AS: 1 </w:t>
            </w:r>
            <w:r w:rsidRPr="00170123">
              <w:rPr>
                <w:rFonts w:cs="Arial"/>
                <w:i/>
                <w:iCs/>
                <w:sz w:val="14"/>
                <w:szCs w:val="14"/>
                <w:lang w:val="sr-Latn-ME"/>
              </w:rPr>
              <w:t>Mmyo/Mbly</w:t>
            </w:r>
            <w:r w:rsidRPr="00170123">
              <w:rPr>
                <w:rFonts w:cs="Arial"/>
                <w:sz w:val="14"/>
                <w:szCs w:val="14"/>
                <w:lang w:val="sr-Latn-ME"/>
              </w:rPr>
              <w:t xml:space="preserve">, 1 </w:t>
            </w:r>
            <w:r w:rsidRPr="00170123">
              <w:rPr>
                <w:rFonts w:cs="Arial"/>
                <w:i/>
                <w:iCs/>
                <w:sz w:val="14"/>
                <w:szCs w:val="14"/>
                <w:lang w:val="sr-Latn-ME"/>
              </w:rPr>
              <w:t>Mspp.</w:t>
            </w:r>
            <w:r w:rsidRPr="00170123">
              <w:rPr>
                <w:rFonts w:cs="Arial"/>
                <w:sz w:val="14"/>
                <w:szCs w:val="14"/>
                <w:lang w:val="sr-Latn-ME"/>
              </w:rPr>
              <w:t xml:space="preserve">, 25 </w:t>
            </w:r>
            <w:r w:rsidRPr="00170123">
              <w:rPr>
                <w:rFonts w:cs="Arial"/>
                <w:i/>
                <w:iCs/>
                <w:sz w:val="14"/>
                <w:szCs w:val="14"/>
                <w:lang w:val="sr-Latn-ME"/>
              </w:rPr>
              <w:t>Ppip</w:t>
            </w:r>
            <w:r w:rsidRPr="00170123">
              <w:rPr>
                <w:rFonts w:cs="Arial"/>
                <w:sz w:val="14"/>
                <w:szCs w:val="14"/>
                <w:lang w:val="sr-Latn-ME"/>
              </w:rPr>
              <w:t xml:space="preserve">, 6 </w:t>
            </w:r>
            <w:r w:rsidRPr="00170123">
              <w:rPr>
                <w:rFonts w:cs="Arial"/>
                <w:i/>
                <w:iCs/>
                <w:sz w:val="14"/>
                <w:szCs w:val="14"/>
                <w:lang w:val="sr-Latn-ME"/>
              </w:rPr>
              <w:t>Ppip/Ppyg</w:t>
            </w:r>
            <w:r w:rsidRPr="00170123">
              <w:rPr>
                <w:rFonts w:cs="Arial"/>
                <w:sz w:val="14"/>
                <w:szCs w:val="14"/>
                <w:lang w:val="sr-Latn-ME"/>
              </w:rPr>
              <w:t xml:space="preserve">, 2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Pspp.</w:t>
            </w:r>
            <w:r w:rsidRPr="00170123">
              <w:rPr>
                <w:rFonts w:cs="Arial"/>
                <w:sz w:val="14"/>
                <w:szCs w:val="14"/>
                <w:lang w:val="sr-Latn-ME"/>
              </w:rPr>
              <w:t>.</w:t>
            </w:r>
          </w:p>
          <w:p w14:paraId="06D01422"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Skloništa: monitoring skloništa nije sproveden.</w:t>
            </w:r>
          </w:p>
          <w:p w14:paraId="77A10E67" w14:textId="1247BD7C"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 xml:space="preserve">MM: pronađena 2 uginula </w:t>
            </w:r>
            <w:r w:rsidR="00CD407E" w:rsidRPr="00170123">
              <w:rPr>
                <w:rFonts w:cs="Arial"/>
                <w:sz w:val="14"/>
                <w:szCs w:val="14"/>
                <w:lang w:val="sr-Latn-ME"/>
              </w:rPr>
              <w:t xml:space="preserve">slijepa miša </w:t>
            </w:r>
            <w:r w:rsidRPr="00170123">
              <w:rPr>
                <w:rFonts w:cs="Arial"/>
                <w:sz w:val="14"/>
                <w:szCs w:val="14"/>
                <w:lang w:val="sr-Latn-ME"/>
              </w:rPr>
              <w:t xml:space="preserve">(1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w:t>
            </w:r>
          </w:p>
          <w:p w14:paraId="78B26C24" w14:textId="77777777" w:rsidR="00081D51" w:rsidRPr="00170123" w:rsidRDefault="00081D51" w:rsidP="00081D51">
            <w:pPr>
              <w:tabs>
                <w:tab w:val="left" w:pos="2202"/>
              </w:tabs>
              <w:jc w:val="center"/>
              <w:rPr>
                <w:rFonts w:cs="Arial"/>
                <w:sz w:val="14"/>
                <w:szCs w:val="14"/>
                <w:lang w:val="sr-Latn-ME"/>
              </w:rPr>
            </w:pPr>
            <w:r w:rsidRPr="00170123">
              <w:rPr>
                <w:rFonts w:cs="Arial"/>
                <w:sz w:val="14"/>
                <w:szCs w:val="14"/>
                <w:lang w:val="sr-Latn-ME"/>
              </w:rPr>
              <w:t>MR (JAIN i dr. 2007 / HUSO 2010 / KORNER-NIEVERGELT i dr. 2011): 33,3 / 8,6 / 6,3 / vjetroturbini u 2011.</w:t>
            </w:r>
          </w:p>
          <w:p w14:paraId="73679460" w14:textId="77777777" w:rsidR="00653E0C" w:rsidRPr="00170123" w:rsidRDefault="00653E0C" w:rsidP="00377DA3">
            <w:pPr>
              <w:tabs>
                <w:tab w:val="left" w:pos="2202"/>
              </w:tabs>
              <w:jc w:val="center"/>
              <w:rPr>
                <w:rFonts w:cs="Arial"/>
                <w:sz w:val="14"/>
                <w:szCs w:val="14"/>
                <w:lang w:val="sr-Latn-ME"/>
              </w:rPr>
            </w:pPr>
          </w:p>
        </w:tc>
      </w:tr>
    </w:tbl>
    <w:p w14:paraId="2C0A8F39" w14:textId="77777777" w:rsidR="00DB1D77" w:rsidRPr="00170123" w:rsidRDefault="00DB1D77" w:rsidP="00B461B3">
      <w:pPr>
        <w:tabs>
          <w:tab w:val="left" w:pos="2202"/>
        </w:tabs>
        <w:rPr>
          <w:rFonts w:cs="Arial"/>
          <w:lang w:val="sr-Latn-ME"/>
        </w:rPr>
      </w:pPr>
    </w:p>
    <w:p w14:paraId="65750CA6" w14:textId="77777777" w:rsidR="00DA6EAE" w:rsidRPr="00170123" w:rsidRDefault="00DA6EAE" w:rsidP="00B461B3">
      <w:pPr>
        <w:tabs>
          <w:tab w:val="left" w:pos="2202"/>
        </w:tabs>
        <w:rPr>
          <w:rFonts w:cs="Arial"/>
          <w:lang w:val="sr-Latn-ME"/>
        </w:rPr>
      </w:pPr>
    </w:p>
    <w:p w14:paraId="39B72D4A" w14:textId="77777777" w:rsidR="00081D51" w:rsidRPr="00170123" w:rsidRDefault="00081D51" w:rsidP="00081D51">
      <w:pPr>
        <w:rPr>
          <w:rFonts w:cs="Arial"/>
          <w:lang w:val="sr-Latn-ME"/>
        </w:rPr>
      </w:pPr>
    </w:p>
    <w:p w14:paraId="1EF3A1FD" w14:textId="77777777" w:rsidR="00081D51" w:rsidRPr="00170123" w:rsidRDefault="00081D51" w:rsidP="00081D51">
      <w:pPr>
        <w:rPr>
          <w:rFonts w:cs="Arial"/>
          <w:lang w:val="sr-Latn-ME"/>
        </w:rPr>
      </w:pPr>
    </w:p>
    <w:p w14:paraId="4A1B57D3" w14:textId="77777777" w:rsidR="00081D51" w:rsidRPr="00170123" w:rsidRDefault="00081D51" w:rsidP="00081D51">
      <w:pPr>
        <w:rPr>
          <w:rFonts w:cs="Arial"/>
          <w:lang w:val="sr-Latn-ME"/>
        </w:rPr>
      </w:pPr>
    </w:p>
    <w:p w14:paraId="5E927A5F" w14:textId="77777777" w:rsidR="00081D51" w:rsidRPr="00170123" w:rsidRDefault="00081D51" w:rsidP="00081D51">
      <w:pPr>
        <w:rPr>
          <w:rFonts w:cs="Arial"/>
          <w:lang w:val="sr-Latn-ME"/>
        </w:rPr>
      </w:pPr>
    </w:p>
    <w:p w14:paraId="6648BF58" w14:textId="77777777" w:rsidR="00081D51" w:rsidRPr="00170123" w:rsidRDefault="00081D51" w:rsidP="00081D51">
      <w:pPr>
        <w:rPr>
          <w:rFonts w:cs="Arial"/>
          <w:lang w:val="sr-Latn-ME"/>
        </w:rPr>
      </w:pPr>
    </w:p>
    <w:p w14:paraId="5B145973" w14:textId="77777777" w:rsidR="00081D51" w:rsidRPr="00170123" w:rsidRDefault="00081D51" w:rsidP="00081D51">
      <w:pPr>
        <w:rPr>
          <w:rFonts w:cs="Arial"/>
          <w:lang w:val="sr-Latn-ME"/>
        </w:rPr>
      </w:pPr>
    </w:p>
    <w:p w14:paraId="5D8E2DAB" w14:textId="77777777" w:rsidR="00081D51" w:rsidRPr="00170123" w:rsidRDefault="00081D51" w:rsidP="00081D51">
      <w:pPr>
        <w:rPr>
          <w:rFonts w:cs="Arial"/>
          <w:lang w:val="sr-Latn-ME"/>
        </w:rPr>
      </w:pPr>
    </w:p>
    <w:p w14:paraId="3203BF1A" w14:textId="77777777" w:rsidR="00081D51" w:rsidRPr="00170123" w:rsidRDefault="00081D51" w:rsidP="00081D51">
      <w:pPr>
        <w:rPr>
          <w:rFonts w:cs="Arial"/>
          <w:lang w:val="sr-Latn-ME"/>
        </w:rPr>
      </w:pPr>
    </w:p>
    <w:p w14:paraId="75B1E53E" w14:textId="77777777" w:rsidR="00081D51" w:rsidRPr="00170123" w:rsidRDefault="00081D51" w:rsidP="00081D51">
      <w:pPr>
        <w:rPr>
          <w:rFonts w:cs="Arial"/>
          <w:lang w:val="sr-Latn-ME"/>
        </w:rPr>
      </w:pPr>
    </w:p>
    <w:p w14:paraId="582700E8" w14:textId="77777777" w:rsidR="00081D51" w:rsidRPr="00170123" w:rsidRDefault="00081D51" w:rsidP="00081D51">
      <w:pPr>
        <w:rPr>
          <w:rFonts w:cs="Arial"/>
          <w:lang w:val="sr-Latn-ME"/>
        </w:rPr>
      </w:pPr>
    </w:p>
    <w:p w14:paraId="0FD26D08" w14:textId="16AD76D8" w:rsidR="00081D51" w:rsidRPr="00170123" w:rsidRDefault="00081D51" w:rsidP="00081D51">
      <w:pPr>
        <w:tabs>
          <w:tab w:val="left" w:pos="3542"/>
        </w:tabs>
        <w:rPr>
          <w:rFonts w:cs="Arial"/>
          <w:lang w:val="sr-Latn-ME"/>
        </w:rPr>
      </w:pPr>
      <w:r w:rsidRPr="00170123">
        <w:rPr>
          <w:rFonts w:cs="Arial"/>
          <w:lang w:val="sr-Latn-ME"/>
        </w:rPr>
        <w:tab/>
      </w:r>
    </w:p>
    <w:p w14:paraId="13DBC349" w14:textId="77777777" w:rsidR="00081D51" w:rsidRPr="00170123" w:rsidRDefault="00081D51" w:rsidP="00081D51">
      <w:pPr>
        <w:tabs>
          <w:tab w:val="left" w:pos="3542"/>
        </w:tabs>
        <w:rPr>
          <w:rFonts w:cs="Arial"/>
          <w:lang w:val="sr-Latn-ME"/>
        </w:rPr>
      </w:pPr>
    </w:p>
    <w:p w14:paraId="4BD9D3A4" w14:textId="77777777" w:rsidR="00081D51" w:rsidRPr="00170123" w:rsidRDefault="00081D51" w:rsidP="00081D51">
      <w:pPr>
        <w:tabs>
          <w:tab w:val="left" w:pos="3542"/>
        </w:tabs>
        <w:rPr>
          <w:rFonts w:cs="Arial"/>
          <w:lang w:val="sr-Latn-ME"/>
        </w:rPr>
      </w:pPr>
    </w:p>
    <w:p w14:paraId="50F36714" w14:textId="77777777" w:rsidR="00081D51" w:rsidRPr="00170123" w:rsidRDefault="00081D51" w:rsidP="00081D51">
      <w:pPr>
        <w:tabs>
          <w:tab w:val="left" w:pos="3542"/>
        </w:tabs>
        <w:rPr>
          <w:rFonts w:cs="Arial"/>
          <w:lang w:val="sr-Latn-ME"/>
        </w:rPr>
      </w:pPr>
    </w:p>
    <w:p w14:paraId="65A28C4E" w14:textId="77777777" w:rsidR="00081D51" w:rsidRPr="00170123" w:rsidRDefault="00081D51"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081D51" w:rsidRPr="00170123" w14:paraId="733B7D3F" w14:textId="77777777" w:rsidTr="00377DA3">
        <w:tc>
          <w:tcPr>
            <w:tcW w:w="1500" w:type="dxa"/>
          </w:tcPr>
          <w:p w14:paraId="0D9A6C81"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78414A41"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7BCAA50F"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282B1D9F"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191C2944"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6867DAA3" w14:textId="77777777" w:rsidR="00081D51" w:rsidRPr="00170123" w:rsidRDefault="00081D51"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081D51" w:rsidRPr="00170123" w14:paraId="3EC07287" w14:textId="77777777" w:rsidTr="00377DA3">
        <w:tc>
          <w:tcPr>
            <w:tcW w:w="1500" w:type="dxa"/>
          </w:tcPr>
          <w:p w14:paraId="4C40D884" w14:textId="5827DDDA" w:rsidR="00081D51" w:rsidRPr="00170123" w:rsidRDefault="00530669" w:rsidP="00377DA3">
            <w:pPr>
              <w:tabs>
                <w:tab w:val="left" w:pos="2202"/>
              </w:tabs>
              <w:jc w:val="center"/>
              <w:rPr>
                <w:rFonts w:cs="Arial"/>
                <w:sz w:val="14"/>
                <w:szCs w:val="14"/>
                <w:lang w:val="sr-Latn-ME"/>
              </w:rPr>
            </w:pPr>
            <w:r w:rsidRPr="00170123">
              <w:rPr>
                <w:rFonts w:cs="Arial"/>
                <w:sz w:val="14"/>
                <w:szCs w:val="14"/>
                <w:lang w:val="sr-Latn-ME"/>
              </w:rPr>
              <w:t>Bio3 (2012f),</w:t>
            </w:r>
            <w:r w:rsidRPr="00170123">
              <w:rPr>
                <w:rFonts w:cs="Arial"/>
                <w:sz w:val="14"/>
                <w:szCs w:val="14"/>
                <w:lang w:val="sr-Latn-ME"/>
              </w:rPr>
              <w:br/>
              <w:t>Terra Fria, Portugal</w:t>
            </w:r>
          </w:p>
        </w:tc>
        <w:tc>
          <w:tcPr>
            <w:tcW w:w="1766" w:type="dxa"/>
          </w:tcPr>
          <w:p w14:paraId="2BE1017D" w14:textId="77777777" w:rsidR="00530669" w:rsidRPr="00170123" w:rsidRDefault="00530669" w:rsidP="00530669">
            <w:pPr>
              <w:tabs>
                <w:tab w:val="left" w:pos="2202"/>
              </w:tabs>
              <w:rPr>
                <w:rFonts w:cs="Arial"/>
                <w:sz w:val="14"/>
                <w:szCs w:val="14"/>
                <w:lang w:val="sr-Latn-ME"/>
              </w:rPr>
            </w:pPr>
            <w:r w:rsidRPr="00170123">
              <w:rPr>
                <w:rFonts w:cs="Arial"/>
                <w:sz w:val="14"/>
                <w:szCs w:val="14"/>
                <w:lang w:val="sr-Latn-ME"/>
              </w:rPr>
              <w:t>mart – oktobar 2011</w:t>
            </w:r>
          </w:p>
          <w:p w14:paraId="342AD3F9" w14:textId="77777777" w:rsidR="00081D51" w:rsidRPr="00170123" w:rsidRDefault="00081D51" w:rsidP="00377DA3">
            <w:pPr>
              <w:tabs>
                <w:tab w:val="left" w:pos="2202"/>
              </w:tabs>
              <w:rPr>
                <w:rFonts w:cs="Arial"/>
                <w:sz w:val="14"/>
                <w:szCs w:val="14"/>
                <w:lang w:val="sr-Latn-ME"/>
              </w:rPr>
            </w:pPr>
          </w:p>
        </w:tc>
        <w:tc>
          <w:tcPr>
            <w:tcW w:w="1477" w:type="dxa"/>
          </w:tcPr>
          <w:p w14:paraId="6AD251DF" w14:textId="30087136" w:rsidR="00081D51" w:rsidRPr="00170123" w:rsidRDefault="00530669" w:rsidP="00377DA3">
            <w:pPr>
              <w:tabs>
                <w:tab w:val="left" w:pos="2202"/>
              </w:tabs>
              <w:jc w:val="center"/>
              <w:rPr>
                <w:rFonts w:cs="Arial"/>
                <w:sz w:val="14"/>
                <w:szCs w:val="14"/>
                <w:lang w:val="sr-Latn-ME"/>
              </w:rPr>
            </w:pPr>
            <w:r w:rsidRPr="00170123">
              <w:rPr>
                <w:rFonts w:cs="Arial"/>
                <w:sz w:val="14"/>
                <w:szCs w:val="14"/>
                <w:lang w:val="sr-Latn-ME"/>
              </w:rPr>
              <w:t>Contim: prosječna nadmorska visina 1.150 m; žbunje; travnjaci; stjenoviti izdanci; šuma.</w:t>
            </w:r>
            <w:r w:rsidRPr="00170123">
              <w:rPr>
                <w:rFonts w:cs="Arial"/>
                <w:sz w:val="14"/>
                <w:szCs w:val="14"/>
                <w:lang w:val="sr-Latn-ME"/>
              </w:rPr>
              <w:br/>
              <w:t>Facho-Colmeia: prosječna nadmorska visina 1.200 m; žbunje; travnjaci; šuma.</w:t>
            </w:r>
            <w:r w:rsidRPr="00170123">
              <w:rPr>
                <w:rFonts w:cs="Arial"/>
                <w:sz w:val="14"/>
                <w:szCs w:val="14"/>
                <w:lang w:val="sr-Latn-ME"/>
              </w:rPr>
              <w:br/>
              <w:t>Montalegre: prosječna nadmorska visina 1.100 m; žbunje; travnjaci; šuma; stjenoviti izdanci.</w:t>
            </w:r>
          </w:p>
        </w:tc>
        <w:tc>
          <w:tcPr>
            <w:tcW w:w="1600" w:type="dxa"/>
          </w:tcPr>
          <w:p w14:paraId="6FFF678A" w14:textId="34AC74FE" w:rsidR="00081D51" w:rsidRPr="00170123" w:rsidRDefault="00530669" w:rsidP="00377DA3">
            <w:pPr>
              <w:tabs>
                <w:tab w:val="left" w:pos="2202"/>
              </w:tabs>
              <w:jc w:val="center"/>
              <w:rPr>
                <w:rFonts w:cs="Arial"/>
                <w:sz w:val="14"/>
                <w:szCs w:val="14"/>
                <w:lang w:val="sr-Latn-ME"/>
              </w:rPr>
            </w:pPr>
            <w:r w:rsidRPr="00170123">
              <w:rPr>
                <w:rFonts w:cs="Arial"/>
                <w:sz w:val="14"/>
                <w:szCs w:val="14"/>
                <w:lang w:val="sr-Latn-ME"/>
              </w:rPr>
              <w:t>5 vjetroturbina (po 2,0 MW) – Contim;</w:t>
            </w:r>
            <w:r w:rsidRPr="00170123">
              <w:rPr>
                <w:rFonts w:cs="Arial"/>
                <w:sz w:val="14"/>
                <w:szCs w:val="14"/>
                <w:lang w:val="sr-Latn-ME"/>
              </w:rPr>
              <w:br/>
              <w:t>18 vjetroturbina (po 2,0 MW) – Facho-Colmeia;</w:t>
            </w:r>
            <w:r w:rsidRPr="00170123">
              <w:rPr>
                <w:rFonts w:cs="Arial"/>
                <w:sz w:val="14"/>
                <w:szCs w:val="14"/>
                <w:lang w:val="sr-Latn-ME"/>
              </w:rPr>
              <w:br/>
              <w:t>25 vjetroturbina (po 2,0 MW) – Montalegre.</w:t>
            </w:r>
          </w:p>
        </w:tc>
        <w:tc>
          <w:tcPr>
            <w:tcW w:w="1399" w:type="dxa"/>
          </w:tcPr>
          <w:p w14:paraId="123A984A"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MM: sedmične pretrage oko 37 vjetroturbina (Montalegre – 19; Facho-Colmeia – 13; Contim – 5). SAR 50 m; SET.</w:t>
            </w:r>
          </w:p>
          <w:p w14:paraId="4B69C4AF" w14:textId="77777777" w:rsidR="00081D51" w:rsidRPr="00170123" w:rsidRDefault="00081D51" w:rsidP="00377DA3">
            <w:pPr>
              <w:tabs>
                <w:tab w:val="left" w:pos="2202"/>
              </w:tabs>
              <w:jc w:val="center"/>
              <w:rPr>
                <w:rFonts w:cs="Arial"/>
                <w:sz w:val="14"/>
                <w:szCs w:val="14"/>
                <w:lang w:val="sr-Latn-ME"/>
              </w:rPr>
            </w:pPr>
          </w:p>
        </w:tc>
        <w:tc>
          <w:tcPr>
            <w:tcW w:w="1320" w:type="dxa"/>
          </w:tcPr>
          <w:p w14:paraId="5E41CADE" w14:textId="3562DA5F"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AS: mjesečno, od marta do oktobra (10-minutno uzorkovanje na svakoj tački). Aktivnost </w:t>
            </w:r>
            <w:r w:rsidR="00CD407E" w:rsidRPr="00170123">
              <w:rPr>
                <w:rFonts w:cs="Arial"/>
                <w:sz w:val="14"/>
                <w:szCs w:val="14"/>
                <w:lang w:val="sr-Latn-ME"/>
              </w:rPr>
              <w:t xml:space="preserve">slijepih miševa </w:t>
            </w:r>
            <w:r w:rsidRPr="00170123">
              <w:rPr>
                <w:rFonts w:cs="Arial"/>
                <w:sz w:val="14"/>
                <w:szCs w:val="14"/>
                <w:lang w:val="sr-Latn-ME"/>
              </w:rPr>
              <w:t xml:space="preserve">bilježena je na nivou tla pomoću D240X (Pettersson Elektronik) povezanog s digitalnim snimačem. Vokalizacije </w:t>
            </w:r>
            <w:r w:rsidR="00CD407E" w:rsidRPr="00170123">
              <w:rPr>
                <w:rFonts w:cs="Arial"/>
                <w:sz w:val="14"/>
                <w:szCs w:val="14"/>
                <w:lang w:val="sr-Latn-ME"/>
              </w:rPr>
              <w:t xml:space="preserve">slijepih miševa </w:t>
            </w:r>
            <w:r w:rsidRPr="00170123">
              <w:rPr>
                <w:rFonts w:cs="Arial"/>
                <w:sz w:val="14"/>
                <w:szCs w:val="14"/>
                <w:lang w:val="sr-Latn-ME"/>
              </w:rPr>
              <w:t>analizirane su korišćenjem softvera za analizu zvuka.</w:t>
            </w:r>
          </w:p>
          <w:p w14:paraId="1D1096F8"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AS: 6 </w:t>
            </w:r>
            <w:r w:rsidRPr="00170123">
              <w:rPr>
                <w:rFonts w:cs="Arial"/>
                <w:i/>
                <w:iCs/>
                <w:sz w:val="14"/>
                <w:szCs w:val="14"/>
                <w:lang w:val="sr-Latn-ME"/>
              </w:rPr>
              <w:t>Bbar</w:t>
            </w:r>
            <w:r w:rsidRPr="00170123">
              <w:rPr>
                <w:rFonts w:cs="Arial"/>
                <w:sz w:val="14"/>
                <w:szCs w:val="14"/>
                <w:lang w:val="sr-Latn-ME"/>
              </w:rPr>
              <w:t xml:space="preserve">, 5 </w:t>
            </w:r>
            <w:r w:rsidRPr="00170123">
              <w:rPr>
                <w:rFonts w:cs="Arial"/>
                <w:i/>
                <w:iCs/>
                <w:sz w:val="14"/>
                <w:szCs w:val="14"/>
                <w:lang w:val="sr-Latn-ME"/>
              </w:rPr>
              <w:t>Hsav</w:t>
            </w:r>
            <w:r w:rsidRPr="00170123">
              <w:rPr>
                <w:rFonts w:cs="Arial"/>
                <w:sz w:val="14"/>
                <w:szCs w:val="14"/>
                <w:lang w:val="sr-Latn-ME"/>
              </w:rPr>
              <w:t xml:space="preserve">, 1 </w:t>
            </w:r>
            <w:r w:rsidRPr="00170123">
              <w:rPr>
                <w:rFonts w:cs="Arial"/>
                <w:i/>
                <w:iCs/>
                <w:sz w:val="14"/>
                <w:szCs w:val="14"/>
                <w:lang w:val="sr-Latn-ME"/>
              </w:rPr>
              <w:t>Mmyo/Mbly</w:t>
            </w:r>
            <w:r w:rsidRPr="00170123">
              <w:rPr>
                <w:rFonts w:cs="Arial"/>
                <w:sz w:val="14"/>
                <w:szCs w:val="14"/>
                <w:lang w:val="sr-Latn-ME"/>
              </w:rPr>
              <w:t xml:space="preserve">, 3 mala </w:t>
            </w:r>
            <w:r w:rsidRPr="00170123">
              <w:rPr>
                <w:rFonts w:cs="Arial"/>
                <w:i/>
                <w:iCs/>
                <w:sz w:val="14"/>
                <w:szCs w:val="14"/>
                <w:lang w:val="sr-Latn-ME"/>
              </w:rPr>
              <w:t>Mspp.</w:t>
            </w:r>
            <w:r w:rsidRPr="00170123">
              <w:rPr>
                <w:rFonts w:cs="Arial"/>
                <w:sz w:val="14"/>
                <w:szCs w:val="14"/>
                <w:lang w:val="sr-Latn-ME"/>
              </w:rPr>
              <w:t xml:space="preserve">, 1 </w:t>
            </w:r>
            <w:r w:rsidRPr="00170123">
              <w:rPr>
                <w:rFonts w:cs="Arial"/>
                <w:i/>
                <w:iCs/>
                <w:sz w:val="14"/>
                <w:szCs w:val="14"/>
                <w:lang w:val="sr-Latn-ME"/>
              </w:rPr>
              <w:t>Mspp.</w:t>
            </w:r>
            <w:r w:rsidRPr="00170123">
              <w:rPr>
                <w:rFonts w:cs="Arial"/>
                <w:sz w:val="14"/>
                <w:szCs w:val="14"/>
                <w:lang w:val="sr-Latn-ME"/>
              </w:rPr>
              <w:t xml:space="preserve">, 26 </w:t>
            </w:r>
            <w:r w:rsidRPr="00170123">
              <w:rPr>
                <w:rFonts w:cs="Arial"/>
                <w:i/>
                <w:iCs/>
                <w:sz w:val="14"/>
                <w:szCs w:val="14"/>
                <w:lang w:val="sr-Latn-ME"/>
              </w:rPr>
              <w:t>Eser/Eisa</w:t>
            </w:r>
            <w:r w:rsidRPr="00170123">
              <w:rPr>
                <w:rFonts w:cs="Arial"/>
                <w:sz w:val="14"/>
                <w:szCs w:val="14"/>
                <w:lang w:val="sr-Latn-ME"/>
              </w:rPr>
              <w:t xml:space="preserve">, 2 </w:t>
            </w:r>
            <w:r w:rsidRPr="00170123">
              <w:rPr>
                <w:rFonts w:cs="Arial"/>
                <w:i/>
                <w:iCs/>
                <w:sz w:val="14"/>
                <w:szCs w:val="14"/>
                <w:lang w:val="sr-Latn-ME"/>
              </w:rPr>
              <w:t>Nlei/Eser/Eisa</w:t>
            </w:r>
            <w:r w:rsidRPr="00170123">
              <w:rPr>
                <w:rFonts w:cs="Arial"/>
                <w:sz w:val="14"/>
                <w:szCs w:val="14"/>
                <w:lang w:val="sr-Latn-ME"/>
              </w:rPr>
              <w:t xml:space="preserve">, 12 </w:t>
            </w:r>
            <w:r w:rsidRPr="00170123">
              <w:rPr>
                <w:rFonts w:cs="Arial"/>
                <w:i/>
                <w:iCs/>
                <w:sz w:val="14"/>
                <w:szCs w:val="14"/>
                <w:lang w:val="sr-Latn-ME"/>
              </w:rPr>
              <w:t>Nlei</w:t>
            </w:r>
            <w:r w:rsidRPr="00170123">
              <w:rPr>
                <w:rFonts w:cs="Arial"/>
                <w:sz w:val="14"/>
                <w:szCs w:val="14"/>
                <w:lang w:val="sr-Latn-ME"/>
              </w:rPr>
              <w:t xml:space="preserve">, 2 </w:t>
            </w:r>
            <w:r w:rsidRPr="00170123">
              <w:rPr>
                <w:rFonts w:cs="Arial"/>
                <w:i/>
                <w:iCs/>
                <w:sz w:val="14"/>
                <w:szCs w:val="14"/>
                <w:lang w:val="sr-Latn-ME"/>
              </w:rPr>
              <w:t>Nspp.</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59 </w:t>
            </w:r>
            <w:r w:rsidRPr="00170123">
              <w:rPr>
                <w:rFonts w:cs="Arial"/>
                <w:i/>
                <w:iCs/>
                <w:sz w:val="14"/>
                <w:szCs w:val="14"/>
                <w:lang w:val="sr-Latn-ME"/>
              </w:rPr>
              <w:t>Ppip</w:t>
            </w:r>
            <w:r w:rsidRPr="00170123">
              <w:rPr>
                <w:rFonts w:cs="Arial"/>
                <w:sz w:val="14"/>
                <w:szCs w:val="14"/>
                <w:lang w:val="sr-Latn-ME"/>
              </w:rPr>
              <w:t xml:space="preserve">, 7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Plspp.</w:t>
            </w:r>
            <w:r w:rsidRPr="00170123">
              <w:rPr>
                <w:rFonts w:cs="Arial"/>
                <w:sz w:val="14"/>
                <w:szCs w:val="14"/>
                <w:lang w:val="sr-Latn-ME"/>
              </w:rPr>
              <w:t xml:space="preserve">, 2 </w:t>
            </w:r>
            <w:r w:rsidRPr="00170123">
              <w:rPr>
                <w:rFonts w:cs="Arial"/>
                <w:i/>
                <w:iCs/>
                <w:sz w:val="14"/>
                <w:szCs w:val="14"/>
                <w:lang w:val="sr-Latn-ME"/>
              </w:rPr>
              <w:t>Tten</w:t>
            </w:r>
            <w:r w:rsidRPr="00170123">
              <w:rPr>
                <w:rFonts w:cs="Arial"/>
                <w:sz w:val="14"/>
                <w:szCs w:val="14"/>
                <w:lang w:val="sr-Latn-ME"/>
              </w:rPr>
              <w:t>.</w:t>
            </w:r>
          </w:p>
          <w:p w14:paraId="207C6649"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Skloništa: 90 </w:t>
            </w:r>
            <w:r w:rsidRPr="00170123">
              <w:rPr>
                <w:rFonts w:cs="Arial"/>
                <w:i/>
                <w:iCs/>
                <w:sz w:val="14"/>
                <w:szCs w:val="14"/>
                <w:lang w:val="sr-Latn-ME"/>
              </w:rPr>
              <w:t>Pspp.</w:t>
            </w:r>
            <w:r w:rsidRPr="00170123">
              <w:rPr>
                <w:rFonts w:cs="Arial"/>
                <w:sz w:val="14"/>
                <w:szCs w:val="14"/>
                <w:lang w:val="sr-Latn-ME"/>
              </w:rPr>
              <w:t xml:space="preserve">, 15 malih </w:t>
            </w:r>
            <w:r w:rsidRPr="00170123">
              <w:rPr>
                <w:rFonts w:cs="Arial"/>
                <w:i/>
                <w:iCs/>
                <w:sz w:val="14"/>
                <w:szCs w:val="14"/>
                <w:lang w:val="sr-Latn-ME"/>
              </w:rPr>
              <w:t>Mspp.</w:t>
            </w:r>
          </w:p>
          <w:p w14:paraId="5F6CCF37"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MM: Montalegre – 3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Facho-Colmeia – 2 </w:t>
            </w:r>
            <w:r w:rsidRPr="00170123">
              <w:rPr>
                <w:rFonts w:cs="Arial"/>
                <w:i/>
                <w:iCs/>
                <w:sz w:val="14"/>
                <w:szCs w:val="14"/>
                <w:lang w:val="sr-Latn-ME"/>
              </w:rPr>
              <w:t>Ppip</w:t>
            </w:r>
            <w:r w:rsidRPr="00170123">
              <w:rPr>
                <w:rFonts w:cs="Arial"/>
                <w:sz w:val="14"/>
                <w:szCs w:val="14"/>
                <w:lang w:val="sr-Latn-ME"/>
              </w:rPr>
              <w:t>; Contim – mortalitet nije zabilježen.</w:t>
            </w:r>
          </w:p>
          <w:p w14:paraId="6C5662DE"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MR (JAIN i dr. 2007 / HUSO 2010 / KORNER-NIEVERGELT i dr. 2011):</w:t>
            </w:r>
            <w:r w:rsidRPr="00170123">
              <w:rPr>
                <w:rFonts w:cs="Arial"/>
                <w:sz w:val="14"/>
                <w:szCs w:val="14"/>
                <w:lang w:val="sr-Latn-ME"/>
              </w:rPr>
              <w:br/>
              <w:t>Montalegre – 2 / 2,8 / 1,4 / vjetroturbini u 2011;</w:t>
            </w:r>
            <w:r w:rsidRPr="00170123">
              <w:rPr>
                <w:rFonts w:cs="Arial"/>
                <w:sz w:val="14"/>
                <w:szCs w:val="14"/>
                <w:lang w:val="sr-Latn-ME"/>
              </w:rPr>
              <w:br/>
              <w:t>Facho-Colmeia – 1,6 / 2,3 / 1,2 / vjetroturbini u 2011.</w:t>
            </w:r>
          </w:p>
          <w:p w14:paraId="4E2A104E" w14:textId="77777777" w:rsidR="00081D51" w:rsidRPr="00170123" w:rsidRDefault="00081D51" w:rsidP="00377DA3">
            <w:pPr>
              <w:tabs>
                <w:tab w:val="left" w:pos="2202"/>
              </w:tabs>
              <w:jc w:val="center"/>
              <w:rPr>
                <w:rFonts w:cs="Arial"/>
                <w:sz w:val="14"/>
                <w:szCs w:val="14"/>
                <w:lang w:val="sr-Latn-ME"/>
              </w:rPr>
            </w:pPr>
          </w:p>
        </w:tc>
      </w:tr>
      <w:tr w:rsidR="00081D51" w:rsidRPr="00170123" w14:paraId="006501ED" w14:textId="77777777" w:rsidTr="00377DA3">
        <w:tc>
          <w:tcPr>
            <w:tcW w:w="1500" w:type="dxa"/>
          </w:tcPr>
          <w:p w14:paraId="77F677FC" w14:textId="166E127B" w:rsidR="00081D51" w:rsidRPr="00170123" w:rsidRDefault="00530669" w:rsidP="00377DA3">
            <w:pPr>
              <w:tabs>
                <w:tab w:val="left" w:pos="2202"/>
              </w:tabs>
              <w:jc w:val="center"/>
              <w:rPr>
                <w:rFonts w:cs="Arial"/>
                <w:sz w:val="14"/>
                <w:szCs w:val="14"/>
                <w:lang w:val="sr-Latn-ME"/>
              </w:rPr>
            </w:pPr>
            <w:r w:rsidRPr="00170123">
              <w:rPr>
                <w:rFonts w:cs="Arial"/>
                <w:sz w:val="14"/>
                <w:szCs w:val="14"/>
                <w:lang w:val="sr-Latn-ME"/>
              </w:rPr>
              <w:t>Bio3 (2012g),</w:t>
            </w:r>
            <w:r w:rsidRPr="00170123">
              <w:rPr>
                <w:rFonts w:cs="Arial"/>
                <w:sz w:val="14"/>
                <w:szCs w:val="14"/>
                <w:lang w:val="sr-Latn-ME"/>
              </w:rPr>
              <w:br/>
              <w:t>Cabeço Rainha 2, Portugal</w:t>
            </w:r>
          </w:p>
        </w:tc>
        <w:tc>
          <w:tcPr>
            <w:tcW w:w="1766" w:type="dxa"/>
          </w:tcPr>
          <w:p w14:paraId="40DAF72E" w14:textId="77777777" w:rsidR="00530669" w:rsidRPr="00170123" w:rsidRDefault="00530669" w:rsidP="00530669">
            <w:pPr>
              <w:tabs>
                <w:tab w:val="left" w:pos="2202"/>
              </w:tabs>
              <w:rPr>
                <w:rFonts w:cs="Arial"/>
                <w:sz w:val="14"/>
                <w:szCs w:val="14"/>
                <w:lang w:val="sr-Latn-ME"/>
              </w:rPr>
            </w:pPr>
            <w:r w:rsidRPr="00170123">
              <w:rPr>
                <w:rFonts w:cs="Arial"/>
                <w:sz w:val="14"/>
                <w:szCs w:val="14"/>
                <w:lang w:val="sr-Latn-ME"/>
              </w:rPr>
              <w:t>mart – oktobar 2010</w:t>
            </w:r>
          </w:p>
          <w:p w14:paraId="755AF886" w14:textId="77777777" w:rsidR="00081D51" w:rsidRPr="00170123" w:rsidRDefault="00081D51" w:rsidP="00377DA3">
            <w:pPr>
              <w:tabs>
                <w:tab w:val="left" w:pos="2202"/>
              </w:tabs>
              <w:rPr>
                <w:rFonts w:cs="Arial"/>
                <w:sz w:val="14"/>
                <w:szCs w:val="14"/>
                <w:lang w:val="sr-Latn-ME"/>
              </w:rPr>
            </w:pPr>
          </w:p>
        </w:tc>
        <w:tc>
          <w:tcPr>
            <w:tcW w:w="1477" w:type="dxa"/>
          </w:tcPr>
          <w:p w14:paraId="57D5C8A8"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Prosječna nadmorska visina 1.100 m. Žbunje; borova šuma</w:t>
            </w:r>
          </w:p>
          <w:p w14:paraId="359E4131" w14:textId="77777777" w:rsidR="00081D51" w:rsidRPr="00170123" w:rsidRDefault="00081D51" w:rsidP="00377DA3">
            <w:pPr>
              <w:tabs>
                <w:tab w:val="left" w:pos="2202"/>
              </w:tabs>
              <w:jc w:val="center"/>
              <w:rPr>
                <w:rFonts w:cs="Arial"/>
                <w:sz w:val="14"/>
                <w:szCs w:val="14"/>
                <w:lang w:val="sr-Latn-ME"/>
              </w:rPr>
            </w:pPr>
          </w:p>
        </w:tc>
        <w:tc>
          <w:tcPr>
            <w:tcW w:w="1600" w:type="dxa"/>
          </w:tcPr>
          <w:p w14:paraId="68865D7D"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15 vjetroturbina (po 2,0 MW)</w:t>
            </w:r>
          </w:p>
          <w:p w14:paraId="5BC080A0" w14:textId="77777777" w:rsidR="00081D51" w:rsidRPr="00170123" w:rsidRDefault="00081D51" w:rsidP="00377DA3">
            <w:pPr>
              <w:tabs>
                <w:tab w:val="left" w:pos="2202"/>
              </w:tabs>
              <w:jc w:val="center"/>
              <w:rPr>
                <w:rFonts w:cs="Arial"/>
                <w:sz w:val="14"/>
                <w:szCs w:val="14"/>
                <w:lang w:val="sr-Latn-ME"/>
              </w:rPr>
            </w:pPr>
          </w:p>
        </w:tc>
        <w:tc>
          <w:tcPr>
            <w:tcW w:w="1399" w:type="dxa"/>
          </w:tcPr>
          <w:p w14:paraId="657E4443"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Sedmične pretrage oko svih 15 vjetroturbina; SAR 50 m; SET.</w:t>
            </w:r>
          </w:p>
          <w:p w14:paraId="17B9DA35" w14:textId="77777777" w:rsidR="00081D51" w:rsidRPr="00170123" w:rsidRDefault="00081D51" w:rsidP="00377DA3">
            <w:pPr>
              <w:tabs>
                <w:tab w:val="left" w:pos="2202"/>
              </w:tabs>
              <w:jc w:val="center"/>
              <w:rPr>
                <w:rFonts w:cs="Arial"/>
                <w:sz w:val="14"/>
                <w:szCs w:val="14"/>
                <w:lang w:val="sr-Latn-ME"/>
              </w:rPr>
            </w:pPr>
          </w:p>
        </w:tc>
        <w:tc>
          <w:tcPr>
            <w:tcW w:w="1320" w:type="dxa"/>
          </w:tcPr>
          <w:p w14:paraId="17FF2252" w14:textId="78D76E5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Pronađena 2 uginula </w:t>
            </w:r>
            <w:r w:rsidR="00CD407E"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N/i</w:t>
            </w:r>
            <w:r w:rsidRPr="00170123">
              <w:rPr>
                <w:rFonts w:cs="Arial"/>
                <w:sz w:val="14"/>
                <w:szCs w:val="14"/>
                <w:lang w:val="sr-Latn-ME"/>
              </w:rPr>
              <w:t>): 1 u avgustu i 1 u septembru; MR: 0,21 / vjetroturbini / 8 mjeseci.</w:t>
            </w:r>
          </w:p>
          <w:p w14:paraId="7FCD41DF" w14:textId="77777777" w:rsidR="00081D51" w:rsidRPr="00170123" w:rsidRDefault="00081D51" w:rsidP="00377DA3">
            <w:pPr>
              <w:tabs>
                <w:tab w:val="left" w:pos="2202"/>
              </w:tabs>
              <w:jc w:val="center"/>
              <w:rPr>
                <w:rFonts w:cs="Arial"/>
                <w:sz w:val="14"/>
                <w:szCs w:val="14"/>
                <w:lang w:val="sr-Latn-ME"/>
              </w:rPr>
            </w:pPr>
          </w:p>
        </w:tc>
      </w:tr>
      <w:tr w:rsidR="00081D51" w:rsidRPr="00170123" w14:paraId="5374AA8B" w14:textId="77777777" w:rsidTr="00377DA3">
        <w:tc>
          <w:tcPr>
            <w:tcW w:w="1500" w:type="dxa"/>
          </w:tcPr>
          <w:p w14:paraId="3E078297" w14:textId="248192F1" w:rsidR="00081D51" w:rsidRPr="00170123" w:rsidRDefault="00530669" w:rsidP="00377DA3">
            <w:pPr>
              <w:tabs>
                <w:tab w:val="left" w:pos="2202"/>
              </w:tabs>
              <w:jc w:val="center"/>
              <w:rPr>
                <w:rFonts w:cs="Arial"/>
                <w:sz w:val="14"/>
                <w:szCs w:val="14"/>
                <w:lang w:val="sr-Latn-ME"/>
              </w:rPr>
            </w:pPr>
            <w:r w:rsidRPr="00170123">
              <w:rPr>
                <w:rFonts w:cs="Arial"/>
                <w:sz w:val="14"/>
                <w:szCs w:val="14"/>
                <w:lang w:val="sr-Latn-ME"/>
              </w:rPr>
              <w:t>Bio3 (2013a),</w:t>
            </w:r>
            <w:r w:rsidRPr="00170123">
              <w:rPr>
                <w:rFonts w:cs="Arial"/>
                <w:sz w:val="14"/>
                <w:szCs w:val="14"/>
                <w:lang w:val="sr-Latn-ME"/>
              </w:rPr>
              <w:br/>
              <w:t>Bornes, Portugal</w:t>
            </w:r>
          </w:p>
        </w:tc>
        <w:tc>
          <w:tcPr>
            <w:tcW w:w="1766" w:type="dxa"/>
          </w:tcPr>
          <w:p w14:paraId="24653907" w14:textId="77777777" w:rsidR="00530669" w:rsidRPr="00170123" w:rsidRDefault="00530669" w:rsidP="00530669">
            <w:pPr>
              <w:tabs>
                <w:tab w:val="left" w:pos="2202"/>
              </w:tabs>
              <w:rPr>
                <w:rFonts w:cs="Arial"/>
                <w:sz w:val="14"/>
                <w:szCs w:val="14"/>
                <w:lang w:val="sr-Latn-ME"/>
              </w:rPr>
            </w:pPr>
            <w:r w:rsidRPr="00170123">
              <w:rPr>
                <w:rFonts w:cs="Arial"/>
                <w:sz w:val="14"/>
                <w:szCs w:val="14"/>
                <w:lang w:val="sr-Latn-ME"/>
              </w:rPr>
              <w:t>april – oktobar 2011</w:t>
            </w:r>
          </w:p>
          <w:p w14:paraId="792283EA" w14:textId="77777777" w:rsidR="00081D51" w:rsidRPr="00170123" w:rsidRDefault="00081D51" w:rsidP="00377DA3">
            <w:pPr>
              <w:tabs>
                <w:tab w:val="left" w:pos="2202"/>
              </w:tabs>
              <w:rPr>
                <w:rFonts w:cs="Arial"/>
                <w:sz w:val="14"/>
                <w:szCs w:val="14"/>
                <w:lang w:val="sr-Latn-ME"/>
              </w:rPr>
            </w:pPr>
          </w:p>
        </w:tc>
        <w:tc>
          <w:tcPr>
            <w:tcW w:w="1477" w:type="dxa"/>
          </w:tcPr>
          <w:p w14:paraId="1E3BF044"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Prosječna nadmorska visina 1.100 m. Žbunje; stjenoviti izdanci; šuma tvrdog drveća</w:t>
            </w:r>
          </w:p>
          <w:p w14:paraId="73314228" w14:textId="77777777" w:rsidR="00081D51" w:rsidRPr="00170123" w:rsidRDefault="00081D51" w:rsidP="00377DA3">
            <w:pPr>
              <w:tabs>
                <w:tab w:val="left" w:pos="2202"/>
              </w:tabs>
              <w:jc w:val="center"/>
              <w:rPr>
                <w:rFonts w:cs="Arial"/>
                <w:sz w:val="14"/>
                <w:szCs w:val="14"/>
                <w:lang w:val="sr-Latn-ME"/>
              </w:rPr>
            </w:pPr>
          </w:p>
        </w:tc>
        <w:tc>
          <w:tcPr>
            <w:tcW w:w="1600" w:type="dxa"/>
          </w:tcPr>
          <w:p w14:paraId="124D7468"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24 vjetroturbine (po 2,5 MW)</w:t>
            </w:r>
          </w:p>
          <w:p w14:paraId="4CD45C87" w14:textId="77777777" w:rsidR="00081D51" w:rsidRPr="00170123" w:rsidRDefault="00081D51" w:rsidP="00377DA3">
            <w:pPr>
              <w:tabs>
                <w:tab w:val="left" w:pos="2202"/>
              </w:tabs>
              <w:jc w:val="center"/>
              <w:rPr>
                <w:rFonts w:cs="Arial"/>
                <w:sz w:val="14"/>
                <w:szCs w:val="14"/>
                <w:lang w:val="sr-Latn-ME"/>
              </w:rPr>
            </w:pPr>
          </w:p>
        </w:tc>
        <w:tc>
          <w:tcPr>
            <w:tcW w:w="1399" w:type="dxa"/>
          </w:tcPr>
          <w:p w14:paraId="78A1E3F7"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MM: sedmične pretrage oko svih 24 vjetroturbine. SAR 50 m; SET.</w:t>
            </w:r>
          </w:p>
          <w:p w14:paraId="1F4BBED6" w14:textId="77777777" w:rsidR="00081D51" w:rsidRPr="00170123" w:rsidRDefault="00081D51" w:rsidP="00377DA3">
            <w:pPr>
              <w:tabs>
                <w:tab w:val="left" w:pos="2202"/>
              </w:tabs>
              <w:jc w:val="center"/>
              <w:rPr>
                <w:rFonts w:cs="Arial"/>
                <w:sz w:val="14"/>
                <w:szCs w:val="14"/>
                <w:lang w:val="sr-Latn-ME"/>
              </w:rPr>
            </w:pPr>
          </w:p>
        </w:tc>
        <w:tc>
          <w:tcPr>
            <w:tcW w:w="1320" w:type="dxa"/>
          </w:tcPr>
          <w:p w14:paraId="53F27A86" w14:textId="489FE49E"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AS: mjesečno, od aprila do oktobra (10-minutno uzorkovanje na svakoj tački; n = 32). Aktivnost </w:t>
            </w:r>
            <w:r w:rsidR="00CD407E" w:rsidRPr="00170123">
              <w:rPr>
                <w:rFonts w:cs="Arial"/>
                <w:sz w:val="14"/>
                <w:szCs w:val="14"/>
                <w:lang w:val="sr-Latn-ME"/>
              </w:rPr>
              <w:t xml:space="preserve">slijepih miševa </w:t>
            </w:r>
            <w:r w:rsidRPr="00170123">
              <w:rPr>
                <w:rFonts w:cs="Arial"/>
                <w:sz w:val="14"/>
                <w:szCs w:val="14"/>
                <w:lang w:val="sr-Latn-ME"/>
              </w:rPr>
              <w:t xml:space="preserve">bilježena je na nivou tla pomoću D240X (Pettersson Elektronik) povezanog s digitalnim snimačem. Vokalizacije </w:t>
            </w:r>
            <w:r w:rsidR="00CD407E" w:rsidRPr="00170123">
              <w:rPr>
                <w:rFonts w:cs="Arial"/>
                <w:sz w:val="14"/>
                <w:szCs w:val="14"/>
                <w:lang w:val="sr-Latn-ME"/>
              </w:rPr>
              <w:t xml:space="preserve">slijepih miševa </w:t>
            </w:r>
            <w:r w:rsidRPr="00170123">
              <w:rPr>
                <w:rFonts w:cs="Arial"/>
                <w:sz w:val="14"/>
                <w:szCs w:val="14"/>
                <w:lang w:val="sr-Latn-ME"/>
              </w:rPr>
              <w:t xml:space="preserve">analizirane su korišćenjem </w:t>
            </w:r>
            <w:r w:rsidRPr="00170123">
              <w:rPr>
                <w:rFonts w:cs="Arial"/>
                <w:sz w:val="14"/>
                <w:szCs w:val="14"/>
                <w:lang w:val="sr-Latn-ME"/>
              </w:rPr>
              <w:lastRenderedPageBreak/>
              <w:t>softvera za analizu zvuka.</w:t>
            </w:r>
          </w:p>
          <w:p w14:paraId="185352CE"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AS: 11 </w:t>
            </w:r>
            <w:r w:rsidRPr="00170123">
              <w:rPr>
                <w:rFonts w:cs="Arial"/>
                <w:i/>
                <w:iCs/>
                <w:sz w:val="14"/>
                <w:szCs w:val="14"/>
                <w:lang w:val="sr-Latn-ME"/>
              </w:rPr>
              <w:t>Bbar</w:t>
            </w:r>
            <w:r w:rsidRPr="00170123">
              <w:rPr>
                <w:rFonts w:cs="Arial"/>
                <w:sz w:val="14"/>
                <w:szCs w:val="14"/>
                <w:lang w:val="sr-Latn-ME"/>
              </w:rPr>
              <w:t xml:space="preserve">, 8 </w:t>
            </w:r>
            <w:r w:rsidRPr="00170123">
              <w:rPr>
                <w:rFonts w:cs="Arial"/>
                <w:i/>
                <w:iCs/>
                <w:sz w:val="14"/>
                <w:szCs w:val="14"/>
                <w:lang w:val="sr-Latn-ME"/>
              </w:rPr>
              <w:t>Eser/Eisa</w:t>
            </w:r>
            <w:r w:rsidRPr="00170123">
              <w:rPr>
                <w:rFonts w:cs="Arial"/>
                <w:sz w:val="14"/>
                <w:szCs w:val="14"/>
                <w:lang w:val="sr-Latn-ME"/>
              </w:rPr>
              <w:t xml:space="preserve">, 7 </w:t>
            </w:r>
            <w:r w:rsidRPr="00170123">
              <w:rPr>
                <w:rFonts w:cs="Arial"/>
                <w:i/>
                <w:iCs/>
                <w:sz w:val="14"/>
                <w:szCs w:val="14"/>
                <w:lang w:val="sr-Latn-ME"/>
              </w:rPr>
              <w:t>Hsav</w:t>
            </w:r>
            <w:r w:rsidRPr="00170123">
              <w:rPr>
                <w:rFonts w:cs="Arial"/>
                <w:sz w:val="14"/>
                <w:szCs w:val="14"/>
                <w:lang w:val="sr-Latn-ME"/>
              </w:rPr>
              <w:t xml:space="preserve">, 9 </w:t>
            </w:r>
            <w:r w:rsidRPr="00170123">
              <w:rPr>
                <w:rFonts w:cs="Arial"/>
                <w:i/>
                <w:iCs/>
                <w:sz w:val="14"/>
                <w:szCs w:val="14"/>
                <w:lang w:val="sr-Latn-ME"/>
              </w:rPr>
              <w:t>Mmyo/Mbly</w:t>
            </w:r>
            <w:r w:rsidRPr="00170123">
              <w:rPr>
                <w:rFonts w:cs="Arial"/>
                <w:sz w:val="14"/>
                <w:szCs w:val="14"/>
                <w:lang w:val="sr-Latn-ME"/>
              </w:rPr>
              <w:t xml:space="preserve">, 2 mala </w:t>
            </w:r>
            <w:r w:rsidRPr="00170123">
              <w:rPr>
                <w:rFonts w:cs="Arial"/>
                <w:i/>
                <w:iCs/>
                <w:sz w:val="14"/>
                <w:szCs w:val="14"/>
                <w:lang w:val="sr-Latn-ME"/>
              </w:rPr>
              <w:t>Mspp.</w:t>
            </w:r>
            <w:r w:rsidRPr="00170123">
              <w:rPr>
                <w:rFonts w:cs="Arial"/>
                <w:sz w:val="14"/>
                <w:szCs w:val="14"/>
                <w:lang w:val="sr-Latn-ME"/>
              </w:rPr>
              <w:t xml:space="preserve">, 1 </w:t>
            </w:r>
            <w:r w:rsidRPr="00170123">
              <w:rPr>
                <w:rFonts w:cs="Arial"/>
                <w:i/>
                <w:iCs/>
                <w:sz w:val="14"/>
                <w:szCs w:val="14"/>
                <w:lang w:val="sr-Latn-ME"/>
              </w:rPr>
              <w:t>Mspp.</w:t>
            </w:r>
            <w:r w:rsidRPr="00170123">
              <w:rPr>
                <w:rFonts w:cs="Arial"/>
                <w:sz w:val="14"/>
                <w:szCs w:val="14"/>
                <w:lang w:val="sr-Latn-ME"/>
              </w:rPr>
              <w:t xml:space="preserve">, 2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Nspp.</w:t>
            </w:r>
            <w:r w:rsidRPr="00170123">
              <w:rPr>
                <w:rFonts w:cs="Arial"/>
                <w:sz w:val="14"/>
                <w:szCs w:val="14"/>
                <w:lang w:val="sr-Latn-ME"/>
              </w:rPr>
              <w:t xml:space="preserve">, 110 </w:t>
            </w:r>
            <w:r w:rsidRPr="00170123">
              <w:rPr>
                <w:rFonts w:cs="Arial"/>
                <w:i/>
                <w:iCs/>
                <w:sz w:val="14"/>
                <w:szCs w:val="14"/>
                <w:lang w:val="sr-Latn-ME"/>
              </w:rPr>
              <w:t>Pkuh</w:t>
            </w:r>
            <w:r w:rsidRPr="00170123">
              <w:rPr>
                <w:rFonts w:cs="Arial"/>
                <w:sz w:val="14"/>
                <w:szCs w:val="14"/>
                <w:lang w:val="sr-Latn-ME"/>
              </w:rPr>
              <w:t xml:space="preserve">, 41 </w:t>
            </w:r>
            <w:r w:rsidRPr="00170123">
              <w:rPr>
                <w:rFonts w:cs="Arial"/>
                <w:i/>
                <w:iCs/>
                <w:sz w:val="14"/>
                <w:szCs w:val="14"/>
                <w:lang w:val="sr-Latn-ME"/>
              </w:rPr>
              <w:t>Pkuh/Ppip</w:t>
            </w:r>
            <w:r w:rsidRPr="00170123">
              <w:rPr>
                <w:rFonts w:cs="Arial"/>
                <w:sz w:val="14"/>
                <w:szCs w:val="14"/>
                <w:lang w:val="sr-Latn-ME"/>
              </w:rPr>
              <w:t xml:space="preserve">, 394 </w:t>
            </w:r>
            <w:r w:rsidRPr="00170123">
              <w:rPr>
                <w:rFonts w:cs="Arial"/>
                <w:i/>
                <w:iCs/>
                <w:sz w:val="14"/>
                <w:szCs w:val="14"/>
                <w:lang w:val="sr-Latn-ME"/>
              </w:rPr>
              <w:t>Ppip/Ppyg</w:t>
            </w:r>
            <w:r w:rsidRPr="00170123">
              <w:rPr>
                <w:rFonts w:cs="Arial"/>
                <w:sz w:val="14"/>
                <w:szCs w:val="14"/>
                <w:lang w:val="sr-Latn-ME"/>
              </w:rPr>
              <w:t xml:space="preserve">, 62 </w:t>
            </w:r>
            <w:r w:rsidRPr="00170123">
              <w:rPr>
                <w:rFonts w:cs="Arial"/>
                <w:i/>
                <w:iCs/>
                <w:sz w:val="14"/>
                <w:szCs w:val="14"/>
                <w:lang w:val="sr-Latn-ME"/>
              </w:rPr>
              <w:t>Ppip/Ppyg/Msch</w:t>
            </w:r>
            <w:r w:rsidRPr="00170123">
              <w:rPr>
                <w:rFonts w:cs="Arial"/>
                <w:sz w:val="14"/>
                <w:szCs w:val="14"/>
                <w:lang w:val="sr-Latn-ME"/>
              </w:rPr>
              <w:t xml:space="preserve">, 10 </w:t>
            </w:r>
            <w:r w:rsidRPr="00170123">
              <w:rPr>
                <w:rFonts w:cs="Arial"/>
                <w:i/>
                <w:iCs/>
                <w:sz w:val="14"/>
                <w:szCs w:val="14"/>
                <w:lang w:val="sr-Latn-ME"/>
              </w:rPr>
              <w:t>Ppyg/Msch</w:t>
            </w:r>
            <w:r w:rsidRPr="00170123">
              <w:rPr>
                <w:rFonts w:cs="Arial"/>
                <w:sz w:val="14"/>
                <w:szCs w:val="14"/>
                <w:lang w:val="sr-Latn-ME"/>
              </w:rPr>
              <w:t xml:space="preserve">, 77 </w:t>
            </w:r>
            <w:r w:rsidRPr="00170123">
              <w:rPr>
                <w:rFonts w:cs="Arial"/>
                <w:i/>
                <w:iCs/>
                <w:sz w:val="14"/>
                <w:szCs w:val="14"/>
                <w:lang w:val="sr-Latn-ME"/>
              </w:rPr>
              <w:t>Pspp.</w:t>
            </w:r>
            <w:r w:rsidRPr="00170123">
              <w:rPr>
                <w:rFonts w:cs="Arial"/>
                <w:sz w:val="14"/>
                <w:szCs w:val="14"/>
                <w:lang w:val="sr-Latn-ME"/>
              </w:rPr>
              <w:t xml:space="preserve">, 4 </w:t>
            </w:r>
            <w:r w:rsidRPr="00170123">
              <w:rPr>
                <w:rFonts w:cs="Arial"/>
                <w:i/>
                <w:iCs/>
                <w:sz w:val="14"/>
                <w:szCs w:val="14"/>
                <w:lang w:val="sr-Latn-ME"/>
              </w:rPr>
              <w:t>Plspp.</w:t>
            </w:r>
            <w:r w:rsidRPr="00170123">
              <w:rPr>
                <w:rFonts w:cs="Arial"/>
                <w:sz w:val="14"/>
                <w:szCs w:val="14"/>
                <w:lang w:val="sr-Latn-ME"/>
              </w:rPr>
              <w:t xml:space="preserve">, 17 </w:t>
            </w:r>
            <w:r w:rsidRPr="00170123">
              <w:rPr>
                <w:rFonts w:cs="Arial"/>
                <w:i/>
                <w:iCs/>
                <w:sz w:val="14"/>
                <w:szCs w:val="14"/>
                <w:lang w:val="sr-Latn-ME"/>
              </w:rPr>
              <w:t>Tten</w:t>
            </w:r>
            <w:r w:rsidRPr="00170123">
              <w:rPr>
                <w:rFonts w:cs="Arial"/>
                <w:sz w:val="14"/>
                <w:szCs w:val="14"/>
                <w:lang w:val="sr-Latn-ME"/>
              </w:rPr>
              <w:t>.</w:t>
            </w:r>
          </w:p>
          <w:p w14:paraId="4F9C606F"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Skloništa: 32 </w:t>
            </w:r>
            <w:r w:rsidRPr="00170123">
              <w:rPr>
                <w:rFonts w:cs="Arial"/>
                <w:i/>
                <w:iCs/>
                <w:sz w:val="14"/>
                <w:szCs w:val="14"/>
                <w:lang w:val="sr-Latn-ME"/>
              </w:rPr>
              <w:t>Rspp.</w:t>
            </w:r>
            <w:r w:rsidRPr="00170123">
              <w:rPr>
                <w:rFonts w:cs="Arial"/>
                <w:sz w:val="14"/>
                <w:szCs w:val="14"/>
                <w:lang w:val="sr-Latn-ME"/>
              </w:rPr>
              <w:t xml:space="preserve">, 1 </w:t>
            </w:r>
            <w:r w:rsidRPr="00170123">
              <w:rPr>
                <w:rFonts w:cs="Arial"/>
                <w:i/>
                <w:iCs/>
                <w:sz w:val="14"/>
                <w:szCs w:val="14"/>
                <w:lang w:val="sr-Latn-ME"/>
              </w:rPr>
              <w:t>Rhip</w:t>
            </w:r>
            <w:r w:rsidRPr="00170123">
              <w:rPr>
                <w:rFonts w:cs="Arial"/>
                <w:sz w:val="14"/>
                <w:szCs w:val="14"/>
                <w:lang w:val="sr-Latn-ME"/>
              </w:rPr>
              <w:t xml:space="preserve"> i nekoliko </w:t>
            </w:r>
            <w:r w:rsidRPr="00170123">
              <w:rPr>
                <w:rFonts w:cs="Arial"/>
                <w:i/>
                <w:iCs/>
                <w:sz w:val="14"/>
                <w:szCs w:val="14"/>
                <w:lang w:val="sr-Latn-ME"/>
              </w:rPr>
              <w:t>N/i</w:t>
            </w:r>
            <w:r w:rsidRPr="00170123">
              <w:rPr>
                <w:rFonts w:cs="Arial"/>
                <w:sz w:val="14"/>
                <w:szCs w:val="14"/>
                <w:lang w:val="sr-Latn-ME"/>
              </w:rPr>
              <w:t>.</w:t>
            </w:r>
          </w:p>
          <w:p w14:paraId="3D2C539F" w14:textId="72CE49EC"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 xml:space="preserve">MM: pronađena 2 uginula </w:t>
            </w:r>
            <w:r w:rsidR="00CD407E" w:rsidRPr="00170123">
              <w:rPr>
                <w:rFonts w:cs="Arial"/>
                <w:sz w:val="14"/>
                <w:szCs w:val="14"/>
                <w:lang w:val="sr-Latn-ME"/>
              </w:rPr>
              <w:t>slijepa miša</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Hsav</w:t>
            </w:r>
            <w:r w:rsidRPr="00170123">
              <w:rPr>
                <w:rFonts w:cs="Arial"/>
                <w:sz w:val="14"/>
                <w:szCs w:val="14"/>
                <w:lang w:val="sr-Latn-ME"/>
              </w:rPr>
              <w:t>).</w:t>
            </w:r>
          </w:p>
          <w:p w14:paraId="6890D7AC" w14:textId="77777777" w:rsidR="00530669" w:rsidRPr="00170123" w:rsidRDefault="00530669" w:rsidP="00530669">
            <w:pPr>
              <w:tabs>
                <w:tab w:val="left" w:pos="2202"/>
              </w:tabs>
              <w:jc w:val="center"/>
              <w:rPr>
                <w:rFonts w:cs="Arial"/>
                <w:sz w:val="14"/>
                <w:szCs w:val="14"/>
                <w:lang w:val="sr-Latn-ME"/>
              </w:rPr>
            </w:pPr>
            <w:r w:rsidRPr="00170123">
              <w:rPr>
                <w:rFonts w:cs="Arial"/>
                <w:sz w:val="14"/>
                <w:szCs w:val="14"/>
                <w:lang w:val="sr-Latn-ME"/>
              </w:rPr>
              <w:t>MR (JAIN i dr. 2007 / HUSO 2010 / KORNER-NIEVERGELT i dr. 2011): 1,18 / 1,19 / 0,79 / vjetroturbini u 2011.</w:t>
            </w:r>
          </w:p>
          <w:p w14:paraId="5ED95A93" w14:textId="77777777" w:rsidR="00081D51" w:rsidRPr="00170123" w:rsidRDefault="00081D51" w:rsidP="00377DA3">
            <w:pPr>
              <w:tabs>
                <w:tab w:val="left" w:pos="2202"/>
              </w:tabs>
              <w:jc w:val="center"/>
              <w:rPr>
                <w:rFonts w:cs="Arial"/>
                <w:sz w:val="14"/>
                <w:szCs w:val="14"/>
                <w:lang w:val="sr-Latn-ME"/>
              </w:rPr>
            </w:pPr>
          </w:p>
        </w:tc>
      </w:tr>
      <w:tr w:rsidR="00530669" w:rsidRPr="00170123" w14:paraId="23556D9C" w14:textId="77777777" w:rsidTr="00377DA3">
        <w:tc>
          <w:tcPr>
            <w:tcW w:w="1500" w:type="dxa"/>
          </w:tcPr>
          <w:p w14:paraId="3BCEA6C6" w14:textId="1C9B7354" w:rsidR="00530669" w:rsidRPr="00170123" w:rsidRDefault="00A8756F" w:rsidP="00377DA3">
            <w:pPr>
              <w:tabs>
                <w:tab w:val="left" w:pos="2202"/>
              </w:tabs>
              <w:jc w:val="center"/>
              <w:rPr>
                <w:rFonts w:cs="Arial"/>
                <w:sz w:val="14"/>
                <w:szCs w:val="14"/>
                <w:lang w:val="sr-Latn-ME"/>
              </w:rPr>
            </w:pPr>
            <w:r w:rsidRPr="00170123">
              <w:rPr>
                <w:rFonts w:cs="Arial"/>
                <w:sz w:val="14"/>
                <w:szCs w:val="14"/>
                <w:lang w:val="sr-Latn-ME"/>
              </w:rPr>
              <w:lastRenderedPageBreak/>
              <w:t>Bio3 (2013b),</w:t>
            </w:r>
            <w:r w:rsidRPr="00170123">
              <w:rPr>
                <w:rFonts w:cs="Arial"/>
                <w:sz w:val="14"/>
                <w:szCs w:val="14"/>
                <w:lang w:val="sr-Latn-ME"/>
              </w:rPr>
              <w:br/>
              <w:t>Mosqueiros II, Portugal</w:t>
            </w:r>
          </w:p>
        </w:tc>
        <w:tc>
          <w:tcPr>
            <w:tcW w:w="1766" w:type="dxa"/>
          </w:tcPr>
          <w:p w14:paraId="01E0D725" w14:textId="2334CD48" w:rsidR="00530669" w:rsidRPr="00170123" w:rsidRDefault="00A8756F" w:rsidP="00377DA3">
            <w:pPr>
              <w:tabs>
                <w:tab w:val="left" w:pos="2202"/>
              </w:tabs>
              <w:rPr>
                <w:rFonts w:cs="Arial"/>
                <w:sz w:val="14"/>
                <w:szCs w:val="14"/>
                <w:lang w:val="sr-Latn-ME"/>
              </w:rPr>
            </w:pPr>
            <w:r w:rsidRPr="00170123">
              <w:rPr>
                <w:rFonts w:cs="Arial"/>
                <w:sz w:val="14"/>
                <w:szCs w:val="14"/>
                <w:lang w:val="sr-Latn-ME"/>
              </w:rPr>
              <w:t>jul 2011 – jun 2012</w:t>
            </w:r>
          </w:p>
        </w:tc>
        <w:tc>
          <w:tcPr>
            <w:tcW w:w="1477" w:type="dxa"/>
          </w:tcPr>
          <w:p w14:paraId="29AA586C" w14:textId="61EE98D0" w:rsidR="00530669" w:rsidRPr="00170123" w:rsidRDefault="00A8756F" w:rsidP="00377DA3">
            <w:pPr>
              <w:tabs>
                <w:tab w:val="left" w:pos="2202"/>
              </w:tabs>
              <w:jc w:val="center"/>
              <w:rPr>
                <w:rFonts w:cs="Arial"/>
                <w:sz w:val="14"/>
                <w:szCs w:val="14"/>
                <w:lang w:val="sr-Latn-ME"/>
              </w:rPr>
            </w:pPr>
            <w:r w:rsidRPr="00170123">
              <w:rPr>
                <w:rFonts w:cs="Arial"/>
                <w:sz w:val="14"/>
                <w:szCs w:val="14"/>
                <w:lang w:val="sr-Latn-ME"/>
              </w:rPr>
              <w:t>Prosječna nadmorska visina 1.080 m. Žbunje; stjenoviti izdanci; hrastova šuma</w:t>
            </w:r>
          </w:p>
        </w:tc>
        <w:tc>
          <w:tcPr>
            <w:tcW w:w="1600" w:type="dxa"/>
          </w:tcPr>
          <w:p w14:paraId="03725E25"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10 vjetroturbina (po 2,0 MW)</w:t>
            </w:r>
          </w:p>
          <w:p w14:paraId="070EE0A3" w14:textId="77777777" w:rsidR="00530669" w:rsidRPr="00170123" w:rsidRDefault="00530669" w:rsidP="00377DA3">
            <w:pPr>
              <w:tabs>
                <w:tab w:val="left" w:pos="2202"/>
              </w:tabs>
              <w:jc w:val="center"/>
              <w:rPr>
                <w:rFonts w:cs="Arial"/>
                <w:sz w:val="14"/>
                <w:szCs w:val="14"/>
                <w:lang w:val="sr-Latn-ME"/>
              </w:rPr>
            </w:pPr>
          </w:p>
        </w:tc>
        <w:tc>
          <w:tcPr>
            <w:tcW w:w="1399" w:type="dxa"/>
          </w:tcPr>
          <w:p w14:paraId="045FB083"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MM: sedmične pretrage oko svih 10 vjetroturbina. SAR 50 m; SET.</w:t>
            </w:r>
          </w:p>
          <w:p w14:paraId="60CC7693" w14:textId="77777777" w:rsidR="00530669" w:rsidRPr="00170123" w:rsidRDefault="00530669" w:rsidP="00377DA3">
            <w:pPr>
              <w:tabs>
                <w:tab w:val="left" w:pos="2202"/>
              </w:tabs>
              <w:jc w:val="center"/>
              <w:rPr>
                <w:rFonts w:cs="Arial"/>
                <w:sz w:val="14"/>
                <w:szCs w:val="14"/>
                <w:lang w:val="sr-Latn-ME"/>
              </w:rPr>
            </w:pPr>
          </w:p>
        </w:tc>
        <w:tc>
          <w:tcPr>
            <w:tcW w:w="1320" w:type="dxa"/>
          </w:tcPr>
          <w:p w14:paraId="0FED2E2E"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AS: kao gore.</w:t>
            </w:r>
          </w:p>
          <w:p w14:paraId="1911656B"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2 </w:t>
            </w:r>
            <w:r w:rsidRPr="00170123">
              <w:rPr>
                <w:rFonts w:cs="Arial"/>
                <w:i/>
                <w:iCs/>
                <w:sz w:val="14"/>
                <w:szCs w:val="14"/>
                <w:lang w:val="sr-Latn-ME"/>
              </w:rPr>
              <w:t>Mmyo/Mbly</w:t>
            </w:r>
            <w:r w:rsidRPr="00170123">
              <w:rPr>
                <w:rFonts w:cs="Arial"/>
                <w:sz w:val="14"/>
                <w:szCs w:val="14"/>
                <w:lang w:val="sr-Latn-ME"/>
              </w:rPr>
              <w:t xml:space="preserve">, 1 </w:t>
            </w:r>
            <w:r w:rsidRPr="00170123">
              <w:rPr>
                <w:rFonts w:cs="Arial"/>
                <w:i/>
                <w:iCs/>
                <w:sz w:val="14"/>
                <w:szCs w:val="14"/>
                <w:lang w:val="sr-Latn-ME"/>
              </w:rPr>
              <w:t>Mesc</w:t>
            </w:r>
            <w:r w:rsidRPr="00170123">
              <w:rPr>
                <w:rFonts w:cs="Arial"/>
                <w:sz w:val="14"/>
                <w:szCs w:val="14"/>
                <w:lang w:val="sr-Latn-ME"/>
              </w:rPr>
              <w:t xml:space="preserve">, 1 </w:t>
            </w:r>
            <w:r w:rsidRPr="00170123">
              <w:rPr>
                <w:rFonts w:cs="Arial"/>
                <w:i/>
                <w:iCs/>
                <w:sz w:val="14"/>
                <w:szCs w:val="14"/>
                <w:lang w:val="sr-Latn-ME"/>
              </w:rPr>
              <w:t>Mdau</w:t>
            </w:r>
            <w:r w:rsidRPr="00170123">
              <w:rPr>
                <w:rFonts w:cs="Arial"/>
                <w:sz w:val="14"/>
                <w:szCs w:val="14"/>
                <w:lang w:val="sr-Latn-ME"/>
              </w:rPr>
              <w:t xml:space="preserve">, 27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9 </w:t>
            </w:r>
            <w:r w:rsidRPr="00170123">
              <w:rPr>
                <w:rFonts w:cs="Arial"/>
                <w:i/>
                <w:iCs/>
                <w:sz w:val="14"/>
                <w:szCs w:val="14"/>
                <w:lang w:val="sr-Latn-ME"/>
              </w:rPr>
              <w:t>Pspp.</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Nlei/Eser/Eisa</w:t>
            </w:r>
            <w:r w:rsidRPr="00170123">
              <w:rPr>
                <w:rFonts w:cs="Arial"/>
                <w:sz w:val="14"/>
                <w:szCs w:val="14"/>
                <w:lang w:val="sr-Latn-ME"/>
              </w:rPr>
              <w:t xml:space="preserve">, 1 </w:t>
            </w:r>
            <w:r w:rsidRPr="00170123">
              <w:rPr>
                <w:rFonts w:cs="Arial"/>
                <w:i/>
                <w:iCs/>
                <w:sz w:val="14"/>
                <w:szCs w:val="14"/>
                <w:lang w:val="sr-Latn-ME"/>
              </w:rPr>
              <w:t>Nspp.</w:t>
            </w:r>
            <w:r w:rsidRPr="00170123">
              <w:rPr>
                <w:rFonts w:cs="Arial"/>
                <w:sz w:val="14"/>
                <w:szCs w:val="14"/>
                <w:lang w:val="sr-Latn-ME"/>
              </w:rPr>
              <w:t xml:space="preserve">, 4 </w:t>
            </w:r>
            <w:r w:rsidRPr="00170123">
              <w:rPr>
                <w:rFonts w:cs="Arial"/>
                <w:i/>
                <w:iCs/>
                <w:sz w:val="14"/>
                <w:szCs w:val="14"/>
                <w:lang w:val="sr-Latn-ME"/>
              </w:rPr>
              <w:t>Eser/Eisa</w:t>
            </w:r>
            <w:r w:rsidRPr="00170123">
              <w:rPr>
                <w:rFonts w:cs="Arial"/>
                <w:sz w:val="14"/>
                <w:szCs w:val="14"/>
                <w:lang w:val="sr-Latn-ME"/>
              </w:rPr>
              <w:t xml:space="preserve">, 2 </w:t>
            </w:r>
            <w:r w:rsidRPr="00170123">
              <w:rPr>
                <w:rFonts w:cs="Arial"/>
                <w:i/>
                <w:iCs/>
                <w:sz w:val="14"/>
                <w:szCs w:val="14"/>
                <w:lang w:val="sr-Latn-ME"/>
              </w:rPr>
              <w:t>Plaus/Paur</w:t>
            </w:r>
            <w:r w:rsidRPr="00170123">
              <w:rPr>
                <w:rFonts w:cs="Arial"/>
                <w:sz w:val="14"/>
                <w:szCs w:val="14"/>
                <w:lang w:val="sr-Latn-ME"/>
              </w:rPr>
              <w:t xml:space="preserve">, 5 </w:t>
            </w:r>
            <w:r w:rsidRPr="00170123">
              <w:rPr>
                <w:rFonts w:cs="Arial"/>
                <w:i/>
                <w:iCs/>
                <w:sz w:val="14"/>
                <w:szCs w:val="14"/>
                <w:lang w:val="sr-Latn-ME"/>
              </w:rPr>
              <w:t>Tten</w:t>
            </w:r>
            <w:r w:rsidRPr="00170123">
              <w:rPr>
                <w:rFonts w:cs="Arial"/>
                <w:sz w:val="14"/>
                <w:szCs w:val="14"/>
                <w:lang w:val="sr-Latn-ME"/>
              </w:rPr>
              <w:t>.</w:t>
            </w:r>
          </w:p>
          <w:p w14:paraId="4B6C7105"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Skloništa: 11 </w:t>
            </w:r>
            <w:r w:rsidRPr="00170123">
              <w:rPr>
                <w:rFonts w:cs="Arial"/>
                <w:i/>
                <w:iCs/>
                <w:sz w:val="14"/>
                <w:szCs w:val="14"/>
                <w:lang w:val="sr-Latn-ME"/>
              </w:rPr>
              <w:t>Rfer</w:t>
            </w:r>
            <w:r w:rsidRPr="00170123">
              <w:rPr>
                <w:rFonts w:cs="Arial"/>
                <w:sz w:val="14"/>
                <w:szCs w:val="14"/>
                <w:lang w:val="sr-Latn-ME"/>
              </w:rPr>
              <w:t xml:space="preserve">, 17 </w:t>
            </w:r>
            <w:r w:rsidRPr="00170123">
              <w:rPr>
                <w:rFonts w:cs="Arial"/>
                <w:i/>
                <w:iCs/>
                <w:sz w:val="14"/>
                <w:szCs w:val="14"/>
                <w:lang w:val="sr-Latn-ME"/>
              </w:rPr>
              <w:t>Rfer/Reur/Rmeh</w:t>
            </w:r>
            <w:r w:rsidRPr="00170123">
              <w:rPr>
                <w:rFonts w:cs="Arial"/>
                <w:sz w:val="14"/>
                <w:szCs w:val="14"/>
                <w:lang w:val="sr-Latn-ME"/>
              </w:rPr>
              <w:t xml:space="preserve">, 4 </w:t>
            </w:r>
            <w:r w:rsidRPr="00170123">
              <w:rPr>
                <w:rFonts w:cs="Arial"/>
                <w:i/>
                <w:iCs/>
                <w:sz w:val="14"/>
                <w:szCs w:val="14"/>
                <w:lang w:val="sr-Latn-ME"/>
              </w:rPr>
              <w:t>Rhip</w:t>
            </w:r>
            <w:r w:rsidRPr="00170123">
              <w:rPr>
                <w:rFonts w:cs="Arial"/>
                <w:sz w:val="14"/>
                <w:szCs w:val="14"/>
                <w:lang w:val="sr-Latn-ME"/>
              </w:rPr>
              <w:t>.</w:t>
            </w:r>
          </w:p>
          <w:p w14:paraId="1A389AAB" w14:textId="088CD415"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CD407E" w:rsidRPr="00170123">
              <w:rPr>
                <w:rFonts w:cs="Arial"/>
                <w:sz w:val="14"/>
                <w:szCs w:val="14"/>
                <w:lang w:val="sr-Latn-ME"/>
              </w:rPr>
              <w:t xml:space="preserve">slijepi miš </w:t>
            </w:r>
            <w:r w:rsidRPr="00170123">
              <w:rPr>
                <w:rFonts w:cs="Arial"/>
                <w:sz w:val="14"/>
                <w:szCs w:val="14"/>
                <w:lang w:val="sr-Latn-ME"/>
              </w:rPr>
              <w:t>(</w:t>
            </w:r>
            <w:r w:rsidRPr="00170123">
              <w:rPr>
                <w:rFonts w:cs="Arial"/>
                <w:i/>
                <w:iCs/>
                <w:sz w:val="14"/>
                <w:szCs w:val="14"/>
                <w:lang w:val="sr-Latn-ME"/>
              </w:rPr>
              <w:t>Tten</w:t>
            </w:r>
            <w:r w:rsidRPr="00170123">
              <w:rPr>
                <w:rFonts w:cs="Arial"/>
                <w:sz w:val="14"/>
                <w:szCs w:val="14"/>
                <w:lang w:val="sr-Latn-ME"/>
              </w:rPr>
              <w:t>).</w:t>
            </w:r>
          </w:p>
          <w:p w14:paraId="08926166"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MR (HUSO 2010): 0,34 / vjetroturbini u 2011.</w:t>
            </w:r>
          </w:p>
          <w:p w14:paraId="1EEDC96F" w14:textId="77777777" w:rsidR="00530669" w:rsidRPr="00170123" w:rsidRDefault="00530669" w:rsidP="00377DA3">
            <w:pPr>
              <w:tabs>
                <w:tab w:val="left" w:pos="2202"/>
              </w:tabs>
              <w:jc w:val="center"/>
              <w:rPr>
                <w:rFonts w:cs="Arial"/>
                <w:sz w:val="14"/>
                <w:szCs w:val="14"/>
                <w:lang w:val="sr-Latn-ME"/>
              </w:rPr>
            </w:pPr>
          </w:p>
        </w:tc>
      </w:tr>
      <w:tr w:rsidR="00530669" w:rsidRPr="00170123" w14:paraId="5284F99D" w14:textId="77777777" w:rsidTr="00377DA3">
        <w:tc>
          <w:tcPr>
            <w:tcW w:w="1500" w:type="dxa"/>
          </w:tcPr>
          <w:p w14:paraId="6F0AB51A" w14:textId="02B91BBA" w:rsidR="00530669" w:rsidRPr="00170123" w:rsidRDefault="00A8756F" w:rsidP="00377DA3">
            <w:pPr>
              <w:tabs>
                <w:tab w:val="left" w:pos="2202"/>
              </w:tabs>
              <w:jc w:val="center"/>
              <w:rPr>
                <w:rFonts w:cs="Arial"/>
                <w:sz w:val="14"/>
                <w:szCs w:val="14"/>
                <w:lang w:val="sr-Latn-ME"/>
              </w:rPr>
            </w:pPr>
            <w:r w:rsidRPr="00170123">
              <w:rPr>
                <w:rFonts w:cs="Arial"/>
                <w:sz w:val="14"/>
                <w:szCs w:val="14"/>
                <w:lang w:val="sr-Latn-ME"/>
              </w:rPr>
              <w:t>Bio3 (2013c),</w:t>
            </w:r>
            <w:r w:rsidRPr="00170123">
              <w:rPr>
                <w:rFonts w:cs="Arial"/>
                <w:sz w:val="14"/>
                <w:szCs w:val="14"/>
                <w:lang w:val="sr-Latn-ME"/>
              </w:rPr>
              <w:br/>
              <w:t>Lousã II, Portugal</w:t>
            </w:r>
          </w:p>
        </w:tc>
        <w:tc>
          <w:tcPr>
            <w:tcW w:w="1766" w:type="dxa"/>
          </w:tcPr>
          <w:p w14:paraId="0A2370D1" w14:textId="77777777" w:rsidR="00A8756F" w:rsidRPr="00170123" w:rsidRDefault="00A8756F" w:rsidP="00A8756F">
            <w:pPr>
              <w:tabs>
                <w:tab w:val="left" w:pos="2202"/>
              </w:tabs>
              <w:rPr>
                <w:rFonts w:cs="Arial"/>
                <w:sz w:val="14"/>
                <w:szCs w:val="14"/>
                <w:lang w:val="sr-Latn-ME"/>
              </w:rPr>
            </w:pPr>
            <w:r w:rsidRPr="00170123">
              <w:rPr>
                <w:rFonts w:cs="Arial"/>
                <w:sz w:val="14"/>
                <w:szCs w:val="14"/>
                <w:lang w:val="sr-Latn-ME"/>
              </w:rPr>
              <w:t>april – oktobar 2012</w:t>
            </w:r>
          </w:p>
          <w:p w14:paraId="08D29C16" w14:textId="77777777" w:rsidR="00530669" w:rsidRPr="00170123" w:rsidRDefault="00530669" w:rsidP="00377DA3">
            <w:pPr>
              <w:tabs>
                <w:tab w:val="left" w:pos="2202"/>
              </w:tabs>
              <w:rPr>
                <w:rFonts w:cs="Arial"/>
                <w:sz w:val="14"/>
                <w:szCs w:val="14"/>
                <w:lang w:val="sr-Latn-ME"/>
              </w:rPr>
            </w:pPr>
          </w:p>
        </w:tc>
        <w:tc>
          <w:tcPr>
            <w:tcW w:w="1477" w:type="dxa"/>
          </w:tcPr>
          <w:p w14:paraId="2AA806DD"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Prosječna nadmorska visina 950 m. Žbunje; travnjaci; borove plantaže; listopadna šuma</w:t>
            </w:r>
          </w:p>
          <w:p w14:paraId="12BAB25D" w14:textId="77777777" w:rsidR="00530669" w:rsidRPr="00170123" w:rsidRDefault="00530669" w:rsidP="00377DA3">
            <w:pPr>
              <w:tabs>
                <w:tab w:val="left" w:pos="2202"/>
              </w:tabs>
              <w:jc w:val="center"/>
              <w:rPr>
                <w:rFonts w:cs="Arial"/>
                <w:sz w:val="14"/>
                <w:szCs w:val="14"/>
                <w:lang w:val="sr-Latn-ME"/>
              </w:rPr>
            </w:pPr>
          </w:p>
        </w:tc>
        <w:tc>
          <w:tcPr>
            <w:tcW w:w="1600" w:type="dxa"/>
          </w:tcPr>
          <w:p w14:paraId="493F99E8"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20 vjetroturbina (po 2,5 MW)</w:t>
            </w:r>
          </w:p>
          <w:p w14:paraId="1F59605F" w14:textId="77777777" w:rsidR="00530669" w:rsidRPr="00170123" w:rsidRDefault="00530669" w:rsidP="00377DA3">
            <w:pPr>
              <w:tabs>
                <w:tab w:val="left" w:pos="2202"/>
              </w:tabs>
              <w:jc w:val="center"/>
              <w:rPr>
                <w:rFonts w:cs="Arial"/>
                <w:sz w:val="14"/>
                <w:szCs w:val="14"/>
                <w:lang w:val="sr-Latn-ME"/>
              </w:rPr>
            </w:pPr>
          </w:p>
        </w:tc>
        <w:tc>
          <w:tcPr>
            <w:tcW w:w="1399" w:type="dxa"/>
          </w:tcPr>
          <w:p w14:paraId="14811003"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MM: sedmične pretrage oko svih 20 vjetroturbina (septembar–oktobar 2009; april–oktobar 2010). SAR 50 m.</w:t>
            </w:r>
          </w:p>
          <w:p w14:paraId="42D2D409" w14:textId="77777777" w:rsidR="00530669" w:rsidRPr="00170123" w:rsidRDefault="00530669" w:rsidP="00377DA3">
            <w:pPr>
              <w:tabs>
                <w:tab w:val="left" w:pos="2202"/>
              </w:tabs>
              <w:jc w:val="center"/>
              <w:rPr>
                <w:rFonts w:cs="Arial"/>
                <w:sz w:val="14"/>
                <w:szCs w:val="14"/>
                <w:lang w:val="sr-Latn-ME"/>
              </w:rPr>
            </w:pPr>
          </w:p>
        </w:tc>
        <w:tc>
          <w:tcPr>
            <w:tcW w:w="1320" w:type="dxa"/>
          </w:tcPr>
          <w:p w14:paraId="72AC168F" w14:textId="23087E8A"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kao gore (n = 16). Monitoring skloništa </w:t>
            </w:r>
            <w:r w:rsidR="00CD407E" w:rsidRPr="00170123">
              <w:rPr>
                <w:rFonts w:cs="Arial"/>
                <w:sz w:val="14"/>
                <w:szCs w:val="14"/>
                <w:lang w:val="sr-Latn-ME"/>
              </w:rPr>
              <w:t>slijepih miševa</w:t>
            </w:r>
            <w:r w:rsidRPr="00170123">
              <w:rPr>
                <w:rFonts w:cs="Arial"/>
                <w:sz w:val="14"/>
                <w:szCs w:val="14"/>
                <w:lang w:val="sr-Latn-ME"/>
              </w:rPr>
              <w:t>: pronađeno je i identifikovano 1 sklonište.</w:t>
            </w:r>
          </w:p>
          <w:p w14:paraId="4EEA6089"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8 </w:t>
            </w:r>
            <w:r w:rsidRPr="00170123">
              <w:rPr>
                <w:rFonts w:cs="Arial"/>
                <w:i/>
                <w:iCs/>
                <w:sz w:val="14"/>
                <w:szCs w:val="14"/>
                <w:lang w:val="sr-Latn-ME"/>
              </w:rPr>
              <w:t>Bbar</w:t>
            </w:r>
            <w:r w:rsidRPr="00170123">
              <w:rPr>
                <w:rFonts w:cs="Arial"/>
                <w:sz w:val="14"/>
                <w:szCs w:val="14"/>
                <w:lang w:val="sr-Latn-ME"/>
              </w:rPr>
              <w:t xml:space="preserve">, 9 </w:t>
            </w:r>
            <w:r w:rsidRPr="00170123">
              <w:rPr>
                <w:rFonts w:cs="Arial"/>
                <w:i/>
                <w:iCs/>
                <w:sz w:val="14"/>
                <w:szCs w:val="14"/>
                <w:lang w:val="sr-Latn-ME"/>
              </w:rPr>
              <w:t>Eser/Eisa</w:t>
            </w:r>
            <w:r w:rsidRPr="00170123">
              <w:rPr>
                <w:rFonts w:cs="Arial"/>
                <w:sz w:val="14"/>
                <w:szCs w:val="14"/>
                <w:lang w:val="sr-Latn-ME"/>
              </w:rPr>
              <w:t xml:space="preserve">, 24 </w:t>
            </w:r>
            <w:r w:rsidRPr="00170123">
              <w:rPr>
                <w:rFonts w:cs="Arial"/>
                <w:i/>
                <w:iCs/>
                <w:sz w:val="14"/>
                <w:szCs w:val="14"/>
                <w:lang w:val="sr-Latn-ME"/>
              </w:rPr>
              <w:t>Eser/Eisa/Nlei</w:t>
            </w:r>
            <w:r w:rsidRPr="00170123">
              <w:rPr>
                <w:rFonts w:cs="Arial"/>
                <w:sz w:val="14"/>
                <w:szCs w:val="14"/>
                <w:lang w:val="sr-Latn-ME"/>
              </w:rPr>
              <w:t xml:space="preserve">, 1 </w:t>
            </w:r>
            <w:r w:rsidRPr="00170123">
              <w:rPr>
                <w:rFonts w:cs="Arial"/>
                <w:i/>
                <w:iCs/>
                <w:sz w:val="14"/>
                <w:szCs w:val="14"/>
                <w:lang w:val="sr-Latn-ME"/>
              </w:rPr>
              <w:t>Mmyo/Mbly</w:t>
            </w:r>
            <w:r w:rsidRPr="00170123">
              <w:rPr>
                <w:rFonts w:cs="Arial"/>
                <w:sz w:val="14"/>
                <w:szCs w:val="14"/>
                <w:lang w:val="sr-Latn-ME"/>
              </w:rPr>
              <w:t xml:space="preserve">, 1 </w:t>
            </w:r>
            <w:r w:rsidRPr="00170123">
              <w:rPr>
                <w:rFonts w:cs="Arial"/>
                <w:i/>
                <w:iCs/>
                <w:sz w:val="14"/>
                <w:szCs w:val="14"/>
                <w:lang w:val="sr-Latn-ME"/>
              </w:rPr>
              <w:t>Nlas/Nnoc</w:t>
            </w:r>
            <w:r w:rsidRPr="00170123">
              <w:rPr>
                <w:rFonts w:cs="Arial"/>
                <w:sz w:val="14"/>
                <w:szCs w:val="14"/>
                <w:lang w:val="sr-Latn-ME"/>
              </w:rPr>
              <w:t xml:space="preserve">, 6 </w:t>
            </w:r>
            <w:r w:rsidRPr="00170123">
              <w:rPr>
                <w:rFonts w:cs="Arial"/>
                <w:i/>
                <w:iCs/>
                <w:sz w:val="14"/>
                <w:szCs w:val="14"/>
                <w:lang w:val="sr-Latn-ME"/>
              </w:rPr>
              <w:t>Pkuh/Ppip</w:t>
            </w:r>
            <w:r w:rsidRPr="00170123">
              <w:rPr>
                <w:rFonts w:cs="Arial"/>
                <w:sz w:val="14"/>
                <w:szCs w:val="14"/>
                <w:lang w:val="sr-Latn-ME"/>
              </w:rPr>
              <w:t xml:space="preserve">, 26 </w:t>
            </w:r>
            <w:r w:rsidRPr="00170123">
              <w:rPr>
                <w:rFonts w:cs="Arial"/>
                <w:i/>
                <w:iCs/>
                <w:sz w:val="14"/>
                <w:szCs w:val="14"/>
                <w:lang w:val="sr-Latn-ME"/>
              </w:rPr>
              <w:t>Ppip/Ppyg</w:t>
            </w:r>
            <w:r w:rsidRPr="00170123">
              <w:rPr>
                <w:rFonts w:cs="Arial"/>
                <w:sz w:val="14"/>
                <w:szCs w:val="14"/>
                <w:lang w:val="sr-Latn-ME"/>
              </w:rPr>
              <w:t xml:space="preserve">, 72 </w:t>
            </w:r>
            <w:r w:rsidRPr="00170123">
              <w:rPr>
                <w:rFonts w:cs="Arial"/>
                <w:i/>
                <w:iCs/>
                <w:sz w:val="14"/>
                <w:szCs w:val="14"/>
                <w:lang w:val="sr-Latn-ME"/>
              </w:rPr>
              <w:t>Ppip/Ppyg/Msch</w:t>
            </w:r>
            <w:r w:rsidRPr="00170123">
              <w:rPr>
                <w:rFonts w:cs="Arial"/>
                <w:sz w:val="14"/>
                <w:szCs w:val="14"/>
                <w:lang w:val="sr-Latn-ME"/>
              </w:rPr>
              <w:t xml:space="preserve">, 12 </w:t>
            </w:r>
            <w:r w:rsidRPr="00170123">
              <w:rPr>
                <w:rFonts w:cs="Arial"/>
                <w:i/>
                <w:iCs/>
                <w:sz w:val="14"/>
                <w:szCs w:val="14"/>
                <w:lang w:val="sr-Latn-ME"/>
              </w:rPr>
              <w:t>Ppyg/Msch</w:t>
            </w:r>
            <w:r w:rsidRPr="00170123">
              <w:rPr>
                <w:rFonts w:cs="Arial"/>
                <w:sz w:val="14"/>
                <w:szCs w:val="14"/>
                <w:lang w:val="sr-Latn-ME"/>
              </w:rPr>
              <w:t xml:space="preserve">, 25 </w:t>
            </w:r>
            <w:r w:rsidRPr="00170123">
              <w:rPr>
                <w:rFonts w:cs="Arial"/>
                <w:i/>
                <w:iCs/>
                <w:sz w:val="14"/>
                <w:szCs w:val="14"/>
                <w:lang w:val="sr-Latn-ME"/>
              </w:rPr>
              <w:t>Pkuh</w:t>
            </w:r>
            <w:r w:rsidRPr="00170123">
              <w:rPr>
                <w:rFonts w:cs="Arial"/>
                <w:sz w:val="14"/>
                <w:szCs w:val="14"/>
                <w:lang w:val="sr-Latn-ME"/>
              </w:rPr>
              <w:t xml:space="preserve">, 32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Pspp.</w:t>
            </w:r>
            <w:r w:rsidRPr="00170123">
              <w:rPr>
                <w:rFonts w:cs="Arial"/>
                <w:sz w:val="14"/>
                <w:szCs w:val="14"/>
                <w:lang w:val="sr-Latn-ME"/>
              </w:rPr>
              <w:t xml:space="preserve">, 2 </w:t>
            </w:r>
            <w:r w:rsidRPr="00170123">
              <w:rPr>
                <w:rFonts w:cs="Arial"/>
                <w:i/>
                <w:iCs/>
                <w:sz w:val="14"/>
                <w:szCs w:val="14"/>
                <w:lang w:val="sr-Latn-ME"/>
              </w:rPr>
              <w:t>Plaus/Plaur</w:t>
            </w:r>
            <w:r w:rsidRPr="00170123">
              <w:rPr>
                <w:rFonts w:cs="Arial"/>
                <w:sz w:val="14"/>
                <w:szCs w:val="14"/>
                <w:lang w:val="sr-Latn-ME"/>
              </w:rPr>
              <w:t xml:space="preserve">, 4 </w:t>
            </w:r>
            <w:r w:rsidRPr="00170123">
              <w:rPr>
                <w:rFonts w:cs="Arial"/>
                <w:i/>
                <w:iCs/>
                <w:sz w:val="14"/>
                <w:szCs w:val="14"/>
                <w:lang w:val="sr-Latn-ME"/>
              </w:rPr>
              <w:t>Tten</w:t>
            </w:r>
            <w:r w:rsidRPr="00170123">
              <w:rPr>
                <w:rFonts w:cs="Arial"/>
                <w:sz w:val="14"/>
                <w:szCs w:val="14"/>
                <w:lang w:val="sr-Latn-ME"/>
              </w:rPr>
              <w:t>.</w:t>
            </w:r>
          </w:p>
          <w:p w14:paraId="108659E3"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Skloništa: 1 </w:t>
            </w:r>
            <w:r w:rsidRPr="00170123">
              <w:rPr>
                <w:rFonts w:cs="Arial"/>
                <w:i/>
                <w:iCs/>
                <w:sz w:val="14"/>
                <w:szCs w:val="14"/>
                <w:lang w:val="sr-Latn-ME"/>
              </w:rPr>
              <w:t>Eser/Eisa/Nlei</w:t>
            </w:r>
            <w:r w:rsidRPr="00170123">
              <w:rPr>
                <w:rFonts w:cs="Arial"/>
                <w:sz w:val="14"/>
                <w:szCs w:val="14"/>
                <w:lang w:val="sr-Latn-ME"/>
              </w:rPr>
              <w:t xml:space="preserve">, 2 </w:t>
            </w:r>
            <w:r w:rsidRPr="00170123">
              <w:rPr>
                <w:rFonts w:cs="Arial"/>
                <w:i/>
                <w:iCs/>
                <w:sz w:val="14"/>
                <w:szCs w:val="14"/>
                <w:lang w:val="sr-Latn-ME"/>
              </w:rPr>
              <w:t>Rhip</w:t>
            </w:r>
            <w:r w:rsidRPr="00170123">
              <w:rPr>
                <w:rFonts w:cs="Arial"/>
                <w:sz w:val="14"/>
                <w:szCs w:val="14"/>
                <w:lang w:val="sr-Latn-ME"/>
              </w:rPr>
              <w:t xml:space="preserve"> i 1 </w:t>
            </w:r>
            <w:r w:rsidRPr="00170123">
              <w:rPr>
                <w:rFonts w:cs="Arial"/>
                <w:i/>
                <w:iCs/>
                <w:sz w:val="14"/>
                <w:szCs w:val="14"/>
                <w:lang w:val="sr-Latn-ME"/>
              </w:rPr>
              <w:t>Ppip/Ppyg/Msch</w:t>
            </w:r>
            <w:r w:rsidRPr="00170123">
              <w:rPr>
                <w:rFonts w:cs="Arial"/>
                <w:sz w:val="14"/>
                <w:szCs w:val="14"/>
                <w:lang w:val="sr-Latn-ME"/>
              </w:rPr>
              <w:t>.</w:t>
            </w:r>
          </w:p>
          <w:p w14:paraId="0D332572" w14:textId="08D3B5B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2D1D279A" w14:textId="77777777" w:rsidR="00530669" w:rsidRPr="00170123" w:rsidRDefault="00530669" w:rsidP="00377DA3">
            <w:pPr>
              <w:tabs>
                <w:tab w:val="left" w:pos="2202"/>
              </w:tabs>
              <w:jc w:val="center"/>
              <w:rPr>
                <w:rFonts w:cs="Arial"/>
                <w:sz w:val="14"/>
                <w:szCs w:val="14"/>
                <w:lang w:val="sr-Latn-ME"/>
              </w:rPr>
            </w:pPr>
          </w:p>
        </w:tc>
      </w:tr>
      <w:tr w:rsidR="00530669" w:rsidRPr="00170123" w14:paraId="55FC98FD" w14:textId="77777777" w:rsidTr="00377DA3">
        <w:tc>
          <w:tcPr>
            <w:tcW w:w="1500" w:type="dxa"/>
          </w:tcPr>
          <w:p w14:paraId="615650D4" w14:textId="30B69A3F" w:rsidR="00530669" w:rsidRPr="00170123" w:rsidRDefault="00A8756F" w:rsidP="00377DA3">
            <w:pPr>
              <w:tabs>
                <w:tab w:val="left" w:pos="2202"/>
              </w:tabs>
              <w:jc w:val="center"/>
              <w:rPr>
                <w:rFonts w:cs="Arial"/>
                <w:sz w:val="14"/>
                <w:szCs w:val="14"/>
                <w:lang w:val="sr-Latn-ME"/>
              </w:rPr>
            </w:pPr>
            <w:r w:rsidRPr="00170123">
              <w:rPr>
                <w:rFonts w:cs="Arial"/>
                <w:sz w:val="14"/>
                <w:szCs w:val="14"/>
                <w:lang w:val="sr-Latn-ME"/>
              </w:rPr>
              <w:t>Bio3 (2013d),</w:t>
            </w:r>
            <w:r w:rsidRPr="00170123">
              <w:rPr>
                <w:rFonts w:cs="Arial"/>
                <w:sz w:val="14"/>
                <w:szCs w:val="14"/>
                <w:lang w:val="sr-Latn-ME"/>
              </w:rPr>
              <w:br/>
              <w:t>Meroicinha II, Portugal</w:t>
            </w:r>
          </w:p>
        </w:tc>
        <w:tc>
          <w:tcPr>
            <w:tcW w:w="1766" w:type="dxa"/>
          </w:tcPr>
          <w:p w14:paraId="20EF3FAF" w14:textId="77777777" w:rsidR="00A8756F" w:rsidRPr="00170123" w:rsidRDefault="00A8756F" w:rsidP="00A8756F">
            <w:pPr>
              <w:tabs>
                <w:tab w:val="left" w:pos="2202"/>
              </w:tabs>
              <w:rPr>
                <w:rFonts w:cs="Arial"/>
                <w:sz w:val="14"/>
                <w:szCs w:val="14"/>
                <w:lang w:val="sr-Latn-ME"/>
              </w:rPr>
            </w:pPr>
            <w:r w:rsidRPr="00170123">
              <w:rPr>
                <w:rFonts w:cs="Arial"/>
                <w:sz w:val="14"/>
                <w:szCs w:val="14"/>
                <w:lang w:val="sr-Latn-ME"/>
              </w:rPr>
              <w:t>mart 2012 – januar 2013</w:t>
            </w:r>
          </w:p>
          <w:p w14:paraId="4767BC31" w14:textId="77777777" w:rsidR="00530669" w:rsidRPr="00170123" w:rsidRDefault="00530669" w:rsidP="00377DA3">
            <w:pPr>
              <w:tabs>
                <w:tab w:val="left" w:pos="2202"/>
              </w:tabs>
              <w:rPr>
                <w:rFonts w:cs="Arial"/>
                <w:sz w:val="14"/>
                <w:szCs w:val="14"/>
                <w:lang w:val="sr-Latn-ME"/>
              </w:rPr>
            </w:pPr>
          </w:p>
        </w:tc>
        <w:tc>
          <w:tcPr>
            <w:tcW w:w="1477" w:type="dxa"/>
          </w:tcPr>
          <w:p w14:paraId="6EE99752"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Prosječna nadmorska visina 1.280 m. Žbunje; </w:t>
            </w:r>
            <w:r w:rsidRPr="00170123">
              <w:rPr>
                <w:rFonts w:cs="Arial"/>
                <w:sz w:val="14"/>
                <w:szCs w:val="14"/>
                <w:lang w:val="sr-Latn-ME"/>
              </w:rPr>
              <w:lastRenderedPageBreak/>
              <w:t>travnjaci; stjenoviti izdanci</w:t>
            </w:r>
          </w:p>
          <w:p w14:paraId="71AB8235" w14:textId="77777777" w:rsidR="00530669" w:rsidRPr="00170123" w:rsidRDefault="00530669" w:rsidP="00377DA3">
            <w:pPr>
              <w:tabs>
                <w:tab w:val="left" w:pos="2202"/>
              </w:tabs>
              <w:jc w:val="center"/>
              <w:rPr>
                <w:rFonts w:cs="Arial"/>
                <w:sz w:val="14"/>
                <w:szCs w:val="14"/>
                <w:lang w:val="sr-Latn-ME"/>
              </w:rPr>
            </w:pPr>
          </w:p>
        </w:tc>
        <w:tc>
          <w:tcPr>
            <w:tcW w:w="1600" w:type="dxa"/>
          </w:tcPr>
          <w:p w14:paraId="7FE25FE4"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lastRenderedPageBreak/>
              <w:t>6 vjetroturbina</w:t>
            </w:r>
          </w:p>
          <w:p w14:paraId="5BAF265C" w14:textId="77777777" w:rsidR="00530669" w:rsidRPr="00170123" w:rsidRDefault="00530669" w:rsidP="00377DA3">
            <w:pPr>
              <w:tabs>
                <w:tab w:val="left" w:pos="2202"/>
              </w:tabs>
              <w:jc w:val="center"/>
              <w:rPr>
                <w:rFonts w:cs="Arial"/>
                <w:sz w:val="14"/>
                <w:szCs w:val="14"/>
                <w:lang w:val="sr-Latn-ME"/>
              </w:rPr>
            </w:pPr>
          </w:p>
        </w:tc>
        <w:tc>
          <w:tcPr>
            <w:tcW w:w="1399" w:type="dxa"/>
          </w:tcPr>
          <w:p w14:paraId="61E3D366"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sedmične pretrage oko svih 6 vjetroturbina (mart–oktobar </w:t>
            </w:r>
            <w:r w:rsidRPr="00170123">
              <w:rPr>
                <w:rFonts w:cs="Arial"/>
                <w:sz w:val="14"/>
                <w:szCs w:val="14"/>
                <w:lang w:val="sr-Latn-ME"/>
              </w:rPr>
              <w:lastRenderedPageBreak/>
              <w:t>2012) i mjesečne pretrage u martu, oktobru i novembru 2012. SAR 50 m.</w:t>
            </w:r>
          </w:p>
          <w:p w14:paraId="695F820B" w14:textId="77777777" w:rsidR="00530669" w:rsidRPr="00170123" w:rsidRDefault="00530669" w:rsidP="00377DA3">
            <w:pPr>
              <w:tabs>
                <w:tab w:val="left" w:pos="2202"/>
              </w:tabs>
              <w:jc w:val="center"/>
              <w:rPr>
                <w:rFonts w:cs="Arial"/>
                <w:sz w:val="14"/>
                <w:szCs w:val="14"/>
                <w:lang w:val="sr-Latn-ME"/>
              </w:rPr>
            </w:pPr>
          </w:p>
        </w:tc>
        <w:tc>
          <w:tcPr>
            <w:tcW w:w="1320" w:type="dxa"/>
          </w:tcPr>
          <w:p w14:paraId="6B4BE38A" w14:textId="3946C2BF"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lastRenderedPageBreak/>
              <w:t xml:space="preserve">AS: kao gore (n = 12). Monitoring skloništa </w:t>
            </w:r>
            <w:r w:rsidR="00CD407E" w:rsidRPr="00170123">
              <w:rPr>
                <w:rFonts w:cs="Arial"/>
                <w:sz w:val="14"/>
                <w:szCs w:val="14"/>
                <w:lang w:val="sr-Latn-ME"/>
              </w:rPr>
              <w:t>slijepih miševa</w:t>
            </w:r>
            <w:r w:rsidRPr="00170123">
              <w:rPr>
                <w:rFonts w:cs="Arial"/>
                <w:sz w:val="14"/>
                <w:szCs w:val="14"/>
                <w:lang w:val="sr-Latn-ME"/>
              </w:rPr>
              <w:t xml:space="preserve">: </w:t>
            </w:r>
            <w:r w:rsidRPr="00170123">
              <w:rPr>
                <w:rFonts w:cs="Arial"/>
                <w:sz w:val="14"/>
                <w:szCs w:val="14"/>
                <w:lang w:val="sr-Latn-ME"/>
              </w:rPr>
              <w:lastRenderedPageBreak/>
              <w:t xml:space="preserve">pronađeno je i identifikovano 28 skloništa </w:t>
            </w:r>
            <w:r w:rsidR="00CD407E" w:rsidRPr="00170123">
              <w:rPr>
                <w:rFonts w:cs="Arial"/>
                <w:sz w:val="14"/>
                <w:szCs w:val="14"/>
                <w:lang w:val="sr-Latn-ME"/>
              </w:rPr>
              <w:t xml:space="preserve">slijepih miševa </w:t>
            </w:r>
            <w:r w:rsidRPr="00170123">
              <w:rPr>
                <w:rFonts w:cs="Arial"/>
                <w:sz w:val="14"/>
                <w:szCs w:val="14"/>
                <w:lang w:val="sr-Latn-ME"/>
              </w:rPr>
              <w:t>u svakom od sljedećih perioda: april–jul i decembar.</w:t>
            </w:r>
          </w:p>
          <w:p w14:paraId="59651F57"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1 </w:t>
            </w:r>
            <w:r w:rsidRPr="00170123">
              <w:rPr>
                <w:rFonts w:cs="Arial"/>
                <w:i/>
                <w:iCs/>
                <w:sz w:val="14"/>
                <w:szCs w:val="14"/>
                <w:lang w:val="sr-Latn-ME"/>
              </w:rPr>
              <w:t>Bbar</w:t>
            </w:r>
            <w:r w:rsidRPr="00170123">
              <w:rPr>
                <w:rFonts w:cs="Arial"/>
                <w:sz w:val="14"/>
                <w:szCs w:val="14"/>
                <w:lang w:val="sr-Latn-ME"/>
              </w:rPr>
              <w:t xml:space="preserve">, 1 </w:t>
            </w:r>
            <w:r w:rsidRPr="00170123">
              <w:rPr>
                <w:rFonts w:cs="Arial"/>
                <w:i/>
                <w:iCs/>
                <w:sz w:val="14"/>
                <w:szCs w:val="14"/>
                <w:lang w:val="sr-Latn-ME"/>
              </w:rPr>
              <w:t>Eser/Eisa</w:t>
            </w:r>
            <w:r w:rsidRPr="00170123">
              <w:rPr>
                <w:rFonts w:cs="Arial"/>
                <w:sz w:val="14"/>
                <w:szCs w:val="14"/>
                <w:lang w:val="sr-Latn-ME"/>
              </w:rPr>
              <w:t xml:space="preserve">, 8 </w:t>
            </w:r>
            <w:r w:rsidRPr="00170123">
              <w:rPr>
                <w:rFonts w:cs="Arial"/>
                <w:i/>
                <w:iCs/>
                <w:sz w:val="14"/>
                <w:szCs w:val="14"/>
                <w:lang w:val="sr-Latn-ME"/>
              </w:rPr>
              <w:t>Eser/Eisa/Nlei</w:t>
            </w:r>
            <w:r w:rsidRPr="00170123">
              <w:rPr>
                <w:rFonts w:cs="Arial"/>
                <w:sz w:val="14"/>
                <w:szCs w:val="14"/>
                <w:lang w:val="sr-Latn-ME"/>
              </w:rPr>
              <w:t xml:space="preserve">, 1 </w:t>
            </w:r>
            <w:r w:rsidRPr="00170123">
              <w:rPr>
                <w:rFonts w:cs="Arial"/>
                <w:i/>
                <w:iCs/>
                <w:sz w:val="14"/>
                <w:szCs w:val="14"/>
                <w:lang w:val="sr-Latn-ME"/>
              </w:rPr>
              <w:t>Mmyo/Mbly</w:t>
            </w:r>
            <w:r w:rsidRPr="00170123">
              <w:rPr>
                <w:rFonts w:cs="Arial"/>
                <w:sz w:val="14"/>
                <w:szCs w:val="14"/>
                <w:lang w:val="sr-Latn-ME"/>
              </w:rPr>
              <w:t xml:space="preserve">, 1 </w:t>
            </w:r>
            <w:r w:rsidRPr="00170123">
              <w:rPr>
                <w:rFonts w:cs="Arial"/>
                <w:i/>
                <w:iCs/>
                <w:sz w:val="14"/>
                <w:szCs w:val="14"/>
                <w:lang w:val="sr-Latn-ME"/>
              </w:rPr>
              <w:t>Nspp.</w:t>
            </w:r>
            <w:r w:rsidRPr="00170123">
              <w:rPr>
                <w:rFonts w:cs="Arial"/>
                <w:sz w:val="14"/>
                <w:szCs w:val="14"/>
                <w:lang w:val="sr-Latn-ME"/>
              </w:rPr>
              <w:t xml:space="preserve">, 1 </w:t>
            </w:r>
            <w:r w:rsidRPr="00170123">
              <w:rPr>
                <w:rFonts w:cs="Arial"/>
                <w:i/>
                <w:iCs/>
                <w:sz w:val="14"/>
                <w:szCs w:val="14"/>
                <w:lang w:val="sr-Latn-ME"/>
              </w:rPr>
              <w:t>Ppyg/Msch</w:t>
            </w:r>
            <w:r w:rsidRPr="00170123">
              <w:rPr>
                <w:rFonts w:cs="Arial"/>
                <w:sz w:val="14"/>
                <w:szCs w:val="14"/>
                <w:lang w:val="sr-Latn-ME"/>
              </w:rPr>
              <w:t xml:space="preserve">, 23 </w:t>
            </w:r>
            <w:r w:rsidRPr="00170123">
              <w:rPr>
                <w:rFonts w:cs="Arial"/>
                <w:i/>
                <w:iCs/>
                <w:sz w:val="14"/>
                <w:szCs w:val="14"/>
                <w:lang w:val="sr-Latn-ME"/>
              </w:rPr>
              <w:t>Tten</w:t>
            </w:r>
            <w:r w:rsidRPr="00170123">
              <w:rPr>
                <w:rFonts w:cs="Arial"/>
                <w:sz w:val="14"/>
                <w:szCs w:val="14"/>
                <w:lang w:val="sr-Latn-ME"/>
              </w:rPr>
              <w:t>.</w:t>
            </w:r>
          </w:p>
          <w:p w14:paraId="17703056"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Skloništa: </w:t>
            </w:r>
            <w:r w:rsidRPr="00170123">
              <w:rPr>
                <w:rFonts w:cs="Arial"/>
                <w:i/>
                <w:iCs/>
                <w:sz w:val="14"/>
                <w:szCs w:val="14"/>
                <w:lang w:val="sr-Latn-ME"/>
              </w:rPr>
              <w:t>Mmys</w:t>
            </w:r>
            <w:r w:rsidRPr="00170123">
              <w:rPr>
                <w:rFonts w:cs="Arial"/>
                <w:sz w:val="14"/>
                <w:szCs w:val="14"/>
                <w:lang w:val="sr-Latn-ME"/>
              </w:rPr>
              <w:t xml:space="preserve"> (~18), </w:t>
            </w:r>
            <w:r w:rsidRPr="00170123">
              <w:rPr>
                <w:rFonts w:cs="Arial"/>
                <w:i/>
                <w:iCs/>
                <w:sz w:val="14"/>
                <w:szCs w:val="14"/>
                <w:lang w:val="sr-Latn-ME"/>
              </w:rPr>
              <w:t>Mdau</w:t>
            </w:r>
            <w:r w:rsidRPr="00170123">
              <w:rPr>
                <w:rFonts w:cs="Arial"/>
                <w:sz w:val="14"/>
                <w:szCs w:val="14"/>
                <w:lang w:val="sr-Latn-ME"/>
              </w:rPr>
              <w:t xml:space="preserve"> (~30), </w:t>
            </w:r>
            <w:r w:rsidRPr="00170123">
              <w:rPr>
                <w:rFonts w:cs="Arial"/>
                <w:i/>
                <w:iCs/>
                <w:sz w:val="14"/>
                <w:szCs w:val="14"/>
                <w:lang w:val="sr-Latn-ME"/>
              </w:rPr>
              <w:t>Tten</w:t>
            </w:r>
            <w:r w:rsidRPr="00170123">
              <w:rPr>
                <w:rFonts w:cs="Arial"/>
                <w:sz w:val="14"/>
                <w:szCs w:val="14"/>
                <w:lang w:val="sr-Latn-ME"/>
              </w:rPr>
              <w:t xml:space="preserve"> (~70), mala </w:t>
            </w:r>
            <w:r w:rsidRPr="00170123">
              <w:rPr>
                <w:rFonts w:cs="Arial"/>
                <w:i/>
                <w:iCs/>
                <w:sz w:val="14"/>
                <w:szCs w:val="14"/>
                <w:lang w:val="sr-Latn-ME"/>
              </w:rPr>
              <w:t>Mspp.</w:t>
            </w:r>
            <w:r w:rsidRPr="00170123">
              <w:rPr>
                <w:rFonts w:cs="Arial"/>
                <w:sz w:val="14"/>
                <w:szCs w:val="14"/>
                <w:lang w:val="sr-Latn-ME"/>
              </w:rPr>
              <w:t xml:space="preserve"> (~51), </w:t>
            </w:r>
            <w:r w:rsidRPr="00170123">
              <w:rPr>
                <w:rFonts w:cs="Arial"/>
                <w:i/>
                <w:iCs/>
                <w:sz w:val="14"/>
                <w:szCs w:val="14"/>
                <w:lang w:val="sr-Latn-ME"/>
              </w:rPr>
              <w:t>Mdau/Mmys</w:t>
            </w:r>
            <w:r w:rsidRPr="00170123">
              <w:rPr>
                <w:rFonts w:cs="Arial"/>
                <w:sz w:val="14"/>
                <w:szCs w:val="14"/>
                <w:lang w:val="sr-Latn-ME"/>
              </w:rPr>
              <w:t xml:space="preserve"> (~4), </w:t>
            </w:r>
            <w:r w:rsidRPr="00170123">
              <w:rPr>
                <w:rFonts w:cs="Arial"/>
                <w:i/>
                <w:iCs/>
                <w:sz w:val="14"/>
                <w:szCs w:val="14"/>
                <w:lang w:val="sr-Latn-ME"/>
              </w:rPr>
              <w:t>Mspp.</w:t>
            </w:r>
            <w:r w:rsidRPr="00170123">
              <w:rPr>
                <w:rFonts w:cs="Arial"/>
                <w:sz w:val="14"/>
                <w:szCs w:val="14"/>
                <w:lang w:val="sr-Latn-ME"/>
              </w:rPr>
              <w:t xml:space="preserve"> (~6), </w:t>
            </w:r>
            <w:r w:rsidRPr="00170123">
              <w:rPr>
                <w:rFonts w:cs="Arial"/>
                <w:i/>
                <w:iCs/>
                <w:sz w:val="14"/>
                <w:szCs w:val="14"/>
                <w:lang w:val="sr-Latn-ME"/>
              </w:rPr>
              <w:t>Rfer</w:t>
            </w:r>
            <w:r w:rsidRPr="00170123">
              <w:rPr>
                <w:rFonts w:cs="Arial"/>
                <w:sz w:val="14"/>
                <w:szCs w:val="14"/>
                <w:lang w:val="sr-Latn-ME"/>
              </w:rPr>
              <w:t xml:space="preserve"> (~4), </w:t>
            </w:r>
            <w:r w:rsidRPr="00170123">
              <w:rPr>
                <w:rFonts w:cs="Arial"/>
                <w:i/>
                <w:iCs/>
                <w:sz w:val="14"/>
                <w:szCs w:val="14"/>
                <w:lang w:val="sr-Latn-ME"/>
              </w:rPr>
              <w:t>Pspp.</w:t>
            </w:r>
            <w:r w:rsidRPr="00170123">
              <w:rPr>
                <w:rFonts w:cs="Arial"/>
                <w:sz w:val="14"/>
                <w:szCs w:val="14"/>
                <w:lang w:val="sr-Latn-ME"/>
              </w:rPr>
              <w:t xml:space="preserve"> (najmanje 31).</w:t>
            </w:r>
          </w:p>
          <w:p w14:paraId="45FB2404" w14:textId="44EF3DE0"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100CCC0C" w14:textId="77777777" w:rsidR="00530669" w:rsidRPr="00170123" w:rsidRDefault="00530669" w:rsidP="00377DA3">
            <w:pPr>
              <w:tabs>
                <w:tab w:val="left" w:pos="2202"/>
              </w:tabs>
              <w:jc w:val="center"/>
              <w:rPr>
                <w:rFonts w:cs="Arial"/>
                <w:sz w:val="14"/>
                <w:szCs w:val="14"/>
                <w:lang w:val="sr-Latn-ME"/>
              </w:rPr>
            </w:pPr>
          </w:p>
        </w:tc>
      </w:tr>
      <w:tr w:rsidR="00A8756F" w:rsidRPr="00170123" w14:paraId="16B3EE8B" w14:textId="77777777" w:rsidTr="00A8756F">
        <w:tc>
          <w:tcPr>
            <w:tcW w:w="1500" w:type="dxa"/>
          </w:tcPr>
          <w:p w14:paraId="5AD8C13C" w14:textId="7FF42A68" w:rsidR="00A8756F" w:rsidRPr="00170123" w:rsidRDefault="00A8756F" w:rsidP="00377DA3">
            <w:pPr>
              <w:tabs>
                <w:tab w:val="left" w:pos="2202"/>
              </w:tabs>
              <w:jc w:val="center"/>
              <w:rPr>
                <w:rFonts w:cs="Arial"/>
                <w:sz w:val="14"/>
                <w:szCs w:val="14"/>
                <w:lang w:val="sr-Latn-ME"/>
              </w:rPr>
            </w:pPr>
            <w:r w:rsidRPr="00170123">
              <w:rPr>
                <w:rFonts w:cs="Arial"/>
                <w:sz w:val="14"/>
                <w:szCs w:val="14"/>
                <w:lang w:val="sr-Latn-ME"/>
              </w:rPr>
              <w:lastRenderedPageBreak/>
              <w:t>Bio3 (2013e),</w:t>
            </w:r>
            <w:r w:rsidRPr="00170123">
              <w:rPr>
                <w:rFonts w:cs="Arial"/>
                <w:sz w:val="14"/>
                <w:szCs w:val="14"/>
                <w:lang w:val="sr-Latn-ME"/>
              </w:rPr>
              <w:br/>
              <w:t>Nave, Portugal</w:t>
            </w:r>
          </w:p>
        </w:tc>
        <w:tc>
          <w:tcPr>
            <w:tcW w:w="1766" w:type="dxa"/>
          </w:tcPr>
          <w:p w14:paraId="088FB182" w14:textId="77777777" w:rsidR="00A8756F" w:rsidRPr="00170123" w:rsidRDefault="00A8756F" w:rsidP="00A8756F">
            <w:pPr>
              <w:tabs>
                <w:tab w:val="left" w:pos="2202"/>
              </w:tabs>
              <w:rPr>
                <w:rFonts w:cs="Arial"/>
                <w:sz w:val="14"/>
                <w:szCs w:val="14"/>
                <w:lang w:val="sr-Latn-ME"/>
              </w:rPr>
            </w:pPr>
            <w:r w:rsidRPr="00170123">
              <w:rPr>
                <w:rFonts w:cs="Arial"/>
                <w:sz w:val="14"/>
                <w:szCs w:val="14"/>
                <w:lang w:val="sr-Latn-ME"/>
              </w:rPr>
              <w:t>januar – decembar 2012</w:t>
            </w:r>
          </w:p>
          <w:p w14:paraId="487A10F5" w14:textId="77777777" w:rsidR="00A8756F" w:rsidRPr="00170123" w:rsidRDefault="00A8756F" w:rsidP="00377DA3">
            <w:pPr>
              <w:tabs>
                <w:tab w:val="left" w:pos="2202"/>
              </w:tabs>
              <w:rPr>
                <w:rFonts w:cs="Arial"/>
                <w:sz w:val="14"/>
                <w:szCs w:val="14"/>
                <w:lang w:val="sr-Latn-ME"/>
              </w:rPr>
            </w:pPr>
          </w:p>
        </w:tc>
        <w:tc>
          <w:tcPr>
            <w:tcW w:w="1477" w:type="dxa"/>
          </w:tcPr>
          <w:p w14:paraId="678EEBA8"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Prosječna nadmorska visina 1.000 m. Žbunje; stjenoviti izdanci</w:t>
            </w:r>
          </w:p>
          <w:p w14:paraId="0DE97201" w14:textId="77777777" w:rsidR="00A8756F" w:rsidRPr="00170123" w:rsidRDefault="00A8756F" w:rsidP="00377DA3">
            <w:pPr>
              <w:tabs>
                <w:tab w:val="left" w:pos="2202"/>
              </w:tabs>
              <w:jc w:val="center"/>
              <w:rPr>
                <w:rFonts w:cs="Arial"/>
                <w:sz w:val="14"/>
                <w:szCs w:val="14"/>
                <w:lang w:val="sr-Latn-ME"/>
              </w:rPr>
            </w:pPr>
          </w:p>
        </w:tc>
        <w:tc>
          <w:tcPr>
            <w:tcW w:w="1600" w:type="dxa"/>
          </w:tcPr>
          <w:p w14:paraId="140ADE50"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19 vjetroturbina (po 2,0 MW)</w:t>
            </w:r>
          </w:p>
          <w:p w14:paraId="4FC75286" w14:textId="77777777" w:rsidR="00A8756F" w:rsidRPr="00170123" w:rsidRDefault="00A8756F" w:rsidP="00377DA3">
            <w:pPr>
              <w:tabs>
                <w:tab w:val="left" w:pos="2202"/>
              </w:tabs>
              <w:jc w:val="center"/>
              <w:rPr>
                <w:rFonts w:cs="Arial"/>
                <w:sz w:val="14"/>
                <w:szCs w:val="14"/>
                <w:lang w:val="sr-Latn-ME"/>
              </w:rPr>
            </w:pPr>
          </w:p>
        </w:tc>
        <w:tc>
          <w:tcPr>
            <w:tcW w:w="1399" w:type="dxa"/>
          </w:tcPr>
          <w:p w14:paraId="47018FB5"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MM: sedmične pretrage oko svih 19 vjetroturbina. SAR 50 m; SET.</w:t>
            </w:r>
          </w:p>
          <w:p w14:paraId="2CB5C76E" w14:textId="77777777" w:rsidR="00A8756F" w:rsidRPr="00170123" w:rsidRDefault="00A8756F" w:rsidP="00377DA3">
            <w:pPr>
              <w:tabs>
                <w:tab w:val="left" w:pos="2202"/>
              </w:tabs>
              <w:jc w:val="center"/>
              <w:rPr>
                <w:rFonts w:cs="Arial"/>
                <w:sz w:val="14"/>
                <w:szCs w:val="14"/>
                <w:lang w:val="sr-Latn-ME"/>
              </w:rPr>
            </w:pPr>
          </w:p>
        </w:tc>
        <w:tc>
          <w:tcPr>
            <w:tcW w:w="1320" w:type="dxa"/>
          </w:tcPr>
          <w:p w14:paraId="53F39F01"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AS: kao gore, na 20 tačaka uzorkovanja.</w:t>
            </w:r>
          </w:p>
          <w:p w14:paraId="4427C47A"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7 </w:t>
            </w:r>
            <w:r w:rsidRPr="00170123">
              <w:rPr>
                <w:rFonts w:cs="Arial"/>
                <w:i/>
                <w:iCs/>
                <w:sz w:val="14"/>
                <w:szCs w:val="14"/>
                <w:lang w:val="sr-Latn-ME"/>
              </w:rPr>
              <w:t>Bbar</w:t>
            </w:r>
            <w:r w:rsidRPr="00170123">
              <w:rPr>
                <w:rFonts w:cs="Arial"/>
                <w:sz w:val="14"/>
                <w:szCs w:val="14"/>
                <w:lang w:val="sr-Latn-ME"/>
              </w:rPr>
              <w:t xml:space="preserve">, 16 </w:t>
            </w:r>
            <w:r w:rsidRPr="00170123">
              <w:rPr>
                <w:rFonts w:cs="Arial"/>
                <w:i/>
                <w:iCs/>
                <w:sz w:val="14"/>
                <w:szCs w:val="14"/>
                <w:lang w:val="sr-Latn-ME"/>
              </w:rPr>
              <w:t>Eser/Eisa</w:t>
            </w:r>
            <w:r w:rsidRPr="00170123">
              <w:rPr>
                <w:rFonts w:cs="Arial"/>
                <w:sz w:val="14"/>
                <w:szCs w:val="14"/>
                <w:lang w:val="sr-Latn-ME"/>
              </w:rPr>
              <w:t xml:space="preserve">, 2 </w:t>
            </w:r>
            <w:r w:rsidRPr="00170123">
              <w:rPr>
                <w:rFonts w:cs="Arial"/>
                <w:i/>
                <w:iCs/>
                <w:sz w:val="14"/>
                <w:szCs w:val="14"/>
                <w:lang w:val="sr-Latn-ME"/>
              </w:rPr>
              <w:t>Eser/Eisa/Hsav</w:t>
            </w:r>
            <w:r w:rsidRPr="00170123">
              <w:rPr>
                <w:rFonts w:cs="Arial"/>
                <w:sz w:val="14"/>
                <w:szCs w:val="14"/>
                <w:lang w:val="sr-Latn-ME"/>
              </w:rPr>
              <w:t xml:space="preserve">, 2 </w:t>
            </w:r>
            <w:r w:rsidRPr="00170123">
              <w:rPr>
                <w:rFonts w:cs="Arial"/>
                <w:i/>
                <w:iCs/>
                <w:sz w:val="14"/>
                <w:szCs w:val="14"/>
                <w:lang w:val="sr-Latn-ME"/>
              </w:rPr>
              <w:t>Nlei/Eser/Eisa</w:t>
            </w:r>
            <w:r w:rsidRPr="00170123">
              <w:rPr>
                <w:rFonts w:cs="Arial"/>
                <w:sz w:val="14"/>
                <w:szCs w:val="14"/>
                <w:lang w:val="sr-Latn-ME"/>
              </w:rPr>
              <w:t xml:space="preserve">, 2 </w:t>
            </w:r>
            <w:r w:rsidRPr="00170123">
              <w:rPr>
                <w:rFonts w:cs="Arial"/>
                <w:i/>
                <w:iCs/>
                <w:sz w:val="14"/>
                <w:szCs w:val="14"/>
                <w:lang w:val="sr-Latn-ME"/>
              </w:rPr>
              <w:t>Hsav</w:t>
            </w:r>
            <w:r w:rsidRPr="00170123">
              <w:rPr>
                <w:rFonts w:cs="Arial"/>
                <w:sz w:val="14"/>
                <w:szCs w:val="14"/>
                <w:lang w:val="sr-Latn-ME"/>
              </w:rPr>
              <w:t xml:space="preserve">, 4 mala </w:t>
            </w:r>
            <w:r w:rsidRPr="00170123">
              <w:rPr>
                <w:rFonts w:cs="Arial"/>
                <w:i/>
                <w:iCs/>
                <w:sz w:val="14"/>
                <w:szCs w:val="14"/>
                <w:lang w:val="sr-Latn-ME"/>
              </w:rPr>
              <w:t>Mspp.</w:t>
            </w:r>
            <w:r w:rsidRPr="00170123">
              <w:rPr>
                <w:rFonts w:cs="Arial"/>
                <w:sz w:val="14"/>
                <w:szCs w:val="14"/>
                <w:lang w:val="sr-Latn-ME"/>
              </w:rPr>
              <w:t xml:space="preserve">, 2 </w:t>
            </w:r>
            <w:r w:rsidRPr="00170123">
              <w:rPr>
                <w:rFonts w:cs="Arial"/>
                <w:i/>
                <w:iCs/>
                <w:sz w:val="14"/>
                <w:szCs w:val="14"/>
                <w:lang w:val="sr-Latn-ME"/>
              </w:rPr>
              <w:t>Mmyo/Mbly</w:t>
            </w:r>
            <w:r w:rsidRPr="00170123">
              <w:rPr>
                <w:rFonts w:cs="Arial"/>
                <w:sz w:val="14"/>
                <w:szCs w:val="14"/>
                <w:lang w:val="sr-Latn-ME"/>
              </w:rPr>
              <w:t xml:space="preserve">, 8 </w:t>
            </w:r>
            <w:r w:rsidRPr="00170123">
              <w:rPr>
                <w:rFonts w:cs="Arial"/>
                <w:i/>
                <w:iCs/>
                <w:sz w:val="14"/>
                <w:szCs w:val="14"/>
                <w:lang w:val="sr-Latn-ME"/>
              </w:rPr>
              <w:t>Pkuh</w:t>
            </w:r>
            <w:r w:rsidRPr="00170123">
              <w:rPr>
                <w:rFonts w:cs="Arial"/>
                <w:sz w:val="14"/>
                <w:szCs w:val="14"/>
                <w:lang w:val="sr-Latn-ME"/>
              </w:rPr>
              <w:t xml:space="preserve">, 3 </w:t>
            </w:r>
            <w:r w:rsidRPr="00170123">
              <w:rPr>
                <w:rFonts w:cs="Arial"/>
                <w:i/>
                <w:iCs/>
                <w:sz w:val="14"/>
                <w:szCs w:val="14"/>
                <w:lang w:val="sr-Latn-ME"/>
              </w:rPr>
              <w:t>Pkuh/Ppip</w:t>
            </w:r>
            <w:r w:rsidRPr="00170123">
              <w:rPr>
                <w:rFonts w:cs="Arial"/>
                <w:sz w:val="14"/>
                <w:szCs w:val="14"/>
                <w:lang w:val="sr-Latn-ME"/>
              </w:rPr>
              <w:t xml:space="preserve">, 68 </w:t>
            </w:r>
            <w:r w:rsidRPr="00170123">
              <w:rPr>
                <w:rFonts w:cs="Arial"/>
                <w:i/>
                <w:iCs/>
                <w:sz w:val="14"/>
                <w:szCs w:val="14"/>
                <w:lang w:val="sr-Latn-ME"/>
              </w:rPr>
              <w:t>Ppip</w:t>
            </w:r>
            <w:r w:rsidRPr="00170123">
              <w:rPr>
                <w:rFonts w:cs="Arial"/>
                <w:sz w:val="14"/>
                <w:szCs w:val="14"/>
                <w:lang w:val="sr-Latn-ME"/>
              </w:rPr>
              <w:t xml:space="preserve">, 18 </w:t>
            </w:r>
            <w:r w:rsidRPr="00170123">
              <w:rPr>
                <w:rFonts w:cs="Arial"/>
                <w:i/>
                <w:iCs/>
                <w:sz w:val="14"/>
                <w:szCs w:val="14"/>
                <w:lang w:val="sr-Latn-ME"/>
              </w:rPr>
              <w:t>Ppip/Ppyg</w:t>
            </w:r>
            <w:r w:rsidRPr="00170123">
              <w:rPr>
                <w:rFonts w:cs="Arial"/>
                <w:sz w:val="14"/>
                <w:szCs w:val="14"/>
                <w:lang w:val="sr-Latn-ME"/>
              </w:rPr>
              <w:t xml:space="preserve">, 10 </w:t>
            </w:r>
            <w:r w:rsidRPr="00170123">
              <w:rPr>
                <w:rFonts w:cs="Arial"/>
                <w:i/>
                <w:iCs/>
                <w:sz w:val="14"/>
                <w:szCs w:val="14"/>
                <w:lang w:val="sr-Latn-ME"/>
              </w:rPr>
              <w:t>Ppip/Ppyg/Msch</w:t>
            </w:r>
            <w:r w:rsidRPr="00170123">
              <w:rPr>
                <w:rFonts w:cs="Arial"/>
                <w:sz w:val="14"/>
                <w:szCs w:val="14"/>
                <w:lang w:val="sr-Latn-ME"/>
              </w:rPr>
              <w:t xml:space="preserve">, 7 </w:t>
            </w:r>
            <w:r w:rsidRPr="00170123">
              <w:rPr>
                <w:rFonts w:cs="Arial"/>
                <w:i/>
                <w:iCs/>
                <w:sz w:val="14"/>
                <w:szCs w:val="14"/>
                <w:lang w:val="sr-Latn-ME"/>
              </w:rPr>
              <w:t>Plaus/Paur</w:t>
            </w:r>
            <w:r w:rsidRPr="00170123">
              <w:rPr>
                <w:rFonts w:cs="Arial"/>
                <w:sz w:val="14"/>
                <w:szCs w:val="14"/>
                <w:lang w:val="sr-Latn-ME"/>
              </w:rPr>
              <w:t xml:space="preserve">, 5 </w:t>
            </w:r>
            <w:r w:rsidRPr="00170123">
              <w:rPr>
                <w:rFonts w:cs="Arial"/>
                <w:i/>
                <w:iCs/>
                <w:sz w:val="14"/>
                <w:szCs w:val="14"/>
                <w:lang w:val="sr-Latn-ME"/>
              </w:rPr>
              <w:t>Tten</w:t>
            </w:r>
            <w:r w:rsidRPr="00170123">
              <w:rPr>
                <w:rFonts w:cs="Arial"/>
                <w:sz w:val="14"/>
                <w:szCs w:val="14"/>
                <w:lang w:val="sr-Latn-ME"/>
              </w:rPr>
              <w:t>.</w:t>
            </w:r>
          </w:p>
          <w:p w14:paraId="44A9515D"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Skloništa: monitoring nije sproveden.</w:t>
            </w:r>
          </w:p>
          <w:p w14:paraId="2EA33CD8" w14:textId="61F5DD4A"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CD407E" w:rsidRPr="00170123">
              <w:rPr>
                <w:rFonts w:cs="Arial"/>
                <w:sz w:val="14"/>
                <w:szCs w:val="14"/>
                <w:lang w:val="sr-Latn-ME"/>
              </w:rPr>
              <w:t>slijepi miš</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w:t>
            </w:r>
          </w:p>
          <w:p w14:paraId="4761FF10"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MR (HUSO 2010 / KORNER-NIEVERGELT i dr. 2011): 0,1 / vjetroturbini u 2012.</w:t>
            </w:r>
          </w:p>
          <w:p w14:paraId="54B09E40" w14:textId="77777777" w:rsidR="00A8756F" w:rsidRPr="00170123" w:rsidRDefault="00A8756F" w:rsidP="00377DA3">
            <w:pPr>
              <w:tabs>
                <w:tab w:val="left" w:pos="2202"/>
              </w:tabs>
              <w:jc w:val="center"/>
              <w:rPr>
                <w:rFonts w:cs="Arial"/>
                <w:sz w:val="14"/>
                <w:szCs w:val="14"/>
                <w:lang w:val="sr-Latn-ME"/>
              </w:rPr>
            </w:pPr>
          </w:p>
        </w:tc>
      </w:tr>
      <w:tr w:rsidR="00A8756F" w:rsidRPr="00170123" w14:paraId="36BB583A" w14:textId="77777777" w:rsidTr="00A8756F">
        <w:tc>
          <w:tcPr>
            <w:tcW w:w="1500" w:type="dxa"/>
          </w:tcPr>
          <w:p w14:paraId="0FD3168D" w14:textId="03374B5A" w:rsidR="00A8756F" w:rsidRPr="00170123" w:rsidRDefault="00A8756F" w:rsidP="00377DA3">
            <w:pPr>
              <w:tabs>
                <w:tab w:val="left" w:pos="2202"/>
              </w:tabs>
              <w:jc w:val="center"/>
              <w:rPr>
                <w:rFonts w:cs="Arial"/>
                <w:sz w:val="14"/>
                <w:szCs w:val="14"/>
                <w:lang w:val="sr-Latn-ME"/>
              </w:rPr>
            </w:pPr>
            <w:r w:rsidRPr="00170123">
              <w:rPr>
                <w:rFonts w:cs="Arial"/>
                <w:sz w:val="14"/>
                <w:szCs w:val="14"/>
                <w:lang w:val="sr-Latn-ME"/>
              </w:rPr>
              <w:t>Bio3 (2013f),</w:t>
            </w:r>
            <w:r w:rsidRPr="00170123">
              <w:rPr>
                <w:rFonts w:cs="Arial"/>
                <w:sz w:val="14"/>
                <w:szCs w:val="14"/>
                <w:lang w:val="sr-Latn-ME"/>
              </w:rPr>
              <w:br/>
              <w:t>Chão Falcão III, Portugal</w:t>
            </w:r>
          </w:p>
        </w:tc>
        <w:tc>
          <w:tcPr>
            <w:tcW w:w="1766" w:type="dxa"/>
          </w:tcPr>
          <w:p w14:paraId="2963268D" w14:textId="77777777" w:rsidR="00A8756F" w:rsidRPr="00170123" w:rsidRDefault="00A8756F" w:rsidP="00A8756F">
            <w:pPr>
              <w:tabs>
                <w:tab w:val="left" w:pos="2202"/>
              </w:tabs>
              <w:rPr>
                <w:rFonts w:cs="Arial"/>
                <w:sz w:val="14"/>
                <w:szCs w:val="14"/>
                <w:lang w:val="sr-Latn-ME"/>
              </w:rPr>
            </w:pPr>
            <w:r w:rsidRPr="00170123">
              <w:rPr>
                <w:rFonts w:cs="Arial"/>
                <w:sz w:val="14"/>
                <w:szCs w:val="14"/>
                <w:lang w:val="sr-Latn-ME"/>
              </w:rPr>
              <w:t>april – novembar 2012; januar 2013</w:t>
            </w:r>
          </w:p>
          <w:p w14:paraId="3014E0B6" w14:textId="77777777" w:rsidR="00A8756F" w:rsidRPr="00170123" w:rsidRDefault="00A8756F" w:rsidP="00377DA3">
            <w:pPr>
              <w:tabs>
                <w:tab w:val="left" w:pos="2202"/>
              </w:tabs>
              <w:rPr>
                <w:rFonts w:cs="Arial"/>
                <w:sz w:val="14"/>
                <w:szCs w:val="14"/>
                <w:lang w:val="sr-Latn-ME"/>
              </w:rPr>
            </w:pPr>
          </w:p>
        </w:tc>
        <w:tc>
          <w:tcPr>
            <w:tcW w:w="1477" w:type="dxa"/>
          </w:tcPr>
          <w:p w14:paraId="028CE200"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Prosječna nadmorska visina 450 m. Žbunje; plantaža eukaliptusa</w:t>
            </w:r>
          </w:p>
          <w:p w14:paraId="2BFD7684" w14:textId="77777777" w:rsidR="00A8756F" w:rsidRPr="00170123" w:rsidRDefault="00A8756F" w:rsidP="00377DA3">
            <w:pPr>
              <w:tabs>
                <w:tab w:val="left" w:pos="2202"/>
              </w:tabs>
              <w:jc w:val="center"/>
              <w:rPr>
                <w:rFonts w:cs="Arial"/>
                <w:sz w:val="14"/>
                <w:szCs w:val="14"/>
                <w:lang w:val="sr-Latn-ME"/>
              </w:rPr>
            </w:pPr>
          </w:p>
        </w:tc>
        <w:tc>
          <w:tcPr>
            <w:tcW w:w="1600" w:type="dxa"/>
          </w:tcPr>
          <w:p w14:paraId="1C5E8772"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9 vjetroturbina (po 2,3 MW)</w:t>
            </w:r>
          </w:p>
          <w:p w14:paraId="35B87BF9" w14:textId="77777777" w:rsidR="00A8756F" w:rsidRPr="00170123" w:rsidRDefault="00A8756F" w:rsidP="00377DA3">
            <w:pPr>
              <w:tabs>
                <w:tab w:val="left" w:pos="2202"/>
              </w:tabs>
              <w:jc w:val="center"/>
              <w:rPr>
                <w:rFonts w:cs="Arial"/>
                <w:sz w:val="14"/>
                <w:szCs w:val="14"/>
                <w:lang w:val="sr-Latn-ME"/>
              </w:rPr>
            </w:pPr>
          </w:p>
        </w:tc>
        <w:tc>
          <w:tcPr>
            <w:tcW w:w="1399" w:type="dxa"/>
          </w:tcPr>
          <w:p w14:paraId="2BE1EE3A"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MM: sedmične pretrage oko svih 9 vjetroturbina, koje su sprovodili ljudi i pas. SAR 50 m; SET.</w:t>
            </w:r>
          </w:p>
          <w:p w14:paraId="0178C705" w14:textId="77777777" w:rsidR="00A8756F" w:rsidRPr="00170123" w:rsidRDefault="00A8756F" w:rsidP="00377DA3">
            <w:pPr>
              <w:tabs>
                <w:tab w:val="left" w:pos="2202"/>
              </w:tabs>
              <w:jc w:val="center"/>
              <w:rPr>
                <w:rFonts w:cs="Arial"/>
                <w:sz w:val="14"/>
                <w:szCs w:val="14"/>
                <w:lang w:val="sr-Latn-ME"/>
              </w:rPr>
            </w:pPr>
          </w:p>
        </w:tc>
        <w:tc>
          <w:tcPr>
            <w:tcW w:w="1320" w:type="dxa"/>
          </w:tcPr>
          <w:p w14:paraId="0C1D80FC" w14:textId="1912806D"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kao gore, na 28 tačaka uzorkovanja. Monitoring skloništa </w:t>
            </w:r>
            <w:r w:rsidR="00DA3711" w:rsidRPr="00170123">
              <w:rPr>
                <w:rFonts w:cs="Arial"/>
                <w:sz w:val="14"/>
                <w:szCs w:val="14"/>
                <w:lang w:val="sr-Latn-ME"/>
              </w:rPr>
              <w:t>slijepih miševa</w:t>
            </w:r>
            <w:r w:rsidRPr="00170123">
              <w:rPr>
                <w:rFonts w:cs="Arial"/>
                <w:sz w:val="14"/>
                <w:szCs w:val="14"/>
                <w:lang w:val="sr-Latn-ME"/>
              </w:rPr>
              <w:t xml:space="preserve">: 11 skloništa </w:t>
            </w:r>
            <w:r w:rsidR="00CD407E" w:rsidRPr="00170123">
              <w:rPr>
                <w:rFonts w:cs="Arial"/>
                <w:sz w:val="14"/>
                <w:szCs w:val="14"/>
                <w:lang w:val="sr-Latn-ME"/>
              </w:rPr>
              <w:t xml:space="preserve">slijepih miševa </w:t>
            </w:r>
            <w:r w:rsidRPr="00170123">
              <w:rPr>
                <w:rFonts w:cs="Arial"/>
                <w:sz w:val="14"/>
                <w:szCs w:val="14"/>
                <w:lang w:val="sr-Latn-ME"/>
              </w:rPr>
              <w:t xml:space="preserve">praćeno je direktnim posmatranjem (kada je bilo moguće) ili ultrazvučnom analizom </w:t>
            </w:r>
            <w:r w:rsidR="00CD407E" w:rsidRPr="00170123">
              <w:rPr>
                <w:rFonts w:cs="Arial"/>
                <w:sz w:val="14"/>
                <w:szCs w:val="14"/>
                <w:lang w:val="sr-Latn-ME"/>
              </w:rPr>
              <w:t xml:space="preserve">slijepih miševa </w:t>
            </w:r>
            <w:r w:rsidRPr="00170123">
              <w:rPr>
                <w:rFonts w:cs="Arial"/>
                <w:sz w:val="14"/>
                <w:szCs w:val="14"/>
                <w:lang w:val="sr-Latn-ME"/>
              </w:rPr>
              <w:t>koji napuštaju skloništa.</w:t>
            </w:r>
          </w:p>
          <w:p w14:paraId="62EA009D"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AS: 18 </w:t>
            </w:r>
            <w:r w:rsidRPr="00170123">
              <w:rPr>
                <w:rFonts w:cs="Arial"/>
                <w:i/>
                <w:iCs/>
                <w:sz w:val="14"/>
                <w:szCs w:val="14"/>
                <w:lang w:val="sr-Latn-ME"/>
              </w:rPr>
              <w:t>Nlei/Eser/Eisa</w:t>
            </w:r>
            <w:r w:rsidRPr="00170123">
              <w:rPr>
                <w:rFonts w:cs="Arial"/>
                <w:sz w:val="14"/>
                <w:szCs w:val="14"/>
                <w:lang w:val="sr-Latn-ME"/>
              </w:rPr>
              <w:t xml:space="preserve">, 1 </w:t>
            </w:r>
            <w:r w:rsidRPr="00170123">
              <w:rPr>
                <w:rFonts w:cs="Arial"/>
                <w:i/>
                <w:iCs/>
                <w:sz w:val="14"/>
                <w:szCs w:val="14"/>
                <w:lang w:val="sr-Latn-ME"/>
              </w:rPr>
              <w:t>Nlas/Nnoc</w:t>
            </w:r>
            <w:r w:rsidRPr="00170123">
              <w:rPr>
                <w:rFonts w:cs="Arial"/>
                <w:sz w:val="14"/>
                <w:szCs w:val="14"/>
                <w:lang w:val="sr-Latn-ME"/>
              </w:rPr>
              <w:t xml:space="preserve">, 1 </w:t>
            </w:r>
            <w:r w:rsidRPr="00170123">
              <w:rPr>
                <w:rFonts w:cs="Arial"/>
                <w:i/>
                <w:iCs/>
                <w:sz w:val="14"/>
                <w:szCs w:val="14"/>
                <w:lang w:val="sr-Latn-ME"/>
              </w:rPr>
              <w:t>Pkuh/Ppip</w:t>
            </w:r>
            <w:r w:rsidRPr="00170123">
              <w:rPr>
                <w:rFonts w:cs="Arial"/>
                <w:sz w:val="14"/>
                <w:szCs w:val="14"/>
                <w:lang w:val="sr-Latn-ME"/>
              </w:rPr>
              <w:t xml:space="preserve">, 13 </w:t>
            </w:r>
            <w:r w:rsidRPr="00170123">
              <w:rPr>
                <w:rFonts w:cs="Arial"/>
                <w:i/>
                <w:iCs/>
                <w:sz w:val="14"/>
                <w:szCs w:val="14"/>
                <w:lang w:val="sr-Latn-ME"/>
              </w:rPr>
              <w:t>Ppip/Ppyg</w:t>
            </w:r>
            <w:r w:rsidRPr="00170123">
              <w:rPr>
                <w:rFonts w:cs="Arial"/>
                <w:sz w:val="14"/>
                <w:szCs w:val="14"/>
                <w:lang w:val="sr-Latn-ME"/>
              </w:rPr>
              <w:t xml:space="preserve">, 6 </w:t>
            </w:r>
            <w:r w:rsidRPr="00170123">
              <w:rPr>
                <w:rFonts w:cs="Arial"/>
                <w:i/>
                <w:iCs/>
                <w:sz w:val="14"/>
                <w:szCs w:val="14"/>
                <w:lang w:val="sr-Latn-ME"/>
              </w:rPr>
              <w:t>Ppip/Ppyg/Msch</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Plaus/Paur</w:t>
            </w:r>
            <w:r w:rsidRPr="00170123">
              <w:rPr>
                <w:rFonts w:cs="Arial"/>
                <w:sz w:val="14"/>
                <w:szCs w:val="14"/>
                <w:lang w:val="sr-Latn-ME"/>
              </w:rPr>
              <w:t>.</w:t>
            </w:r>
          </w:p>
          <w:p w14:paraId="4626624C"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Skloništa: 6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Rfer</w:t>
            </w:r>
            <w:r w:rsidRPr="00170123">
              <w:rPr>
                <w:rFonts w:cs="Arial"/>
                <w:sz w:val="14"/>
                <w:szCs w:val="14"/>
                <w:lang w:val="sr-Latn-ME"/>
              </w:rPr>
              <w:t xml:space="preserve"> (više jedinki), 2 </w:t>
            </w:r>
            <w:r w:rsidRPr="00170123">
              <w:rPr>
                <w:rFonts w:cs="Arial"/>
                <w:i/>
                <w:iCs/>
                <w:sz w:val="14"/>
                <w:szCs w:val="14"/>
                <w:lang w:val="sr-Latn-ME"/>
              </w:rPr>
              <w:t>Rspp.</w:t>
            </w:r>
            <w:r w:rsidRPr="00170123">
              <w:rPr>
                <w:rFonts w:cs="Arial"/>
                <w:sz w:val="14"/>
                <w:szCs w:val="14"/>
                <w:lang w:val="sr-Latn-ME"/>
              </w:rPr>
              <w:t xml:space="preserve">, 1 </w:t>
            </w:r>
            <w:r w:rsidRPr="00170123">
              <w:rPr>
                <w:rFonts w:cs="Arial"/>
                <w:i/>
                <w:iCs/>
                <w:sz w:val="14"/>
                <w:szCs w:val="14"/>
                <w:lang w:val="sr-Latn-ME"/>
              </w:rPr>
              <w:t>Mmyo/Mbly</w:t>
            </w:r>
            <w:r w:rsidRPr="00170123">
              <w:rPr>
                <w:rFonts w:cs="Arial"/>
                <w:sz w:val="14"/>
                <w:szCs w:val="14"/>
                <w:lang w:val="sr-Latn-ME"/>
              </w:rPr>
              <w:t xml:space="preserve">, 162 </w:t>
            </w:r>
            <w:r w:rsidRPr="00170123">
              <w:rPr>
                <w:rFonts w:cs="Arial"/>
                <w:i/>
                <w:iCs/>
                <w:sz w:val="14"/>
                <w:szCs w:val="14"/>
                <w:lang w:val="sr-Latn-ME"/>
              </w:rPr>
              <w:t>Mmyo</w:t>
            </w:r>
            <w:r w:rsidRPr="00170123">
              <w:rPr>
                <w:rFonts w:cs="Arial"/>
                <w:sz w:val="14"/>
                <w:szCs w:val="14"/>
                <w:lang w:val="sr-Latn-ME"/>
              </w:rPr>
              <w:t xml:space="preserve">, 18 </w:t>
            </w:r>
            <w:r w:rsidRPr="00170123">
              <w:rPr>
                <w:rFonts w:cs="Arial"/>
                <w:i/>
                <w:iCs/>
                <w:sz w:val="14"/>
                <w:szCs w:val="14"/>
                <w:lang w:val="sr-Latn-ME"/>
              </w:rPr>
              <w:t>Rmeh/Reur</w:t>
            </w:r>
            <w:r w:rsidRPr="00170123">
              <w:rPr>
                <w:rFonts w:cs="Arial"/>
                <w:sz w:val="14"/>
                <w:szCs w:val="14"/>
                <w:lang w:val="sr-Latn-ME"/>
              </w:rPr>
              <w:t xml:space="preserve">, 823 </w:t>
            </w:r>
            <w:r w:rsidRPr="00170123">
              <w:rPr>
                <w:rFonts w:cs="Arial"/>
                <w:i/>
                <w:iCs/>
                <w:sz w:val="14"/>
                <w:szCs w:val="14"/>
                <w:lang w:val="sr-Latn-ME"/>
              </w:rPr>
              <w:lastRenderedPageBreak/>
              <w:t>Msch</w:t>
            </w:r>
            <w:r w:rsidRPr="00170123">
              <w:rPr>
                <w:rFonts w:cs="Arial"/>
                <w:sz w:val="14"/>
                <w:szCs w:val="14"/>
                <w:lang w:val="sr-Latn-ME"/>
              </w:rPr>
              <w:t xml:space="preserve">, kao i više jedinki i grupa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Rmeh/Rhip</w:t>
            </w:r>
            <w:r w:rsidRPr="00170123">
              <w:rPr>
                <w:rFonts w:cs="Arial"/>
                <w:sz w:val="14"/>
                <w:szCs w:val="14"/>
                <w:lang w:val="sr-Latn-ME"/>
              </w:rPr>
              <w:t xml:space="preserve">, </w:t>
            </w:r>
            <w:r w:rsidRPr="00170123">
              <w:rPr>
                <w:rFonts w:cs="Arial"/>
                <w:i/>
                <w:iCs/>
                <w:sz w:val="14"/>
                <w:szCs w:val="14"/>
                <w:lang w:val="sr-Latn-ME"/>
              </w:rPr>
              <w:t>Ppyg/Msch</w:t>
            </w:r>
            <w:r w:rsidRPr="00170123">
              <w:rPr>
                <w:rFonts w:cs="Arial"/>
                <w:sz w:val="14"/>
                <w:szCs w:val="14"/>
                <w:lang w:val="sr-Latn-ME"/>
              </w:rPr>
              <w:t xml:space="preserve">, </w:t>
            </w:r>
            <w:r w:rsidRPr="00170123">
              <w:rPr>
                <w:rFonts w:cs="Arial"/>
                <w:i/>
                <w:iCs/>
                <w:sz w:val="14"/>
                <w:szCs w:val="14"/>
                <w:lang w:val="sr-Latn-ME"/>
              </w:rPr>
              <w:t>Nlei/Eser/Eisa</w:t>
            </w:r>
            <w:r w:rsidRPr="00170123">
              <w:rPr>
                <w:rFonts w:cs="Arial"/>
                <w:sz w:val="14"/>
                <w:szCs w:val="14"/>
                <w:lang w:val="sr-Latn-ME"/>
              </w:rPr>
              <w:t xml:space="preserve">, </w:t>
            </w:r>
            <w:r w:rsidRPr="00170123">
              <w:rPr>
                <w:rFonts w:cs="Arial"/>
                <w:i/>
                <w:iCs/>
                <w:sz w:val="14"/>
                <w:szCs w:val="14"/>
                <w:lang w:val="sr-Latn-ME"/>
              </w:rPr>
              <w:t>Nlas/Nnoc</w:t>
            </w:r>
            <w:r w:rsidRPr="00170123">
              <w:rPr>
                <w:rFonts w:cs="Arial"/>
                <w:sz w:val="14"/>
                <w:szCs w:val="14"/>
                <w:lang w:val="sr-Latn-ME"/>
              </w:rPr>
              <w:t>.</w:t>
            </w:r>
          </w:p>
          <w:p w14:paraId="4995E097" w14:textId="3964E1B0"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 xml:space="preserve">MM: pronađena 2 uginula </w:t>
            </w:r>
            <w:r w:rsidR="00CD407E" w:rsidRPr="00170123">
              <w:rPr>
                <w:rFonts w:cs="Arial"/>
                <w:sz w:val="14"/>
                <w:szCs w:val="14"/>
                <w:lang w:val="sr-Latn-ME"/>
              </w:rPr>
              <w:t xml:space="preserve">slijepa miša </w:t>
            </w:r>
            <w:r w:rsidRPr="00170123">
              <w:rPr>
                <w:rFonts w:cs="Arial"/>
                <w:sz w:val="14"/>
                <w:szCs w:val="14"/>
                <w:lang w:val="sr-Latn-ME"/>
              </w:rPr>
              <w:t>(</w:t>
            </w:r>
            <w:r w:rsidRPr="00170123">
              <w:rPr>
                <w:rFonts w:cs="Arial"/>
                <w:i/>
                <w:iCs/>
                <w:sz w:val="14"/>
                <w:szCs w:val="14"/>
                <w:lang w:val="sr-Latn-ME"/>
              </w:rPr>
              <w:t>Nlei</w:t>
            </w:r>
            <w:r w:rsidRPr="00170123">
              <w:rPr>
                <w:rFonts w:cs="Arial"/>
                <w:sz w:val="14"/>
                <w:szCs w:val="14"/>
                <w:lang w:val="sr-Latn-ME"/>
              </w:rPr>
              <w:t>).</w:t>
            </w:r>
          </w:p>
          <w:p w14:paraId="15D5D8AD" w14:textId="77777777" w:rsidR="00A8756F" w:rsidRPr="00170123" w:rsidRDefault="00A8756F" w:rsidP="00A8756F">
            <w:pPr>
              <w:tabs>
                <w:tab w:val="left" w:pos="2202"/>
              </w:tabs>
              <w:jc w:val="center"/>
              <w:rPr>
                <w:rFonts w:cs="Arial"/>
                <w:sz w:val="14"/>
                <w:szCs w:val="14"/>
                <w:lang w:val="sr-Latn-ME"/>
              </w:rPr>
            </w:pPr>
            <w:r w:rsidRPr="00170123">
              <w:rPr>
                <w:rFonts w:cs="Arial"/>
                <w:sz w:val="14"/>
                <w:szCs w:val="14"/>
                <w:lang w:val="sr-Latn-ME"/>
              </w:rPr>
              <w:t>MR (HUSO 2010 / KORNER-NIEVERGELT i dr. 2011): 0,5 / 0,6 / vjetroturbini u 2012.</w:t>
            </w:r>
          </w:p>
          <w:p w14:paraId="1177A9D7" w14:textId="77777777" w:rsidR="00A8756F" w:rsidRPr="00170123" w:rsidRDefault="00A8756F" w:rsidP="00377DA3">
            <w:pPr>
              <w:tabs>
                <w:tab w:val="left" w:pos="2202"/>
              </w:tabs>
              <w:jc w:val="center"/>
              <w:rPr>
                <w:rFonts w:cs="Arial"/>
                <w:sz w:val="14"/>
                <w:szCs w:val="14"/>
                <w:lang w:val="sr-Latn-ME"/>
              </w:rPr>
            </w:pPr>
          </w:p>
        </w:tc>
      </w:tr>
      <w:tr w:rsidR="00A8756F" w:rsidRPr="00170123" w14:paraId="5DA8C10A" w14:textId="77777777" w:rsidTr="00A8756F">
        <w:tc>
          <w:tcPr>
            <w:tcW w:w="1500" w:type="dxa"/>
          </w:tcPr>
          <w:p w14:paraId="4C34741C" w14:textId="13044023" w:rsidR="00A8756F" w:rsidRPr="00170123" w:rsidRDefault="00B02E95" w:rsidP="00377DA3">
            <w:pPr>
              <w:tabs>
                <w:tab w:val="left" w:pos="2202"/>
              </w:tabs>
              <w:jc w:val="center"/>
              <w:rPr>
                <w:rFonts w:cs="Arial"/>
                <w:sz w:val="14"/>
                <w:szCs w:val="14"/>
                <w:lang w:val="sr-Latn-ME"/>
              </w:rPr>
            </w:pPr>
            <w:r w:rsidRPr="00170123">
              <w:rPr>
                <w:rFonts w:cs="Arial"/>
                <w:sz w:val="14"/>
                <w:szCs w:val="14"/>
                <w:lang w:val="sr-Latn-ME"/>
              </w:rPr>
              <w:lastRenderedPageBreak/>
              <w:t>Bio3 (2013g),</w:t>
            </w:r>
            <w:r w:rsidRPr="00170123">
              <w:rPr>
                <w:rFonts w:cs="Arial"/>
                <w:sz w:val="14"/>
                <w:szCs w:val="14"/>
                <w:lang w:val="sr-Latn-ME"/>
              </w:rPr>
              <w:br/>
              <w:t>Chão Falcão II, Portugal</w:t>
            </w:r>
          </w:p>
        </w:tc>
        <w:tc>
          <w:tcPr>
            <w:tcW w:w="1766" w:type="dxa"/>
          </w:tcPr>
          <w:p w14:paraId="116EC7E1" w14:textId="77777777" w:rsidR="00B02E95" w:rsidRPr="00170123" w:rsidRDefault="00B02E95" w:rsidP="00B02E95">
            <w:pPr>
              <w:tabs>
                <w:tab w:val="left" w:pos="2202"/>
              </w:tabs>
              <w:rPr>
                <w:rFonts w:cs="Arial"/>
                <w:sz w:val="14"/>
                <w:szCs w:val="14"/>
                <w:lang w:val="sr-Latn-ME"/>
              </w:rPr>
            </w:pPr>
            <w:r w:rsidRPr="00170123">
              <w:rPr>
                <w:rFonts w:cs="Arial"/>
                <w:sz w:val="14"/>
                <w:szCs w:val="14"/>
                <w:lang w:val="sr-Latn-ME"/>
              </w:rPr>
              <w:t>februar – oktobar 2012</w:t>
            </w:r>
          </w:p>
          <w:p w14:paraId="13573FD3" w14:textId="77777777" w:rsidR="00A8756F" w:rsidRPr="00170123" w:rsidRDefault="00A8756F" w:rsidP="00377DA3">
            <w:pPr>
              <w:tabs>
                <w:tab w:val="left" w:pos="2202"/>
              </w:tabs>
              <w:rPr>
                <w:rFonts w:cs="Arial"/>
                <w:sz w:val="14"/>
                <w:szCs w:val="14"/>
                <w:lang w:val="sr-Latn-ME"/>
              </w:rPr>
            </w:pPr>
          </w:p>
        </w:tc>
        <w:tc>
          <w:tcPr>
            <w:tcW w:w="1477" w:type="dxa"/>
          </w:tcPr>
          <w:p w14:paraId="6C07DD2A"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Prosječna nadmorska visina 410 m. Žbunje; stjenoviti izdanci</w:t>
            </w:r>
          </w:p>
          <w:p w14:paraId="1538397A" w14:textId="77777777" w:rsidR="00A8756F" w:rsidRPr="00170123" w:rsidRDefault="00A8756F" w:rsidP="00377DA3">
            <w:pPr>
              <w:tabs>
                <w:tab w:val="left" w:pos="2202"/>
              </w:tabs>
              <w:jc w:val="center"/>
              <w:rPr>
                <w:rFonts w:cs="Arial"/>
                <w:sz w:val="14"/>
                <w:szCs w:val="14"/>
                <w:lang w:val="sr-Latn-ME"/>
              </w:rPr>
            </w:pPr>
          </w:p>
        </w:tc>
        <w:tc>
          <w:tcPr>
            <w:tcW w:w="1600" w:type="dxa"/>
          </w:tcPr>
          <w:p w14:paraId="2AE8AD30"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11 vjetroturbina (po 2,3 MW)</w:t>
            </w:r>
          </w:p>
          <w:p w14:paraId="2901BD29" w14:textId="77777777" w:rsidR="00A8756F" w:rsidRPr="00170123" w:rsidRDefault="00A8756F" w:rsidP="00377DA3">
            <w:pPr>
              <w:tabs>
                <w:tab w:val="left" w:pos="2202"/>
              </w:tabs>
              <w:jc w:val="center"/>
              <w:rPr>
                <w:rFonts w:cs="Arial"/>
                <w:sz w:val="14"/>
                <w:szCs w:val="14"/>
                <w:lang w:val="sr-Latn-ME"/>
              </w:rPr>
            </w:pPr>
          </w:p>
        </w:tc>
        <w:tc>
          <w:tcPr>
            <w:tcW w:w="1399" w:type="dxa"/>
          </w:tcPr>
          <w:p w14:paraId="2ECDE401"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MM: sedmične pretrage oko svih 11 vjetroturbina. SAR 50 m; SET.</w:t>
            </w:r>
          </w:p>
          <w:p w14:paraId="42C29E71" w14:textId="77777777" w:rsidR="00A8756F" w:rsidRPr="00170123" w:rsidRDefault="00A8756F" w:rsidP="00377DA3">
            <w:pPr>
              <w:tabs>
                <w:tab w:val="left" w:pos="2202"/>
              </w:tabs>
              <w:jc w:val="center"/>
              <w:rPr>
                <w:rFonts w:cs="Arial"/>
                <w:sz w:val="14"/>
                <w:szCs w:val="14"/>
                <w:lang w:val="sr-Latn-ME"/>
              </w:rPr>
            </w:pPr>
          </w:p>
        </w:tc>
        <w:tc>
          <w:tcPr>
            <w:tcW w:w="1320" w:type="dxa"/>
          </w:tcPr>
          <w:p w14:paraId="293E812E" w14:textId="766C9D30"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AS: kao gore, na 34 tačke uzorkovanja. Monitoring skloništa </w:t>
            </w:r>
            <w:r w:rsidR="00CD407E" w:rsidRPr="00170123">
              <w:rPr>
                <w:rFonts w:cs="Arial"/>
                <w:sz w:val="14"/>
                <w:szCs w:val="14"/>
                <w:lang w:val="sr-Latn-ME"/>
              </w:rPr>
              <w:t>slijepih miševa</w:t>
            </w:r>
            <w:r w:rsidRPr="00170123">
              <w:rPr>
                <w:rFonts w:cs="Arial"/>
                <w:sz w:val="14"/>
                <w:szCs w:val="14"/>
                <w:lang w:val="sr-Latn-ME"/>
              </w:rPr>
              <w:t xml:space="preserve">: pronađeno je i identifikovano 10 skloništa </w:t>
            </w:r>
            <w:r w:rsidR="00CD407E" w:rsidRPr="00170123">
              <w:rPr>
                <w:rFonts w:cs="Arial"/>
                <w:sz w:val="14"/>
                <w:szCs w:val="14"/>
                <w:lang w:val="sr-Latn-ME"/>
              </w:rPr>
              <w:t xml:space="preserve">slijepih miševa </w:t>
            </w:r>
            <w:r w:rsidRPr="00170123">
              <w:rPr>
                <w:rFonts w:cs="Arial"/>
                <w:sz w:val="14"/>
                <w:szCs w:val="14"/>
                <w:lang w:val="sr-Latn-ME"/>
              </w:rPr>
              <w:t>u svakom od sljedećih mjeseci: jun, jul, septembar i oktobar.</w:t>
            </w:r>
          </w:p>
          <w:p w14:paraId="5DEE928F"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AS: 2 </w:t>
            </w:r>
            <w:r w:rsidRPr="00170123">
              <w:rPr>
                <w:rFonts w:cs="Arial"/>
                <w:i/>
                <w:iCs/>
                <w:sz w:val="14"/>
                <w:szCs w:val="14"/>
                <w:lang w:val="sr-Latn-ME"/>
              </w:rPr>
              <w:t>Eser/Eisa</w:t>
            </w:r>
            <w:r w:rsidRPr="00170123">
              <w:rPr>
                <w:rFonts w:cs="Arial"/>
                <w:sz w:val="14"/>
                <w:szCs w:val="14"/>
                <w:lang w:val="sr-Latn-ME"/>
              </w:rPr>
              <w:t xml:space="preserve">, 2 mala </w:t>
            </w:r>
            <w:r w:rsidRPr="00170123">
              <w:rPr>
                <w:rFonts w:cs="Arial"/>
                <w:i/>
                <w:iCs/>
                <w:sz w:val="14"/>
                <w:szCs w:val="14"/>
                <w:lang w:val="sr-Latn-ME"/>
              </w:rPr>
              <w:t>Mspp.</w:t>
            </w:r>
            <w:r w:rsidRPr="00170123">
              <w:rPr>
                <w:rFonts w:cs="Arial"/>
                <w:sz w:val="14"/>
                <w:szCs w:val="14"/>
                <w:lang w:val="sr-Latn-ME"/>
              </w:rPr>
              <w:t xml:space="preserve">, 73 </w:t>
            </w:r>
            <w:r w:rsidRPr="00170123">
              <w:rPr>
                <w:rFonts w:cs="Arial"/>
                <w:i/>
                <w:iCs/>
                <w:sz w:val="14"/>
                <w:szCs w:val="14"/>
                <w:lang w:val="sr-Latn-ME"/>
              </w:rPr>
              <w:t>Nlei/Eser/Eisa</w:t>
            </w:r>
            <w:r w:rsidRPr="00170123">
              <w:rPr>
                <w:rFonts w:cs="Arial"/>
                <w:sz w:val="14"/>
                <w:szCs w:val="14"/>
                <w:lang w:val="sr-Latn-ME"/>
              </w:rPr>
              <w:t xml:space="preserve">, 4 </w:t>
            </w:r>
            <w:r w:rsidRPr="00170123">
              <w:rPr>
                <w:rFonts w:cs="Arial"/>
                <w:i/>
                <w:iCs/>
                <w:sz w:val="14"/>
                <w:szCs w:val="14"/>
                <w:lang w:val="sr-Latn-ME"/>
              </w:rPr>
              <w:t>Nspp.</w:t>
            </w:r>
            <w:r w:rsidRPr="00170123">
              <w:rPr>
                <w:rFonts w:cs="Arial"/>
                <w:sz w:val="14"/>
                <w:szCs w:val="14"/>
                <w:lang w:val="sr-Latn-ME"/>
              </w:rPr>
              <w:t xml:space="preserve">, 8 </w:t>
            </w:r>
            <w:r w:rsidRPr="00170123">
              <w:rPr>
                <w:rFonts w:cs="Arial"/>
                <w:i/>
                <w:iCs/>
                <w:sz w:val="14"/>
                <w:szCs w:val="14"/>
                <w:lang w:val="sr-Latn-ME"/>
              </w:rPr>
              <w:t>Pkuh/Ppip</w:t>
            </w:r>
            <w:r w:rsidRPr="00170123">
              <w:rPr>
                <w:rFonts w:cs="Arial"/>
                <w:sz w:val="14"/>
                <w:szCs w:val="14"/>
                <w:lang w:val="sr-Latn-ME"/>
              </w:rPr>
              <w:t xml:space="preserve">, 76 </w:t>
            </w:r>
            <w:r w:rsidRPr="00170123">
              <w:rPr>
                <w:rFonts w:cs="Arial"/>
                <w:i/>
                <w:iCs/>
                <w:sz w:val="14"/>
                <w:szCs w:val="14"/>
                <w:lang w:val="sr-Latn-ME"/>
              </w:rPr>
              <w:t>Ppip/Ppyg</w:t>
            </w:r>
            <w:r w:rsidRPr="00170123">
              <w:rPr>
                <w:rFonts w:cs="Arial"/>
                <w:sz w:val="14"/>
                <w:szCs w:val="14"/>
                <w:lang w:val="sr-Latn-ME"/>
              </w:rPr>
              <w:t xml:space="preserve">, 14 </w:t>
            </w:r>
            <w:r w:rsidRPr="00170123">
              <w:rPr>
                <w:rFonts w:cs="Arial"/>
                <w:i/>
                <w:iCs/>
                <w:sz w:val="14"/>
                <w:szCs w:val="14"/>
                <w:lang w:val="sr-Latn-ME"/>
              </w:rPr>
              <w:t>Ppip/Ppyg/Msch</w:t>
            </w:r>
            <w:r w:rsidRPr="00170123">
              <w:rPr>
                <w:rFonts w:cs="Arial"/>
                <w:sz w:val="14"/>
                <w:szCs w:val="14"/>
                <w:lang w:val="sr-Latn-ME"/>
              </w:rPr>
              <w:t xml:space="preserve">, 2 </w:t>
            </w:r>
            <w:r w:rsidRPr="00170123">
              <w:rPr>
                <w:rFonts w:cs="Arial"/>
                <w:i/>
                <w:iCs/>
                <w:sz w:val="14"/>
                <w:szCs w:val="14"/>
                <w:lang w:val="sr-Latn-ME"/>
              </w:rPr>
              <w:t>Ppyg/Msch</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14 </w:t>
            </w:r>
            <w:r w:rsidRPr="00170123">
              <w:rPr>
                <w:rFonts w:cs="Arial"/>
                <w:i/>
                <w:iCs/>
                <w:sz w:val="14"/>
                <w:szCs w:val="14"/>
                <w:lang w:val="sr-Latn-ME"/>
              </w:rPr>
              <w:t>Pspp.</w:t>
            </w:r>
            <w:r w:rsidRPr="00170123">
              <w:rPr>
                <w:rFonts w:cs="Arial"/>
                <w:sz w:val="14"/>
                <w:szCs w:val="14"/>
                <w:lang w:val="sr-Latn-ME"/>
              </w:rPr>
              <w:t xml:space="preserve">, 2 </w:t>
            </w:r>
            <w:r w:rsidRPr="00170123">
              <w:rPr>
                <w:rFonts w:cs="Arial"/>
                <w:i/>
                <w:iCs/>
                <w:sz w:val="14"/>
                <w:szCs w:val="14"/>
                <w:lang w:val="sr-Latn-ME"/>
              </w:rPr>
              <w:t>Plaus/Plaur</w:t>
            </w:r>
            <w:r w:rsidRPr="00170123">
              <w:rPr>
                <w:rFonts w:cs="Arial"/>
                <w:sz w:val="14"/>
                <w:szCs w:val="14"/>
                <w:lang w:val="sr-Latn-ME"/>
              </w:rPr>
              <w:t xml:space="preserve">, 14 </w:t>
            </w:r>
            <w:r w:rsidRPr="00170123">
              <w:rPr>
                <w:rFonts w:cs="Arial"/>
                <w:i/>
                <w:iCs/>
                <w:sz w:val="14"/>
                <w:szCs w:val="14"/>
                <w:lang w:val="sr-Latn-ME"/>
              </w:rPr>
              <w:t>Tten</w:t>
            </w:r>
            <w:r w:rsidRPr="00170123">
              <w:rPr>
                <w:rFonts w:cs="Arial"/>
                <w:sz w:val="14"/>
                <w:szCs w:val="14"/>
                <w:lang w:val="sr-Latn-ME"/>
              </w:rPr>
              <w:t>.</w:t>
            </w:r>
          </w:p>
          <w:p w14:paraId="2479516A"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Skloništa: 8 </w:t>
            </w:r>
            <w:r w:rsidRPr="00170123">
              <w:rPr>
                <w:rFonts w:cs="Arial"/>
                <w:i/>
                <w:iCs/>
                <w:sz w:val="14"/>
                <w:szCs w:val="14"/>
                <w:lang w:val="sr-Latn-ME"/>
              </w:rPr>
              <w:t>Rhip</w:t>
            </w:r>
            <w:r w:rsidRPr="00170123">
              <w:rPr>
                <w:rFonts w:cs="Arial"/>
                <w:sz w:val="14"/>
                <w:szCs w:val="14"/>
                <w:lang w:val="sr-Latn-ME"/>
              </w:rPr>
              <w:t xml:space="preserve">, više od 10 jedinki </w:t>
            </w:r>
            <w:r w:rsidRPr="00170123">
              <w:rPr>
                <w:rFonts w:cs="Arial"/>
                <w:i/>
                <w:iCs/>
                <w:sz w:val="14"/>
                <w:szCs w:val="14"/>
                <w:lang w:val="sr-Latn-ME"/>
              </w:rPr>
              <w:t>N/i</w:t>
            </w:r>
            <w:r w:rsidRPr="00170123">
              <w:rPr>
                <w:rFonts w:cs="Arial"/>
                <w:sz w:val="14"/>
                <w:szCs w:val="14"/>
                <w:lang w:val="sr-Latn-ME"/>
              </w:rPr>
              <w:t xml:space="preserve">, kao i više jedinki i grupa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Rmeh/Rhip</w:t>
            </w:r>
            <w:r w:rsidRPr="00170123">
              <w:rPr>
                <w:rFonts w:cs="Arial"/>
                <w:sz w:val="14"/>
                <w:szCs w:val="14"/>
                <w:lang w:val="sr-Latn-ME"/>
              </w:rPr>
              <w:t xml:space="preserve">, </w:t>
            </w:r>
            <w:r w:rsidRPr="00170123">
              <w:rPr>
                <w:rFonts w:cs="Arial"/>
                <w:i/>
                <w:iCs/>
                <w:sz w:val="14"/>
                <w:szCs w:val="14"/>
                <w:lang w:val="sr-Latn-ME"/>
              </w:rPr>
              <w:t>Ppyg/Msch</w:t>
            </w:r>
            <w:r w:rsidRPr="00170123">
              <w:rPr>
                <w:rFonts w:cs="Arial"/>
                <w:sz w:val="14"/>
                <w:szCs w:val="14"/>
                <w:lang w:val="sr-Latn-ME"/>
              </w:rPr>
              <w:t xml:space="preserve">, </w:t>
            </w:r>
            <w:r w:rsidRPr="00170123">
              <w:rPr>
                <w:rFonts w:cs="Arial"/>
                <w:i/>
                <w:iCs/>
                <w:sz w:val="14"/>
                <w:szCs w:val="14"/>
                <w:lang w:val="sr-Latn-ME"/>
              </w:rPr>
              <w:t>Nlei/Eser/Eisa</w:t>
            </w:r>
            <w:r w:rsidRPr="00170123">
              <w:rPr>
                <w:rFonts w:cs="Arial"/>
                <w:sz w:val="14"/>
                <w:szCs w:val="14"/>
                <w:lang w:val="sr-Latn-ME"/>
              </w:rPr>
              <w:t xml:space="preserve">, </w:t>
            </w:r>
            <w:r w:rsidRPr="00170123">
              <w:rPr>
                <w:rFonts w:cs="Arial"/>
                <w:i/>
                <w:iCs/>
                <w:sz w:val="14"/>
                <w:szCs w:val="14"/>
                <w:lang w:val="sr-Latn-ME"/>
              </w:rPr>
              <w:t>Nlas/Nnoc</w:t>
            </w:r>
            <w:r w:rsidRPr="00170123">
              <w:rPr>
                <w:rFonts w:cs="Arial"/>
                <w:sz w:val="14"/>
                <w:szCs w:val="14"/>
                <w:lang w:val="sr-Latn-ME"/>
              </w:rPr>
              <w:t>.</w:t>
            </w:r>
          </w:p>
          <w:p w14:paraId="5D3524B3" w14:textId="1ACB9F5F"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3F453901" w14:textId="77777777" w:rsidR="00A8756F" w:rsidRPr="00170123" w:rsidRDefault="00A8756F" w:rsidP="00377DA3">
            <w:pPr>
              <w:tabs>
                <w:tab w:val="left" w:pos="2202"/>
              </w:tabs>
              <w:jc w:val="center"/>
              <w:rPr>
                <w:rFonts w:cs="Arial"/>
                <w:sz w:val="14"/>
                <w:szCs w:val="14"/>
                <w:lang w:val="sr-Latn-ME"/>
              </w:rPr>
            </w:pPr>
          </w:p>
        </w:tc>
      </w:tr>
    </w:tbl>
    <w:p w14:paraId="5D6F303D" w14:textId="77777777" w:rsidR="00081D51" w:rsidRPr="00170123" w:rsidRDefault="00081D51" w:rsidP="00081D51">
      <w:pPr>
        <w:tabs>
          <w:tab w:val="left" w:pos="3542"/>
        </w:tabs>
        <w:rPr>
          <w:rFonts w:cs="Arial"/>
          <w:lang w:val="sr-Latn-ME"/>
        </w:rPr>
      </w:pPr>
    </w:p>
    <w:p w14:paraId="1E0731AB" w14:textId="77777777" w:rsidR="00B02E95" w:rsidRPr="00170123" w:rsidRDefault="00B02E95" w:rsidP="00081D51">
      <w:pPr>
        <w:tabs>
          <w:tab w:val="left" w:pos="3542"/>
        </w:tabs>
        <w:rPr>
          <w:rFonts w:cs="Arial"/>
          <w:lang w:val="sr-Latn-ME"/>
        </w:rPr>
      </w:pPr>
    </w:p>
    <w:p w14:paraId="1E3F30B3" w14:textId="77777777" w:rsidR="00B02E95" w:rsidRPr="00170123" w:rsidRDefault="00B02E95" w:rsidP="00081D51">
      <w:pPr>
        <w:tabs>
          <w:tab w:val="left" w:pos="3542"/>
        </w:tabs>
        <w:rPr>
          <w:rFonts w:cs="Arial"/>
          <w:lang w:val="sr-Latn-ME"/>
        </w:rPr>
      </w:pPr>
    </w:p>
    <w:p w14:paraId="0E3E2F96" w14:textId="77777777" w:rsidR="00B02E95" w:rsidRPr="00170123" w:rsidRDefault="00B02E95" w:rsidP="00081D51">
      <w:pPr>
        <w:tabs>
          <w:tab w:val="left" w:pos="3542"/>
        </w:tabs>
        <w:rPr>
          <w:rFonts w:cs="Arial"/>
          <w:lang w:val="sr-Latn-ME"/>
        </w:rPr>
      </w:pPr>
    </w:p>
    <w:p w14:paraId="5B8B94F7" w14:textId="77777777" w:rsidR="00B02E95" w:rsidRPr="00170123" w:rsidRDefault="00B02E95" w:rsidP="00081D51">
      <w:pPr>
        <w:tabs>
          <w:tab w:val="left" w:pos="3542"/>
        </w:tabs>
        <w:rPr>
          <w:rFonts w:cs="Arial"/>
          <w:lang w:val="sr-Latn-ME"/>
        </w:rPr>
      </w:pPr>
    </w:p>
    <w:p w14:paraId="404A5447" w14:textId="77777777" w:rsidR="00B02E95" w:rsidRPr="00170123" w:rsidRDefault="00B02E95" w:rsidP="00081D51">
      <w:pPr>
        <w:tabs>
          <w:tab w:val="left" w:pos="3542"/>
        </w:tabs>
        <w:rPr>
          <w:rFonts w:cs="Arial"/>
          <w:lang w:val="sr-Latn-ME"/>
        </w:rPr>
      </w:pPr>
    </w:p>
    <w:p w14:paraId="49F5D865" w14:textId="77777777" w:rsidR="00214E5D" w:rsidRPr="00170123" w:rsidRDefault="00214E5D" w:rsidP="00081D51">
      <w:pPr>
        <w:tabs>
          <w:tab w:val="left" w:pos="3542"/>
        </w:tabs>
        <w:rPr>
          <w:rFonts w:cs="Arial"/>
          <w:lang w:val="sr-Latn-ME"/>
        </w:rPr>
      </w:pPr>
    </w:p>
    <w:p w14:paraId="58FB3701" w14:textId="77777777" w:rsidR="00214E5D" w:rsidRPr="00170123" w:rsidRDefault="00214E5D" w:rsidP="00081D51">
      <w:pPr>
        <w:tabs>
          <w:tab w:val="left" w:pos="3542"/>
        </w:tabs>
        <w:rPr>
          <w:rFonts w:cs="Arial"/>
          <w:lang w:val="sr-Latn-ME"/>
        </w:rPr>
      </w:pPr>
    </w:p>
    <w:p w14:paraId="3CAC3449" w14:textId="77777777" w:rsidR="00214E5D" w:rsidRPr="00170123" w:rsidRDefault="00214E5D" w:rsidP="00081D51">
      <w:pPr>
        <w:tabs>
          <w:tab w:val="left" w:pos="3542"/>
        </w:tabs>
        <w:rPr>
          <w:rFonts w:cs="Arial"/>
          <w:lang w:val="sr-Latn-ME"/>
        </w:rPr>
      </w:pPr>
    </w:p>
    <w:p w14:paraId="74C99EF6" w14:textId="77777777" w:rsidR="00B02E95" w:rsidRPr="00170123" w:rsidRDefault="00B02E95" w:rsidP="00081D51">
      <w:pPr>
        <w:tabs>
          <w:tab w:val="left" w:pos="3542"/>
        </w:tabs>
        <w:rPr>
          <w:rFonts w:cs="Arial"/>
          <w:lang w:val="sr-Latn-ME"/>
        </w:rPr>
      </w:pPr>
    </w:p>
    <w:p w14:paraId="5009D4E8" w14:textId="77777777" w:rsidR="00B02E95" w:rsidRPr="00170123" w:rsidRDefault="00B02E95" w:rsidP="00081D51">
      <w:pPr>
        <w:tabs>
          <w:tab w:val="left" w:pos="3542"/>
        </w:tabs>
        <w:rPr>
          <w:rFonts w:cs="Arial"/>
          <w:lang w:val="sr-Latn-ME"/>
        </w:rPr>
      </w:pPr>
    </w:p>
    <w:p w14:paraId="5468F5C6" w14:textId="77777777" w:rsidR="00B02E95" w:rsidRPr="00170123" w:rsidRDefault="00B02E95"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B02E95" w:rsidRPr="00170123" w14:paraId="62011670" w14:textId="77777777" w:rsidTr="00377DA3">
        <w:tc>
          <w:tcPr>
            <w:tcW w:w="1500" w:type="dxa"/>
          </w:tcPr>
          <w:p w14:paraId="4AA4B28B"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lastRenderedPageBreak/>
              <w:t>Studija (autor, godina, područje)</w:t>
            </w:r>
          </w:p>
        </w:tc>
        <w:tc>
          <w:tcPr>
            <w:tcW w:w="1766" w:type="dxa"/>
          </w:tcPr>
          <w:p w14:paraId="2B624E12"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7559DEA1"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13BEBB61"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17273981"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56D5C55B" w14:textId="77777777" w:rsidR="00B02E95" w:rsidRPr="00170123" w:rsidRDefault="00B02E95" w:rsidP="00377DA3">
            <w:pPr>
              <w:tabs>
                <w:tab w:val="left" w:pos="2202"/>
              </w:tabs>
              <w:jc w:val="center"/>
              <w:rPr>
                <w:rFonts w:cs="Arial"/>
                <w:b/>
                <w:bCs/>
                <w:sz w:val="14"/>
                <w:szCs w:val="14"/>
                <w:lang w:val="sr-Latn-ME"/>
              </w:rPr>
            </w:pPr>
            <w:r w:rsidRPr="00170123">
              <w:rPr>
                <w:rFonts w:cs="Arial"/>
                <w:b/>
                <w:bCs/>
                <w:sz w:val="14"/>
                <w:szCs w:val="14"/>
                <w:lang w:val="sr-Latn-ME"/>
              </w:rPr>
              <w:t>Rezultati</w:t>
            </w:r>
          </w:p>
        </w:tc>
      </w:tr>
      <w:tr w:rsidR="00B02E95" w:rsidRPr="00170123" w14:paraId="7E2FD84F" w14:textId="77777777" w:rsidTr="00377DA3">
        <w:tc>
          <w:tcPr>
            <w:tcW w:w="1500" w:type="dxa"/>
          </w:tcPr>
          <w:p w14:paraId="5EC6B37B" w14:textId="6190D5C0" w:rsidR="00B02E95" w:rsidRPr="00170123" w:rsidRDefault="00B02E95" w:rsidP="00377DA3">
            <w:pPr>
              <w:tabs>
                <w:tab w:val="left" w:pos="2202"/>
              </w:tabs>
              <w:jc w:val="center"/>
              <w:rPr>
                <w:rFonts w:cs="Arial"/>
                <w:sz w:val="14"/>
                <w:szCs w:val="14"/>
                <w:lang w:val="sr-Latn-ME"/>
              </w:rPr>
            </w:pPr>
            <w:r w:rsidRPr="00170123">
              <w:rPr>
                <w:rFonts w:cs="Arial"/>
                <w:sz w:val="14"/>
                <w:szCs w:val="14"/>
                <w:lang w:val="sr-Latn-ME"/>
              </w:rPr>
              <w:t>Bio3 (2013h),</w:t>
            </w:r>
            <w:r w:rsidRPr="00170123">
              <w:rPr>
                <w:rFonts w:cs="Arial"/>
                <w:sz w:val="14"/>
                <w:szCs w:val="14"/>
                <w:lang w:val="sr-Latn-ME"/>
              </w:rPr>
              <w:br/>
              <w:t>Bornes, Portugal</w:t>
            </w:r>
          </w:p>
        </w:tc>
        <w:tc>
          <w:tcPr>
            <w:tcW w:w="1766" w:type="dxa"/>
          </w:tcPr>
          <w:p w14:paraId="17552966" w14:textId="77777777" w:rsidR="00B02E95" w:rsidRPr="00170123" w:rsidRDefault="00B02E95" w:rsidP="00B02E95">
            <w:pPr>
              <w:tabs>
                <w:tab w:val="left" w:pos="2202"/>
              </w:tabs>
              <w:rPr>
                <w:rFonts w:cs="Arial"/>
                <w:sz w:val="14"/>
                <w:szCs w:val="14"/>
                <w:lang w:val="sr-Latn-ME"/>
              </w:rPr>
            </w:pPr>
            <w:r w:rsidRPr="00170123">
              <w:rPr>
                <w:rFonts w:cs="Arial"/>
                <w:sz w:val="14"/>
                <w:szCs w:val="14"/>
                <w:lang w:val="sr-Latn-ME"/>
              </w:rPr>
              <w:t>april – oktobar 2012</w:t>
            </w:r>
          </w:p>
          <w:p w14:paraId="479BE835" w14:textId="77777777" w:rsidR="00B02E95" w:rsidRPr="00170123" w:rsidRDefault="00B02E95" w:rsidP="00377DA3">
            <w:pPr>
              <w:tabs>
                <w:tab w:val="left" w:pos="2202"/>
              </w:tabs>
              <w:rPr>
                <w:rFonts w:cs="Arial"/>
                <w:sz w:val="14"/>
                <w:szCs w:val="14"/>
                <w:lang w:val="sr-Latn-ME"/>
              </w:rPr>
            </w:pPr>
          </w:p>
        </w:tc>
        <w:tc>
          <w:tcPr>
            <w:tcW w:w="1477" w:type="dxa"/>
          </w:tcPr>
          <w:p w14:paraId="307B4287"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Prosječna nadmorska visina 1.100 m. Žbunje, stjenoviti izdanci, šuma tvrdog drveća</w:t>
            </w:r>
          </w:p>
          <w:p w14:paraId="43281989" w14:textId="326355D5" w:rsidR="00B02E95" w:rsidRPr="00170123" w:rsidRDefault="00B02E95" w:rsidP="00377DA3">
            <w:pPr>
              <w:tabs>
                <w:tab w:val="left" w:pos="2202"/>
              </w:tabs>
              <w:jc w:val="center"/>
              <w:rPr>
                <w:rFonts w:cs="Arial"/>
                <w:sz w:val="14"/>
                <w:szCs w:val="14"/>
                <w:lang w:val="sr-Latn-ME"/>
              </w:rPr>
            </w:pPr>
          </w:p>
        </w:tc>
        <w:tc>
          <w:tcPr>
            <w:tcW w:w="1600" w:type="dxa"/>
          </w:tcPr>
          <w:p w14:paraId="58205444"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24 vjetroturbine (po 2,5 MW)</w:t>
            </w:r>
          </w:p>
          <w:p w14:paraId="74688644" w14:textId="0C8A581F" w:rsidR="00B02E95" w:rsidRPr="00170123" w:rsidRDefault="00B02E95" w:rsidP="00377DA3">
            <w:pPr>
              <w:tabs>
                <w:tab w:val="left" w:pos="2202"/>
              </w:tabs>
              <w:jc w:val="center"/>
              <w:rPr>
                <w:rFonts w:cs="Arial"/>
                <w:sz w:val="14"/>
                <w:szCs w:val="14"/>
                <w:lang w:val="sr-Latn-ME"/>
              </w:rPr>
            </w:pPr>
          </w:p>
        </w:tc>
        <w:tc>
          <w:tcPr>
            <w:tcW w:w="1399" w:type="dxa"/>
          </w:tcPr>
          <w:p w14:paraId="5204B47C"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MM: kao gore, oko svih 24 vjetroturbine.</w:t>
            </w:r>
          </w:p>
          <w:p w14:paraId="6D4B4C94" w14:textId="77777777" w:rsidR="00B02E95" w:rsidRPr="00170123" w:rsidRDefault="00B02E95" w:rsidP="00377DA3">
            <w:pPr>
              <w:tabs>
                <w:tab w:val="left" w:pos="2202"/>
              </w:tabs>
              <w:jc w:val="center"/>
              <w:rPr>
                <w:rFonts w:cs="Arial"/>
                <w:sz w:val="14"/>
                <w:szCs w:val="14"/>
                <w:lang w:val="sr-Latn-ME"/>
              </w:rPr>
            </w:pPr>
          </w:p>
        </w:tc>
        <w:tc>
          <w:tcPr>
            <w:tcW w:w="1320" w:type="dxa"/>
          </w:tcPr>
          <w:p w14:paraId="1B6D8415" w14:textId="74CF0D86"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AS: kao gore, na 32 tačke uzorkovanja. Monitoring skloništa </w:t>
            </w:r>
            <w:r w:rsidR="00CD407E" w:rsidRPr="00170123">
              <w:rPr>
                <w:rFonts w:cs="Arial"/>
                <w:sz w:val="14"/>
                <w:szCs w:val="14"/>
                <w:lang w:val="sr-Latn-ME"/>
              </w:rPr>
              <w:t>slijepih miševa</w:t>
            </w:r>
            <w:r w:rsidRPr="00170123">
              <w:rPr>
                <w:rFonts w:cs="Arial"/>
                <w:sz w:val="14"/>
                <w:szCs w:val="14"/>
                <w:lang w:val="sr-Latn-ME"/>
              </w:rPr>
              <w:t>: praćena su skloništa poznata iz prethodnih godina.</w:t>
            </w:r>
          </w:p>
          <w:p w14:paraId="5370DCB0" w14:textId="77777777"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Bbar</w:t>
            </w:r>
            <w:r w:rsidRPr="00170123">
              <w:rPr>
                <w:rFonts w:cs="Arial"/>
                <w:sz w:val="14"/>
                <w:szCs w:val="14"/>
                <w:lang w:val="sr-Latn-ME"/>
              </w:rPr>
              <w:t xml:space="preserve"> (27); </w:t>
            </w:r>
            <w:r w:rsidRPr="00170123">
              <w:rPr>
                <w:rFonts w:cs="Arial"/>
                <w:i/>
                <w:iCs/>
                <w:sz w:val="14"/>
                <w:szCs w:val="14"/>
                <w:lang w:val="sr-Latn-ME"/>
              </w:rPr>
              <w:t>Eser/Eisa</w:t>
            </w:r>
            <w:r w:rsidRPr="00170123">
              <w:rPr>
                <w:rFonts w:cs="Arial"/>
                <w:sz w:val="14"/>
                <w:szCs w:val="14"/>
                <w:lang w:val="sr-Latn-ME"/>
              </w:rPr>
              <w:t xml:space="preserve"> (5); </w:t>
            </w:r>
            <w:r w:rsidRPr="00170123">
              <w:rPr>
                <w:rFonts w:cs="Arial"/>
                <w:i/>
                <w:iCs/>
                <w:sz w:val="14"/>
                <w:szCs w:val="14"/>
                <w:lang w:val="sr-Latn-ME"/>
              </w:rPr>
              <w:t>Hsav</w:t>
            </w:r>
            <w:r w:rsidRPr="00170123">
              <w:rPr>
                <w:rFonts w:cs="Arial"/>
                <w:sz w:val="14"/>
                <w:szCs w:val="14"/>
                <w:lang w:val="sr-Latn-ME"/>
              </w:rPr>
              <w:t xml:space="preserve"> (4); </w:t>
            </w:r>
            <w:r w:rsidRPr="00170123">
              <w:rPr>
                <w:rFonts w:cs="Arial"/>
                <w:i/>
                <w:iCs/>
                <w:sz w:val="14"/>
                <w:szCs w:val="14"/>
                <w:lang w:val="sr-Latn-ME"/>
              </w:rPr>
              <w:t>Mema/Mbec</w:t>
            </w:r>
            <w:r w:rsidRPr="00170123">
              <w:rPr>
                <w:rFonts w:cs="Arial"/>
                <w:sz w:val="14"/>
                <w:szCs w:val="14"/>
                <w:lang w:val="sr-Latn-ME"/>
              </w:rPr>
              <w:t xml:space="preserve"> (1), </w:t>
            </w:r>
            <w:r w:rsidRPr="00170123">
              <w:rPr>
                <w:rFonts w:cs="Arial"/>
                <w:i/>
                <w:iCs/>
                <w:sz w:val="14"/>
                <w:szCs w:val="14"/>
                <w:lang w:val="sr-Latn-ME"/>
              </w:rPr>
              <w:t>Mesc</w:t>
            </w:r>
            <w:r w:rsidRPr="00170123">
              <w:rPr>
                <w:rFonts w:cs="Arial"/>
                <w:sz w:val="14"/>
                <w:szCs w:val="14"/>
                <w:lang w:val="sr-Latn-ME"/>
              </w:rPr>
              <w:t xml:space="preserve"> (2), </w:t>
            </w:r>
            <w:r w:rsidRPr="00170123">
              <w:rPr>
                <w:rFonts w:cs="Arial"/>
                <w:i/>
                <w:iCs/>
                <w:sz w:val="14"/>
                <w:szCs w:val="14"/>
                <w:lang w:val="sr-Latn-ME"/>
              </w:rPr>
              <w:t>Mmyo/Mbly</w:t>
            </w:r>
            <w:r w:rsidRPr="00170123">
              <w:rPr>
                <w:rFonts w:cs="Arial"/>
                <w:sz w:val="14"/>
                <w:szCs w:val="14"/>
                <w:lang w:val="sr-Latn-ME"/>
              </w:rPr>
              <w:t xml:space="preserve"> (4); 1 </w:t>
            </w:r>
            <w:r w:rsidRPr="00170123">
              <w:rPr>
                <w:rFonts w:cs="Arial"/>
                <w:i/>
                <w:iCs/>
                <w:sz w:val="14"/>
                <w:szCs w:val="14"/>
                <w:lang w:val="sr-Latn-ME"/>
              </w:rPr>
              <w:t>Mspp.</w:t>
            </w:r>
            <w:r w:rsidRPr="00170123">
              <w:rPr>
                <w:rFonts w:cs="Arial"/>
                <w:sz w:val="14"/>
                <w:szCs w:val="14"/>
                <w:lang w:val="sr-Latn-ME"/>
              </w:rPr>
              <w:t xml:space="preserve">; </w:t>
            </w:r>
            <w:r w:rsidRPr="00170123">
              <w:rPr>
                <w:rFonts w:cs="Arial"/>
                <w:i/>
                <w:iCs/>
                <w:sz w:val="14"/>
                <w:szCs w:val="14"/>
                <w:lang w:val="sr-Latn-ME"/>
              </w:rPr>
              <w:t>Nlei/Eser/Eisa</w:t>
            </w:r>
            <w:r w:rsidRPr="00170123">
              <w:rPr>
                <w:rFonts w:cs="Arial"/>
                <w:sz w:val="14"/>
                <w:szCs w:val="14"/>
                <w:lang w:val="sr-Latn-ME"/>
              </w:rPr>
              <w:t xml:space="preserve"> (2); </w:t>
            </w:r>
            <w:r w:rsidRPr="00170123">
              <w:rPr>
                <w:rFonts w:cs="Arial"/>
                <w:i/>
                <w:iCs/>
                <w:sz w:val="14"/>
                <w:szCs w:val="14"/>
                <w:lang w:val="sr-Latn-ME"/>
              </w:rPr>
              <w:t>Pkuh</w:t>
            </w:r>
            <w:r w:rsidRPr="00170123">
              <w:rPr>
                <w:rFonts w:cs="Arial"/>
                <w:sz w:val="14"/>
                <w:szCs w:val="14"/>
                <w:lang w:val="sr-Latn-ME"/>
              </w:rPr>
              <w:t xml:space="preserve"> (53); </w:t>
            </w:r>
            <w:r w:rsidRPr="00170123">
              <w:rPr>
                <w:rFonts w:cs="Arial"/>
                <w:i/>
                <w:iCs/>
                <w:sz w:val="14"/>
                <w:szCs w:val="14"/>
                <w:lang w:val="sr-Latn-ME"/>
              </w:rPr>
              <w:t>Ppip</w:t>
            </w:r>
            <w:r w:rsidRPr="00170123">
              <w:rPr>
                <w:rFonts w:cs="Arial"/>
                <w:sz w:val="14"/>
                <w:szCs w:val="14"/>
                <w:lang w:val="sr-Latn-ME"/>
              </w:rPr>
              <w:t xml:space="preserve"> (286); 2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Pspp.</w:t>
            </w:r>
            <w:r w:rsidRPr="00170123">
              <w:rPr>
                <w:rFonts w:cs="Arial"/>
                <w:sz w:val="14"/>
                <w:szCs w:val="14"/>
                <w:lang w:val="sr-Latn-ME"/>
              </w:rPr>
              <w:t xml:space="preserve"> (165); </w:t>
            </w:r>
            <w:r w:rsidRPr="00170123">
              <w:rPr>
                <w:rFonts w:cs="Arial"/>
                <w:i/>
                <w:iCs/>
                <w:sz w:val="14"/>
                <w:szCs w:val="14"/>
                <w:lang w:val="sr-Latn-ME"/>
              </w:rPr>
              <w:t>Plaus/Plaur</w:t>
            </w:r>
            <w:r w:rsidRPr="00170123">
              <w:rPr>
                <w:rFonts w:cs="Arial"/>
                <w:sz w:val="14"/>
                <w:szCs w:val="14"/>
                <w:lang w:val="sr-Latn-ME"/>
              </w:rPr>
              <w:t xml:space="preserve"> (7); </w:t>
            </w:r>
            <w:r w:rsidRPr="00170123">
              <w:rPr>
                <w:rFonts w:cs="Arial"/>
                <w:i/>
                <w:iCs/>
                <w:sz w:val="14"/>
                <w:szCs w:val="14"/>
                <w:lang w:val="sr-Latn-ME"/>
              </w:rPr>
              <w:t>Rfer</w:t>
            </w:r>
            <w:r w:rsidRPr="00170123">
              <w:rPr>
                <w:rFonts w:cs="Arial"/>
                <w:sz w:val="14"/>
                <w:szCs w:val="14"/>
                <w:lang w:val="sr-Latn-ME"/>
              </w:rPr>
              <w:t xml:space="preserve"> (2); </w:t>
            </w:r>
            <w:r w:rsidRPr="00170123">
              <w:rPr>
                <w:rFonts w:cs="Arial"/>
                <w:i/>
                <w:iCs/>
                <w:sz w:val="14"/>
                <w:szCs w:val="14"/>
                <w:lang w:val="sr-Latn-ME"/>
              </w:rPr>
              <w:t>Rmeh/Rhip</w:t>
            </w:r>
            <w:r w:rsidRPr="00170123">
              <w:rPr>
                <w:rFonts w:cs="Arial"/>
                <w:sz w:val="14"/>
                <w:szCs w:val="14"/>
                <w:lang w:val="sr-Latn-ME"/>
              </w:rPr>
              <w:t xml:space="preserve"> (1); </w:t>
            </w:r>
            <w:r w:rsidRPr="00170123">
              <w:rPr>
                <w:rFonts w:cs="Arial"/>
                <w:i/>
                <w:iCs/>
                <w:sz w:val="14"/>
                <w:szCs w:val="14"/>
                <w:lang w:val="sr-Latn-ME"/>
              </w:rPr>
              <w:t>Tten</w:t>
            </w:r>
            <w:r w:rsidRPr="00170123">
              <w:rPr>
                <w:rFonts w:cs="Arial"/>
                <w:sz w:val="14"/>
                <w:szCs w:val="14"/>
                <w:lang w:val="sr-Latn-ME"/>
              </w:rPr>
              <w:t xml:space="preserve"> (8).</w:t>
            </w:r>
          </w:p>
          <w:p w14:paraId="2BCF3B95" w14:textId="2560A855"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Skloništa: </w:t>
            </w:r>
            <w:r w:rsidRPr="00170123">
              <w:rPr>
                <w:rFonts w:cs="Arial"/>
                <w:i/>
                <w:iCs/>
                <w:sz w:val="14"/>
                <w:szCs w:val="14"/>
                <w:lang w:val="sr-Latn-ME"/>
              </w:rPr>
              <w:t>Rhip</w:t>
            </w:r>
            <w:r w:rsidRPr="00170123">
              <w:rPr>
                <w:rFonts w:cs="Arial"/>
                <w:sz w:val="14"/>
                <w:szCs w:val="14"/>
                <w:lang w:val="sr-Latn-ME"/>
              </w:rPr>
              <w:t xml:space="preserve"> (2); 83 prolaza </w:t>
            </w:r>
            <w:r w:rsidR="00CD407E" w:rsidRPr="00170123">
              <w:rPr>
                <w:rFonts w:cs="Arial"/>
                <w:sz w:val="14"/>
                <w:szCs w:val="14"/>
                <w:lang w:val="sr-Latn-ME"/>
              </w:rPr>
              <w:t xml:space="preserve">slijepih miševa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Reur</w:t>
            </w:r>
            <w:r w:rsidRPr="00170123">
              <w:rPr>
                <w:rFonts w:cs="Arial"/>
                <w:sz w:val="14"/>
                <w:szCs w:val="14"/>
                <w:lang w:val="sr-Latn-ME"/>
              </w:rPr>
              <w:t xml:space="preserve">, </w:t>
            </w:r>
            <w:r w:rsidRPr="00170123">
              <w:rPr>
                <w:rFonts w:cs="Arial"/>
                <w:i/>
                <w:iCs/>
                <w:sz w:val="14"/>
                <w:szCs w:val="14"/>
                <w:lang w:val="sr-Latn-ME"/>
              </w:rPr>
              <w:t>Reur/Rmeh</w:t>
            </w:r>
            <w:r w:rsidRPr="00170123">
              <w:rPr>
                <w:rFonts w:cs="Arial"/>
                <w:sz w:val="14"/>
                <w:szCs w:val="14"/>
                <w:lang w:val="sr-Latn-ME"/>
              </w:rPr>
              <w:t xml:space="preserve">, </w:t>
            </w:r>
            <w:r w:rsidRPr="00170123">
              <w:rPr>
                <w:rFonts w:cs="Arial"/>
                <w:i/>
                <w:iCs/>
                <w:sz w:val="14"/>
                <w:szCs w:val="14"/>
                <w:lang w:val="sr-Latn-ME"/>
              </w:rPr>
              <w:t>Mmyo</w:t>
            </w:r>
            <w:r w:rsidRPr="00170123">
              <w:rPr>
                <w:rFonts w:cs="Arial"/>
                <w:sz w:val="14"/>
                <w:szCs w:val="14"/>
                <w:lang w:val="sr-Latn-ME"/>
              </w:rPr>
              <w:t xml:space="preserve">,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Rspp.</w:t>
            </w:r>
            <w:r w:rsidRPr="00170123">
              <w:rPr>
                <w:rFonts w:cs="Arial"/>
                <w:sz w:val="14"/>
                <w:szCs w:val="14"/>
                <w:lang w:val="sr-Latn-ME"/>
              </w:rPr>
              <w:t xml:space="preserve"> (1); 3 ili 4 jedinke </w:t>
            </w:r>
            <w:r w:rsidRPr="00170123">
              <w:rPr>
                <w:rFonts w:cs="Arial"/>
                <w:i/>
                <w:iCs/>
                <w:sz w:val="14"/>
                <w:szCs w:val="14"/>
                <w:lang w:val="sr-Latn-ME"/>
              </w:rPr>
              <w:t>Ppip/Ppyg</w:t>
            </w:r>
            <w:r w:rsidRPr="00170123">
              <w:rPr>
                <w:rFonts w:cs="Arial"/>
                <w:sz w:val="14"/>
                <w:szCs w:val="14"/>
                <w:lang w:val="sr-Latn-ME"/>
              </w:rPr>
              <w:t xml:space="preserve">, </w:t>
            </w:r>
            <w:r w:rsidRPr="00170123">
              <w:rPr>
                <w:rFonts w:cs="Arial"/>
                <w:i/>
                <w:iCs/>
                <w:sz w:val="14"/>
                <w:szCs w:val="14"/>
                <w:lang w:val="sr-Latn-ME"/>
              </w:rPr>
              <w:t>Rmeh/Rhip</w:t>
            </w:r>
            <w:r w:rsidRPr="00170123">
              <w:rPr>
                <w:rFonts w:cs="Arial"/>
                <w:sz w:val="14"/>
                <w:szCs w:val="14"/>
                <w:lang w:val="sr-Latn-ME"/>
              </w:rPr>
              <w:t xml:space="preserve">, </w:t>
            </w:r>
            <w:r w:rsidRPr="00170123">
              <w:rPr>
                <w:rFonts w:cs="Arial"/>
                <w:i/>
                <w:iCs/>
                <w:sz w:val="14"/>
                <w:szCs w:val="14"/>
                <w:lang w:val="sr-Latn-ME"/>
              </w:rPr>
              <w:t>Rfer</w:t>
            </w:r>
            <w:r w:rsidRPr="00170123">
              <w:rPr>
                <w:rFonts w:cs="Arial"/>
                <w:sz w:val="14"/>
                <w:szCs w:val="14"/>
                <w:lang w:val="sr-Latn-ME"/>
              </w:rPr>
              <w:t xml:space="preserve">, </w:t>
            </w:r>
            <w:r w:rsidRPr="00170123">
              <w:rPr>
                <w:rFonts w:cs="Arial"/>
                <w:i/>
                <w:iCs/>
                <w:sz w:val="14"/>
                <w:szCs w:val="14"/>
                <w:lang w:val="sr-Latn-ME"/>
              </w:rPr>
              <w:t>Rhip</w:t>
            </w:r>
            <w:r w:rsidRPr="00170123">
              <w:rPr>
                <w:rFonts w:cs="Arial"/>
                <w:sz w:val="14"/>
                <w:szCs w:val="14"/>
                <w:lang w:val="sr-Latn-ME"/>
              </w:rPr>
              <w:t xml:space="preserve">, </w:t>
            </w:r>
            <w:r w:rsidRPr="00170123">
              <w:rPr>
                <w:rFonts w:cs="Arial"/>
                <w:i/>
                <w:iCs/>
                <w:sz w:val="14"/>
                <w:szCs w:val="14"/>
                <w:lang w:val="sr-Latn-ME"/>
              </w:rPr>
              <w:t>Reur/Rmeh</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Hsav</w:t>
            </w:r>
            <w:r w:rsidRPr="00170123">
              <w:rPr>
                <w:rFonts w:cs="Arial"/>
                <w:sz w:val="14"/>
                <w:szCs w:val="14"/>
                <w:lang w:val="sr-Latn-ME"/>
              </w:rPr>
              <w:t xml:space="preserve"> (1).</w:t>
            </w:r>
          </w:p>
          <w:p w14:paraId="482D8F55" w14:textId="58D4D969" w:rsidR="00B02E95" w:rsidRPr="00170123" w:rsidRDefault="00B02E95" w:rsidP="00B02E95">
            <w:pPr>
              <w:tabs>
                <w:tab w:val="left" w:pos="2202"/>
              </w:tabs>
              <w:jc w:val="center"/>
              <w:rPr>
                <w:rFonts w:cs="Arial"/>
                <w:sz w:val="14"/>
                <w:szCs w:val="14"/>
                <w:lang w:val="sr-Latn-ME"/>
              </w:rPr>
            </w:pPr>
            <w:r w:rsidRPr="00170123">
              <w:rPr>
                <w:rFonts w:cs="Arial"/>
                <w:sz w:val="14"/>
                <w:szCs w:val="14"/>
                <w:lang w:val="sr-Latn-ME"/>
              </w:rPr>
              <w:t xml:space="preserve">MM: nijedan uginuli </w:t>
            </w:r>
            <w:r w:rsidR="00CD407E" w:rsidRPr="00170123">
              <w:rPr>
                <w:rFonts w:cs="Arial"/>
                <w:sz w:val="14"/>
                <w:szCs w:val="14"/>
                <w:lang w:val="sr-Latn-ME"/>
              </w:rPr>
              <w:t>slijepi miš</w:t>
            </w:r>
            <w:r w:rsidRPr="00170123">
              <w:rPr>
                <w:rFonts w:cs="Arial"/>
                <w:sz w:val="14"/>
                <w:szCs w:val="14"/>
                <w:lang w:val="sr-Latn-ME"/>
              </w:rPr>
              <w:t xml:space="preserve"> nije pronađen.</w:t>
            </w:r>
          </w:p>
          <w:p w14:paraId="57875760" w14:textId="77777777" w:rsidR="00B02E95" w:rsidRPr="00170123" w:rsidRDefault="00B02E95" w:rsidP="00377DA3">
            <w:pPr>
              <w:tabs>
                <w:tab w:val="left" w:pos="2202"/>
              </w:tabs>
              <w:jc w:val="center"/>
              <w:rPr>
                <w:rFonts w:cs="Arial"/>
                <w:sz w:val="14"/>
                <w:szCs w:val="14"/>
                <w:lang w:val="sr-Latn-ME"/>
              </w:rPr>
            </w:pPr>
          </w:p>
        </w:tc>
      </w:tr>
      <w:tr w:rsidR="00B02E95" w:rsidRPr="00170123" w14:paraId="784C12E3" w14:textId="77777777" w:rsidTr="00377DA3">
        <w:tc>
          <w:tcPr>
            <w:tcW w:w="1500" w:type="dxa"/>
          </w:tcPr>
          <w:p w14:paraId="6C7C318E" w14:textId="2F239165"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BLG (2009),</w:t>
            </w:r>
            <w:r w:rsidRPr="00170123">
              <w:rPr>
                <w:rFonts w:cs="Arial"/>
                <w:sz w:val="14"/>
                <w:szCs w:val="14"/>
                <w:lang w:val="sr-Latn-ME"/>
              </w:rPr>
              <w:br/>
              <w:t>Nordschwarzwald, Njemačka</w:t>
            </w:r>
          </w:p>
        </w:tc>
        <w:tc>
          <w:tcPr>
            <w:tcW w:w="1766" w:type="dxa"/>
          </w:tcPr>
          <w:p w14:paraId="7385F338" w14:textId="77777777" w:rsidR="00B02E95" w:rsidRPr="00170123" w:rsidRDefault="00B02E95" w:rsidP="00377DA3">
            <w:pPr>
              <w:tabs>
                <w:tab w:val="left" w:pos="2202"/>
              </w:tabs>
              <w:rPr>
                <w:rFonts w:cs="Arial"/>
                <w:sz w:val="14"/>
                <w:szCs w:val="14"/>
                <w:lang w:val="sr-Latn-ME"/>
              </w:rPr>
            </w:pPr>
          </w:p>
        </w:tc>
        <w:tc>
          <w:tcPr>
            <w:tcW w:w="1477" w:type="dxa"/>
          </w:tcPr>
          <w:p w14:paraId="74D09511" w14:textId="75C57FD0"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Planinska šuma (visoka nadmorska visina)</w:t>
            </w:r>
          </w:p>
        </w:tc>
        <w:tc>
          <w:tcPr>
            <w:tcW w:w="1600" w:type="dxa"/>
          </w:tcPr>
          <w:p w14:paraId="00F39268" w14:textId="6FE7802D"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4 vjetroturbina: 12 Vestas V90, 2 Vestas V80 (stub visine 114 m; rotor Ø 90 m; 80 m).</w:t>
            </w:r>
          </w:p>
        </w:tc>
        <w:tc>
          <w:tcPr>
            <w:tcW w:w="1399" w:type="dxa"/>
          </w:tcPr>
          <w:p w14:paraId="16E052D7"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MM: SAR 50 m; SET svaka 2 mjeseca. AS uz von Laar Avisoft real-time sistem.</w:t>
            </w:r>
          </w:p>
          <w:p w14:paraId="1B44628C" w14:textId="77777777" w:rsidR="00B02E95" w:rsidRPr="00170123" w:rsidRDefault="00B02E95" w:rsidP="00377DA3">
            <w:pPr>
              <w:tabs>
                <w:tab w:val="left" w:pos="2202"/>
              </w:tabs>
              <w:jc w:val="center"/>
              <w:rPr>
                <w:rFonts w:cs="Arial"/>
                <w:sz w:val="14"/>
                <w:szCs w:val="14"/>
                <w:lang w:val="sr-Latn-ME"/>
              </w:rPr>
            </w:pPr>
          </w:p>
        </w:tc>
        <w:tc>
          <w:tcPr>
            <w:tcW w:w="1320" w:type="dxa"/>
          </w:tcPr>
          <w:p w14:paraId="71B9C0A0" w14:textId="0002B4D2"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 xml:space="preserve">Pronađeno 18 uginulih </w:t>
            </w:r>
            <w:r w:rsidR="00CD407E" w:rsidRPr="00170123">
              <w:rPr>
                <w:rFonts w:cs="Arial"/>
                <w:sz w:val="14"/>
                <w:szCs w:val="14"/>
                <w:lang w:val="sr-Latn-ME"/>
              </w:rPr>
              <w:t>slijepih miševa</w:t>
            </w:r>
            <w:r w:rsidRPr="00170123">
              <w:rPr>
                <w:rFonts w:cs="Arial"/>
                <w:sz w:val="14"/>
                <w:szCs w:val="14"/>
                <w:lang w:val="sr-Latn-ME"/>
              </w:rPr>
              <w:t xml:space="preserve">: 11 </w:t>
            </w:r>
            <w:r w:rsidRPr="00170123">
              <w:rPr>
                <w:rFonts w:cs="Arial"/>
                <w:i/>
                <w:iCs/>
                <w:sz w:val="14"/>
                <w:szCs w:val="14"/>
                <w:lang w:val="sr-Latn-ME"/>
              </w:rPr>
              <w:t>Ppip</w:t>
            </w:r>
            <w:r w:rsidRPr="00170123">
              <w:rPr>
                <w:rFonts w:cs="Arial"/>
                <w:sz w:val="14"/>
                <w:szCs w:val="14"/>
                <w:lang w:val="sr-Latn-ME"/>
              </w:rPr>
              <w:t xml:space="preserve">, 4 </w:t>
            </w:r>
            <w:r w:rsidRPr="00170123">
              <w:rPr>
                <w:rFonts w:cs="Arial"/>
                <w:i/>
                <w:iCs/>
                <w:sz w:val="14"/>
                <w:szCs w:val="14"/>
                <w:lang w:val="sr-Latn-ME"/>
              </w:rPr>
              <w:t>Pnat</w:t>
            </w:r>
            <w:r w:rsidRPr="00170123">
              <w:rPr>
                <w:rFonts w:cs="Arial"/>
                <w:sz w:val="14"/>
                <w:szCs w:val="14"/>
                <w:lang w:val="sr-Latn-ME"/>
              </w:rPr>
              <w:t xml:space="preserve">, 2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Vmur</w:t>
            </w:r>
            <w:r w:rsidRPr="00170123">
              <w:rPr>
                <w:rFonts w:cs="Arial"/>
                <w:sz w:val="14"/>
                <w:szCs w:val="14"/>
                <w:lang w:val="sr-Latn-ME"/>
              </w:rPr>
              <w:t>.</w:t>
            </w:r>
          </w:p>
          <w:p w14:paraId="29854245" w14:textId="77777777" w:rsidR="00B02E95" w:rsidRPr="00170123" w:rsidRDefault="00B02E95" w:rsidP="00377DA3">
            <w:pPr>
              <w:tabs>
                <w:tab w:val="left" w:pos="2202"/>
              </w:tabs>
              <w:jc w:val="center"/>
              <w:rPr>
                <w:rFonts w:cs="Arial"/>
                <w:sz w:val="14"/>
                <w:szCs w:val="14"/>
                <w:lang w:val="sr-Latn-ME"/>
              </w:rPr>
            </w:pPr>
          </w:p>
        </w:tc>
      </w:tr>
      <w:tr w:rsidR="00B02E95" w:rsidRPr="00170123" w14:paraId="6CCD8273" w14:textId="77777777" w:rsidTr="00377DA3">
        <w:tc>
          <w:tcPr>
            <w:tcW w:w="1500" w:type="dxa"/>
          </w:tcPr>
          <w:p w14:paraId="7AE3715B" w14:textId="4C690554"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Brinkmann &amp; Bontadina (2006),</w:t>
            </w:r>
            <w:r w:rsidRPr="00170123">
              <w:rPr>
                <w:rFonts w:cs="Arial"/>
                <w:sz w:val="14"/>
                <w:szCs w:val="14"/>
                <w:lang w:val="sr-Latn-ME"/>
              </w:rPr>
              <w:br/>
              <w:t>Ettenheim Mahlberg, Hochschwarzwald, Holzschlägermatte i Rohrhardsberg, Freiburg, Njemačka</w:t>
            </w:r>
          </w:p>
        </w:tc>
        <w:tc>
          <w:tcPr>
            <w:tcW w:w="1766" w:type="dxa"/>
          </w:tcPr>
          <w:p w14:paraId="50E375D8" w14:textId="77777777" w:rsidR="00AB14CE" w:rsidRPr="00170123" w:rsidRDefault="00AB14CE">
            <w:pPr>
              <w:numPr>
                <w:ilvl w:val="0"/>
                <w:numId w:val="32"/>
              </w:numPr>
              <w:tabs>
                <w:tab w:val="left" w:pos="2202"/>
              </w:tabs>
              <w:rPr>
                <w:rFonts w:cs="Arial"/>
                <w:sz w:val="14"/>
                <w:szCs w:val="14"/>
                <w:lang w:val="sr-Latn-ME"/>
              </w:rPr>
            </w:pPr>
            <w:r w:rsidRPr="00170123">
              <w:rPr>
                <w:rFonts w:cs="Arial"/>
                <w:sz w:val="14"/>
                <w:szCs w:val="14"/>
                <w:lang w:val="sr-Latn-ME"/>
              </w:rPr>
              <w:t>avgust – 28. oktobar 2004; 02. april – 16. oktobar 2005</w:t>
            </w:r>
          </w:p>
          <w:p w14:paraId="0280A89F" w14:textId="77777777" w:rsidR="00B02E95" w:rsidRPr="00170123" w:rsidRDefault="00B02E95" w:rsidP="00377DA3">
            <w:pPr>
              <w:tabs>
                <w:tab w:val="left" w:pos="2202"/>
              </w:tabs>
              <w:rPr>
                <w:rFonts w:cs="Arial"/>
                <w:sz w:val="14"/>
                <w:szCs w:val="14"/>
                <w:lang w:val="sr-Latn-ME"/>
              </w:rPr>
            </w:pPr>
          </w:p>
        </w:tc>
        <w:tc>
          <w:tcPr>
            <w:tcW w:w="1477" w:type="dxa"/>
          </w:tcPr>
          <w:p w14:paraId="5C39FB8D"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Neke vjetroturbine u šumama, neke na pašnjacima (nadmorska visina: 470–1.000 m)</w:t>
            </w:r>
          </w:p>
          <w:p w14:paraId="1CD19948" w14:textId="77777777" w:rsidR="00B02E95" w:rsidRPr="00170123" w:rsidRDefault="00B02E95" w:rsidP="00377DA3">
            <w:pPr>
              <w:tabs>
                <w:tab w:val="left" w:pos="2202"/>
              </w:tabs>
              <w:jc w:val="center"/>
              <w:rPr>
                <w:rFonts w:cs="Arial"/>
                <w:sz w:val="14"/>
                <w:szCs w:val="14"/>
                <w:lang w:val="sr-Latn-ME"/>
              </w:rPr>
            </w:pPr>
          </w:p>
        </w:tc>
        <w:tc>
          <w:tcPr>
            <w:tcW w:w="1600" w:type="dxa"/>
          </w:tcPr>
          <w:p w14:paraId="2FF21782" w14:textId="7CCADB23"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2004: 16 vjetroturbina (+ 16 vjetroturbina sporadično).</w:t>
            </w:r>
            <w:r w:rsidRPr="00170123">
              <w:rPr>
                <w:rFonts w:cs="Arial"/>
                <w:sz w:val="14"/>
                <w:szCs w:val="14"/>
                <w:lang w:val="sr-Latn-ME"/>
              </w:rPr>
              <w:br/>
              <w:t>2005: 8 vjetroturbina s najvećim stopama sudara u 2004.</w:t>
            </w:r>
          </w:p>
        </w:tc>
        <w:tc>
          <w:tcPr>
            <w:tcW w:w="1399" w:type="dxa"/>
          </w:tcPr>
          <w:p w14:paraId="49F6C1B9"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MM: svaka 5 dana (30–50 min po vjetroturbini). SAR 50 m (osim područja s gustom vegetacijom); SET.</w:t>
            </w:r>
          </w:p>
          <w:p w14:paraId="757C911E" w14:textId="77777777" w:rsidR="00B02E95" w:rsidRPr="00170123" w:rsidRDefault="00B02E95" w:rsidP="00377DA3">
            <w:pPr>
              <w:tabs>
                <w:tab w:val="left" w:pos="2202"/>
              </w:tabs>
              <w:jc w:val="center"/>
              <w:rPr>
                <w:rFonts w:cs="Arial"/>
                <w:sz w:val="14"/>
                <w:szCs w:val="14"/>
                <w:lang w:val="sr-Latn-ME"/>
              </w:rPr>
            </w:pPr>
          </w:p>
        </w:tc>
        <w:tc>
          <w:tcPr>
            <w:tcW w:w="1320" w:type="dxa"/>
          </w:tcPr>
          <w:p w14:paraId="20F1FD8F" w14:textId="57FC8875"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 xml:space="preserve">Zabilježen je veći broj uginulih </w:t>
            </w:r>
            <w:r w:rsidR="00CD407E" w:rsidRPr="00170123">
              <w:rPr>
                <w:rFonts w:cs="Arial"/>
                <w:sz w:val="14"/>
                <w:szCs w:val="14"/>
                <w:lang w:val="sr-Latn-ME"/>
              </w:rPr>
              <w:t xml:space="preserve">slijepih miševa </w:t>
            </w:r>
            <w:r w:rsidRPr="00170123">
              <w:rPr>
                <w:rFonts w:cs="Arial"/>
                <w:sz w:val="14"/>
                <w:szCs w:val="14"/>
                <w:lang w:val="sr-Latn-ME"/>
              </w:rPr>
              <w:t>kod vjetroturbina u šumama nego kod onih na pašnjacima.</w:t>
            </w:r>
          </w:p>
          <w:p w14:paraId="7E990FBE" w14:textId="78AD608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 xml:space="preserve">Tokom istraživanja pronađeno je ukupno 50 uginulih </w:t>
            </w:r>
            <w:r w:rsidR="00CD407E" w:rsidRPr="00170123">
              <w:rPr>
                <w:rFonts w:cs="Arial"/>
                <w:sz w:val="14"/>
                <w:szCs w:val="14"/>
                <w:lang w:val="sr-Latn-ME"/>
              </w:rPr>
              <w:t xml:space="preserve">slijepih miševa </w:t>
            </w:r>
            <w:r w:rsidRPr="00170123">
              <w:rPr>
                <w:rFonts w:cs="Arial"/>
                <w:sz w:val="14"/>
                <w:szCs w:val="14"/>
                <w:lang w:val="sr-Latn-ME"/>
              </w:rPr>
              <w:t xml:space="preserve">(39 </w:t>
            </w:r>
            <w:r w:rsidRPr="00170123">
              <w:rPr>
                <w:rFonts w:cs="Arial"/>
                <w:i/>
                <w:iCs/>
                <w:sz w:val="14"/>
                <w:szCs w:val="14"/>
                <w:lang w:val="sr-Latn-ME"/>
              </w:rPr>
              <w:t>Ppip</w:t>
            </w:r>
            <w:r w:rsidRPr="00170123">
              <w:rPr>
                <w:rFonts w:cs="Arial"/>
                <w:sz w:val="14"/>
                <w:szCs w:val="14"/>
                <w:lang w:val="sr-Latn-ME"/>
              </w:rPr>
              <w:t xml:space="preserve">, 8 </w:t>
            </w:r>
            <w:r w:rsidRPr="00170123">
              <w:rPr>
                <w:rFonts w:cs="Arial"/>
                <w:i/>
                <w:iCs/>
                <w:sz w:val="14"/>
                <w:szCs w:val="14"/>
                <w:lang w:val="sr-Latn-ME"/>
              </w:rPr>
              <w:t>Nlei</w:t>
            </w:r>
            <w:r w:rsidRPr="00170123">
              <w:rPr>
                <w:rFonts w:cs="Arial"/>
                <w:sz w:val="14"/>
                <w:szCs w:val="14"/>
                <w:lang w:val="sr-Latn-ME"/>
              </w:rPr>
              <w:t xml:space="preserve">, 2 </w:t>
            </w:r>
            <w:r w:rsidRPr="00170123">
              <w:rPr>
                <w:rFonts w:cs="Arial"/>
                <w:i/>
                <w:iCs/>
                <w:sz w:val="14"/>
                <w:szCs w:val="14"/>
                <w:lang w:val="sr-Latn-ME"/>
              </w:rPr>
              <w:t>Vmur</w:t>
            </w:r>
            <w:r w:rsidRPr="00170123">
              <w:rPr>
                <w:rFonts w:cs="Arial"/>
                <w:sz w:val="14"/>
                <w:szCs w:val="14"/>
                <w:lang w:val="sr-Latn-ME"/>
              </w:rPr>
              <w:t xml:space="preserve">, 1 </w:t>
            </w:r>
            <w:r w:rsidRPr="00170123">
              <w:rPr>
                <w:rFonts w:cs="Arial"/>
                <w:i/>
                <w:iCs/>
                <w:sz w:val="14"/>
                <w:szCs w:val="14"/>
                <w:lang w:val="sr-Latn-ME"/>
              </w:rPr>
              <w:t>Eser</w:t>
            </w:r>
            <w:r w:rsidRPr="00170123">
              <w:rPr>
                <w:rFonts w:cs="Arial"/>
                <w:sz w:val="14"/>
                <w:szCs w:val="14"/>
                <w:lang w:val="sr-Latn-ME"/>
              </w:rPr>
              <w:t>).</w:t>
            </w:r>
          </w:p>
          <w:p w14:paraId="46D82342" w14:textId="77777777" w:rsidR="00B02E95" w:rsidRPr="00170123" w:rsidRDefault="00B02E95" w:rsidP="00377DA3">
            <w:pPr>
              <w:tabs>
                <w:tab w:val="left" w:pos="2202"/>
              </w:tabs>
              <w:jc w:val="center"/>
              <w:rPr>
                <w:rFonts w:cs="Arial"/>
                <w:sz w:val="14"/>
                <w:szCs w:val="14"/>
                <w:lang w:val="sr-Latn-ME"/>
              </w:rPr>
            </w:pPr>
          </w:p>
        </w:tc>
      </w:tr>
      <w:tr w:rsidR="00B02E95" w:rsidRPr="00170123" w14:paraId="59B3AC66" w14:textId="77777777" w:rsidTr="00377DA3">
        <w:tc>
          <w:tcPr>
            <w:tcW w:w="1500" w:type="dxa"/>
          </w:tcPr>
          <w:p w14:paraId="7D7E6D93" w14:textId="1B799DF6"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t>Brinkmann i dr. (2011),</w:t>
            </w:r>
            <w:r w:rsidRPr="00170123">
              <w:rPr>
                <w:rFonts w:cs="Arial"/>
                <w:sz w:val="14"/>
                <w:szCs w:val="14"/>
                <w:lang w:val="sr-Latn-ME"/>
              </w:rPr>
              <w:br/>
              <w:t>Njemačka</w:t>
            </w:r>
          </w:p>
        </w:tc>
        <w:tc>
          <w:tcPr>
            <w:tcW w:w="1766" w:type="dxa"/>
          </w:tcPr>
          <w:p w14:paraId="68DB7D94" w14:textId="77777777" w:rsidR="00AB14CE" w:rsidRPr="00170123" w:rsidRDefault="00AB14CE" w:rsidP="00AB14CE">
            <w:pPr>
              <w:tabs>
                <w:tab w:val="left" w:pos="2202"/>
              </w:tabs>
              <w:rPr>
                <w:rFonts w:cs="Arial"/>
                <w:sz w:val="14"/>
                <w:szCs w:val="14"/>
                <w:lang w:val="sr-Latn-ME"/>
              </w:rPr>
            </w:pPr>
            <w:r w:rsidRPr="00170123">
              <w:rPr>
                <w:rFonts w:cs="Arial"/>
                <w:sz w:val="14"/>
                <w:szCs w:val="14"/>
                <w:lang w:val="sr-Latn-ME"/>
              </w:rPr>
              <w:t>jul – septembar 2007. i 2008.</w:t>
            </w:r>
          </w:p>
          <w:p w14:paraId="763E8D1F" w14:textId="77777777" w:rsidR="00B02E95" w:rsidRPr="00170123" w:rsidRDefault="00B02E95" w:rsidP="00377DA3">
            <w:pPr>
              <w:tabs>
                <w:tab w:val="left" w:pos="2202"/>
              </w:tabs>
              <w:rPr>
                <w:rFonts w:cs="Arial"/>
                <w:sz w:val="14"/>
                <w:szCs w:val="14"/>
                <w:lang w:val="sr-Latn-ME"/>
              </w:rPr>
            </w:pPr>
          </w:p>
        </w:tc>
        <w:tc>
          <w:tcPr>
            <w:tcW w:w="1477" w:type="dxa"/>
          </w:tcPr>
          <w:p w14:paraId="2D286BAB"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5 različitih tipova staništa</w:t>
            </w:r>
          </w:p>
          <w:p w14:paraId="58B8CDAE" w14:textId="77777777" w:rsidR="00B02E95" w:rsidRPr="00170123" w:rsidRDefault="00B02E95" w:rsidP="00377DA3">
            <w:pPr>
              <w:tabs>
                <w:tab w:val="left" w:pos="2202"/>
              </w:tabs>
              <w:jc w:val="center"/>
              <w:rPr>
                <w:rFonts w:cs="Arial"/>
                <w:sz w:val="14"/>
                <w:szCs w:val="14"/>
                <w:lang w:val="sr-Latn-ME"/>
              </w:rPr>
            </w:pPr>
          </w:p>
        </w:tc>
        <w:tc>
          <w:tcPr>
            <w:tcW w:w="1600" w:type="dxa"/>
          </w:tcPr>
          <w:p w14:paraId="640070F0"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72 vjetroturbine u 36 vjetroelektrana</w:t>
            </w:r>
          </w:p>
          <w:p w14:paraId="44B769F2" w14:textId="77777777" w:rsidR="00B02E95" w:rsidRPr="00170123" w:rsidRDefault="00B02E95" w:rsidP="00377DA3">
            <w:pPr>
              <w:tabs>
                <w:tab w:val="left" w:pos="2202"/>
              </w:tabs>
              <w:jc w:val="center"/>
              <w:rPr>
                <w:rFonts w:cs="Arial"/>
                <w:sz w:val="14"/>
                <w:szCs w:val="14"/>
                <w:lang w:val="sr-Latn-ME"/>
              </w:rPr>
            </w:pPr>
          </w:p>
        </w:tc>
        <w:tc>
          <w:tcPr>
            <w:tcW w:w="1399" w:type="dxa"/>
          </w:tcPr>
          <w:p w14:paraId="01C564E7" w14:textId="04BB5B4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 xml:space="preserve">MM na 30 vjetroturbina; AS na visini rotora uz AnaBat-SD1 i Batcorder, kao i termalno snimanje. Predviđanje aktivnosti </w:t>
            </w:r>
            <w:r w:rsidR="00DA3711" w:rsidRPr="00170123">
              <w:rPr>
                <w:rFonts w:cs="Arial"/>
                <w:sz w:val="14"/>
                <w:szCs w:val="14"/>
                <w:lang w:val="sr-Latn-ME"/>
              </w:rPr>
              <w:t xml:space="preserve">slijepih miševa </w:t>
            </w:r>
            <w:r w:rsidRPr="00170123">
              <w:rPr>
                <w:rFonts w:cs="Arial"/>
                <w:sz w:val="14"/>
                <w:szCs w:val="14"/>
                <w:lang w:val="sr-Latn-ME"/>
              </w:rPr>
              <w:t>(na osnovu brzine vjetra, doba dana i mjeseca).</w:t>
            </w:r>
          </w:p>
          <w:p w14:paraId="4B684BAB" w14:textId="77777777" w:rsidR="00B02E95" w:rsidRPr="00170123" w:rsidRDefault="00B02E95" w:rsidP="00377DA3">
            <w:pPr>
              <w:tabs>
                <w:tab w:val="left" w:pos="2202"/>
              </w:tabs>
              <w:jc w:val="center"/>
              <w:rPr>
                <w:rFonts w:cs="Arial"/>
                <w:sz w:val="14"/>
                <w:szCs w:val="14"/>
                <w:lang w:val="sr-Latn-ME"/>
              </w:rPr>
            </w:pPr>
          </w:p>
        </w:tc>
        <w:tc>
          <w:tcPr>
            <w:tcW w:w="1320" w:type="dxa"/>
          </w:tcPr>
          <w:p w14:paraId="0C612917" w14:textId="380B1A59"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 xml:space="preserve">Tokom perioda istraživanja pronađeno je 100 uginulih </w:t>
            </w:r>
            <w:r w:rsidR="00CD407E"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 xml:space="preserve">), u prosjeku 9,5 po vjetroturbini (min. 0 – max. 57,5). MR 12 / vjetroturbini / godišnje. Aktivnost </w:t>
            </w:r>
            <w:r w:rsidR="00DA3711" w:rsidRPr="00170123">
              <w:rPr>
                <w:rFonts w:cs="Arial"/>
                <w:sz w:val="14"/>
                <w:szCs w:val="14"/>
                <w:lang w:val="sr-Latn-ME"/>
              </w:rPr>
              <w:t xml:space="preserve">slijepih miševa </w:t>
            </w:r>
            <w:r w:rsidRPr="00170123">
              <w:rPr>
                <w:rFonts w:cs="Arial"/>
                <w:sz w:val="14"/>
                <w:szCs w:val="14"/>
                <w:lang w:val="sr-Latn-ME"/>
              </w:rPr>
              <w:t>zabilježena AS-om uglavnom odgovara aktivnosti uočenoj termalnim snimanjem.</w:t>
            </w:r>
          </w:p>
          <w:p w14:paraId="7B2BC864" w14:textId="77777777" w:rsidR="00B02E95" w:rsidRPr="00170123" w:rsidRDefault="00B02E95" w:rsidP="00377DA3">
            <w:pPr>
              <w:tabs>
                <w:tab w:val="left" w:pos="2202"/>
              </w:tabs>
              <w:jc w:val="center"/>
              <w:rPr>
                <w:rFonts w:cs="Arial"/>
                <w:sz w:val="14"/>
                <w:szCs w:val="14"/>
                <w:lang w:val="sr-Latn-ME"/>
              </w:rPr>
            </w:pPr>
          </w:p>
        </w:tc>
      </w:tr>
      <w:tr w:rsidR="00B02E95" w:rsidRPr="00170123" w14:paraId="34A82834" w14:textId="77777777" w:rsidTr="00377DA3">
        <w:tc>
          <w:tcPr>
            <w:tcW w:w="1500" w:type="dxa"/>
          </w:tcPr>
          <w:p w14:paraId="48BCE03F" w14:textId="1368BFC5" w:rsidR="00B02E95" w:rsidRPr="00170123" w:rsidRDefault="00AB14CE" w:rsidP="00377DA3">
            <w:pPr>
              <w:tabs>
                <w:tab w:val="left" w:pos="2202"/>
              </w:tabs>
              <w:jc w:val="center"/>
              <w:rPr>
                <w:rFonts w:cs="Arial"/>
                <w:sz w:val="14"/>
                <w:szCs w:val="14"/>
                <w:lang w:val="sr-Latn-ME"/>
              </w:rPr>
            </w:pPr>
            <w:r w:rsidRPr="00170123">
              <w:rPr>
                <w:rFonts w:cs="Arial"/>
                <w:sz w:val="14"/>
                <w:szCs w:val="14"/>
                <w:lang w:val="sr-Latn-ME"/>
              </w:rPr>
              <w:lastRenderedPageBreak/>
              <w:t>Cabral i dr. (2008a),</w:t>
            </w:r>
            <w:r w:rsidRPr="00170123">
              <w:rPr>
                <w:rFonts w:cs="Arial"/>
                <w:sz w:val="14"/>
                <w:szCs w:val="14"/>
                <w:lang w:val="sr-Latn-ME"/>
              </w:rPr>
              <w:br/>
              <w:t>Outeiro, Portugal</w:t>
            </w:r>
          </w:p>
        </w:tc>
        <w:tc>
          <w:tcPr>
            <w:tcW w:w="1766" w:type="dxa"/>
          </w:tcPr>
          <w:p w14:paraId="565BF2FC" w14:textId="77777777" w:rsidR="00AB14CE" w:rsidRPr="00170123" w:rsidRDefault="00AB14CE" w:rsidP="00AB14CE">
            <w:pPr>
              <w:tabs>
                <w:tab w:val="left" w:pos="2202"/>
              </w:tabs>
              <w:rPr>
                <w:rFonts w:cs="Arial"/>
                <w:sz w:val="14"/>
                <w:szCs w:val="14"/>
                <w:lang w:val="sr-Latn-ME"/>
              </w:rPr>
            </w:pPr>
            <w:r w:rsidRPr="00170123">
              <w:rPr>
                <w:rFonts w:cs="Arial"/>
                <w:sz w:val="14"/>
                <w:szCs w:val="14"/>
                <w:lang w:val="sr-Latn-ME"/>
              </w:rPr>
              <w:t>proljeće 2008</w:t>
            </w:r>
          </w:p>
          <w:p w14:paraId="10F3A509" w14:textId="77777777" w:rsidR="00B02E95" w:rsidRPr="00170123" w:rsidRDefault="00B02E95" w:rsidP="00377DA3">
            <w:pPr>
              <w:tabs>
                <w:tab w:val="left" w:pos="2202"/>
              </w:tabs>
              <w:rPr>
                <w:rFonts w:cs="Arial"/>
                <w:sz w:val="14"/>
                <w:szCs w:val="14"/>
                <w:lang w:val="sr-Latn-ME"/>
              </w:rPr>
            </w:pPr>
          </w:p>
        </w:tc>
        <w:tc>
          <w:tcPr>
            <w:tcW w:w="1477" w:type="dxa"/>
          </w:tcPr>
          <w:p w14:paraId="00DBE925"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Greben SI–JZ, raspon nadmorske visine 1.186–1.311 m; u potpunosti uklopljeno u značajno područje za očuvanje biodiverziteta; nisko žbunje</w:t>
            </w:r>
          </w:p>
          <w:p w14:paraId="6E0EFD12" w14:textId="77777777" w:rsidR="00B02E95" w:rsidRPr="00170123" w:rsidRDefault="00B02E95" w:rsidP="00377DA3">
            <w:pPr>
              <w:tabs>
                <w:tab w:val="left" w:pos="2202"/>
              </w:tabs>
              <w:jc w:val="center"/>
              <w:rPr>
                <w:rFonts w:cs="Arial"/>
                <w:sz w:val="14"/>
                <w:szCs w:val="14"/>
                <w:lang w:val="sr-Latn-ME"/>
              </w:rPr>
            </w:pPr>
          </w:p>
        </w:tc>
        <w:tc>
          <w:tcPr>
            <w:tcW w:w="1600" w:type="dxa"/>
          </w:tcPr>
          <w:p w14:paraId="7BF03587"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15 vjetroturbina</w:t>
            </w:r>
          </w:p>
          <w:p w14:paraId="303690AD" w14:textId="595F48C6" w:rsidR="00AB14CE" w:rsidRPr="00170123" w:rsidRDefault="00AB14CE" w:rsidP="00AB14CE">
            <w:pPr>
              <w:tabs>
                <w:tab w:val="left" w:pos="2202"/>
              </w:tabs>
              <w:jc w:val="center"/>
              <w:rPr>
                <w:rFonts w:cs="Arial"/>
                <w:sz w:val="14"/>
                <w:szCs w:val="14"/>
                <w:lang w:val="sr-Latn-ME"/>
              </w:rPr>
            </w:pPr>
          </w:p>
          <w:p w14:paraId="500F7B39" w14:textId="77777777" w:rsidR="00B02E95" w:rsidRPr="00170123" w:rsidRDefault="00B02E95" w:rsidP="00377DA3">
            <w:pPr>
              <w:tabs>
                <w:tab w:val="left" w:pos="2202"/>
              </w:tabs>
              <w:jc w:val="center"/>
              <w:rPr>
                <w:rFonts w:cs="Arial"/>
                <w:sz w:val="14"/>
                <w:szCs w:val="14"/>
                <w:lang w:val="sr-Latn-ME"/>
              </w:rPr>
            </w:pPr>
          </w:p>
        </w:tc>
        <w:tc>
          <w:tcPr>
            <w:tcW w:w="1399" w:type="dxa"/>
          </w:tcPr>
          <w:p w14:paraId="7A8A6AB2" w14:textId="2B2C30F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Efikasnost, predatorski uslovi i kontrolisana površina</w:t>
            </w:r>
          </w:p>
          <w:p w14:paraId="30D98063" w14:textId="79B39C91"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MM: SAR 60 m. Kontrola svih vjetroturbina tokom 7 od 7 dana.</w:t>
            </w:r>
          </w:p>
          <w:p w14:paraId="7CF711E5" w14:textId="77777777" w:rsidR="00B02E95" w:rsidRPr="00170123" w:rsidRDefault="00B02E95" w:rsidP="00377DA3">
            <w:pPr>
              <w:tabs>
                <w:tab w:val="left" w:pos="2202"/>
              </w:tabs>
              <w:jc w:val="center"/>
              <w:rPr>
                <w:rFonts w:cs="Arial"/>
                <w:sz w:val="14"/>
                <w:szCs w:val="14"/>
                <w:lang w:val="sr-Latn-ME"/>
              </w:rPr>
            </w:pPr>
          </w:p>
        </w:tc>
        <w:tc>
          <w:tcPr>
            <w:tcW w:w="1320" w:type="dxa"/>
          </w:tcPr>
          <w:p w14:paraId="0811C003"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MR: 1,86 / vjetroturbini / godišnje</w:t>
            </w:r>
          </w:p>
          <w:p w14:paraId="2D767661" w14:textId="77777777" w:rsidR="00B02E95" w:rsidRPr="00170123" w:rsidRDefault="00B02E95" w:rsidP="00377DA3">
            <w:pPr>
              <w:tabs>
                <w:tab w:val="left" w:pos="2202"/>
              </w:tabs>
              <w:jc w:val="center"/>
              <w:rPr>
                <w:rFonts w:cs="Arial"/>
                <w:sz w:val="14"/>
                <w:szCs w:val="14"/>
                <w:lang w:val="sr-Latn-ME"/>
              </w:rPr>
            </w:pPr>
          </w:p>
        </w:tc>
      </w:tr>
      <w:tr w:rsidR="00AB14CE" w:rsidRPr="00170123" w14:paraId="2799FA24" w14:textId="77777777" w:rsidTr="00377DA3">
        <w:tc>
          <w:tcPr>
            <w:tcW w:w="1500" w:type="dxa"/>
          </w:tcPr>
          <w:p w14:paraId="58020D8A" w14:textId="2B422F94"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Cabral i dr. (2008b),</w:t>
            </w:r>
            <w:r w:rsidRPr="00170123">
              <w:rPr>
                <w:rFonts w:cs="Arial"/>
                <w:sz w:val="14"/>
                <w:szCs w:val="14"/>
                <w:lang w:val="sr-Latn-ME"/>
              </w:rPr>
              <w:br/>
              <w:t>Outeiro, Portugal</w:t>
            </w:r>
          </w:p>
        </w:tc>
        <w:tc>
          <w:tcPr>
            <w:tcW w:w="1766" w:type="dxa"/>
          </w:tcPr>
          <w:p w14:paraId="43134623" w14:textId="77777777" w:rsidR="00AB14CE" w:rsidRPr="00170123" w:rsidRDefault="00AB14CE" w:rsidP="00AB14CE">
            <w:pPr>
              <w:tabs>
                <w:tab w:val="left" w:pos="2202"/>
              </w:tabs>
              <w:rPr>
                <w:rFonts w:cs="Arial"/>
                <w:sz w:val="14"/>
                <w:szCs w:val="14"/>
                <w:lang w:val="sr-Latn-ME"/>
              </w:rPr>
            </w:pPr>
            <w:r w:rsidRPr="00170123">
              <w:rPr>
                <w:rFonts w:cs="Arial"/>
                <w:sz w:val="14"/>
                <w:szCs w:val="14"/>
                <w:lang w:val="sr-Latn-ME"/>
              </w:rPr>
              <w:t>ljeto 2008</w:t>
            </w:r>
          </w:p>
          <w:p w14:paraId="61CE494A" w14:textId="77777777" w:rsidR="00AB14CE" w:rsidRPr="00170123" w:rsidRDefault="00AB14CE" w:rsidP="00AB14CE">
            <w:pPr>
              <w:tabs>
                <w:tab w:val="left" w:pos="2202"/>
              </w:tabs>
              <w:rPr>
                <w:rFonts w:cs="Arial"/>
                <w:sz w:val="14"/>
                <w:szCs w:val="14"/>
                <w:lang w:val="sr-Latn-ME"/>
              </w:rPr>
            </w:pPr>
          </w:p>
        </w:tc>
        <w:tc>
          <w:tcPr>
            <w:tcW w:w="1477" w:type="dxa"/>
          </w:tcPr>
          <w:p w14:paraId="052B8C4A" w14:textId="6E596D9A"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Isto kao gore</w:t>
            </w:r>
          </w:p>
          <w:p w14:paraId="41DE73C6" w14:textId="77777777" w:rsidR="00AB14CE" w:rsidRPr="00170123" w:rsidRDefault="00AB14CE" w:rsidP="00AB14CE">
            <w:pPr>
              <w:tabs>
                <w:tab w:val="left" w:pos="2202"/>
              </w:tabs>
              <w:jc w:val="center"/>
              <w:rPr>
                <w:rFonts w:cs="Arial"/>
                <w:sz w:val="14"/>
                <w:szCs w:val="14"/>
                <w:lang w:val="sr-Latn-ME"/>
              </w:rPr>
            </w:pPr>
          </w:p>
        </w:tc>
        <w:tc>
          <w:tcPr>
            <w:tcW w:w="1600" w:type="dxa"/>
          </w:tcPr>
          <w:p w14:paraId="60E02E59"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15 vjetroturbina</w:t>
            </w:r>
          </w:p>
          <w:p w14:paraId="0E0C4F3F" w14:textId="77777777" w:rsidR="00AB14CE" w:rsidRPr="00170123" w:rsidRDefault="00AB14CE" w:rsidP="00AB14CE">
            <w:pPr>
              <w:tabs>
                <w:tab w:val="left" w:pos="2202"/>
              </w:tabs>
              <w:jc w:val="center"/>
              <w:rPr>
                <w:rFonts w:cs="Arial"/>
                <w:sz w:val="14"/>
                <w:szCs w:val="14"/>
                <w:lang w:val="sr-Latn-ME"/>
              </w:rPr>
            </w:pPr>
          </w:p>
        </w:tc>
        <w:tc>
          <w:tcPr>
            <w:tcW w:w="1399" w:type="dxa"/>
          </w:tcPr>
          <w:p w14:paraId="147D551B"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Isto kao gore</w:t>
            </w:r>
          </w:p>
          <w:p w14:paraId="0948CEF9" w14:textId="77777777" w:rsidR="00AB14CE" w:rsidRPr="00170123" w:rsidRDefault="00AB14CE" w:rsidP="00AB14CE">
            <w:pPr>
              <w:tabs>
                <w:tab w:val="left" w:pos="2202"/>
              </w:tabs>
              <w:jc w:val="center"/>
              <w:rPr>
                <w:rFonts w:cs="Arial"/>
                <w:sz w:val="14"/>
                <w:szCs w:val="14"/>
                <w:lang w:val="sr-Latn-ME"/>
              </w:rPr>
            </w:pPr>
          </w:p>
        </w:tc>
        <w:tc>
          <w:tcPr>
            <w:tcW w:w="1320" w:type="dxa"/>
          </w:tcPr>
          <w:p w14:paraId="2608A782"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MR: 0,32 / vjetroturbini / godišnje</w:t>
            </w:r>
          </w:p>
          <w:p w14:paraId="4938EAF1" w14:textId="77777777" w:rsidR="00AB14CE" w:rsidRPr="00170123" w:rsidRDefault="00AB14CE" w:rsidP="00AB14CE">
            <w:pPr>
              <w:tabs>
                <w:tab w:val="left" w:pos="2202"/>
              </w:tabs>
              <w:jc w:val="center"/>
              <w:rPr>
                <w:rFonts w:cs="Arial"/>
                <w:sz w:val="14"/>
                <w:szCs w:val="14"/>
                <w:lang w:val="sr-Latn-ME"/>
              </w:rPr>
            </w:pPr>
          </w:p>
        </w:tc>
      </w:tr>
      <w:tr w:rsidR="00AB14CE" w:rsidRPr="00170123" w14:paraId="218EFA33" w14:textId="77777777" w:rsidTr="00377DA3">
        <w:tc>
          <w:tcPr>
            <w:tcW w:w="1500" w:type="dxa"/>
          </w:tcPr>
          <w:p w14:paraId="30256161" w14:textId="238CF319"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Cabral i dr. (2008c),</w:t>
            </w:r>
            <w:r w:rsidRPr="00170123">
              <w:rPr>
                <w:rFonts w:cs="Arial"/>
                <w:sz w:val="14"/>
                <w:szCs w:val="14"/>
                <w:lang w:val="sr-Latn-ME"/>
              </w:rPr>
              <w:br/>
              <w:t>Outeiro, Portugal</w:t>
            </w:r>
          </w:p>
        </w:tc>
        <w:tc>
          <w:tcPr>
            <w:tcW w:w="1766" w:type="dxa"/>
          </w:tcPr>
          <w:p w14:paraId="7AFBACC4" w14:textId="77777777" w:rsidR="00AB14CE" w:rsidRPr="00170123" w:rsidRDefault="00AB14CE" w:rsidP="00AB14CE">
            <w:pPr>
              <w:tabs>
                <w:tab w:val="left" w:pos="2202"/>
              </w:tabs>
              <w:rPr>
                <w:rFonts w:cs="Arial"/>
                <w:sz w:val="14"/>
                <w:szCs w:val="14"/>
                <w:lang w:val="sr-Latn-ME"/>
              </w:rPr>
            </w:pPr>
            <w:r w:rsidRPr="00170123">
              <w:rPr>
                <w:rFonts w:cs="Arial"/>
                <w:sz w:val="14"/>
                <w:szCs w:val="14"/>
                <w:lang w:val="sr-Latn-ME"/>
              </w:rPr>
              <w:t>jesen 2008</w:t>
            </w:r>
          </w:p>
          <w:p w14:paraId="25159F54" w14:textId="77777777" w:rsidR="00AB14CE" w:rsidRPr="00170123" w:rsidRDefault="00AB14CE" w:rsidP="00AB14CE">
            <w:pPr>
              <w:tabs>
                <w:tab w:val="left" w:pos="2202"/>
              </w:tabs>
              <w:rPr>
                <w:rFonts w:cs="Arial"/>
                <w:sz w:val="14"/>
                <w:szCs w:val="14"/>
                <w:lang w:val="sr-Latn-ME"/>
              </w:rPr>
            </w:pPr>
          </w:p>
        </w:tc>
        <w:tc>
          <w:tcPr>
            <w:tcW w:w="1477" w:type="dxa"/>
          </w:tcPr>
          <w:p w14:paraId="36706ECE"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Isto kao gore</w:t>
            </w:r>
          </w:p>
          <w:p w14:paraId="498E323B" w14:textId="77777777" w:rsidR="00AB14CE" w:rsidRPr="00170123" w:rsidRDefault="00AB14CE" w:rsidP="00AB14CE">
            <w:pPr>
              <w:tabs>
                <w:tab w:val="left" w:pos="2202"/>
              </w:tabs>
              <w:jc w:val="center"/>
              <w:rPr>
                <w:rFonts w:cs="Arial"/>
                <w:sz w:val="14"/>
                <w:szCs w:val="14"/>
                <w:lang w:val="sr-Latn-ME"/>
              </w:rPr>
            </w:pPr>
          </w:p>
        </w:tc>
        <w:tc>
          <w:tcPr>
            <w:tcW w:w="1600" w:type="dxa"/>
          </w:tcPr>
          <w:p w14:paraId="2C60F082"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15 vjetroturbina</w:t>
            </w:r>
          </w:p>
          <w:p w14:paraId="6F29DDAB" w14:textId="77777777" w:rsidR="00AB14CE" w:rsidRPr="00170123" w:rsidRDefault="00AB14CE" w:rsidP="00AB14CE">
            <w:pPr>
              <w:tabs>
                <w:tab w:val="left" w:pos="2202"/>
              </w:tabs>
              <w:jc w:val="center"/>
              <w:rPr>
                <w:rFonts w:cs="Arial"/>
                <w:sz w:val="14"/>
                <w:szCs w:val="14"/>
                <w:lang w:val="sr-Latn-ME"/>
              </w:rPr>
            </w:pPr>
          </w:p>
        </w:tc>
        <w:tc>
          <w:tcPr>
            <w:tcW w:w="1399" w:type="dxa"/>
          </w:tcPr>
          <w:p w14:paraId="620468FA"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Isto kao gore</w:t>
            </w:r>
          </w:p>
          <w:p w14:paraId="3429D9F7" w14:textId="77777777" w:rsidR="00AB14CE" w:rsidRPr="00170123" w:rsidRDefault="00AB14CE" w:rsidP="00AB14CE">
            <w:pPr>
              <w:tabs>
                <w:tab w:val="left" w:pos="2202"/>
              </w:tabs>
              <w:jc w:val="center"/>
              <w:rPr>
                <w:rFonts w:cs="Arial"/>
                <w:sz w:val="14"/>
                <w:szCs w:val="14"/>
                <w:lang w:val="sr-Latn-ME"/>
              </w:rPr>
            </w:pPr>
          </w:p>
        </w:tc>
        <w:tc>
          <w:tcPr>
            <w:tcW w:w="1320" w:type="dxa"/>
          </w:tcPr>
          <w:p w14:paraId="4ECDE8DC"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MR: 2,28 / vjetroturbini / godišnje</w:t>
            </w:r>
          </w:p>
          <w:p w14:paraId="449BA17C" w14:textId="77777777" w:rsidR="00AB14CE" w:rsidRPr="00170123" w:rsidRDefault="00AB14CE" w:rsidP="00AB14CE">
            <w:pPr>
              <w:tabs>
                <w:tab w:val="left" w:pos="2202"/>
              </w:tabs>
              <w:jc w:val="center"/>
              <w:rPr>
                <w:rFonts w:cs="Arial"/>
                <w:sz w:val="14"/>
                <w:szCs w:val="14"/>
                <w:lang w:val="sr-Latn-ME"/>
              </w:rPr>
            </w:pPr>
          </w:p>
        </w:tc>
      </w:tr>
      <w:tr w:rsidR="00AB14CE" w:rsidRPr="00170123" w14:paraId="43224F91" w14:textId="77777777" w:rsidTr="00377DA3">
        <w:tc>
          <w:tcPr>
            <w:tcW w:w="1500" w:type="dxa"/>
          </w:tcPr>
          <w:p w14:paraId="3C0BB7DB" w14:textId="34EEEFA6"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Cabral i dr. (2008d),</w:t>
            </w:r>
            <w:r w:rsidRPr="00170123">
              <w:rPr>
                <w:rFonts w:cs="Arial"/>
                <w:sz w:val="14"/>
                <w:szCs w:val="14"/>
                <w:lang w:val="sr-Latn-ME"/>
              </w:rPr>
              <w:br/>
              <w:t>Outeiro, Portugal</w:t>
            </w:r>
          </w:p>
        </w:tc>
        <w:tc>
          <w:tcPr>
            <w:tcW w:w="1766" w:type="dxa"/>
          </w:tcPr>
          <w:p w14:paraId="40243A18" w14:textId="77777777" w:rsidR="00AB14CE" w:rsidRPr="00170123" w:rsidRDefault="00AB14CE" w:rsidP="00AB14CE">
            <w:pPr>
              <w:tabs>
                <w:tab w:val="left" w:pos="2202"/>
              </w:tabs>
              <w:rPr>
                <w:rFonts w:cs="Arial"/>
                <w:sz w:val="14"/>
                <w:szCs w:val="14"/>
                <w:lang w:val="sr-Latn-ME"/>
              </w:rPr>
            </w:pPr>
            <w:r w:rsidRPr="00170123">
              <w:rPr>
                <w:rFonts w:cs="Arial"/>
                <w:sz w:val="14"/>
                <w:szCs w:val="14"/>
                <w:lang w:val="sr-Latn-ME"/>
              </w:rPr>
              <w:t>proljeće 2008</w:t>
            </w:r>
          </w:p>
          <w:p w14:paraId="28991D7C" w14:textId="77777777" w:rsidR="00AB14CE" w:rsidRPr="00170123" w:rsidRDefault="00AB14CE" w:rsidP="00AB14CE">
            <w:pPr>
              <w:tabs>
                <w:tab w:val="left" w:pos="2202"/>
              </w:tabs>
              <w:rPr>
                <w:rFonts w:cs="Arial"/>
                <w:sz w:val="14"/>
                <w:szCs w:val="14"/>
                <w:lang w:val="sr-Latn-ME"/>
              </w:rPr>
            </w:pPr>
          </w:p>
        </w:tc>
        <w:tc>
          <w:tcPr>
            <w:tcW w:w="1477" w:type="dxa"/>
          </w:tcPr>
          <w:p w14:paraId="19EF3B65"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Isto kao gore</w:t>
            </w:r>
          </w:p>
          <w:p w14:paraId="150CD81F" w14:textId="77777777" w:rsidR="00AB14CE" w:rsidRPr="00170123" w:rsidRDefault="00AB14CE" w:rsidP="00AB14CE">
            <w:pPr>
              <w:tabs>
                <w:tab w:val="left" w:pos="2202"/>
              </w:tabs>
              <w:jc w:val="center"/>
              <w:rPr>
                <w:rFonts w:cs="Arial"/>
                <w:sz w:val="14"/>
                <w:szCs w:val="14"/>
                <w:lang w:val="sr-Latn-ME"/>
              </w:rPr>
            </w:pPr>
          </w:p>
        </w:tc>
        <w:tc>
          <w:tcPr>
            <w:tcW w:w="1600" w:type="dxa"/>
          </w:tcPr>
          <w:p w14:paraId="15CDF9CF"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15 vjetroturbina</w:t>
            </w:r>
          </w:p>
          <w:p w14:paraId="28CBC7F9" w14:textId="77777777" w:rsidR="00AB14CE" w:rsidRPr="00170123" w:rsidRDefault="00AB14CE" w:rsidP="00AB14CE">
            <w:pPr>
              <w:tabs>
                <w:tab w:val="left" w:pos="2202"/>
              </w:tabs>
              <w:jc w:val="center"/>
              <w:rPr>
                <w:rFonts w:cs="Arial"/>
                <w:sz w:val="14"/>
                <w:szCs w:val="14"/>
                <w:lang w:val="sr-Latn-ME"/>
              </w:rPr>
            </w:pPr>
          </w:p>
        </w:tc>
        <w:tc>
          <w:tcPr>
            <w:tcW w:w="1399" w:type="dxa"/>
          </w:tcPr>
          <w:p w14:paraId="2CC36377" w14:textId="6ECC0D2C"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Efikasnost, predatorski uslovi i kontrolisana površina.</w:t>
            </w:r>
          </w:p>
        </w:tc>
        <w:tc>
          <w:tcPr>
            <w:tcW w:w="1320" w:type="dxa"/>
          </w:tcPr>
          <w:p w14:paraId="617FBFAD" w14:textId="77777777" w:rsidR="00AB14CE" w:rsidRPr="00170123" w:rsidRDefault="00AB14CE" w:rsidP="00AB14CE">
            <w:pPr>
              <w:tabs>
                <w:tab w:val="left" w:pos="2202"/>
              </w:tabs>
              <w:jc w:val="center"/>
              <w:rPr>
                <w:rFonts w:cs="Arial"/>
                <w:sz w:val="14"/>
                <w:szCs w:val="14"/>
                <w:lang w:val="sr-Latn-ME"/>
              </w:rPr>
            </w:pPr>
            <w:r w:rsidRPr="00170123">
              <w:rPr>
                <w:rFonts w:cs="Arial"/>
                <w:sz w:val="14"/>
                <w:szCs w:val="14"/>
                <w:lang w:val="sr-Latn-ME"/>
              </w:rPr>
              <w:t>MR: 1,86 / vjetroturbini / godišnje</w:t>
            </w:r>
          </w:p>
          <w:p w14:paraId="5ECB950F" w14:textId="77777777" w:rsidR="00AB14CE" w:rsidRPr="00170123" w:rsidRDefault="00AB14CE" w:rsidP="00AB14CE">
            <w:pPr>
              <w:tabs>
                <w:tab w:val="left" w:pos="2202"/>
              </w:tabs>
              <w:jc w:val="center"/>
              <w:rPr>
                <w:rFonts w:cs="Arial"/>
                <w:sz w:val="14"/>
                <w:szCs w:val="14"/>
                <w:lang w:val="sr-Latn-ME"/>
              </w:rPr>
            </w:pPr>
          </w:p>
        </w:tc>
      </w:tr>
      <w:tr w:rsidR="00CD1B72" w:rsidRPr="00170123" w14:paraId="2506927B" w14:textId="77777777" w:rsidTr="00377DA3">
        <w:tc>
          <w:tcPr>
            <w:tcW w:w="1500" w:type="dxa"/>
          </w:tcPr>
          <w:p w14:paraId="30435D20" w14:textId="705DD269"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Cabral i dr. (2009),</w:t>
            </w:r>
            <w:r w:rsidRPr="00170123">
              <w:rPr>
                <w:rFonts w:cs="Arial"/>
                <w:sz w:val="14"/>
                <w:szCs w:val="14"/>
                <w:lang w:val="sr-Latn-ME"/>
              </w:rPr>
              <w:br/>
              <w:t>Outeiro, Portugal</w:t>
            </w:r>
          </w:p>
        </w:tc>
        <w:tc>
          <w:tcPr>
            <w:tcW w:w="1766" w:type="dxa"/>
          </w:tcPr>
          <w:p w14:paraId="1E777E3E" w14:textId="35D7A957" w:rsidR="00CD1B72" w:rsidRPr="00170123" w:rsidRDefault="00CD1B72" w:rsidP="00CD1B72">
            <w:pPr>
              <w:tabs>
                <w:tab w:val="left" w:pos="2202"/>
              </w:tabs>
              <w:rPr>
                <w:rFonts w:cs="Arial"/>
                <w:sz w:val="14"/>
                <w:szCs w:val="14"/>
                <w:lang w:val="sr-Latn-ME"/>
              </w:rPr>
            </w:pPr>
            <w:r w:rsidRPr="00170123">
              <w:rPr>
                <w:rFonts w:cs="Arial"/>
                <w:sz w:val="14"/>
                <w:szCs w:val="14"/>
                <w:lang w:val="sr-Latn-ME"/>
              </w:rPr>
              <w:t>Sva godišnja doba 2008</w:t>
            </w:r>
          </w:p>
          <w:p w14:paraId="235853CB" w14:textId="77777777" w:rsidR="00CD1B72" w:rsidRPr="00170123" w:rsidRDefault="00CD1B72" w:rsidP="00CD1B72">
            <w:pPr>
              <w:tabs>
                <w:tab w:val="left" w:pos="2202"/>
              </w:tabs>
              <w:rPr>
                <w:rFonts w:cs="Arial"/>
                <w:sz w:val="14"/>
                <w:szCs w:val="14"/>
                <w:lang w:val="sr-Latn-ME"/>
              </w:rPr>
            </w:pPr>
          </w:p>
        </w:tc>
        <w:tc>
          <w:tcPr>
            <w:tcW w:w="1477" w:type="dxa"/>
          </w:tcPr>
          <w:p w14:paraId="2E90180E"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Isto kao gore</w:t>
            </w:r>
          </w:p>
          <w:p w14:paraId="0E934AF2" w14:textId="77777777" w:rsidR="00CD1B72" w:rsidRPr="00170123" w:rsidRDefault="00CD1B72" w:rsidP="00CD1B72">
            <w:pPr>
              <w:tabs>
                <w:tab w:val="left" w:pos="2202"/>
              </w:tabs>
              <w:jc w:val="center"/>
              <w:rPr>
                <w:rFonts w:cs="Arial"/>
                <w:sz w:val="14"/>
                <w:szCs w:val="14"/>
                <w:lang w:val="sr-Latn-ME"/>
              </w:rPr>
            </w:pPr>
          </w:p>
        </w:tc>
        <w:tc>
          <w:tcPr>
            <w:tcW w:w="1600" w:type="dxa"/>
          </w:tcPr>
          <w:p w14:paraId="5E512712"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15 vjetroturbina</w:t>
            </w:r>
          </w:p>
          <w:p w14:paraId="43AEE23B" w14:textId="77777777" w:rsidR="00CD1B72" w:rsidRPr="00170123" w:rsidRDefault="00CD1B72" w:rsidP="00CD1B72">
            <w:pPr>
              <w:tabs>
                <w:tab w:val="left" w:pos="2202"/>
              </w:tabs>
              <w:jc w:val="center"/>
              <w:rPr>
                <w:rFonts w:cs="Arial"/>
                <w:sz w:val="14"/>
                <w:szCs w:val="14"/>
                <w:lang w:val="sr-Latn-ME"/>
              </w:rPr>
            </w:pPr>
          </w:p>
        </w:tc>
        <w:tc>
          <w:tcPr>
            <w:tcW w:w="1399" w:type="dxa"/>
          </w:tcPr>
          <w:p w14:paraId="52ACD90B"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 SAR 60 m. Kontrola svih vjetroturbina tokom 7 od 7 dana.</w:t>
            </w:r>
          </w:p>
          <w:p w14:paraId="2729D3BE" w14:textId="77777777" w:rsidR="00CD1B72" w:rsidRPr="00170123" w:rsidRDefault="00CD1B72" w:rsidP="00CD1B72">
            <w:pPr>
              <w:tabs>
                <w:tab w:val="left" w:pos="2202"/>
              </w:tabs>
              <w:jc w:val="center"/>
              <w:rPr>
                <w:rFonts w:cs="Arial"/>
                <w:sz w:val="14"/>
                <w:szCs w:val="14"/>
                <w:lang w:val="sr-Latn-ME"/>
              </w:rPr>
            </w:pPr>
          </w:p>
        </w:tc>
        <w:tc>
          <w:tcPr>
            <w:tcW w:w="1320" w:type="dxa"/>
          </w:tcPr>
          <w:p w14:paraId="11A97946" w14:textId="45C3297E"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Ukupni procijenjeni mortalitet = 67,1 uginuli </w:t>
            </w:r>
            <w:r w:rsidR="00CD407E" w:rsidRPr="00170123">
              <w:rPr>
                <w:rFonts w:cs="Arial"/>
                <w:sz w:val="14"/>
                <w:szCs w:val="14"/>
                <w:lang w:val="sr-Latn-ME"/>
              </w:rPr>
              <w:t xml:space="preserve">slijepi miš </w:t>
            </w:r>
            <w:r w:rsidRPr="00170123">
              <w:rPr>
                <w:rFonts w:cs="Arial"/>
                <w:sz w:val="14"/>
                <w:szCs w:val="14"/>
                <w:lang w:val="sr-Latn-ME"/>
              </w:rPr>
              <w:t>u periodu od marta do oktobra 2008.</w:t>
            </w:r>
          </w:p>
          <w:p w14:paraId="0AACDF7E" w14:textId="77777777" w:rsidR="00CD1B72" w:rsidRPr="00170123" w:rsidRDefault="00CD1B72" w:rsidP="00CD1B72">
            <w:pPr>
              <w:tabs>
                <w:tab w:val="left" w:pos="2202"/>
              </w:tabs>
              <w:jc w:val="center"/>
              <w:rPr>
                <w:rFonts w:cs="Arial"/>
                <w:sz w:val="14"/>
                <w:szCs w:val="14"/>
                <w:lang w:val="sr-Latn-ME"/>
              </w:rPr>
            </w:pPr>
          </w:p>
        </w:tc>
      </w:tr>
      <w:tr w:rsidR="00CD1B72" w:rsidRPr="00170123" w14:paraId="7C293214" w14:textId="77777777" w:rsidTr="00377DA3">
        <w:tc>
          <w:tcPr>
            <w:tcW w:w="1500" w:type="dxa"/>
          </w:tcPr>
          <w:p w14:paraId="1995DA05" w14:textId="115C16BC"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Camina (2012),</w:t>
            </w:r>
            <w:r w:rsidRPr="00170123">
              <w:rPr>
                <w:rFonts w:cs="Arial"/>
                <w:sz w:val="14"/>
                <w:szCs w:val="14"/>
                <w:lang w:val="sr-Latn-ME"/>
              </w:rPr>
              <w:br/>
              <w:t>La Rioja, Soria i Aragón, Španija</w:t>
            </w:r>
          </w:p>
        </w:tc>
        <w:tc>
          <w:tcPr>
            <w:tcW w:w="1766" w:type="dxa"/>
          </w:tcPr>
          <w:p w14:paraId="24D9ACC9" w14:textId="0F35D61F" w:rsidR="00CD1B72" w:rsidRPr="00170123" w:rsidRDefault="00CD1B72" w:rsidP="00CD1B72">
            <w:pPr>
              <w:tabs>
                <w:tab w:val="left" w:pos="2202"/>
              </w:tabs>
              <w:rPr>
                <w:rFonts w:cs="Arial"/>
                <w:sz w:val="14"/>
                <w:szCs w:val="14"/>
                <w:lang w:val="sr-Latn-ME"/>
              </w:rPr>
            </w:pPr>
            <w:r w:rsidRPr="00170123">
              <w:rPr>
                <w:rFonts w:cs="Arial"/>
                <w:sz w:val="14"/>
                <w:szCs w:val="14"/>
                <w:lang w:val="sr-Latn-ME"/>
              </w:rPr>
              <w:t>2000–2010</w:t>
            </w:r>
          </w:p>
        </w:tc>
        <w:tc>
          <w:tcPr>
            <w:tcW w:w="1477" w:type="dxa"/>
          </w:tcPr>
          <w:p w14:paraId="4DC672FC" w14:textId="15E1F861"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Dolina rijeke Ebro. Nizije (&lt; 700 m n.v.): vinogradi, oranice, voćnjaci i plantaže </w:t>
            </w:r>
            <w:r w:rsidRPr="00170123">
              <w:rPr>
                <w:rFonts w:cs="Arial"/>
                <w:i/>
                <w:iCs/>
                <w:sz w:val="14"/>
                <w:szCs w:val="14"/>
                <w:lang w:val="sr-Latn-ME"/>
              </w:rPr>
              <w:t>Populus</w:t>
            </w:r>
            <w:r w:rsidRPr="00170123">
              <w:rPr>
                <w:rFonts w:cs="Arial"/>
                <w:sz w:val="14"/>
                <w:szCs w:val="14"/>
                <w:lang w:val="sr-Latn-ME"/>
              </w:rPr>
              <w:t xml:space="preserve"> spp.</w:t>
            </w:r>
            <w:r w:rsidRPr="00170123">
              <w:rPr>
                <w:rFonts w:cs="Arial"/>
                <w:sz w:val="14"/>
                <w:szCs w:val="14"/>
                <w:lang w:val="sr-Latn-ME"/>
              </w:rPr>
              <w:br/>
              <w:t>Planinski lanac Sistema Ibérico (do 2.262 m n.v.): šume, pašnjaci, žbunje, obradive površine i borove plantaže</w:t>
            </w:r>
          </w:p>
        </w:tc>
        <w:tc>
          <w:tcPr>
            <w:tcW w:w="1600" w:type="dxa"/>
          </w:tcPr>
          <w:p w14:paraId="513610D3" w14:textId="0F3B8E1A"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56 vjetroelektrana</w:t>
            </w:r>
          </w:p>
        </w:tc>
        <w:tc>
          <w:tcPr>
            <w:tcW w:w="1399" w:type="dxa"/>
          </w:tcPr>
          <w:p w14:paraId="606D9318" w14:textId="100353BF"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Pregledani su podaci o stradanju </w:t>
            </w:r>
            <w:r w:rsidR="00DA3711" w:rsidRPr="00170123">
              <w:rPr>
                <w:rFonts w:cs="Arial"/>
                <w:sz w:val="14"/>
                <w:szCs w:val="14"/>
                <w:lang w:val="sr-Latn-ME"/>
              </w:rPr>
              <w:t xml:space="preserve">slijepih miševa </w:t>
            </w:r>
            <w:r w:rsidRPr="00170123">
              <w:rPr>
                <w:rFonts w:cs="Arial"/>
                <w:sz w:val="14"/>
                <w:szCs w:val="14"/>
                <w:lang w:val="sr-Latn-ME"/>
              </w:rPr>
              <w:t xml:space="preserve">iz postkonstrukcionih monitoring-istraživanja za 56 vjetroelektrana. Utvrđen je veliki broj nedostataka u protokolima, što onemogućava poređenje s drugim studijama na nacionalnom i međunarodnom nivou. Samo pet izvještaja (9%) uzimalo je u obzir efikasnost pretraživača ili pristrasnost </w:t>
            </w:r>
            <w:r w:rsidR="00AF34CE" w:rsidRPr="00170123">
              <w:rPr>
                <w:rFonts w:cs="Arial"/>
                <w:sz w:val="14"/>
                <w:szCs w:val="14"/>
                <w:lang w:val="sr-Latn-ME"/>
              </w:rPr>
              <w:t>zbog</w:t>
            </w:r>
            <w:r w:rsidRPr="00170123">
              <w:rPr>
                <w:rFonts w:cs="Arial"/>
                <w:sz w:val="14"/>
                <w:szCs w:val="14"/>
                <w:lang w:val="sr-Latn-ME"/>
              </w:rPr>
              <w:t xml:space="preserve"> uklanjanja </w:t>
            </w:r>
            <w:r w:rsidR="00AF34CE" w:rsidRPr="00170123">
              <w:rPr>
                <w:rFonts w:cs="Arial"/>
                <w:sz w:val="14"/>
                <w:szCs w:val="14"/>
                <w:lang w:val="sr-Latn-ME"/>
              </w:rPr>
              <w:t>stradalih jedinki</w:t>
            </w:r>
            <w:r w:rsidRPr="00170123">
              <w:rPr>
                <w:rFonts w:cs="Arial"/>
                <w:sz w:val="14"/>
                <w:szCs w:val="14"/>
                <w:lang w:val="sr-Latn-ME"/>
              </w:rPr>
              <w:t>.</w:t>
            </w:r>
          </w:p>
          <w:p w14:paraId="66B0EFF6" w14:textId="0085BDD4"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Podaci za La Rioju obezbijeđeni su od strane </w:t>
            </w:r>
            <w:r w:rsidRPr="00170123">
              <w:rPr>
                <w:rFonts w:cs="Arial"/>
                <w:i/>
                <w:iCs/>
                <w:sz w:val="14"/>
                <w:szCs w:val="14"/>
                <w:lang w:val="sr-Latn-ME"/>
              </w:rPr>
              <w:t>Dirección General del Medio Natural del Gobierno de La Rioja</w:t>
            </w:r>
            <w:r w:rsidRPr="00170123">
              <w:rPr>
                <w:rFonts w:cs="Arial"/>
                <w:sz w:val="14"/>
                <w:szCs w:val="14"/>
                <w:lang w:val="sr-Latn-ME"/>
              </w:rPr>
              <w:t xml:space="preserve"> (period monitoringa 2002–2008, 10 vjetroelektrana), za provinciju Soria od </w:t>
            </w:r>
            <w:r w:rsidRPr="00170123">
              <w:rPr>
                <w:rFonts w:cs="Arial"/>
                <w:i/>
                <w:iCs/>
                <w:sz w:val="14"/>
                <w:szCs w:val="14"/>
                <w:lang w:val="sr-Latn-ME"/>
              </w:rPr>
              <w:t>Junta de Castilla y León</w:t>
            </w:r>
            <w:r w:rsidRPr="00170123">
              <w:rPr>
                <w:rFonts w:cs="Arial"/>
                <w:sz w:val="14"/>
                <w:szCs w:val="14"/>
                <w:lang w:val="sr-Latn-ME"/>
              </w:rPr>
              <w:t xml:space="preserve"> (monitoring 2000–2008, 14 vjetroelektrana). Regionalna vlada Aragona dostavila je više izvještaja o monitoringu ptica i </w:t>
            </w:r>
            <w:r w:rsidR="00DA3711" w:rsidRPr="00170123">
              <w:rPr>
                <w:rFonts w:cs="Arial"/>
                <w:sz w:val="14"/>
                <w:szCs w:val="14"/>
                <w:lang w:val="sr-Latn-ME"/>
              </w:rPr>
              <w:t xml:space="preserve">slijepih miševa </w:t>
            </w:r>
            <w:r w:rsidRPr="00170123">
              <w:rPr>
                <w:rFonts w:cs="Arial"/>
                <w:sz w:val="14"/>
                <w:szCs w:val="14"/>
                <w:lang w:val="sr-Latn-ME"/>
              </w:rPr>
              <w:t>za period 2000–2007 (32 vjetroelektrane) u provincijama Zaragoza, Huesca i Teruel (svi ovi neobjavljeni izvještaji dostupni su na zahtjev kod autora).</w:t>
            </w:r>
          </w:p>
          <w:p w14:paraId="22306258" w14:textId="77777777" w:rsidR="00CD1B72" w:rsidRPr="00170123" w:rsidRDefault="00CD1B72" w:rsidP="00CD1B72">
            <w:pPr>
              <w:tabs>
                <w:tab w:val="left" w:pos="2202"/>
              </w:tabs>
              <w:jc w:val="center"/>
              <w:rPr>
                <w:rFonts w:cs="Arial"/>
                <w:sz w:val="14"/>
                <w:szCs w:val="14"/>
                <w:lang w:val="sr-Latn-ME"/>
              </w:rPr>
            </w:pPr>
          </w:p>
        </w:tc>
        <w:tc>
          <w:tcPr>
            <w:tcW w:w="1320" w:type="dxa"/>
          </w:tcPr>
          <w:p w14:paraId="35398ED4" w14:textId="7D3CD9DF"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Ukupno 147 uginulih </w:t>
            </w:r>
            <w:r w:rsidR="00CD407E" w:rsidRPr="00170123">
              <w:rPr>
                <w:rFonts w:cs="Arial"/>
                <w:sz w:val="14"/>
                <w:szCs w:val="14"/>
                <w:lang w:val="sr-Latn-ME"/>
              </w:rPr>
              <w:t>slijepih miševa</w:t>
            </w:r>
            <w:r w:rsidRPr="00170123">
              <w:rPr>
                <w:rFonts w:cs="Arial"/>
                <w:sz w:val="14"/>
                <w:szCs w:val="14"/>
                <w:lang w:val="sr-Latn-ME"/>
              </w:rPr>
              <w:t xml:space="preserve">: 68 </w:t>
            </w:r>
            <w:r w:rsidRPr="00170123">
              <w:rPr>
                <w:rFonts w:cs="Arial"/>
                <w:i/>
                <w:iCs/>
                <w:sz w:val="14"/>
                <w:szCs w:val="14"/>
                <w:lang w:val="sr-Latn-ME"/>
              </w:rPr>
              <w:t>Ppip</w:t>
            </w:r>
            <w:r w:rsidRPr="00170123">
              <w:rPr>
                <w:rFonts w:cs="Arial"/>
                <w:sz w:val="14"/>
                <w:szCs w:val="14"/>
                <w:lang w:val="sr-Latn-ME"/>
              </w:rPr>
              <w:t xml:space="preserve"> (59%), 16 </w:t>
            </w:r>
            <w:r w:rsidRPr="00170123">
              <w:rPr>
                <w:rFonts w:cs="Arial"/>
                <w:i/>
                <w:iCs/>
                <w:sz w:val="14"/>
                <w:szCs w:val="14"/>
                <w:lang w:val="sr-Latn-ME"/>
              </w:rPr>
              <w:t>Pkuh</w:t>
            </w:r>
            <w:r w:rsidRPr="00170123">
              <w:rPr>
                <w:rFonts w:cs="Arial"/>
                <w:sz w:val="14"/>
                <w:szCs w:val="14"/>
                <w:lang w:val="sr-Latn-ME"/>
              </w:rPr>
              <w:t xml:space="preserve"> (14%), 21 </w:t>
            </w:r>
            <w:r w:rsidRPr="00170123">
              <w:rPr>
                <w:rFonts w:cs="Arial"/>
                <w:i/>
                <w:iCs/>
                <w:sz w:val="14"/>
                <w:szCs w:val="14"/>
                <w:lang w:val="sr-Latn-ME"/>
              </w:rPr>
              <w:t>Hsav</w:t>
            </w:r>
            <w:r w:rsidRPr="00170123">
              <w:rPr>
                <w:rFonts w:cs="Arial"/>
                <w:sz w:val="14"/>
                <w:szCs w:val="14"/>
                <w:lang w:val="sr-Latn-ME"/>
              </w:rPr>
              <w:t xml:space="preserve"> (18%), 1 </w:t>
            </w:r>
            <w:r w:rsidRPr="00170123">
              <w:rPr>
                <w:rFonts w:cs="Arial"/>
                <w:i/>
                <w:iCs/>
                <w:sz w:val="14"/>
                <w:szCs w:val="14"/>
                <w:lang w:val="sr-Latn-ME"/>
              </w:rPr>
              <w:t>Bbar</w:t>
            </w:r>
            <w:r w:rsidRPr="00170123">
              <w:rPr>
                <w:rFonts w:cs="Arial"/>
                <w:sz w:val="14"/>
                <w:szCs w:val="14"/>
                <w:lang w:val="sr-Latn-ME"/>
              </w:rPr>
              <w:t xml:space="preserve">, 5 </w:t>
            </w:r>
            <w:r w:rsidRPr="00170123">
              <w:rPr>
                <w:rFonts w:cs="Arial"/>
                <w:i/>
                <w:iCs/>
                <w:sz w:val="14"/>
                <w:szCs w:val="14"/>
                <w:lang w:val="sr-Latn-ME"/>
              </w:rPr>
              <w:t>Nlas</w:t>
            </w:r>
            <w:r w:rsidRPr="00170123">
              <w:rPr>
                <w:rFonts w:cs="Arial"/>
                <w:sz w:val="14"/>
                <w:szCs w:val="14"/>
                <w:lang w:val="sr-Latn-ME"/>
              </w:rPr>
              <w:t xml:space="preserve">, 1 </w:t>
            </w:r>
            <w:r w:rsidRPr="00170123">
              <w:rPr>
                <w:rFonts w:cs="Arial"/>
                <w:i/>
                <w:iCs/>
                <w:sz w:val="14"/>
                <w:szCs w:val="14"/>
                <w:lang w:val="sr-Latn-ME"/>
              </w:rPr>
              <w:t>Nlei</w:t>
            </w:r>
            <w:r w:rsidRPr="00170123">
              <w:rPr>
                <w:rFonts w:cs="Arial"/>
                <w:sz w:val="14"/>
                <w:szCs w:val="14"/>
                <w:lang w:val="sr-Latn-ME"/>
              </w:rPr>
              <w:t xml:space="preserve"> i 4 </w:t>
            </w:r>
            <w:r w:rsidRPr="00170123">
              <w:rPr>
                <w:rFonts w:cs="Arial"/>
                <w:i/>
                <w:iCs/>
                <w:sz w:val="14"/>
                <w:szCs w:val="14"/>
                <w:lang w:val="sr-Latn-ME"/>
              </w:rPr>
              <w:t>Tten</w:t>
            </w:r>
            <w:r w:rsidRPr="00170123">
              <w:rPr>
                <w:rFonts w:cs="Arial"/>
                <w:sz w:val="14"/>
                <w:szCs w:val="14"/>
                <w:lang w:val="sr-Latn-ME"/>
              </w:rPr>
              <w:t xml:space="preserve"> (svaki &lt; 5%). Na lokalitetima s pretežno niskim nadmorskim visinama u Aragó</w:t>
            </w:r>
            <w:r w:rsidRPr="00170123">
              <w:rPr>
                <w:rFonts w:cs="Arial"/>
                <w:sz w:val="14"/>
                <w:szCs w:val="14"/>
                <w:lang w:val="sr-Latn-ME"/>
              </w:rPr>
              <w:softHyphen/>
              <w:t xml:space="preserve">nu, mortalitet je zabilježen od marta do decembra, s vrhuncem (76%) u periodu od jula do oktobra. U La Rioji i Soriji, gdje su vjetroelektrane uglavnom na većim nadmorskim visinama, mortalitet je zabilježen od maja do oktobra, bez izraženog kasnoljetnjeg maksimuma. Podaci o polu i starosti uginulih </w:t>
            </w:r>
            <w:r w:rsidR="00CD407E" w:rsidRPr="00170123">
              <w:rPr>
                <w:rFonts w:cs="Arial"/>
                <w:sz w:val="14"/>
                <w:szCs w:val="14"/>
                <w:lang w:val="sr-Latn-ME"/>
              </w:rPr>
              <w:t xml:space="preserve">slijepih miševa </w:t>
            </w:r>
            <w:r w:rsidRPr="00170123">
              <w:rPr>
                <w:rFonts w:cs="Arial"/>
                <w:sz w:val="14"/>
                <w:szCs w:val="14"/>
                <w:lang w:val="sr-Latn-ME"/>
              </w:rPr>
              <w:t>nijesu navedeni ni u jednom izvještaju.</w:t>
            </w:r>
          </w:p>
        </w:tc>
      </w:tr>
    </w:tbl>
    <w:p w14:paraId="61FF5BDA" w14:textId="77777777" w:rsidR="00B02E95" w:rsidRPr="00170123" w:rsidRDefault="00B02E95" w:rsidP="00081D51">
      <w:pPr>
        <w:tabs>
          <w:tab w:val="left" w:pos="3542"/>
        </w:tabs>
        <w:rPr>
          <w:rFonts w:cs="Arial"/>
          <w:lang w:val="sr-Latn-ME"/>
        </w:rPr>
      </w:pPr>
    </w:p>
    <w:p w14:paraId="2E544FDD" w14:textId="77777777" w:rsidR="00CD1B72" w:rsidRPr="00170123" w:rsidRDefault="00CD1B72"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CD1B72" w:rsidRPr="00170123" w14:paraId="0C5AD365" w14:textId="77777777" w:rsidTr="00FC1063">
        <w:tc>
          <w:tcPr>
            <w:tcW w:w="1500" w:type="dxa"/>
          </w:tcPr>
          <w:p w14:paraId="04EBAD70"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6069565C"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4422FBDC"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0D250B1B"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6127B8AA"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4BE431E4" w14:textId="77777777" w:rsidR="00CD1B72" w:rsidRPr="00170123" w:rsidRDefault="00CD1B72"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CD1B72" w:rsidRPr="00170123" w14:paraId="176812D7" w14:textId="77777777" w:rsidTr="00FC1063">
        <w:tc>
          <w:tcPr>
            <w:tcW w:w="1500" w:type="dxa"/>
          </w:tcPr>
          <w:p w14:paraId="136C7BD2" w14:textId="0CCE4681" w:rsidR="00CD1B72" w:rsidRPr="00170123" w:rsidRDefault="00CD1B72" w:rsidP="00FC1063">
            <w:pPr>
              <w:tabs>
                <w:tab w:val="left" w:pos="2202"/>
              </w:tabs>
              <w:jc w:val="center"/>
              <w:rPr>
                <w:rFonts w:cs="Arial"/>
                <w:sz w:val="14"/>
                <w:szCs w:val="14"/>
                <w:lang w:val="sr-Latn-ME"/>
              </w:rPr>
            </w:pPr>
            <w:r w:rsidRPr="00170123">
              <w:rPr>
                <w:rFonts w:cs="Arial"/>
                <w:sz w:val="14"/>
                <w:szCs w:val="14"/>
                <w:lang w:val="sr-Latn-ME"/>
              </w:rPr>
              <w:t>Chatton (2011),</w:t>
            </w:r>
            <w:r w:rsidRPr="00170123">
              <w:rPr>
                <w:rFonts w:cs="Arial"/>
                <w:sz w:val="14"/>
                <w:szCs w:val="14"/>
                <w:lang w:val="sr-Latn-ME"/>
              </w:rPr>
              <w:br/>
              <w:t>St-Genou (Indre), Francuska</w:t>
            </w:r>
          </w:p>
        </w:tc>
        <w:tc>
          <w:tcPr>
            <w:tcW w:w="1766" w:type="dxa"/>
          </w:tcPr>
          <w:p w14:paraId="2580B031" w14:textId="77777777" w:rsidR="00CD1B72" w:rsidRPr="00170123" w:rsidRDefault="00CD1B72" w:rsidP="00CD1B72">
            <w:pPr>
              <w:tabs>
                <w:tab w:val="left" w:pos="2202"/>
              </w:tabs>
              <w:rPr>
                <w:rFonts w:cs="Arial"/>
                <w:sz w:val="14"/>
                <w:szCs w:val="14"/>
                <w:lang w:val="sr-Latn-ME"/>
              </w:rPr>
            </w:pPr>
            <w:r w:rsidRPr="00170123">
              <w:rPr>
                <w:rFonts w:cs="Arial"/>
                <w:sz w:val="14"/>
                <w:szCs w:val="14"/>
                <w:lang w:val="sr-Latn-ME"/>
              </w:rPr>
              <w:t>3 mjeseca, 2010</w:t>
            </w:r>
          </w:p>
          <w:p w14:paraId="278D209B" w14:textId="77777777" w:rsidR="00CD1B72" w:rsidRPr="00170123" w:rsidRDefault="00CD1B72" w:rsidP="00FC1063">
            <w:pPr>
              <w:tabs>
                <w:tab w:val="left" w:pos="2202"/>
              </w:tabs>
              <w:rPr>
                <w:rFonts w:cs="Arial"/>
                <w:sz w:val="14"/>
                <w:szCs w:val="14"/>
                <w:lang w:val="sr-Latn-ME"/>
              </w:rPr>
            </w:pPr>
          </w:p>
        </w:tc>
        <w:tc>
          <w:tcPr>
            <w:tcW w:w="1477" w:type="dxa"/>
          </w:tcPr>
          <w:p w14:paraId="2BBA8FAA"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Polja žitarica</w:t>
            </w:r>
          </w:p>
          <w:p w14:paraId="6DD3A729" w14:textId="77777777" w:rsidR="00CD1B72" w:rsidRPr="00170123" w:rsidRDefault="00CD1B72" w:rsidP="00FC1063">
            <w:pPr>
              <w:tabs>
                <w:tab w:val="left" w:pos="2202"/>
              </w:tabs>
              <w:jc w:val="center"/>
              <w:rPr>
                <w:rFonts w:cs="Arial"/>
                <w:sz w:val="14"/>
                <w:szCs w:val="14"/>
                <w:lang w:val="sr-Latn-ME"/>
              </w:rPr>
            </w:pPr>
          </w:p>
        </w:tc>
        <w:tc>
          <w:tcPr>
            <w:tcW w:w="1600" w:type="dxa"/>
          </w:tcPr>
          <w:p w14:paraId="75E6A1B3"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6 vjetroturbina, Vestas V80</w:t>
            </w:r>
          </w:p>
          <w:p w14:paraId="5B028E9C" w14:textId="77777777" w:rsidR="00CD1B72" w:rsidRPr="00170123" w:rsidRDefault="00CD1B72" w:rsidP="00FC1063">
            <w:pPr>
              <w:tabs>
                <w:tab w:val="left" w:pos="2202"/>
              </w:tabs>
              <w:jc w:val="center"/>
              <w:rPr>
                <w:rFonts w:cs="Arial"/>
                <w:sz w:val="14"/>
                <w:szCs w:val="14"/>
                <w:lang w:val="sr-Latn-ME"/>
              </w:rPr>
            </w:pPr>
          </w:p>
        </w:tc>
        <w:tc>
          <w:tcPr>
            <w:tcW w:w="1399" w:type="dxa"/>
          </w:tcPr>
          <w:p w14:paraId="0354039F"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 jednom sedmično</w:t>
            </w:r>
          </w:p>
          <w:p w14:paraId="22E23613" w14:textId="77777777" w:rsidR="00CD1B72" w:rsidRPr="00170123" w:rsidRDefault="00CD1B72" w:rsidP="00FC1063">
            <w:pPr>
              <w:tabs>
                <w:tab w:val="left" w:pos="2202"/>
              </w:tabs>
              <w:jc w:val="center"/>
              <w:rPr>
                <w:rFonts w:cs="Arial"/>
                <w:sz w:val="14"/>
                <w:szCs w:val="14"/>
                <w:lang w:val="sr-Latn-ME"/>
              </w:rPr>
            </w:pPr>
          </w:p>
        </w:tc>
        <w:tc>
          <w:tcPr>
            <w:tcW w:w="1320" w:type="dxa"/>
          </w:tcPr>
          <w:p w14:paraId="0BC823D5" w14:textId="048AA9DB"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Pronađeno 5 uginulih </w:t>
            </w:r>
            <w:r w:rsidR="00CD407E"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Ppip</w:t>
            </w:r>
            <w:r w:rsidRPr="00170123">
              <w:rPr>
                <w:rFonts w:cs="Arial"/>
                <w:sz w:val="14"/>
                <w:szCs w:val="14"/>
                <w:lang w:val="sr-Latn-ME"/>
              </w:rPr>
              <w:t>).</w:t>
            </w:r>
          </w:p>
          <w:p w14:paraId="574544AA" w14:textId="77777777" w:rsidR="00CD1B72" w:rsidRPr="00170123" w:rsidRDefault="00CD1B72" w:rsidP="00FC1063">
            <w:pPr>
              <w:tabs>
                <w:tab w:val="left" w:pos="2202"/>
              </w:tabs>
              <w:jc w:val="center"/>
              <w:rPr>
                <w:rFonts w:cs="Arial"/>
                <w:sz w:val="14"/>
                <w:szCs w:val="14"/>
                <w:lang w:val="sr-Latn-ME"/>
              </w:rPr>
            </w:pPr>
          </w:p>
        </w:tc>
      </w:tr>
      <w:tr w:rsidR="00CD1B72" w:rsidRPr="00170123" w14:paraId="0078509A" w14:textId="77777777" w:rsidTr="00FC1063">
        <w:tc>
          <w:tcPr>
            <w:tcW w:w="1500" w:type="dxa"/>
          </w:tcPr>
          <w:p w14:paraId="19902B0A" w14:textId="20A85A79"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Isto kao gore</w:t>
            </w:r>
          </w:p>
        </w:tc>
        <w:tc>
          <w:tcPr>
            <w:tcW w:w="1766" w:type="dxa"/>
          </w:tcPr>
          <w:p w14:paraId="4ACFF001" w14:textId="0CCEA909" w:rsidR="00CD1B72" w:rsidRPr="00170123" w:rsidRDefault="00CD1B72" w:rsidP="00CD1B72">
            <w:pPr>
              <w:tabs>
                <w:tab w:val="left" w:pos="2202"/>
              </w:tabs>
              <w:rPr>
                <w:rFonts w:cs="Arial"/>
                <w:sz w:val="14"/>
                <w:szCs w:val="14"/>
                <w:lang w:val="sr-Latn-ME"/>
              </w:rPr>
            </w:pPr>
            <w:r w:rsidRPr="00170123">
              <w:rPr>
                <w:rFonts w:cs="Arial"/>
                <w:sz w:val="14"/>
                <w:szCs w:val="14"/>
                <w:lang w:val="sr-Latn-ME"/>
              </w:rPr>
              <w:t>6 mjeseci, 2011</w:t>
            </w:r>
          </w:p>
        </w:tc>
        <w:tc>
          <w:tcPr>
            <w:tcW w:w="1477" w:type="dxa"/>
          </w:tcPr>
          <w:p w14:paraId="4F7F5AE6"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Polja žitarica</w:t>
            </w:r>
          </w:p>
          <w:p w14:paraId="26373A3F" w14:textId="77777777" w:rsidR="00CD1B72" w:rsidRPr="00170123" w:rsidRDefault="00CD1B72" w:rsidP="00CD1B72">
            <w:pPr>
              <w:tabs>
                <w:tab w:val="left" w:pos="2202"/>
              </w:tabs>
              <w:jc w:val="center"/>
              <w:rPr>
                <w:rFonts w:cs="Arial"/>
                <w:sz w:val="14"/>
                <w:szCs w:val="14"/>
                <w:lang w:val="sr-Latn-ME"/>
              </w:rPr>
            </w:pPr>
          </w:p>
        </w:tc>
        <w:tc>
          <w:tcPr>
            <w:tcW w:w="1600" w:type="dxa"/>
          </w:tcPr>
          <w:p w14:paraId="0EFB17AA"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6 vjetroturbina, Vestas V80</w:t>
            </w:r>
          </w:p>
          <w:p w14:paraId="2FC23B3C" w14:textId="77777777" w:rsidR="00CD1B72" w:rsidRPr="00170123" w:rsidRDefault="00CD1B72" w:rsidP="00CD1B72">
            <w:pPr>
              <w:tabs>
                <w:tab w:val="left" w:pos="2202"/>
              </w:tabs>
              <w:jc w:val="center"/>
              <w:rPr>
                <w:rFonts w:cs="Arial"/>
                <w:sz w:val="14"/>
                <w:szCs w:val="14"/>
                <w:lang w:val="sr-Latn-ME"/>
              </w:rPr>
            </w:pPr>
          </w:p>
        </w:tc>
        <w:tc>
          <w:tcPr>
            <w:tcW w:w="1399" w:type="dxa"/>
          </w:tcPr>
          <w:p w14:paraId="11140CC1"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 dva puta sedmično</w:t>
            </w:r>
          </w:p>
          <w:p w14:paraId="4967370D" w14:textId="77777777" w:rsidR="00CD1B72" w:rsidRPr="00170123" w:rsidRDefault="00CD1B72" w:rsidP="00CD1B72">
            <w:pPr>
              <w:tabs>
                <w:tab w:val="left" w:pos="2202"/>
              </w:tabs>
              <w:jc w:val="center"/>
              <w:rPr>
                <w:rFonts w:cs="Arial"/>
                <w:sz w:val="14"/>
                <w:szCs w:val="14"/>
                <w:lang w:val="sr-Latn-ME"/>
              </w:rPr>
            </w:pPr>
          </w:p>
        </w:tc>
        <w:tc>
          <w:tcPr>
            <w:tcW w:w="1320" w:type="dxa"/>
          </w:tcPr>
          <w:p w14:paraId="5771BF82" w14:textId="4238959B"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Pronađeno 5 uginulih </w:t>
            </w:r>
            <w:r w:rsidR="00CD407E"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Ppip</w:t>
            </w:r>
            <w:r w:rsidRPr="00170123">
              <w:rPr>
                <w:rFonts w:cs="Arial"/>
                <w:sz w:val="14"/>
                <w:szCs w:val="14"/>
                <w:lang w:val="sr-Latn-ME"/>
              </w:rPr>
              <w:t>); MR za 2011: 45 / 6 vjetroturbina / 6 mjeseci (bez korekcije za predaciju niti kontrolisanu površinu).</w:t>
            </w:r>
          </w:p>
          <w:p w14:paraId="17B7C7CA" w14:textId="77777777" w:rsidR="00CD1B72" w:rsidRPr="00170123" w:rsidRDefault="00CD1B72" w:rsidP="00CD1B72">
            <w:pPr>
              <w:tabs>
                <w:tab w:val="left" w:pos="2202"/>
              </w:tabs>
              <w:jc w:val="center"/>
              <w:rPr>
                <w:rFonts w:cs="Arial"/>
                <w:sz w:val="14"/>
                <w:szCs w:val="14"/>
                <w:lang w:val="sr-Latn-ME"/>
              </w:rPr>
            </w:pPr>
          </w:p>
        </w:tc>
      </w:tr>
      <w:tr w:rsidR="00CD1B72" w:rsidRPr="00170123" w14:paraId="3E8DF4E4" w14:textId="77777777" w:rsidTr="00FC1063">
        <w:tc>
          <w:tcPr>
            <w:tcW w:w="1500" w:type="dxa"/>
          </w:tcPr>
          <w:p w14:paraId="5E4893DC" w14:textId="2B86504A"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Conduché i dr. (2012),</w:t>
            </w:r>
            <w:r w:rsidRPr="00170123">
              <w:rPr>
                <w:rFonts w:cs="Arial"/>
                <w:sz w:val="14"/>
                <w:szCs w:val="14"/>
                <w:lang w:val="sr-Latn-ME"/>
              </w:rPr>
              <w:br/>
              <w:t>Charly-sur-Marne (02), Francuska</w:t>
            </w:r>
          </w:p>
        </w:tc>
        <w:tc>
          <w:tcPr>
            <w:tcW w:w="1766" w:type="dxa"/>
          </w:tcPr>
          <w:p w14:paraId="54282CF5" w14:textId="77777777" w:rsidR="00CD1B72" w:rsidRPr="00170123" w:rsidRDefault="00CD1B72" w:rsidP="00CD1B72">
            <w:pPr>
              <w:tabs>
                <w:tab w:val="left" w:pos="2202"/>
              </w:tabs>
              <w:rPr>
                <w:rFonts w:cs="Arial"/>
                <w:sz w:val="14"/>
                <w:szCs w:val="14"/>
                <w:lang w:val="sr-Latn-ME"/>
              </w:rPr>
            </w:pPr>
            <w:r w:rsidRPr="00170123">
              <w:rPr>
                <w:rFonts w:cs="Arial"/>
                <w:sz w:val="14"/>
                <w:szCs w:val="14"/>
                <w:lang w:val="sr-Latn-ME"/>
              </w:rPr>
              <w:t>12 kontrola, 04. avgust – 20. oktobar 2011</w:t>
            </w:r>
          </w:p>
          <w:p w14:paraId="215D4AE5" w14:textId="77777777" w:rsidR="00CD1B72" w:rsidRPr="00170123" w:rsidRDefault="00CD1B72" w:rsidP="00CD1B72">
            <w:pPr>
              <w:tabs>
                <w:tab w:val="left" w:pos="2202"/>
              </w:tabs>
              <w:rPr>
                <w:rFonts w:cs="Arial"/>
                <w:sz w:val="14"/>
                <w:szCs w:val="14"/>
                <w:lang w:val="sr-Latn-ME"/>
              </w:rPr>
            </w:pPr>
          </w:p>
        </w:tc>
        <w:tc>
          <w:tcPr>
            <w:tcW w:w="1477" w:type="dxa"/>
          </w:tcPr>
          <w:p w14:paraId="308A3ABA"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Usjevi. Samo male šumske površine na oba kraja linije vjetroturbina.</w:t>
            </w:r>
          </w:p>
          <w:p w14:paraId="130F0338" w14:textId="77777777" w:rsidR="00CD1B72" w:rsidRPr="00170123" w:rsidRDefault="00CD1B72" w:rsidP="00CD1B72">
            <w:pPr>
              <w:tabs>
                <w:tab w:val="left" w:pos="2202"/>
              </w:tabs>
              <w:jc w:val="center"/>
              <w:rPr>
                <w:rFonts w:cs="Arial"/>
                <w:sz w:val="14"/>
                <w:szCs w:val="14"/>
                <w:lang w:val="sr-Latn-ME"/>
              </w:rPr>
            </w:pPr>
          </w:p>
        </w:tc>
        <w:tc>
          <w:tcPr>
            <w:tcW w:w="1600" w:type="dxa"/>
          </w:tcPr>
          <w:p w14:paraId="1BF1A96E"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11 vjetroturbina</w:t>
            </w:r>
          </w:p>
          <w:p w14:paraId="41FB2E85" w14:textId="77777777" w:rsidR="00CD1B72" w:rsidRPr="00170123" w:rsidRDefault="00CD1B72" w:rsidP="00CD1B72">
            <w:pPr>
              <w:tabs>
                <w:tab w:val="left" w:pos="2202"/>
              </w:tabs>
              <w:jc w:val="center"/>
              <w:rPr>
                <w:rFonts w:cs="Arial"/>
                <w:sz w:val="14"/>
                <w:szCs w:val="14"/>
                <w:lang w:val="sr-Latn-ME"/>
              </w:rPr>
            </w:pPr>
          </w:p>
        </w:tc>
        <w:tc>
          <w:tcPr>
            <w:tcW w:w="1399" w:type="dxa"/>
          </w:tcPr>
          <w:p w14:paraId="56D7194B"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 SAR 50 m, razmak između transekata 5 m; SET. AS u odnosu na brzinu vjetra, temperaturu i vrijeme nakon zalaska sunca.</w:t>
            </w:r>
          </w:p>
          <w:p w14:paraId="5C34807A" w14:textId="77777777" w:rsidR="00CD1B72" w:rsidRPr="00170123" w:rsidRDefault="00CD1B72" w:rsidP="00CD1B72">
            <w:pPr>
              <w:tabs>
                <w:tab w:val="left" w:pos="2202"/>
              </w:tabs>
              <w:jc w:val="center"/>
              <w:rPr>
                <w:rFonts w:cs="Arial"/>
                <w:sz w:val="14"/>
                <w:szCs w:val="14"/>
                <w:lang w:val="sr-Latn-ME"/>
              </w:rPr>
            </w:pPr>
          </w:p>
        </w:tc>
        <w:tc>
          <w:tcPr>
            <w:tcW w:w="1320" w:type="dxa"/>
          </w:tcPr>
          <w:p w14:paraId="48C09BB0" w14:textId="42A4D831"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Pronađeno 8 uginulih </w:t>
            </w:r>
            <w:r w:rsidR="00CD407E" w:rsidRPr="00170123">
              <w:rPr>
                <w:rFonts w:cs="Arial"/>
                <w:sz w:val="14"/>
                <w:szCs w:val="14"/>
                <w:lang w:val="sr-Latn-ME"/>
              </w:rPr>
              <w:t>slijepih miševa</w:t>
            </w:r>
            <w:r w:rsidRPr="00170123">
              <w:rPr>
                <w:rFonts w:cs="Arial"/>
                <w:sz w:val="14"/>
                <w:szCs w:val="14"/>
                <w:lang w:val="sr-Latn-ME"/>
              </w:rPr>
              <w:t xml:space="preserve">: 5 </w:t>
            </w:r>
            <w:r w:rsidRPr="00170123">
              <w:rPr>
                <w:rFonts w:cs="Arial"/>
                <w:i/>
                <w:iCs/>
                <w:sz w:val="14"/>
                <w:szCs w:val="14"/>
                <w:lang w:val="sr-Latn-ME"/>
              </w:rPr>
              <w:t>Ppip</w:t>
            </w:r>
            <w:r w:rsidRPr="00170123">
              <w:rPr>
                <w:rFonts w:cs="Arial"/>
                <w:sz w:val="14"/>
                <w:szCs w:val="14"/>
                <w:lang w:val="sr-Latn-ME"/>
              </w:rPr>
              <w:t xml:space="preserve">, 3 </w:t>
            </w:r>
            <w:r w:rsidRPr="00170123">
              <w:rPr>
                <w:rFonts w:cs="Arial"/>
                <w:i/>
                <w:iCs/>
                <w:sz w:val="14"/>
                <w:szCs w:val="14"/>
                <w:lang w:val="sr-Latn-ME"/>
              </w:rPr>
              <w:t>Nlei</w:t>
            </w:r>
            <w:r w:rsidRPr="00170123">
              <w:rPr>
                <w:rFonts w:cs="Arial"/>
                <w:sz w:val="14"/>
                <w:szCs w:val="14"/>
                <w:lang w:val="sr-Latn-ME"/>
              </w:rPr>
              <w:t>.</w:t>
            </w:r>
          </w:p>
          <w:p w14:paraId="20219810"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MR za 3 mjeseca (WINKELMAN 1989): 26,16 </w:t>
            </w:r>
            <w:r w:rsidRPr="00170123">
              <w:rPr>
                <w:rFonts w:cs="Arial"/>
                <w:i/>
                <w:iCs/>
                <w:sz w:val="14"/>
                <w:szCs w:val="14"/>
                <w:lang w:val="sr-Latn-ME"/>
              </w:rPr>
              <w:t>Nlei</w:t>
            </w:r>
            <w:r w:rsidRPr="00170123">
              <w:rPr>
                <w:rFonts w:cs="Arial"/>
                <w:sz w:val="14"/>
                <w:szCs w:val="14"/>
                <w:lang w:val="sr-Latn-ME"/>
              </w:rPr>
              <w:t xml:space="preserve"> i 30,41 </w:t>
            </w:r>
            <w:r w:rsidRPr="00170123">
              <w:rPr>
                <w:rFonts w:cs="Arial"/>
                <w:i/>
                <w:iCs/>
                <w:sz w:val="14"/>
                <w:szCs w:val="14"/>
                <w:lang w:val="sr-Latn-ME"/>
              </w:rPr>
              <w:t>Ppip</w:t>
            </w:r>
            <w:r w:rsidRPr="00170123">
              <w:rPr>
                <w:rFonts w:cs="Arial"/>
                <w:sz w:val="14"/>
                <w:szCs w:val="14"/>
                <w:lang w:val="sr-Latn-ME"/>
              </w:rPr>
              <w:t>.</w:t>
            </w:r>
          </w:p>
          <w:p w14:paraId="6531B231" w14:textId="77777777" w:rsidR="00CD1B72" w:rsidRPr="00170123" w:rsidRDefault="00CD1B72" w:rsidP="00CD1B72">
            <w:pPr>
              <w:tabs>
                <w:tab w:val="left" w:pos="2202"/>
              </w:tabs>
              <w:jc w:val="center"/>
              <w:rPr>
                <w:rFonts w:cs="Arial"/>
                <w:sz w:val="14"/>
                <w:szCs w:val="14"/>
                <w:lang w:val="sr-Latn-ME"/>
              </w:rPr>
            </w:pPr>
          </w:p>
        </w:tc>
      </w:tr>
      <w:tr w:rsidR="00CD1B72" w:rsidRPr="00170123" w14:paraId="699BC2EF" w14:textId="77777777" w:rsidTr="00FC1063">
        <w:tc>
          <w:tcPr>
            <w:tcW w:w="1500" w:type="dxa"/>
          </w:tcPr>
          <w:p w14:paraId="08AA14FD" w14:textId="1A12EA0B"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Cornut &amp; Vincent (2011),</w:t>
            </w:r>
            <w:r w:rsidRPr="00170123">
              <w:rPr>
                <w:rFonts w:cs="Arial"/>
                <w:sz w:val="14"/>
                <w:szCs w:val="14"/>
                <w:lang w:val="sr-Latn-ME"/>
              </w:rPr>
              <w:br/>
              <w:t>Le Pouzin, Ardèche, Francuska</w:t>
            </w:r>
          </w:p>
        </w:tc>
        <w:tc>
          <w:tcPr>
            <w:tcW w:w="1766" w:type="dxa"/>
          </w:tcPr>
          <w:p w14:paraId="3B2D98DD" w14:textId="77777777" w:rsidR="00CD1B72" w:rsidRPr="00170123" w:rsidRDefault="00CD1B72">
            <w:pPr>
              <w:numPr>
                <w:ilvl w:val="0"/>
                <w:numId w:val="33"/>
              </w:numPr>
              <w:tabs>
                <w:tab w:val="left" w:pos="2202"/>
              </w:tabs>
              <w:rPr>
                <w:rFonts w:cs="Arial"/>
                <w:sz w:val="14"/>
                <w:szCs w:val="14"/>
                <w:lang w:val="sr-Latn-ME"/>
              </w:rPr>
            </w:pPr>
            <w:r w:rsidRPr="00170123">
              <w:rPr>
                <w:rFonts w:cs="Arial"/>
                <w:sz w:val="14"/>
                <w:szCs w:val="14"/>
                <w:lang w:val="sr-Latn-ME"/>
              </w:rPr>
              <w:t>maj – 20. oktobar 2010</w:t>
            </w:r>
          </w:p>
          <w:p w14:paraId="7FF3F3F7" w14:textId="77777777" w:rsidR="00CD1B72" w:rsidRPr="00170123" w:rsidRDefault="00CD1B72" w:rsidP="00CD1B72">
            <w:pPr>
              <w:tabs>
                <w:tab w:val="left" w:pos="2202"/>
              </w:tabs>
              <w:rPr>
                <w:rFonts w:cs="Arial"/>
                <w:sz w:val="14"/>
                <w:szCs w:val="14"/>
                <w:lang w:val="sr-Latn-ME"/>
              </w:rPr>
            </w:pPr>
          </w:p>
        </w:tc>
        <w:tc>
          <w:tcPr>
            <w:tcW w:w="1477" w:type="dxa"/>
          </w:tcPr>
          <w:p w14:paraId="71747524"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Rijeka, travnjaci, žbunje/šuma, industrijska zona</w:t>
            </w:r>
          </w:p>
          <w:p w14:paraId="4CE34490" w14:textId="77777777" w:rsidR="00CD1B72" w:rsidRPr="00170123" w:rsidRDefault="00CD1B72" w:rsidP="00CD1B72">
            <w:pPr>
              <w:tabs>
                <w:tab w:val="left" w:pos="2202"/>
              </w:tabs>
              <w:jc w:val="center"/>
              <w:rPr>
                <w:rFonts w:cs="Arial"/>
                <w:sz w:val="14"/>
                <w:szCs w:val="14"/>
                <w:lang w:val="sr-Latn-ME"/>
              </w:rPr>
            </w:pPr>
          </w:p>
        </w:tc>
        <w:tc>
          <w:tcPr>
            <w:tcW w:w="1600" w:type="dxa"/>
          </w:tcPr>
          <w:p w14:paraId="6E2FBEA8"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2 vjetroturbine × 2.300 kW, stub visine 85 m; rotor Ø 90 m</w:t>
            </w:r>
          </w:p>
          <w:p w14:paraId="45CA2FA3" w14:textId="77777777" w:rsidR="00CD1B72" w:rsidRPr="00170123" w:rsidRDefault="00CD1B72" w:rsidP="00CD1B72">
            <w:pPr>
              <w:tabs>
                <w:tab w:val="left" w:pos="2202"/>
              </w:tabs>
              <w:jc w:val="center"/>
              <w:rPr>
                <w:rFonts w:cs="Arial"/>
                <w:sz w:val="14"/>
                <w:szCs w:val="14"/>
                <w:lang w:val="sr-Latn-ME"/>
              </w:rPr>
            </w:pPr>
          </w:p>
        </w:tc>
        <w:tc>
          <w:tcPr>
            <w:tcW w:w="1399" w:type="dxa"/>
          </w:tcPr>
          <w:p w14:paraId="78926C8F" w14:textId="2FD594D3"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w:t>
            </w:r>
            <w:r w:rsidRPr="00170123">
              <w:rPr>
                <w:rFonts w:cs="Arial"/>
                <w:sz w:val="14"/>
                <w:szCs w:val="14"/>
                <w:lang w:val="sr-Latn-ME"/>
              </w:rPr>
              <w:br/>
              <w:t>05.05–20.06. i 21.06–10.08: dva puta sedmično, svaki drugi dan;</w:t>
            </w:r>
            <w:r w:rsidRPr="00170123">
              <w:rPr>
                <w:rFonts w:cs="Arial"/>
                <w:sz w:val="14"/>
                <w:szCs w:val="14"/>
                <w:lang w:val="sr-Latn-ME"/>
              </w:rPr>
              <w:br/>
              <w:t>11.08–16.09: svaka 4 dana;</w:t>
            </w:r>
            <w:r w:rsidRPr="00170123">
              <w:rPr>
                <w:rFonts w:cs="Arial"/>
                <w:sz w:val="14"/>
                <w:szCs w:val="14"/>
                <w:lang w:val="sr-Latn-ME"/>
              </w:rPr>
              <w:br/>
              <w:t>17.09–20.10: svaka 4 dana, osim u oktobru – jednom u dvije sedmice.</w:t>
            </w:r>
            <w:r w:rsidRPr="00170123">
              <w:rPr>
                <w:rFonts w:cs="Arial"/>
                <w:sz w:val="14"/>
                <w:szCs w:val="14"/>
                <w:lang w:val="sr-Latn-ME"/>
              </w:rPr>
              <w:br/>
              <w:t>SAR 56 m; SET; korekcija površine.</w:t>
            </w:r>
          </w:p>
        </w:tc>
        <w:tc>
          <w:tcPr>
            <w:tcW w:w="1320" w:type="dxa"/>
          </w:tcPr>
          <w:p w14:paraId="1715ACE5" w14:textId="1E67B89C"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Pronađeno 6 uginulih </w:t>
            </w:r>
            <w:r w:rsidR="00CD407E" w:rsidRPr="00170123">
              <w:rPr>
                <w:rFonts w:cs="Arial"/>
                <w:sz w:val="14"/>
                <w:szCs w:val="14"/>
                <w:lang w:val="sr-Latn-ME"/>
              </w:rPr>
              <w:t xml:space="preserve">slijepih miševa </w:t>
            </w:r>
            <w:r w:rsidRPr="00170123">
              <w:rPr>
                <w:rFonts w:cs="Arial"/>
                <w:sz w:val="14"/>
                <w:szCs w:val="14"/>
                <w:lang w:val="sr-Latn-ME"/>
              </w:rPr>
              <w:t xml:space="preserve">(1 </w:t>
            </w:r>
            <w:r w:rsidRPr="00170123">
              <w:rPr>
                <w:rFonts w:cs="Arial"/>
                <w:i/>
                <w:iCs/>
                <w:sz w:val="14"/>
                <w:szCs w:val="14"/>
                <w:lang w:val="sr-Latn-ME"/>
              </w:rPr>
              <w:t>Hsav</w:t>
            </w:r>
            <w:r w:rsidRPr="00170123">
              <w:rPr>
                <w:rFonts w:cs="Arial"/>
                <w:sz w:val="14"/>
                <w:szCs w:val="14"/>
                <w:lang w:val="sr-Latn-ME"/>
              </w:rPr>
              <w:t xml:space="preserve">, 1 </w:t>
            </w:r>
            <w:r w:rsidRPr="00170123">
              <w:rPr>
                <w:rFonts w:cs="Arial"/>
                <w:i/>
                <w:iCs/>
                <w:sz w:val="14"/>
                <w:szCs w:val="14"/>
                <w:lang w:val="sr-Latn-ME"/>
              </w:rPr>
              <w:t>Pspp.</w:t>
            </w:r>
            <w:r w:rsidRPr="00170123">
              <w:rPr>
                <w:rFonts w:cs="Arial"/>
                <w:sz w:val="14"/>
                <w:szCs w:val="14"/>
                <w:lang w:val="sr-Latn-ME"/>
              </w:rPr>
              <w:t xml:space="preserve">, 2 </w:t>
            </w:r>
            <w:r w:rsidRPr="00170123">
              <w:rPr>
                <w:rFonts w:cs="Arial"/>
                <w:i/>
                <w:iCs/>
                <w:sz w:val="14"/>
                <w:szCs w:val="14"/>
                <w:lang w:val="sr-Latn-ME"/>
              </w:rPr>
              <w:t>N/i</w:t>
            </w:r>
            <w:r w:rsidRPr="00170123">
              <w:rPr>
                <w:rFonts w:cs="Arial"/>
                <w:sz w:val="14"/>
                <w:szCs w:val="14"/>
                <w:lang w:val="sr-Latn-ME"/>
              </w:rPr>
              <w:t xml:space="preserve">, 1 </w:t>
            </w:r>
            <w:r w:rsidRPr="00170123">
              <w:rPr>
                <w:rFonts w:cs="Arial"/>
                <w:i/>
                <w:iCs/>
                <w:sz w:val="14"/>
                <w:szCs w:val="14"/>
                <w:lang w:val="sr-Latn-ME"/>
              </w:rPr>
              <w:t>Pkuh</w:t>
            </w:r>
            <w:r w:rsidRPr="00170123">
              <w:rPr>
                <w:rFonts w:cs="Arial"/>
                <w:sz w:val="14"/>
                <w:szCs w:val="14"/>
                <w:lang w:val="sr-Latn-ME"/>
              </w:rPr>
              <w:t xml:space="preserve">, 1 </w:t>
            </w:r>
            <w:r w:rsidRPr="00170123">
              <w:rPr>
                <w:rFonts w:cs="Arial"/>
                <w:i/>
                <w:iCs/>
                <w:sz w:val="14"/>
                <w:szCs w:val="14"/>
                <w:lang w:val="sr-Latn-ME"/>
              </w:rPr>
              <w:t>Nnoc</w:t>
            </w:r>
            <w:r w:rsidRPr="00170123">
              <w:rPr>
                <w:rFonts w:cs="Arial"/>
                <w:sz w:val="14"/>
                <w:szCs w:val="14"/>
                <w:lang w:val="sr-Latn-ME"/>
              </w:rPr>
              <w:t>).</w:t>
            </w:r>
          </w:p>
          <w:p w14:paraId="35968D55"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MR / vjetroturbini / godišnje:</w:t>
            </w:r>
            <w:r w:rsidRPr="00170123">
              <w:rPr>
                <w:rFonts w:cs="Arial"/>
                <w:sz w:val="14"/>
                <w:szCs w:val="14"/>
                <w:lang w:val="sr-Latn-ME"/>
              </w:rPr>
              <w:br/>
              <w:t>6,79 (WINKELMAN 1989), 54,93 (ERICKSON 2000), 75,99 (JONES 2009), 44,17 (HUSO 2010).</w:t>
            </w:r>
          </w:p>
          <w:p w14:paraId="245B9CD1" w14:textId="77777777" w:rsidR="00CD1B72" w:rsidRPr="00170123" w:rsidRDefault="00CD1B72" w:rsidP="00CD1B72">
            <w:pPr>
              <w:tabs>
                <w:tab w:val="left" w:pos="2202"/>
              </w:tabs>
              <w:jc w:val="center"/>
              <w:rPr>
                <w:rFonts w:cs="Arial"/>
                <w:sz w:val="14"/>
                <w:szCs w:val="14"/>
                <w:lang w:val="sr-Latn-ME"/>
              </w:rPr>
            </w:pPr>
          </w:p>
        </w:tc>
      </w:tr>
      <w:tr w:rsidR="00CD1B72" w:rsidRPr="00170123" w14:paraId="79E41C73" w14:textId="77777777" w:rsidTr="00FC1063">
        <w:tc>
          <w:tcPr>
            <w:tcW w:w="1500" w:type="dxa"/>
          </w:tcPr>
          <w:p w14:paraId="71E9FF15" w14:textId="2BF18BA1"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Cornut &amp; Vincent (2011),</w:t>
            </w:r>
            <w:r w:rsidRPr="00170123">
              <w:rPr>
                <w:rFonts w:cs="Arial"/>
                <w:sz w:val="14"/>
                <w:szCs w:val="14"/>
                <w:lang w:val="sr-Latn-ME"/>
              </w:rPr>
              <w:br/>
              <w:t>La Répara-Auriples, Drôme, Francuska</w:t>
            </w:r>
          </w:p>
        </w:tc>
        <w:tc>
          <w:tcPr>
            <w:tcW w:w="1766" w:type="dxa"/>
          </w:tcPr>
          <w:p w14:paraId="26849B91" w14:textId="77777777" w:rsidR="00CD1B72" w:rsidRPr="00170123" w:rsidRDefault="00CD1B72">
            <w:pPr>
              <w:numPr>
                <w:ilvl w:val="0"/>
                <w:numId w:val="34"/>
              </w:numPr>
              <w:tabs>
                <w:tab w:val="left" w:pos="2202"/>
              </w:tabs>
              <w:rPr>
                <w:rFonts w:cs="Arial"/>
                <w:sz w:val="14"/>
                <w:szCs w:val="14"/>
                <w:lang w:val="sr-Latn-ME"/>
              </w:rPr>
            </w:pPr>
            <w:r w:rsidRPr="00170123">
              <w:rPr>
                <w:rFonts w:cs="Arial"/>
                <w:sz w:val="14"/>
                <w:szCs w:val="14"/>
                <w:lang w:val="sr-Latn-ME"/>
              </w:rPr>
              <w:t>maj – 20. oktobar 2010</w:t>
            </w:r>
          </w:p>
          <w:p w14:paraId="38EBD006" w14:textId="77777777" w:rsidR="00CD1B72" w:rsidRPr="00170123" w:rsidRDefault="00CD1B72" w:rsidP="00CD1B72">
            <w:pPr>
              <w:tabs>
                <w:tab w:val="left" w:pos="2202"/>
              </w:tabs>
              <w:rPr>
                <w:rFonts w:cs="Arial"/>
                <w:sz w:val="14"/>
                <w:szCs w:val="14"/>
                <w:lang w:val="sr-Latn-ME"/>
              </w:rPr>
            </w:pPr>
          </w:p>
        </w:tc>
        <w:tc>
          <w:tcPr>
            <w:tcW w:w="1477" w:type="dxa"/>
          </w:tcPr>
          <w:p w14:paraId="4794A528"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Mješovita šuma, poljoprivreda</w:t>
            </w:r>
          </w:p>
          <w:p w14:paraId="499858B6" w14:textId="77777777" w:rsidR="00CD1B72" w:rsidRPr="00170123" w:rsidRDefault="00CD1B72" w:rsidP="00CD1B72">
            <w:pPr>
              <w:tabs>
                <w:tab w:val="left" w:pos="2202"/>
              </w:tabs>
              <w:jc w:val="center"/>
              <w:rPr>
                <w:rFonts w:cs="Arial"/>
                <w:sz w:val="14"/>
                <w:szCs w:val="14"/>
                <w:lang w:val="sr-Latn-ME"/>
              </w:rPr>
            </w:pPr>
          </w:p>
        </w:tc>
        <w:tc>
          <w:tcPr>
            <w:tcW w:w="1600" w:type="dxa"/>
          </w:tcPr>
          <w:p w14:paraId="564016B4"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2 vjetroturbine × 2.300 kW, stub visine 60 m; rotor Ø 71 m</w:t>
            </w:r>
          </w:p>
          <w:p w14:paraId="7490127C" w14:textId="77777777" w:rsidR="00CD1B72" w:rsidRPr="00170123" w:rsidRDefault="00CD1B72" w:rsidP="00CD1B72">
            <w:pPr>
              <w:tabs>
                <w:tab w:val="left" w:pos="2202"/>
              </w:tabs>
              <w:jc w:val="center"/>
              <w:rPr>
                <w:rFonts w:cs="Arial"/>
                <w:sz w:val="14"/>
                <w:szCs w:val="14"/>
                <w:lang w:val="sr-Latn-ME"/>
              </w:rPr>
            </w:pPr>
          </w:p>
        </w:tc>
        <w:tc>
          <w:tcPr>
            <w:tcW w:w="1399" w:type="dxa"/>
          </w:tcPr>
          <w:p w14:paraId="56220D1E" w14:textId="51895B85"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MM:</w:t>
            </w:r>
            <w:r w:rsidRPr="00170123">
              <w:rPr>
                <w:rFonts w:cs="Arial"/>
                <w:sz w:val="14"/>
                <w:szCs w:val="14"/>
                <w:lang w:val="sr-Latn-ME"/>
              </w:rPr>
              <w:br/>
              <w:t>05.05–20.06. i 21.06–10.08: dva puta sedmično, svaki drugi dan;</w:t>
            </w:r>
            <w:r w:rsidRPr="00170123">
              <w:rPr>
                <w:rFonts w:cs="Arial"/>
                <w:sz w:val="14"/>
                <w:szCs w:val="14"/>
                <w:lang w:val="sr-Latn-ME"/>
              </w:rPr>
              <w:br/>
              <w:t>11.08–20.10: svaki drugi dan.</w:t>
            </w:r>
            <w:r w:rsidRPr="00170123">
              <w:rPr>
                <w:rFonts w:cs="Arial"/>
                <w:sz w:val="14"/>
                <w:szCs w:val="14"/>
                <w:lang w:val="sr-Latn-ME"/>
              </w:rPr>
              <w:br/>
              <w:t>SAR 56 m; SET; korekcija površine.</w:t>
            </w:r>
          </w:p>
        </w:tc>
        <w:tc>
          <w:tcPr>
            <w:tcW w:w="1320" w:type="dxa"/>
          </w:tcPr>
          <w:p w14:paraId="75C812B8" w14:textId="700C9943"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Pronađena 42 uginula </w:t>
            </w:r>
            <w:r w:rsidR="00CD407E" w:rsidRPr="00170123">
              <w:rPr>
                <w:rFonts w:cs="Arial"/>
                <w:sz w:val="14"/>
                <w:szCs w:val="14"/>
                <w:lang w:val="sr-Latn-ME"/>
              </w:rPr>
              <w:t xml:space="preserve">slijepa miša </w:t>
            </w:r>
            <w:r w:rsidRPr="00170123">
              <w:rPr>
                <w:rFonts w:cs="Arial"/>
                <w:sz w:val="14"/>
                <w:szCs w:val="14"/>
                <w:lang w:val="sr-Latn-ME"/>
              </w:rPr>
              <w:t xml:space="preserve">(9 </w:t>
            </w:r>
            <w:r w:rsidRPr="00170123">
              <w:rPr>
                <w:rFonts w:cs="Arial"/>
                <w:i/>
                <w:iCs/>
                <w:sz w:val="14"/>
                <w:szCs w:val="14"/>
                <w:lang w:val="sr-Latn-ME"/>
              </w:rPr>
              <w:t>Ppip</w:t>
            </w:r>
            <w:r w:rsidRPr="00170123">
              <w:rPr>
                <w:rFonts w:cs="Arial"/>
                <w:sz w:val="14"/>
                <w:szCs w:val="14"/>
                <w:lang w:val="sr-Latn-ME"/>
              </w:rPr>
              <w:t xml:space="preserve">, 8 </w:t>
            </w:r>
            <w:r w:rsidRPr="00170123">
              <w:rPr>
                <w:rFonts w:cs="Arial"/>
                <w:i/>
                <w:iCs/>
                <w:sz w:val="14"/>
                <w:szCs w:val="14"/>
                <w:lang w:val="sr-Latn-ME"/>
              </w:rPr>
              <w:t>Pkuh</w:t>
            </w:r>
            <w:r w:rsidRPr="00170123">
              <w:rPr>
                <w:rFonts w:cs="Arial"/>
                <w:sz w:val="14"/>
                <w:szCs w:val="14"/>
                <w:lang w:val="sr-Latn-ME"/>
              </w:rPr>
              <w:t xml:space="preserve">, 7 </w:t>
            </w:r>
            <w:r w:rsidRPr="00170123">
              <w:rPr>
                <w:rFonts w:cs="Arial"/>
                <w:i/>
                <w:iCs/>
                <w:sz w:val="14"/>
                <w:szCs w:val="14"/>
                <w:lang w:val="sr-Latn-ME"/>
              </w:rPr>
              <w:t>Pspp.</w:t>
            </w:r>
            <w:r w:rsidRPr="00170123">
              <w:rPr>
                <w:rFonts w:cs="Arial"/>
                <w:sz w:val="14"/>
                <w:szCs w:val="14"/>
                <w:lang w:val="sr-Latn-ME"/>
              </w:rPr>
              <w:t xml:space="preserve">, 6 </w:t>
            </w:r>
            <w:r w:rsidRPr="00170123">
              <w:rPr>
                <w:rFonts w:cs="Arial"/>
                <w:i/>
                <w:iCs/>
                <w:sz w:val="14"/>
                <w:szCs w:val="14"/>
                <w:lang w:val="sr-Latn-ME"/>
              </w:rPr>
              <w:t>Hsav</w:t>
            </w:r>
            <w:r w:rsidRPr="00170123">
              <w:rPr>
                <w:rFonts w:cs="Arial"/>
                <w:sz w:val="14"/>
                <w:szCs w:val="14"/>
                <w:lang w:val="sr-Latn-ME"/>
              </w:rPr>
              <w:t xml:space="preserve">, 5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Nnoc</w:t>
            </w:r>
            <w:r w:rsidRPr="00170123">
              <w:rPr>
                <w:rFonts w:cs="Arial"/>
                <w:sz w:val="14"/>
                <w:szCs w:val="14"/>
                <w:lang w:val="sr-Latn-ME"/>
              </w:rPr>
              <w:t xml:space="preserve">, 2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1 </w:t>
            </w:r>
            <w:r w:rsidRPr="00170123">
              <w:rPr>
                <w:rFonts w:cs="Arial"/>
                <w:i/>
                <w:iCs/>
                <w:sz w:val="14"/>
                <w:szCs w:val="14"/>
                <w:lang w:val="sr-Latn-ME"/>
              </w:rPr>
              <w:t>Msch</w:t>
            </w:r>
            <w:r w:rsidRPr="00170123">
              <w:rPr>
                <w:rFonts w:cs="Arial"/>
                <w:sz w:val="14"/>
                <w:szCs w:val="14"/>
                <w:lang w:val="sr-Latn-ME"/>
              </w:rPr>
              <w:t xml:space="preserve">, 1 </w:t>
            </w:r>
            <w:r w:rsidRPr="00170123">
              <w:rPr>
                <w:rFonts w:cs="Arial"/>
                <w:i/>
                <w:iCs/>
                <w:sz w:val="14"/>
                <w:szCs w:val="14"/>
                <w:lang w:val="sr-Latn-ME"/>
              </w:rPr>
              <w:t>Eser</w:t>
            </w:r>
            <w:r w:rsidRPr="00170123">
              <w:rPr>
                <w:rFonts w:cs="Arial"/>
                <w:sz w:val="14"/>
                <w:szCs w:val="14"/>
                <w:lang w:val="sr-Latn-ME"/>
              </w:rPr>
              <w:t xml:space="preserve">, 1 </w:t>
            </w:r>
            <w:r w:rsidRPr="00170123">
              <w:rPr>
                <w:rFonts w:cs="Arial"/>
                <w:i/>
                <w:iCs/>
                <w:sz w:val="14"/>
                <w:szCs w:val="14"/>
                <w:lang w:val="sr-Latn-ME"/>
              </w:rPr>
              <w:t>N/i</w:t>
            </w:r>
            <w:r w:rsidRPr="00170123">
              <w:rPr>
                <w:rFonts w:cs="Arial"/>
                <w:sz w:val="14"/>
                <w:szCs w:val="14"/>
                <w:lang w:val="sr-Latn-ME"/>
              </w:rPr>
              <w:t>).</w:t>
            </w:r>
          </w:p>
          <w:p w14:paraId="1783084B"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MR / vjetroturbini / godišnje:</w:t>
            </w:r>
            <w:r w:rsidRPr="00170123">
              <w:rPr>
                <w:rFonts w:cs="Arial"/>
                <w:sz w:val="14"/>
                <w:szCs w:val="14"/>
                <w:lang w:val="sr-Latn-ME"/>
              </w:rPr>
              <w:br/>
              <w:t>130,49 (WINKELMAN 1989), 59,68 (ERICKSON 2000), 86,94 (JONES 2009), 79,17 (HUSO 2010).</w:t>
            </w:r>
          </w:p>
          <w:p w14:paraId="735E0B4A" w14:textId="77777777" w:rsidR="00CD1B72" w:rsidRPr="00170123" w:rsidRDefault="00CD1B72" w:rsidP="00CD1B72">
            <w:pPr>
              <w:tabs>
                <w:tab w:val="left" w:pos="2202"/>
              </w:tabs>
              <w:jc w:val="center"/>
              <w:rPr>
                <w:rFonts w:cs="Arial"/>
                <w:sz w:val="14"/>
                <w:szCs w:val="14"/>
                <w:lang w:val="sr-Latn-ME"/>
              </w:rPr>
            </w:pPr>
          </w:p>
        </w:tc>
      </w:tr>
      <w:tr w:rsidR="00CD1B72" w:rsidRPr="00170123" w14:paraId="2A910606" w14:textId="77777777" w:rsidTr="00FC1063">
        <w:tc>
          <w:tcPr>
            <w:tcW w:w="1500" w:type="dxa"/>
          </w:tcPr>
          <w:p w14:paraId="13DB3FAF" w14:textId="51C68888"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CSD Ingénieurs Conseils (2013),</w:t>
            </w:r>
            <w:r w:rsidRPr="00170123">
              <w:rPr>
                <w:rFonts w:cs="Arial"/>
                <w:sz w:val="14"/>
                <w:szCs w:val="14"/>
                <w:lang w:val="sr-Latn-ME"/>
              </w:rPr>
              <w:br/>
              <w:t>južna Belgija</w:t>
            </w:r>
          </w:p>
        </w:tc>
        <w:tc>
          <w:tcPr>
            <w:tcW w:w="1766" w:type="dxa"/>
          </w:tcPr>
          <w:p w14:paraId="32A01102" w14:textId="77777777" w:rsidR="00CD1B72" w:rsidRPr="00170123" w:rsidRDefault="00CD1B72" w:rsidP="00CD1B72">
            <w:pPr>
              <w:tabs>
                <w:tab w:val="left" w:pos="2202"/>
              </w:tabs>
              <w:rPr>
                <w:rFonts w:cs="Arial"/>
                <w:sz w:val="14"/>
                <w:szCs w:val="14"/>
                <w:lang w:val="sr-Latn-ME"/>
              </w:rPr>
            </w:pPr>
            <w:r w:rsidRPr="00170123">
              <w:rPr>
                <w:rFonts w:cs="Arial"/>
                <w:sz w:val="14"/>
                <w:szCs w:val="14"/>
                <w:lang w:val="sr-Latn-ME"/>
              </w:rPr>
              <w:t>april – oktobar 2013</w:t>
            </w:r>
          </w:p>
          <w:p w14:paraId="5D26C8DB" w14:textId="77777777" w:rsidR="00CD1B72" w:rsidRPr="00170123" w:rsidRDefault="00CD1B72" w:rsidP="00CD1B72">
            <w:pPr>
              <w:tabs>
                <w:tab w:val="left" w:pos="2202"/>
              </w:tabs>
              <w:rPr>
                <w:rFonts w:cs="Arial"/>
                <w:sz w:val="14"/>
                <w:szCs w:val="14"/>
                <w:lang w:val="sr-Latn-ME"/>
              </w:rPr>
            </w:pPr>
          </w:p>
        </w:tc>
        <w:tc>
          <w:tcPr>
            <w:tcW w:w="1477" w:type="dxa"/>
          </w:tcPr>
          <w:p w14:paraId="5DBFE291"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Obradivo zemljište</w:t>
            </w:r>
          </w:p>
          <w:p w14:paraId="33F460D0" w14:textId="77777777" w:rsidR="00CD1B72" w:rsidRPr="00170123" w:rsidRDefault="00CD1B72" w:rsidP="00CD1B72">
            <w:pPr>
              <w:tabs>
                <w:tab w:val="left" w:pos="2202"/>
              </w:tabs>
              <w:jc w:val="center"/>
              <w:rPr>
                <w:rFonts w:cs="Arial"/>
                <w:sz w:val="14"/>
                <w:szCs w:val="14"/>
                <w:lang w:val="sr-Latn-ME"/>
              </w:rPr>
            </w:pPr>
          </w:p>
        </w:tc>
        <w:tc>
          <w:tcPr>
            <w:tcW w:w="1600" w:type="dxa"/>
          </w:tcPr>
          <w:p w14:paraId="518CF41B" w14:textId="77777777"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5 vjetroturbina, Vestas V90</w:t>
            </w:r>
          </w:p>
          <w:p w14:paraId="4132CA94" w14:textId="77777777" w:rsidR="00CD1B72" w:rsidRPr="00170123" w:rsidRDefault="00CD1B72" w:rsidP="00CD1B72">
            <w:pPr>
              <w:tabs>
                <w:tab w:val="left" w:pos="2202"/>
              </w:tabs>
              <w:jc w:val="center"/>
              <w:rPr>
                <w:rFonts w:cs="Arial"/>
                <w:sz w:val="14"/>
                <w:szCs w:val="14"/>
                <w:lang w:val="sr-Latn-ME"/>
              </w:rPr>
            </w:pPr>
          </w:p>
        </w:tc>
        <w:tc>
          <w:tcPr>
            <w:tcW w:w="1399" w:type="dxa"/>
          </w:tcPr>
          <w:p w14:paraId="54926063" w14:textId="459A37CD"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MM: SAR 50 m, uz mjerenje predacije i efikasnosti posmatrača. Infracrvena kamera za snimanje aktivnosti </w:t>
            </w:r>
            <w:r w:rsidR="00DA3711" w:rsidRPr="00170123">
              <w:rPr>
                <w:rFonts w:cs="Arial"/>
                <w:sz w:val="14"/>
                <w:szCs w:val="14"/>
                <w:lang w:val="sr-Latn-ME"/>
              </w:rPr>
              <w:t>slijepih miševa</w:t>
            </w:r>
            <w:r w:rsidRPr="00170123">
              <w:rPr>
                <w:rFonts w:cs="Arial"/>
                <w:sz w:val="14"/>
                <w:szCs w:val="14"/>
                <w:lang w:val="sr-Latn-ME"/>
              </w:rPr>
              <w:t>.</w:t>
            </w:r>
            <w:r w:rsidRPr="00170123">
              <w:rPr>
                <w:rFonts w:cs="Arial"/>
                <w:sz w:val="14"/>
                <w:szCs w:val="14"/>
                <w:lang w:val="sr-Latn-ME"/>
              </w:rPr>
              <w:br/>
              <w:t xml:space="preserve">AS: automatizovano snimanje ultrazvuka </w:t>
            </w:r>
            <w:r w:rsidR="00DA3711" w:rsidRPr="00170123">
              <w:rPr>
                <w:rFonts w:cs="Arial"/>
                <w:sz w:val="14"/>
                <w:szCs w:val="14"/>
                <w:lang w:val="sr-Latn-ME"/>
              </w:rPr>
              <w:t>slijepih miševa</w:t>
            </w:r>
            <w:r w:rsidRPr="00170123">
              <w:rPr>
                <w:rFonts w:cs="Arial"/>
                <w:sz w:val="14"/>
                <w:szCs w:val="14"/>
                <w:lang w:val="sr-Latn-ME"/>
              </w:rPr>
              <w:t>.</w:t>
            </w:r>
          </w:p>
        </w:tc>
        <w:tc>
          <w:tcPr>
            <w:tcW w:w="1320" w:type="dxa"/>
          </w:tcPr>
          <w:p w14:paraId="0E88A0E4" w14:textId="4B233143" w:rsidR="00CD1B72" w:rsidRPr="00170123" w:rsidRDefault="00CD1B72" w:rsidP="00CD1B72">
            <w:pPr>
              <w:tabs>
                <w:tab w:val="left" w:pos="2202"/>
              </w:tabs>
              <w:jc w:val="center"/>
              <w:rPr>
                <w:rFonts w:cs="Arial"/>
                <w:sz w:val="14"/>
                <w:szCs w:val="14"/>
                <w:lang w:val="sr-Latn-ME"/>
              </w:rPr>
            </w:pPr>
            <w:r w:rsidRPr="00170123">
              <w:rPr>
                <w:rFonts w:cs="Arial"/>
                <w:sz w:val="14"/>
                <w:szCs w:val="14"/>
                <w:lang w:val="sr-Latn-ME"/>
              </w:rPr>
              <w:t xml:space="preserve">Pronađeno 10 uginulih </w:t>
            </w:r>
            <w:r w:rsidR="00CD407E" w:rsidRPr="00170123">
              <w:rPr>
                <w:rFonts w:cs="Arial"/>
                <w:sz w:val="14"/>
                <w:szCs w:val="14"/>
                <w:lang w:val="sr-Latn-ME"/>
              </w:rPr>
              <w:t xml:space="preserve">slijepih miševa </w:t>
            </w:r>
            <w:r w:rsidRPr="00170123">
              <w:rPr>
                <w:rFonts w:cs="Arial"/>
                <w:sz w:val="14"/>
                <w:szCs w:val="14"/>
                <w:lang w:val="sr-Latn-ME"/>
              </w:rPr>
              <w:t>ispod 5 vjetroturbina.</w:t>
            </w:r>
            <w:r w:rsidRPr="00170123">
              <w:rPr>
                <w:rFonts w:cs="Arial"/>
                <w:sz w:val="14"/>
                <w:szCs w:val="14"/>
                <w:lang w:val="sr-Latn-ME"/>
              </w:rPr>
              <w:br/>
              <w:t>MR: 8 / vjetroturbini / godišnje, uzimajući u obzir predaciju i efikasnost pretrage.</w:t>
            </w:r>
          </w:p>
        </w:tc>
      </w:tr>
      <w:tr w:rsidR="00CD1B72" w:rsidRPr="00170123" w14:paraId="58B92D88" w14:textId="77777777" w:rsidTr="00FC1063">
        <w:tc>
          <w:tcPr>
            <w:tcW w:w="1500" w:type="dxa"/>
          </w:tcPr>
          <w:p w14:paraId="39B91E91" w14:textId="3E49F19C"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Ecosistema (2007),</w:t>
            </w:r>
            <w:r w:rsidRPr="00170123">
              <w:rPr>
                <w:rFonts w:cs="Arial"/>
                <w:sz w:val="14"/>
                <w:szCs w:val="14"/>
                <w:lang w:val="sr-Latn-ME"/>
              </w:rPr>
              <w:br/>
              <w:t>Lameira, Portugal</w:t>
            </w:r>
          </w:p>
        </w:tc>
        <w:tc>
          <w:tcPr>
            <w:tcW w:w="1766" w:type="dxa"/>
          </w:tcPr>
          <w:p w14:paraId="2E0A1CD3"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2006–2007</w:t>
            </w:r>
          </w:p>
          <w:p w14:paraId="0DD67FB0" w14:textId="77777777" w:rsidR="00CD1B72" w:rsidRPr="00170123" w:rsidRDefault="00CD1B72" w:rsidP="00CD1B72">
            <w:pPr>
              <w:tabs>
                <w:tab w:val="left" w:pos="2202"/>
              </w:tabs>
              <w:rPr>
                <w:rFonts w:cs="Arial"/>
                <w:sz w:val="14"/>
                <w:szCs w:val="14"/>
                <w:lang w:val="sr-Latn-ME"/>
              </w:rPr>
            </w:pPr>
          </w:p>
        </w:tc>
        <w:tc>
          <w:tcPr>
            <w:tcW w:w="1477" w:type="dxa"/>
          </w:tcPr>
          <w:p w14:paraId="6F543A4D"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Greben J–S, prosječna nadmorska visina 1.332 m; u potpunosti uklopljeno u značajno područje za očuvanje biodiverziteta; žbunje</w:t>
            </w:r>
          </w:p>
          <w:p w14:paraId="78ED42B3" w14:textId="77777777" w:rsidR="00CD1B72" w:rsidRPr="00170123" w:rsidRDefault="00CD1B72" w:rsidP="00CD1B72">
            <w:pPr>
              <w:tabs>
                <w:tab w:val="left" w:pos="2202"/>
              </w:tabs>
              <w:jc w:val="center"/>
              <w:rPr>
                <w:rFonts w:cs="Arial"/>
                <w:sz w:val="14"/>
                <w:szCs w:val="14"/>
                <w:lang w:val="sr-Latn-ME"/>
              </w:rPr>
            </w:pPr>
          </w:p>
        </w:tc>
        <w:tc>
          <w:tcPr>
            <w:tcW w:w="1600" w:type="dxa"/>
          </w:tcPr>
          <w:p w14:paraId="42648E0B"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8 vjetroturbina</w:t>
            </w:r>
          </w:p>
          <w:p w14:paraId="4124BCF8" w14:textId="77777777" w:rsidR="00CD1B72" w:rsidRPr="00170123" w:rsidRDefault="00CD1B72" w:rsidP="00CD1B72">
            <w:pPr>
              <w:tabs>
                <w:tab w:val="left" w:pos="2202"/>
              </w:tabs>
              <w:jc w:val="center"/>
              <w:rPr>
                <w:rFonts w:cs="Arial"/>
                <w:sz w:val="14"/>
                <w:szCs w:val="14"/>
                <w:lang w:val="sr-Latn-ME"/>
              </w:rPr>
            </w:pPr>
          </w:p>
        </w:tc>
        <w:tc>
          <w:tcPr>
            <w:tcW w:w="1399" w:type="dxa"/>
          </w:tcPr>
          <w:p w14:paraId="72ECD3F7" w14:textId="240B2046"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MM: efikasnost, predatorski uslovi i kontrolisana površina.</w:t>
            </w:r>
          </w:p>
          <w:p w14:paraId="39725E52" w14:textId="77777777" w:rsidR="00CD1B72" w:rsidRPr="00170123" w:rsidRDefault="00CD1B72" w:rsidP="00CD1B72">
            <w:pPr>
              <w:tabs>
                <w:tab w:val="left" w:pos="2202"/>
              </w:tabs>
              <w:jc w:val="center"/>
              <w:rPr>
                <w:rFonts w:cs="Arial"/>
                <w:sz w:val="14"/>
                <w:szCs w:val="14"/>
                <w:lang w:val="sr-Latn-ME"/>
              </w:rPr>
            </w:pPr>
          </w:p>
        </w:tc>
        <w:tc>
          <w:tcPr>
            <w:tcW w:w="1320" w:type="dxa"/>
          </w:tcPr>
          <w:p w14:paraId="16F7510A"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MR: 0,63 / vjetroturbini / godišnje</w:t>
            </w:r>
          </w:p>
          <w:p w14:paraId="73993CAA" w14:textId="77777777" w:rsidR="00CD1B72" w:rsidRPr="00170123" w:rsidRDefault="00CD1B72" w:rsidP="00CD1B72">
            <w:pPr>
              <w:tabs>
                <w:tab w:val="left" w:pos="2202"/>
              </w:tabs>
              <w:jc w:val="center"/>
              <w:rPr>
                <w:rFonts w:cs="Arial"/>
                <w:sz w:val="14"/>
                <w:szCs w:val="14"/>
                <w:lang w:val="sr-Latn-ME"/>
              </w:rPr>
            </w:pPr>
          </w:p>
        </w:tc>
      </w:tr>
      <w:tr w:rsidR="00CD1B72" w:rsidRPr="00170123" w14:paraId="66C3F9B6" w14:textId="77777777" w:rsidTr="00FC1063">
        <w:tc>
          <w:tcPr>
            <w:tcW w:w="1500" w:type="dxa"/>
          </w:tcPr>
          <w:p w14:paraId="154ABC79" w14:textId="346AC18E"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lastRenderedPageBreak/>
              <w:t>Ferri i dr. (2011),</w:t>
            </w:r>
            <w:r w:rsidRPr="00170123">
              <w:rPr>
                <w:rFonts w:cs="Arial"/>
                <w:sz w:val="14"/>
                <w:szCs w:val="14"/>
                <w:lang w:val="sr-Latn-ME"/>
              </w:rPr>
              <w:br/>
              <w:t>Fucino dolina i Regionalni park prirode Sirente-Velino, Abruzzo, Italija</w:t>
            </w:r>
          </w:p>
        </w:tc>
        <w:tc>
          <w:tcPr>
            <w:tcW w:w="1766" w:type="dxa"/>
          </w:tcPr>
          <w:p w14:paraId="1A9880BF" w14:textId="77777777" w:rsidR="00E21D0D" w:rsidRPr="00170123" w:rsidRDefault="00E21D0D">
            <w:pPr>
              <w:numPr>
                <w:ilvl w:val="0"/>
                <w:numId w:val="35"/>
              </w:numPr>
              <w:tabs>
                <w:tab w:val="left" w:pos="2202"/>
              </w:tabs>
              <w:rPr>
                <w:rFonts w:cs="Arial"/>
                <w:sz w:val="14"/>
                <w:szCs w:val="14"/>
                <w:lang w:val="sr-Latn-ME"/>
              </w:rPr>
            </w:pPr>
            <w:r w:rsidRPr="00170123">
              <w:rPr>
                <w:rFonts w:cs="Arial"/>
                <w:sz w:val="14"/>
                <w:szCs w:val="14"/>
                <w:lang w:val="sr-Latn-ME"/>
              </w:rPr>
              <w:t>mart – 31. oktobar 2009</w:t>
            </w:r>
          </w:p>
          <w:p w14:paraId="6F2D2B3F" w14:textId="77777777" w:rsidR="00CD1B72" w:rsidRPr="00170123" w:rsidRDefault="00CD1B72" w:rsidP="00CD1B72">
            <w:pPr>
              <w:tabs>
                <w:tab w:val="left" w:pos="2202"/>
              </w:tabs>
              <w:rPr>
                <w:rFonts w:cs="Arial"/>
                <w:sz w:val="14"/>
                <w:szCs w:val="14"/>
                <w:lang w:val="sr-Latn-ME"/>
              </w:rPr>
            </w:pPr>
          </w:p>
        </w:tc>
        <w:tc>
          <w:tcPr>
            <w:tcW w:w="1477" w:type="dxa"/>
          </w:tcPr>
          <w:p w14:paraId="32E1000E" w14:textId="7FB0E82A"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 xml:space="preserve">Žbunje i hemikriptofitski pašnjaci karakterisani vrstom </w:t>
            </w:r>
            <w:r w:rsidRPr="00170123">
              <w:rPr>
                <w:rFonts w:cs="Arial"/>
                <w:i/>
                <w:iCs/>
                <w:sz w:val="14"/>
                <w:szCs w:val="14"/>
                <w:lang w:val="sr-Latn-ME"/>
              </w:rPr>
              <w:t>Brachypodium rupestre</w:t>
            </w:r>
            <w:r w:rsidRPr="00170123">
              <w:rPr>
                <w:rFonts w:cs="Arial"/>
                <w:sz w:val="14"/>
                <w:szCs w:val="14"/>
                <w:lang w:val="sr-Latn-ME"/>
              </w:rPr>
              <w:t>.</w:t>
            </w:r>
            <w:r w:rsidRPr="00170123">
              <w:rPr>
                <w:rFonts w:cs="Arial"/>
                <w:sz w:val="14"/>
                <w:szCs w:val="14"/>
                <w:lang w:val="sr-Latn-ME"/>
              </w:rPr>
              <w:br/>
              <w:t>Cerchio-Collarmele: duž južnih padina masiva Sirente, nadmorska visina 900–1.150 m.</w:t>
            </w:r>
            <w:r w:rsidRPr="00170123">
              <w:rPr>
                <w:rFonts w:cs="Arial"/>
                <w:sz w:val="14"/>
                <w:szCs w:val="14"/>
                <w:lang w:val="sr-Latn-ME"/>
              </w:rPr>
              <w:br/>
              <w:t>Cocullo: duž planinskog grebena, nadmorska visina 1.200–1.600 m.</w:t>
            </w:r>
          </w:p>
        </w:tc>
        <w:tc>
          <w:tcPr>
            <w:tcW w:w="1600" w:type="dxa"/>
          </w:tcPr>
          <w:p w14:paraId="7CCBEFC6" w14:textId="128B680D"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46 vjetroturbina u 2 vjetroelektrane.</w:t>
            </w:r>
            <w:r w:rsidRPr="00170123">
              <w:rPr>
                <w:rFonts w:cs="Arial"/>
                <w:sz w:val="14"/>
                <w:szCs w:val="14"/>
                <w:lang w:val="sr-Latn-ME"/>
              </w:rPr>
              <w:br/>
              <w:t>Cerchio-Collarmele: 21 vjetroturbina, Vestas V80, stub visine 78 m, rotor Ø 80 m.</w:t>
            </w:r>
            <w:r w:rsidRPr="00170123">
              <w:rPr>
                <w:rFonts w:cs="Arial"/>
                <w:sz w:val="14"/>
                <w:szCs w:val="14"/>
                <w:lang w:val="sr-Latn-ME"/>
              </w:rPr>
              <w:br/>
              <w:t>Cocullo: 25 vjetroturbina, Gamesa 850 kW.</w:t>
            </w:r>
          </w:p>
        </w:tc>
        <w:tc>
          <w:tcPr>
            <w:tcW w:w="1399" w:type="dxa"/>
          </w:tcPr>
          <w:p w14:paraId="36BA8534" w14:textId="6B268735"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MM: svaka 3 dana. Područje pretrage: stalne kvadratne parcele, stranice 120 m, centrirane na vjetroturbinu (30–60 min po vjetroturbini).</w:t>
            </w:r>
          </w:p>
        </w:tc>
        <w:tc>
          <w:tcPr>
            <w:tcW w:w="1320" w:type="dxa"/>
          </w:tcPr>
          <w:p w14:paraId="17062135" w14:textId="6010EEA2"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Pronađeno 7 uginulih </w:t>
            </w:r>
            <w:r w:rsidR="00CD407E" w:rsidRPr="00170123">
              <w:rPr>
                <w:rFonts w:cs="Arial"/>
                <w:sz w:val="14"/>
                <w:szCs w:val="14"/>
                <w:lang w:val="sr-Latn-ME"/>
              </w:rPr>
              <w:t xml:space="preserve">slijepih miševa </w:t>
            </w:r>
            <w:r w:rsidRPr="00170123">
              <w:rPr>
                <w:rFonts w:cs="Arial"/>
                <w:sz w:val="14"/>
                <w:szCs w:val="14"/>
                <w:lang w:val="sr-Latn-ME"/>
              </w:rPr>
              <w:t xml:space="preserve">(6 </w:t>
            </w:r>
            <w:r w:rsidRPr="00170123">
              <w:rPr>
                <w:rFonts w:cs="Arial"/>
                <w:i/>
                <w:iCs/>
                <w:sz w:val="14"/>
                <w:szCs w:val="14"/>
                <w:lang w:val="sr-Latn-ME"/>
              </w:rPr>
              <w:t>Hsav</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w:t>
            </w:r>
          </w:p>
          <w:p w14:paraId="2C94E28D" w14:textId="77777777" w:rsidR="00CD1B72" w:rsidRPr="00170123" w:rsidRDefault="00CD1B72" w:rsidP="00CD1B72">
            <w:pPr>
              <w:tabs>
                <w:tab w:val="left" w:pos="2202"/>
              </w:tabs>
              <w:jc w:val="center"/>
              <w:rPr>
                <w:rFonts w:cs="Arial"/>
                <w:sz w:val="14"/>
                <w:szCs w:val="14"/>
                <w:lang w:val="sr-Latn-ME"/>
              </w:rPr>
            </w:pPr>
          </w:p>
        </w:tc>
      </w:tr>
      <w:tr w:rsidR="00CD1B72" w:rsidRPr="00170123" w14:paraId="79AFE52C" w14:textId="77777777" w:rsidTr="00FC1063">
        <w:tc>
          <w:tcPr>
            <w:tcW w:w="1500" w:type="dxa"/>
          </w:tcPr>
          <w:p w14:paraId="629BAA33" w14:textId="761158DE"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Frey i dr. (2013),</w:t>
            </w:r>
            <w:r w:rsidRPr="00170123">
              <w:rPr>
                <w:rFonts w:cs="Arial"/>
                <w:sz w:val="14"/>
                <w:szCs w:val="14"/>
                <w:lang w:val="sr-Latn-ME"/>
              </w:rPr>
              <w:br/>
              <w:t>Timmeler Kampen kod Bagbanda, Njemačka</w:t>
            </w:r>
          </w:p>
        </w:tc>
        <w:tc>
          <w:tcPr>
            <w:tcW w:w="1766" w:type="dxa"/>
          </w:tcPr>
          <w:p w14:paraId="2C8F3820" w14:textId="77777777" w:rsidR="00E21D0D" w:rsidRPr="00170123" w:rsidRDefault="00E21D0D">
            <w:pPr>
              <w:numPr>
                <w:ilvl w:val="0"/>
                <w:numId w:val="36"/>
              </w:numPr>
              <w:tabs>
                <w:tab w:val="left" w:pos="2202"/>
              </w:tabs>
              <w:rPr>
                <w:rFonts w:cs="Arial"/>
                <w:sz w:val="14"/>
                <w:szCs w:val="14"/>
                <w:lang w:val="sr-Latn-ME"/>
              </w:rPr>
            </w:pPr>
            <w:r w:rsidRPr="00170123">
              <w:rPr>
                <w:rFonts w:cs="Arial"/>
                <w:sz w:val="14"/>
                <w:szCs w:val="14"/>
                <w:lang w:val="sr-Latn-ME"/>
              </w:rPr>
              <w:t>mart – 01. oktobar 2012</w:t>
            </w:r>
          </w:p>
          <w:p w14:paraId="08DD4910" w14:textId="77777777" w:rsidR="00CD1B72" w:rsidRPr="00170123" w:rsidRDefault="00CD1B72" w:rsidP="00CD1B72">
            <w:pPr>
              <w:tabs>
                <w:tab w:val="left" w:pos="2202"/>
              </w:tabs>
              <w:rPr>
                <w:rFonts w:cs="Arial"/>
                <w:sz w:val="14"/>
                <w:szCs w:val="14"/>
                <w:lang w:val="sr-Latn-ME"/>
              </w:rPr>
            </w:pPr>
          </w:p>
        </w:tc>
        <w:tc>
          <w:tcPr>
            <w:tcW w:w="1477" w:type="dxa"/>
          </w:tcPr>
          <w:p w14:paraId="04FD490D" w14:textId="44160DC2"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Poljoprivredno područje s</w:t>
            </w:r>
            <w:r w:rsidR="00E2626A" w:rsidRPr="00170123">
              <w:rPr>
                <w:rFonts w:cs="Arial"/>
                <w:sz w:val="14"/>
                <w:szCs w:val="14"/>
                <w:lang w:val="sr-Latn-ME"/>
              </w:rPr>
              <w:t>a</w:t>
            </w:r>
            <w:r w:rsidRPr="00170123">
              <w:rPr>
                <w:rFonts w:cs="Arial"/>
                <w:sz w:val="14"/>
                <w:szCs w:val="14"/>
                <w:lang w:val="sr-Latn-ME"/>
              </w:rPr>
              <w:t xml:space="preserve"> malo živ</w:t>
            </w:r>
            <w:r w:rsidR="00E2626A" w:rsidRPr="00170123">
              <w:rPr>
                <w:rFonts w:cs="Arial"/>
                <w:sz w:val="14"/>
                <w:szCs w:val="14"/>
                <w:lang w:val="sr-Latn-ME"/>
              </w:rPr>
              <w:t>e ograde</w:t>
            </w:r>
            <w:r w:rsidRPr="00170123">
              <w:rPr>
                <w:rFonts w:cs="Arial"/>
                <w:sz w:val="14"/>
                <w:szCs w:val="14"/>
                <w:lang w:val="sr-Latn-ME"/>
              </w:rPr>
              <w:t xml:space="preserve"> i drveća</w:t>
            </w:r>
          </w:p>
          <w:p w14:paraId="2C4898D2" w14:textId="77777777" w:rsidR="00CD1B72" w:rsidRPr="00170123" w:rsidRDefault="00CD1B72" w:rsidP="00CD1B72">
            <w:pPr>
              <w:tabs>
                <w:tab w:val="left" w:pos="2202"/>
              </w:tabs>
              <w:jc w:val="center"/>
              <w:rPr>
                <w:rFonts w:cs="Arial"/>
                <w:sz w:val="14"/>
                <w:szCs w:val="14"/>
                <w:lang w:val="sr-Latn-ME"/>
              </w:rPr>
            </w:pPr>
          </w:p>
        </w:tc>
        <w:tc>
          <w:tcPr>
            <w:tcW w:w="1600" w:type="dxa"/>
          </w:tcPr>
          <w:p w14:paraId="49C94637"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18 vjetroturbina: 3 ENERCON E-82 (stub visine 108 m, rotor Ø 82 m) i 15 E-66 (stub visine 98 m).</w:t>
            </w:r>
          </w:p>
          <w:p w14:paraId="781B77FE" w14:textId="77777777" w:rsidR="00CD1B72" w:rsidRPr="00170123" w:rsidRDefault="00CD1B72" w:rsidP="00CD1B72">
            <w:pPr>
              <w:tabs>
                <w:tab w:val="left" w:pos="2202"/>
              </w:tabs>
              <w:jc w:val="center"/>
              <w:rPr>
                <w:rFonts w:cs="Arial"/>
                <w:sz w:val="14"/>
                <w:szCs w:val="14"/>
                <w:lang w:val="sr-Latn-ME"/>
              </w:rPr>
            </w:pPr>
          </w:p>
        </w:tc>
        <w:tc>
          <w:tcPr>
            <w:tcW w:w="1399" w:type="dxa"/>
          </w:tcPr>
          <w:p w14:paraId="50D744F5" w14:textId="2B3182C8"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MM: 26 dana kontrole, svaka 3 dana (ujutro, 20 min po vjetroturbini) ispod 18 vjetroturbina. SAR 50 m (osim područja s gustom vegetacijom); SET.</w:t>
            </w:r>
          </w:p>
        </w:tc>
        <w:tc>
          <w:tcPr>
            <w:tcW w:w="1320" w:type="dxa"/>
          </w:tcPr>
          <w:p w14:paraId="4935B44C"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AS: 217 noći na 3 vjetroturbine s dva AnaBat-SD1 po vjetroturbini (na 4 m i na visini rotora).</w:t>
            </w:r>
          </w:p>
          <w:p w14:paraId="2C52ADE3" w14:textId="4EE207BB"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Pronađen 1 uginuli </w:t>
            </w:r>
            <w:r w:rsidR="00CD407E" w:rsidRPr="00170123">
              <w:rPr>
                <w:rFonts w:cs="Arial"/>
                <w:sz w:val="14"/>
                <w:szCs w:val="14"/>
                <w:lang w:val="sr-Latn-ME"/>
              </w:rPr>
              <w:t xml:space="preserve">slijepi miš </w:t>
            </w:r>
            <w:r w:rsidRPr="00170123">
              <w:rPr>
                <w:rFonts w:cs="Arial"/>
                <w:sz w:val="14"/>
                <w:szCs w:val="14"/>
                <w:lang w:val="sr-Latn-ME"/>
              </w:rPr>
              <w:t>(</w:t>
            </w:r>
            <w:r w:rsidRPr="00170123">
              <w:rPr>
                <w:rFonts w:cs="Arial"/>
                <w:i/>
                <w:iCs/>
                <w:sz w:val="14"/>
                <w:szCs w:val="14"/>
                <w:lang w:val="sr-Latn-ME"/>
              </w:rPr>
              <w:t>Pnat</w:t>
            </w:r>
            <w:r w:rsidRPr="00170123">
              <w:rPr>
                <w:rFonts w:cs="Arial"/>
                <w:sz w:val="14"/>
                <w:szCs w:val="14"/>
                <w:lang w:val="sr-Latn-ME"/>
              </w:rPr>
              <w:t>). MR: vjerovatno 0,2 / vjetroturbini / period istraživanja.</w:t>
            </w:r>
          </w:p>
          <w:p w14:paraId="7AE5B4FA"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AS: </w:t>
            </w:r>
            <w:r w:rsidRPr="00170123">
              <w:rPr>
                <w:rFonts w:cs="Arial"/>
                <w:i/>
                <w:iCs/>
                <w:sz w:val="14"/>
                <w:szCs w:val="14"/>
                <w:lang w:val="sr-Latn-ME"/>
              </w:rPr>
              <w:t>Nnoc</w:t>
            </w:r>
            <w:r w:rsidRPr="00170123">
              <w:rPr>
                <w:rFonts w:cs="Arial"/>
                <w:sz w:val="14"/>
                <w:szCs w:val="14"/>
                <w:lang w:val="sr-Latn-ME"/>
              </w:rPr>
              <w:t xml:space="preserve">, </w:t>
            </w:r>
            <w:r w:rsidRPr="00170123">
              <w:rPr>
                <w:rFonts w:cs="Arial"/>
                <w:i/>
                <w:iCs/>
                <w:sz w:val="14"/>
                <w:szCs w:val="14"/>
                <w:lang w:val="sr-Latn-ME"/>
              </w:rPr>
              <w:t>Eser</w:t>
            </w:r>
            <w:r w:rsidRPr="00170123">
              <w:rPr>
                <w:rFonts w:cs="Arial"/>
                <w:sz w:val="14"/>
                <w:szCs w:val="14"/>
                <w:lang w:val="sr-Latn-ME"/>
              </w:rPr>
              <w:t xml:space="preserve">, </w:t>
            </w:r>
            <w:r w:rsidRPr="00170123">
              <w:rPr>
                <w:rFonts w:cs="Arial"/>
                <w:i/>
                <w:iCs/>
                <w:sz w:val="14"/>
                <w:szCs w:val="14"/>
                <w:lang w:val="sr-Latn-ME"/>
              </w:rPr>
              <w:t>Ppip</w:t>
            </w:r>
            <w:r w:rsidRPr="00170123">
              <w:rPr>
                <w:rFonts w:cs="Arial"/>
                <w:sz w:val="14"/>
                <w:szCs w:val="14"/>
                <w:lang w:val="sr-Latn-ME"/>
              </w:rPr>
              <w:t xml:space="preserve">, </w:t>
            </w:r>
            <w:r w:rsidRPr="00170123">
              <w:rPr>
                <w:rFonts w:cs="Arial"/>
                <w:i/>
                <w:iCs/>
                <w:sz w:val="14"/>
                <w:szCs w:val="14"/>
                <w:lang w:val="sr-Latn-ME"/>
              </w:rPr>
              <w:t>Pnat</w:t>
            </w:r>
            <w:r w:rsidRPr="00170123">
              <w:rPr>
                <w:rFonts w:cs="Arial"/>
                <w:sz w:val="14"/>
                <w:szCs w:val="14"/>
                <w:lang w:val="sr-Latn-ME"/>
              </w:rPr>
              <w:t xml:space="preserve">, </w:t>
            </w:r>
            <w:r w:rsidRPr="00170123">
              <w:rPr>
                <w:rFonts w:cs="Arial"/>
                <w:i/>
                <w:iCs/>
                <w:sz w:val="14"/>
                <w:szCs w:val="14"/>
                <w:lang w:val="sr-Latn-ME"/>
              </w:rPr>
              <w:t>Ppyg</w:t>
            </w:r>
            <w:r w:rsidRPr="00170123">
              <w:rPr>
                <w:rFonts w:cs="Arial"/>
                <w:sz w:val="14"/>
                <w:szCs w:val="14"/>
                <w:lang w:val="sr-Latn-ME"/>
              </w:rPr>
              <w:t xml:space="preserve">, </w:t>
            </w:r>
            <w:r w:rsidRPr="00170123">
              <w:rPr>
                <w:rFonts w:cs="Arial"/>
                <w:i/>
                <w:iCs/>
                <w:sz w:val="14"/>
                <w:szCs w:val="14"/>
                <w:lang w:val="sr-Latn-ME"/>
              </w:rPr>
              <w:t>Mspp</w:t>
            </w:r>
            <w:r w:rsidRPr="00170123">
              <w:rPr>
                <w:rFonts w:cs="Arial"/>
                <w:sz w:val="14"/>
                <w:szCs w:val="14"/>
                <w:lang w:val="sr-Latn-ME"/>
              </w:rPr>
              <w:t>.</w:t>
            </w:r>
          </w:p>
          <w:p w14:paraId="6D7D443E" w14:textId="77777777" w:rsidR="00CD1B72" w:rsidRPr="00170123" w:rsidRDefault="00CD1B72" w:rsidP="00CD1B72">
            <w:pPr>
              <w:tabs>
                <w:tab w:val="left" w:pos="2202"/>
              </w:tabs>
              <w:jc w:val="center"/>
              <w:rPr>
                <w:rFonts w:cs="Arial"/>
                <w:sz w:val="14"/>
                <w:szCs w:val="14"/>
                <w:lang w:val="sr-Latn-ME"/>
              </w:rPr>
            </w:pPr>
          </w:p>
        </w:tc>
      </w:tr>
      <w:tr w:rsidR="00CD1B72" w:rsidRPr="00170123" w14:paraId="246CC3A3" w14:textId="77777777" w:rsidTr="00FC1063">
        <w:tc>
          <w:tcPr>
            <w:tcW w:w="1500" w:type="dxa"/>
          </w:tcPr>
          <w:p w14:paraId="61CC9999" w14:textId="676A64FC"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Georgiakakis i dr. (2012),</w:t>
            </w:r>
            <w:r w:rsidRPr="00170123">
              <w:rPr>
                <w:rFonts w:cs="Arial"/>
                <w:sz w:val="14"/>
                <w:szCs w:val="14"/>
                <w:lang w:val="sr-Latn-ME"/>
              </w:rPr>
              <w:br/>
              <w:t>Istočna Makedonija i Trakija, Grčka</w:t>
            </w:r>
          </w:p>
        </w:tc>
        <w:tc>
          <w:tcPr>
            <w:tcW w:w="1766" w:type="dxa"/>
          </w:tcPr>
          <w:p w14:paraId="523C042D"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avgust 2009 – jul 2010 (248 dana)</w:t>
            </w:r>
          </w:p>
          <w:p w14:paraId="012D68F0" w14:textId="77777777" w:rsidR="00CD1B72" w:rsidRPr="00170123" w:rsidRDefault="00CD1B72" w:rsidP="00CD1B72">
            <w:pPr>
              <w:tabs>
                <w:tab w:val="left" w:pos="2202"/>
              </w:tabs>
              <w:rPr>
                <w:rFonts w:cs="Arial"/>
                <w:sz w:val="14"/>
                <w:szCs w:val="14"/>
                <w:lang w:val="sr-Latn-ME"/>
              </w:rPr>
            </w:pPr>
          </w:p>
        </w:tc>
        <w:tc>
          <w:tcPr>
            <w:tcW w:w="1477" w:type="dxa"/>
          </w:tcPr>
          <w:p w14:paraId="6D96C6E8"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Glavni tipovi staništa: šume (bukva, hrast i borove pošumljene površine), sklerofilna vegetacija i alpske livade. Ostala staništa: obrađena polja, pašnjaci i stjenovite padine.</w:t>
            </w:r>
          </w:p>
          <w:p w14:paraId="461F774F" w14:textId="77777777" w:rsidR="00CD1B72" w:rsidRPr="00170123" w:rsidRDefault="00CD1B72" w:rsidP="00CD1B72">
            <w:pPr>
              <w:tabs>
                <w:tab w:val="left" w:pos="2202"/>
              </w:tabs>
              <w:jc w:val="center"/>
              <w:rPr>
                <w:rFonts w:cs="Arial"/>
                <w:sz w:val="14"/>
                <w:szCs w:val="14"/>
                <w:lang w:val="sr-Latn-ME"/>
              </w:rPr>
            </w:pPr>
          </w:p>
        </w:tc>
        <w:tc>
          <w:tcPr>
            <w:tcW w:w="1600" w:type="dxa"/>
          </w:tcPr>
          <w:p w14:paraId="37A2D62C"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88 vjetroturbina u 9 vjetroelektrana (stubovi visine 44–60 m, rotor Ø 52–90 m).</w:t>
            </w:r>
          </w:p>
          <w:p w14:paraId="4030ED6A" w14:textId="77777777" w:rsidR="00CD1B72" w:rsidRPr="00170123" w:rsidRDefault="00CD1B72" w:rsidP="00CD1B72">
            <w:pPr>
              <w:tabs>
                <w:tab w:val="left" w:pos="2202"/>
              </w:tabs>
              <w:jc w:val="center"/>
              <w:rPr>
                <w:rFonts w:cs="Arial"/>
                <w:sz w:val="14"/>
                <w:szCs w:val="14"/>
                <w:lang w:val="sr-Latn-ME"/>
              </w:rPr>
            </w:pPr>
          </w:p>
        </w:tc>
        <w:tc>
          <w:tcPr>
            <w:tcW w:w="1399" w:type="dxa"/>
          </w:tcPr>
          <w:p w14:paraId="05B7EBF8" w14:textId="71F7F74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MM: 5–6 dana sedmično oko svih vjetroturbina (osim perioda 24. decembar 2009 – 11. mart 2010: ukupno 20 dana). SAR 50 m, dva terenska istraživača. Platforma vjetroturbine pretraživana je iz vozila koje se kretalo kružno, dok je ostatak parcele pregledan pješice. Svaka vjetroturbina obilazila se naizmjenično ujutro i u periodu od sredine dana do popodneva. Kada bi bio pronađen </w:t>
            </w:r>
            <w:r w:rsidR="00DA3711" w:rsidRPr="00170123">
              <w:rPr>
                <w:rFonts w:cs="Arial"/>
                <w:sz w:val="14"/>
                <w:szCs w:val="14"/>
                <w:lang w:val="sr-Latn-ME"/>
              </w:rPr>
              <w:t>slijepi miš</w:t>
            </w:r>
            <w:r w:rsidRPr="00170123">
              <w:rPr>
                <w:rFonts w:cs="Arial"/>
                <w:sz w:val="14"/>
                <w:szCs w:val="14"/>
                <w:lang w:val="sr-Latn-ME"/>
              </w:rPr>
              <w:t xml:space="preserve">, evidentirani su: oznaka vjetroturbine, udaljenost od baze najbliže vjetroturbine (n = 108 </w:t>
            </w:r>
            <w:r w:rsidR="00AF34CE" w:rsidRPr="00170123">
              <w:rPr>
                <w:rFonts w:cs="Arial"/>
                <w:sz w:val="14"/>
                <w:szCs w:val="14"/>
                <w:lang w:val="sr-Latn-ME"/>
              </w:rPr>
              <w:t>stradalih jedinki</w:t>
            </w:r>
            <w:r w:rsidRPr="00170123">
              <w:rPr>
                <w:rFonts w:cs="Arial"/>
                <w:sz w:val="14"/>
                <w:szCs w:val="14"/>
                <w:lang w:val="sr-Latn-ME"/>
              </w:rPr>
              <w:t xml:space="preserve">), tačna pozicija </w:t>
            </w:r>
            <w:r w:rsidR="00AF34CE" w:rsidRPr="00170123">
              <w:rPr>
                <w:rFonts w:cs="Arial"/>
                <w:sz w:val="14"/>
                <w:szCs w:val="14"/>
                <w:lang w:val="sr-Latn-ME"/>
              </w:rPr>
              <w:t xml:space="preserve">stradale jedinke </w:t>
            </w:r>
            <w:r w:rsidRPr="00170123">
              <w:rPr>
                <w:rFonts w:cs="Arial"/>
                <w:sz w:val="14"/>
                <w:szCs w:val="14"/>
                <w:lang w:val="sr-Latn-ME"/>
              </w:rPr>
              <w:t>pomoću GPS opreme i datum.</w:t>
            </w:r>
            <w:r w:rsidR="00AF34CE" w:rsidRPr="00170123">
              <w:rPr>
                <w:rFonts w:cs="Arial"/>
                <w:sz w:val="14"/>
                <w:szCs w:val="14"/>
                <w:lang w:val="sr-Latn-ME"/>
              </w:rPr>
              <w:t xml:space="preserve"> </w:t>
            </w:r>
          </w:p>
          <w:p w14:paraId="3010C709" w14:textId="77777777" w:rsidR="00CD1B72" w:rsidRPr="00170123" w:rsidRDefault="00CD1B72" w:rsidP="00CD1B72">
            <w:pPr>
              <w:tabs>
                <w:tab w:val="left" w:pos="2202"/>
              </w:tabs>
              <w:jc w:val="center"/>
              <w:rPr>
                <w:rFonts w:cs="Arial"/>
                <w:sz w:val="14"/>
                <w:szCs w:val="14"/>
                <w:lang w:val="sr-Latn-ME"/>
              </w:rPr>
            </w:pPr>
          </w:p>
        </w:tc>
        <w:tc>
          <w:tcPr>
            <w:tcW w:w="1320" w:type="dxa"/>
          </w:tcPr>
          <w:p w14:paraId="457C5B9E" w14:textId="66F05BB1" w:rsidR="00CD1B72" w:rsidRPr="00170123" w:rsidRDefault="00E21D0D" w:rsidP="00CD1B72">
            <w:pPr>
              <w:tabs>
                <w:tab w:val="left" w:pos="2202"/>
              </w:tabs>
              <w:jc w:val="center"/>
              <w:rPr>
                <w:rFonts w:cs="Arial"/>
                <w:sz w:val="14"/>
                <w:szCs w:val="14"/>
                <w:lang w:val="sr-Latn-ME"/>
              </w:rPr>
            </w:pPr>
            <w:r w:rsidRPr="00170123">
              <w:rPr>
                <w:rFonts w:cs="Arial"/>
                <w:sz w:val="14"/>
                <w:szCs w:val="14"/>
                <w:lang w:val="sr-Latn-ME"/>
              </w:rPr>
              <w:t>MM: 181 uginuli</w:t>
            </w:r>
            <w:r w:rsidR="00CD407E" w:rsidRPr="00170123">
              <w:rPr>
                <w:rFonts w:cs="Arial"/>
                <w:sz w:val="14"/>
                <w:szCs w:val="14"/>
                <w:lang w:val="sr-Latn-ME"/>
              </w:rPr>
              <w:t>h</w:t>
            </w:r>
            <w:r w:rsidRPr="00170123">
              <w:rPr>
                <w:rFonts w:cs="Arial"/>
                <w:sz w:val="14"/>
                <w:szCs w:val="14"/>
                <w:lang w:val="sr-Latn-ME"/>
              </w:rPr>
              <w:t xml:space="preserve"> i 2 povrijeđena </w:t>
            </w:r>
            <w:r w:rsidR="00CD407E" w:rsidRPr="00170123">
              <w:rPr>
                <w:rFonts w:cs="Arial"/>
                <w:sz w:val="14"/>
                <w:szCs w:val="14"/>
                <w:lang w:val="sr-Latn-ME"/>
              </w:rPr>
              <w:t>slijepa miša</w:t>
            </w:r>
            <w:r w:rsidRPr="00170123">
              <w:rPr>
                <w:rFonts w:cs="Arial"/>
                <w:sz w:val="14"/>
                <w:szCs w:val="14"/>
                <w:lang w:val="sr-Latn-ME"/>
              </w:rPr>
              <w:t xml:space="preserve">. 56 </w:t>
            </w:r>
            <w:r w:rsidRPr="00170123">
              <w:rPr>
                <w:rFonts w:cs="Arial"/>
                <w:i/>
                <w:iCs/>
                <w:sz w:val="14"/>
                <w:szCs w:val="14"/>
                <w:lang w:val="sr-Latn-ME"/>
              </w:rPr>
              <w:t>Nlei</w:t>
            </w:r>
            <w:r w:rsidRPr="00170123">
              <w:rPr>
                <w:rFonts w:cs="Arial"/>
                <w:sz w:val="14"/>
                <w:szCs w:val="14"/>
                <w:lang w:val="sr-Latn-ME"/>
              </w:rPr>
              <w:t xml:space="preserve"> (31%), 53 </w:t>
            </w:r>
            <w:r w:rsidRPr="00170123">
              <w:rPr>
                <w:rFonts w:cs="Arial"/>
                <w:i/>
                <w:iCs/>
                <w:sz w:val="14"/>
                <w:szCs w:val="14"/>
                <w:lang w:val="sr-Latn-ME"/>
              </w:rPr>
              <w:t>Ppip/Ppyg</w:t>
            </w:r>
            <w:r w:rsidRPr="00170123">
              <w:rPr>
                <w:rFonts w:cs="Arial"/>
                <w:sz w:val="14"/>
                <w:szCs w:val="14"/>
                <w:lang w:val="sr-Latn-ME"/>
              </w:rPr>
              <w:t xml:space="preserve"> (29%), 35 </w:t>
            </w:r>
            <w:r w:rsidRPr="00170123">
              <w:rPr>
                <w:rFonts w:cs="Arial"/>
                <w:i/>
                <w:iCs/>
                <w:sz w:val="14"/>
                <w:szCs w:val="14"/>
                <w:lang w:val="sr-Latn-ME"/>
              </w:rPr>
              <w:t>Pnat</w:t>
            </w:r>
            <w:r w:rsidRPr="00170123">
              <w:rPr>
                <w:rFonts w:cs="Arial"/>
                <w:sz w:val="14"/>
                <w:szCs w:val="14"/>
                <w:lang w:val="sr-Latn-ME"/>
              </w:rPr>
              <w:t xml:space="preserve"> (19%), 23 </w:t>
            </w:r>
            <w:r w:rsidRPr="00170123">
              <w:rPr>
                <w:rFonts w:cs="Arial"/>
                <w:i/>
                <w:iCs/>
                <w:sz w:val="14"/>
                <w:szCs w:val="14"/>
                <w:lang w:val="sr-Latn-ME"/>
              </w:rPr>
              <w:t>Hsav</w:t>
            </w:r>
            <w:r w:rsidRPr="00170123">
              <w:rPr>
                <w:rFonts w:cs="Arial"/>
                <w:sz w:val="14"/>
                <w:szCs w:val="14"/>
                <w:lang w:val="sr-Latn-ME"/>
              </w:rPr>
              <w:t xml:space="preserve"> (13%), 10 </w:t>
            </w:r>
            <w:r w:rsidRPr="00170123">
              <w:rPr>
                <w:rFonts w:cs="Arial"/>
                <w:i/>
                <w:iCs/>
                <w:sz w:val="14"/>
                <w:szCs w:val="14"/>
                <w:lang w:val="sr-Latn-ME"/>
              </w:rPr>
              <w:t>Nnoc</w:t>
            </w:r>
            <w:r w:rsidRPr="00170123">
              <w:rPr>
                <w:rFonts w:cs="Arial"/>
                <w:sz w:val="14"/>
                <w:szCs w:val="14"/>
                <w:lang w:val="sr-Latn-ME"/>
              </w:rPr>
              <w:t xml:space="preserve"> (5%), 1 </w:t>
            </w:r>
            <w:r w:rsidRPr="00170123">
              <w:rPr>
                <w:rFonts w:cs="Arial"/>
                <w:i/>
                <w:iCs/>
                <w:sz w:val="14"/>
                <w:szCs w:val="14"/>
                <w:lang w:val="sr-Latn-ME"/>
              </w:rPr>
              <w:t>Eser</w:t>
            </w:r>
            <w:r w:rsidRPr="00170123">
              <w:rPr>
                <w:rFonts w:cs="Arial"/>
                <w:sz w:val="14"/>
                <w:szCs w:val="14"/>
                <w:lang w:val="sr-Latn-ME"/>
              </w:rPr>
              <w:t xml:space="preserve">, 1 </w:t>
            </w:r>
            <w:r w:rsidRPr="00170123">
              <w:rPr>
                <w:rFonts w:cs="Arial"/>
                <w:i/>
                <w:iCs/>
                <w:sz w:val="14"/>
                <w:szCs w:val="14"/>
                <w:lang w:val="sr-Latn-ME"/>
              </w:rPr>
              <w:t>Nlas</w:t>
            </w:r>
            <w:r w:rsidRPr="00170123">
              <w:rPr>
                <w:rFonts w:cs="Arial"/>
                <w:sz w:val="14"/>
                <w:szCs w:val="14"/>
                <w:lang w:val="sr-Latn-ME"/>
              </w:rPr>
              <w:t xml:space="preserve">, 1 </w:t>
            </w:r>
            <w:r w:rsidRPr="00170123">
              <w:rPr>
                <w:rFonts w:cs="Arial"/>
                <w:i/>
                <w:iCs/>
                <w:sz w:val="14"/>
                <w:szCs w:val="14"/>
                <w:lang w:val="sr-Latn-ME"/>
              </w:rPr>
              <w:t>Vmur</w:t>
            </w:r>
            <w:r w:rsidRPr="00170123">
              <w:rPr>
                <w:rFonts w:cs="Arial"/>
                <w:sz w:val="14"/>
                <w:szCs w:val="14"/>
                <w:lang w:val="sr-Latn-ME"/>
              </w:rPr>
              <w:t xml:space="preserve">. Većina stradalih </w:t>
            </w:r>
            <w:r w:rsidR="00CD407E" w:rsidRPr="00170123">
              <w:rPr>
                <w:rFonts w:cs="Arial"/>
                <w:sz w:val="14"/>
                <w:szCs w:val="14"/>
                <w:lang w:val="sr-Latn-ME"/>
              </w:rPr>
              <w:t xml:space="preserve">slijepih miševa </w:t>
            </w:r>
            <w:r w:rsidRPr="00170123">
              <w:rPr>
                <w:rFonts w:cs="Arial"/>
                <w:sz w:val="14"/>
                <w:szCs w:val="14"/>
                <w:lang w:val="sr-Latn-ME"/>
              </w:rPr>
              <w:t>bili su mužjaci (123 ili 67%); većina su bile odrasle jedinke (167 ili 91%). Najveći broj stradanja zabilježen je u periodu od maja do septembra.</w:t>
            </w:r>
          </w:p>
          <w:p w14:paraId="785BAD16" w14:textId="7FC7F8BB"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Prosječan broj stradalih </w:t>
            </w:r>
            <w:r w:rsidR="00CD407E" w:rsidRPr="00170123">
              <w:rPr>
                <w:rFonts w:cs="Arial"/>
                <w:sz w:val="14"/>
                <w:szCs w:val="14"/>
                <w:lang w:val="sr-Latn-ME"/>
              </w:rPr>
              <w:t xml:space="preserve">slijepih miševa </w:t>
            </w:r>
            <w:r w:rsidRPr="00170123">
              <w:rPr>
                <w:rFonts w:cs="Arial"/>
                <w:sz w:val="14"/>
                <w:szCs w:val="14"/>
                <w:lang w:val="sr-Latn-ME"/>
              </w:rPr>
              <w:t>po vjetroturbini godišnje: 2,08.</w:t>
            </w:r>
          </w:p>
          <w:p w14:paraId="0EB081B5" w14:textId="62A2A9FE" w:rsidR="00E21D0D" w:rsidRPr="00170123" w:rsidRDefault="00E21D0D" w:rsidP="00CD1B72">
            <w:pPr>
              <w:tabs>
                <w:tab w:val="left" w:pos="2202"/>
              </w:tabs>
              <w:jc w:val="center"/>
              <w:rPr>
                <w:rFonts w:cs="Arial"/>
                <w:sz w:val="14"/>
                <w:szCs w:val="14"/>
                <w:lang w:val="sr-Latn-ME"/>
              </w:rPr>
            </w:pPr>
          </w:p>
        </w:tc>
      </w:tr>
      <w:tr w:rsidR="00E21D0D" w:rsidRPr="00170123" w14:paraId="639110A2" w14:textId="77777777" w:rsidTr="00FC1063">
        <w:tc>
          <w:tcPr>
            <w:tcW w:w="1500" w:type="dxa"/>
          </w:tcPr>
          <w:p w14:paraId="487FD6BF" w14:textId="64590756" w:rsidR="00E21D0D" w:rsidRPr="00170123" w:rsidRDefault="00E21D0D" w:rsidP="00CD1B72">
            <w:pPr>
              <w:tabs>
                <w:tab w:val="left" w:pos="2202"/>
              </w:tabs>
              <w:jc w:val="center"/>
              <w:rPr>
                <w:rFonts w:cs="Arial"/>
                <w:sz w:val="14"/>
                <w:szCs w:val="14"/>
                <w:lang w:val="sr-Latn-ME"/>
              </w:rPr>
            </w:pPr>
            <w:r w:rsidRPr="00170123">
              <w:rPr>
                <w:rFonts w:cs="Arial"/>
                <w:sz w:val="14"/>
                <w:szCs w:val="14"/>
                <w:lang w:val="sr-Latn-ME"/>
              </w:rPr>
              <w:t>Gottfried i dr. (2011),</w:t>
            </w:r>
            <w:r w:rsidRPr="00170123">
              <w:rPr>
                <w:rFonts w:cs="Arial"/>
                <w:sz w:val="14"/>
                <w:szCs w:val="14"/>
                <w:lang w:val="sr-Latn-ME"/>
              </w:rPr>
              <w:br/>
              <w:t>Obala Szczecina, obala Gdanjska, Chełmsk-Dobrzyńsko jezersko područje, Južna Velikopoljska nizija, podnožje Sudeta, Poljska</w:t>
            </w:r>
          </w:p>
        </w:tc>
        <w:tc>
          <w:tcPr>
            <w:tcW w:w="1766" w:type="dxa"/>
          </w:tcPr>
          <w:p w14:paraId="4A6BD68B"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2007–2011</w:t>
            </w:r>
          </w:p>
          <w:p w14:paraId="6B5E3679" w14:textId="77777777" w:rsidR="00E21D0D" w:rsidRPr="00170123" w:rsidRDefault="00E21D0D" w:rsidP="00CD1B72">
            <w:pPr>
              <w:tabs>
                <w:tab w:val="left" w:pos="2202"/>
              </w:tabs>
              <w:rPr>
                <w:rFonts w:cs="Arial"/>
                <w:sz w:val="14"/>
                <w:szCs w:val="14"/>
                <w:lang w:val="sr-Latn-ME"/>
              </w:rPr>
            </w:pPr>
          </w:p>
        </w:tc>
        <w:tc>
          <w:tcPr>
            <w:tcW w:w="1477" w:type="dxa"/>
          </w:tcPr>
          <w:p w14:paraId="52CB38C0"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Poljoprivredna zemljišta i livade u pet regiona</w:t>
            </w:r>
          </w:p>
          <w:p w14:paraId="185CBF0A" w14:textId="77777777" w:rsidR="00E21D0D" w:rsidRPr="00170123" w:rsidRDefault="00E21D0D" w:rsidP="00CD1B72">
            <w:pPr>
              <w:tabs>
                <w:tab w:val="left" w:pos="2202"/>
              </w:tabs>
              <w:jc w:val="center"/>
              <w:rPr>
                <w:rFonts w:cs="Arial"/>
                <w:sz w:val="14"/>
                <w:szCs w:val="14"/>
                <w:lang w:val="sr-Latn-ME"/>
              </w:rPr>
            </w:pPr>
          </w:p>
        </w:tc>
        <w:tc>
          <w:tcPr>
            <w:tcW w:w="1600" w:type="dxa"/>
          </w:tcPr>
          <w:p w14:paraId="39199882" w14:textId="4BF15D36" w:rsidR="00E21D0D" w:rsidRPr="00170123" w:rsidRDefault="00E21D0D" w:rsidP="00CD1B72">
            <w:pPr>
              <w:tabs>
                <w:tab w:val="left" w:pos="2202"/>
              </w:tabs>
              <w:jc w:val="center"/>
              <w:rPr>
                <w:rFonts w:cs="Arial"/>
                <w:sz w:val="14"/>
                <w:szCs w:val="14"/>
                <w:lang w:val="sr-Latn-ME"/>
              </w:rPr>
            </w:pPr>
            <w:r w:rsidRPr="00170123">
              <w:rPr>
                <w:rFonts w:cs="Arial"/>
                <w:sz w:val="14"/>
                <w:szCs w:val="14"/>
                <w:lang w:val="sr-Latn-ME"/>
              </w:rPr>
              <w:t>stubovi visine 80 m (jedan stub u području Chełmsk-Dobrzyńskog jezerskog područja visok 45 m).</w:t>
            </w:r>
          </w:p>
        </w:tc>
        <w:tc>
          <w:tcPr>
            <w:tcW w:w="1399" w:type="dxa"/>
          </w:tcPr>
          <w:p w14:paraId="25FC7DB5" w14:textId="06BB6919" w:rsidR="00E21D0D" w:rsidRPr="00170123" w:rsidRDefault="00E21D0D" w:rsidP="00CD1B72">
            <w:pPr>
              <w:tabs>
                <w:tab w:val="left" w:pos="2202"/>
              </w:tabs>
              <w:jc w:val="center"/>
              <w:rPr>
                <w:rFonts w:cs="Arial"/>
                <w:sz w:val="14"/>
                <w:szCs w:val="14"/>
                <w:lang w:val="sr-Latn-ME"/>
              </w:rPr>
            </w:pPr>
            <w:r w:rsidRPr="00170123">
              <w:rPr>
                <w:rFonts w:cs="Arial"/>
                <w:sz w:val="14"/>
                <w:szCs w:val="14"/>
                <w:lang w:val="sr-Latn-ME"/>
              </w:rPr>
              <w:t>Pregled svih dostupnih podataka iz perioda 2007–2011.</w:t>
            </w:r>
          </w:p>
        </w:tc>
        <w:tc>
          <w:tcPr>
            <w:tcW w:w="1320" w:type="dxa"/>
          </w:tcPr>
          <w:p w14:paraId="1006784D" w14:textId="0F8C4428"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Pronađeno 26 uginulih </w:t>
            </w:r>
            <w:r w:rsidR="00CD407E" w:rsidRPr="00170123">
              <w:rPr>
                <w:rFonts w:cs="Arial"/>
                <w:sz w:val="14"/>
                <w:szCs w:val="14"/>
                <w:lang w:val="sr-Latn-ME"/>
              </w:rPr>
              <w:t>slijepih miševa</w:t>
            </w:r>
            <w:r w:rsidRPr="00170123">
              <w:rPr>
                <w:rFonts w:cs="Arial"/>
                <w:sz w:val="14"/>
                <w:szCs w:val="14"/>
                <w:lang w:val="sr-Latn-ME"/>
              </w:rPr>
              <w:t xml:space="preserve">: 5 </w:t>
            </w:r>
            <w:r w:rsidRPr="00170123">
              <w:rPr>
                <w:rFonts w:cs="Arial"/>
                <w:i/>
                <w:iCs/>
                <w:sz w:val="14"/>
                <w:szCs w:val="14"/>
                <w:lang w:val="sr-Latn-ME"/>
              </w:rPr>
              <w:t>Nnoc</w:t>
            </w:r>
            <w:r w:rsidRPr="00170123">
              <w:rPr>
                <w:rFonts w:cs="Arial"/>
                <w:sz w:val="14"/>
                <w:szCs w:val="14"/>
                <w:lang w:val="sr-Latn-ME"/>
              </w:rPr>
              <w:t xml:space="preserve">, 12 </w:t>
            </w:r>
            <w:r w:rsidRPr="00170123">
              <w:rPr>
                <w:rFonts w:cs="Arial"/>
                <w:i/>
                <w:iCs/>
                <w:sz w:val="14"/>
                <w:szCs w:val="14"/>
                <w:lang w:val="sr-Latn-ME"/>
              </w:rPr>
              <w:t>Pnat</w:t>
            </w:r>
            <w:r w:rsidRPr="00170123">
              <w:rPr>
                <w:rFonts w:cs="Arial"/>
                <w:sz w:val="14"/>
                <w:szCs w:val="14"/>
                <w:lang w:val="sr-Latn-ME"/>
              </w:rPr>
              <w:t xml:space="preserve">, 1 </w:t>
            </w:r>
            <w:r w:rsidRPr="00170123">
              <w:rPr>
                <w:rFonts w:cs="Arial"/>
                <w:i/>
                <w:iCs/>
                <w:sz w:val="14"/>
                <w:szCs w:val="14"/>
                <w:lang w:val="sr-Latn-ME"/>
              </w:rPr>
              <w:t>Ppip</w:t>
            </w:r>
            <w:r w:rsidRPr="00170123">
              <w:rPr>
                <w:rFonts w:cs="Arial"/>
                <w:sz w:val="14"/>
                <w:szCs w:val="14"/>
                <w:lang w:val="sr-Latn-ME"/>
              </w:rPr>
              <w:t xml:space="preserve">, 1 </w:t>
            </w:r>
            <w:r w:rsidRPr="00170123">
              <w:rPr>
                <w:rFonts w:cs="Arial"/>
                <w:i/>
                <w:iCs/>
                <w:sz w:val="14"/>
                <w:szCs w:val="14"/>
                <w:lang w:val="sr-Latn-ME"/>
              </w:rPr>
              <w:t>Ppyg</w:t>
            </w:r>
            <w:r w:rsidRPr="00170123">
              <w:rPr>
                <w:rFonts w:cs="Arial"/>
                <w:sz w:val="14"/>
                <w:szCs w:val="14"/>
                <w:lang w:val="sr-Latn-ME"/>
              </w:rPr>
              <w:t xml:space="preserve">, 3 </w:t>
            </w:r>
            <w:r w:rsidRPr="00170123">
              <w:rPr>
                <w:rFonts w:cs="Arial"/>
                <w:i/>
                <w:iCs/>
                <w:sz w:val="14"/>
                <w:szCs w:val="14"/>
                <w:lang w:val="sr-Latn-ME"/>
              </w:rPr>
              <w:t>Eser</w:t>
            </w:r>
            <w:r w:rsidRPr="00170123">
              <w:rPr>
                <w:rFonts w:cs="Arial"/>
                <w:sz w:val="14"/>
                <w:szCs w:val="14"/>
                <w:lang w:val="sr-Latn-ME"/>
              </w:rPr>
              <w:t xml:space="preserve">, 3 </w:t>
            </w:r>
            <w:r w:rsidRPr="00170123">
              <w:rPr>
                <w:rFonts w:cs="Arial"/>
                <w:i/>
                <w:iCs/>
                <w:sz w:val="14"/>
                <w:szCs w:val="14"/>
                <w:lang w:val="sr-Latn-ME"/>
              </w:rPr>
              <w:t>Vmur</w:t>
            </w:r>
            <w:r w:rsidRPr="00170123">
              <w:rPr>
                <w:rFonts w:cs="Arial"/>
                <w:sz w:val="14"/>
                <w:szCs w:val="14"/>
                <w:lang w:val="sr-Latn-ME"/>
              </w:rPr>
              <w:t xml:space="preserve">, 1 </w:t>
            </w:r>
            <w:r w:rsidRPr="00170123">
              <w:rPr>
                <w:rFonts w:cs="Arial"/>
                <w:i/>
                <w:iCs/>
                <w:sz w:val="14"/>
                <w:szCs w:val="14"/>
                <w:lang w:val="sr-Latn-ME"/>
              </w:rPr>
              <w:t>Enil</w:t>
            </w:r>
            <w:r w:rsidRPr="00170123">
              <w:rPr>
                <w:rFonts w:cs="Arial"/>
                <w:sz w:val="14"/>
                <w:szCs w:val="14"/>
                <w:lang w:val="sr-Latn-ME"/>
              </w:rPr>
              <w:t>.</w:t>
            </w:r>
          </w:p>
          <w:p w14:paraId="626F515C" w14:textId="77777777" w:rsidR="00E21D0D" w:rsidRPr="00170123" w:rsidRDefault="00E21D0D" w:rsidP="00CD1B72">
            <w:pPr>
              <w:tabs>
                <w:tab w:val="left" w:pos="2202"/>
              </w:tabs>
              <w:jc w:val="center"/>
              <w:rPr>
                <w:rFonts w:cs="Arial"/>
                <w:sz w:val="14"/>
                <w:szCs w:val="14"/>
                <w:lang w:val="sr-Latn-ME"/>
              </w:rPr>
            </w:pPr>
          </w:p>
        </w:tc>
      </w:tr>
    </w:tbl>
    <w:p w14:paraId="5A8D39A7" w14:textId="77777777" w:rsidR="00CD1B72" w:rsidRPr="00170123" w:rsidRDefault="00CD1B72" w:rsidP="00081D51">
      <w:pPr>
        <w:tabs>
          <w:tab w:val="left" w:pos="3542"/>
        </w:tabs>
        <w:rPr>
          <w:rFonts w:cs="Arial"/>
          <w:lang w:val="sr-Latn-ME"/>
        </w:rPr>
      </w:pPr>
    </w:p>
    <w:p w14:paraId="1E47124A" w14:textId="77777777" w:rsidR="00B02E95" w:rsidRPr="00170123" w:rsidRDefault="00B02E95" w:rsidP="00081D51">
      <w:pPr>
        <w:tabs>
          <w:tab w:val="left" w:pos="3542"/>
        </w:tabs>
        <w:rPr>
          <w:rFonts w:cs="Arial"/>
          <w:lang w:val="sr-Latn-ME"/>
        </w:rPr>
      </w:pPr>
    </w:p>
    <w:p w14:paraId="032078CC" w14:textId="77777777" w:rsidR="00E21D0D" w:rsidRPr="00170123" w:rsidRDefault="00E21D0D" w:rsidP="00081D51">
      <w:pPr>
        <w:tabs>
          <w:tab w:val="left" w:pos="3542"/>
        </w:tabs>
        <w:rPr>
          <w:rFonts w:cs="Arial"/>
          <w:lang w:val="sr-Latn-ME"/>
        </w:rPr>
      </w:pPr>
    </w:p>
    <w:p w14:paraId="5C99C4DF" w14:textId="77777777" w:rsidR="00E21D0D" w:rsidRPr="00170123" w:rsidRDefault="00E21D0D" w:rsidP="00081D51">
      <w:pPr>
        <w:tabs>
          <w:tab w:val="left" w:pos="3542"/>
        </w:tabs>
        <w:rPr>
          <w:rFonts w:cs="Arial"/>
          <w:lang w:val="sr-Latn-ME"/>
        </w:rPr>
      </w:pPr>
    </w:p>
    <w:p w14:paraId="4FD0B160" w14:textId="77777777" w:rsidR="00E21D0D" w:rsidRPr="00170123" w:rsidRDefault="00E21D0D"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E21D0D" w:rsidRPr="00170123" w14:paraId="45F904C9" w14:textId="77777777" w:rsidTr="00FC1063">
        <w:tc>
          <w:tcPr>
            <w:tcW w:w="1500" w:type="dxa"/>
          </w:tcPr>
          <w:p w14:paraId="784F65A2"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18FAFD4D"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6FD439C7"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3BB97A15"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558D5BF5"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2B0DA829" w14:textId="77777777" w:rsidR="00E21D0D" w:rsidRPr="00170123" w:rsidRDefault="00E21D0D"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E21D0D" w:rsidRPr="00170123" w14:paraId="28B814FC" w14:textId="77777777" w:rsidTr="00FC1063">
        <w:tc>
          <w:tcPr>
            <w:tcW w:w="1500" w:type="dxa"/>
          </w:tcPr>
          <w:p w14:paraId="7D396F54" w14:textId="16A0F808" w:rsidR="00E21D0D" w:rsidRPr="00170123" w:rsidRDefault="00E21D0D" w:rsidP="00FC1063">
            <w:pPr>
              <w:tabs>
                <w:tab w:val="left" w:pos="2202"/>
              </w:tabs>
              <w:jc w:val="center"/>
              <w:rPr>
                <w:rFonts w:cs="Arial"/>
                <w:sz w:val="14"/>
                <w:szCs w:val="14"/>
                <w:lang w:val="sr-Latn-ME"/>
              </w:rPr>
            </w:pPr>
            <w:r w:rsidRPr="00170123">
              <w:rPr>
                <w:rFonts w:cs="Arial"/>
                <w:sz w:val="14"/>
                <w:szCs w:val="14"/>
                <w:lang w:val="sr-Latn-ME"/>
              </w:rPr>
              <w:t>Gottfried &amp; Gottfried (2012),</w:t>
            </w:r>
            <w:r w:rsidRPr="00170123">
              <w:rPr>
                <w:rFonts w:cs="Arial"/>
                <w:sz w:val="14"/>
                <w:szCs w:val="14"/>
                <w:lang w:val="sr-Latn-ME"/>
              </w:rPr>
              <w:br/>
              <w:t>podnožje Sudeta, jugozapadna Poljska</w:t>
            </w:r>
          </w:p>
        </w:tc>
        <w:tc>
          <w:tcPr>
            <w:tcW w:w="1766" w:type="dxa"/>
          </w:tcPr>
          <w:p w14:paraId="46C5C3E0"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maj – oktobar 2012</w:t>
            </w:r>
          </w:p>
          <w:p w14:paraId="48811813" w14:textId="77777777" w:rsidR="00E21D0D" w:rsidRPr="00170123" w:rsidRDefault="00E21D0D" w:rsidP="00FC1063">
            <w:pPr>
              <w:tabs>
                <w:tab w:val="left" w:pos="2202"/>
              </w:tabs>
              <w:rPr>
                <w:rFonts w:cs="Arial"/>
                <w:sz w:val="14"/>
                <w:szCs w:val="14"/>
                <w:lang w:val="sr-Latn-ME"/>
              </w:rPr>
            </w:pPr>
          </w:p>
        </w:tc>
        <w:tc>
          <w:tcPr>
            <w:tcW w:w="1477" w:type="dxa"/>
          </w:tcPr>
          <w:p w14:paraId="5E67FB60"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Poljoprivredno zemljište</w:t>
            </w:r>
          </w:p>
          <w:p w14:paraId="6984DF5F" w14:textId="77777777" w:rsidR="00E21D0D" w:rsidRPr="00170123" w:rsidRDefault="00E21D0D" w:rsidP="00FC1063">
            <w:pPr>
              <w:tabs>
                <w:tab w:val="left" w:pos="2202"/>
              </w:tabs>
              <w:jc w:val="center"/>
              <w:rPr>
                <w:rFonts w:cs="Arial"/>
                <w:sz w:val="14"/>
                <w:szCs w:val="14"/>
                <w:lang w:val="sr-Latn-ME"/>
              </w:rPr>
            </w:pPr>
          </w:p>
        </w:tc>
        <w:tc>
          <w:tcPr>
            <w:tcW w:w="1600" w:type="dxa"/>
          </w:tcPr>
          <w:p w14:paraId="14E7FFA9"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6 vjetroturbina: REpower MM92, 2 MW (stub visine 80 m, rotor Ø 92,5 m).</w:t>
            </w:r>
          </w:p>
          <w:p w14:paraId="517B0632" w14:textId="77777777" w:rsidR="00E21D0D" w:rsidRPr="00170123" w:rsidRDefault="00E21D0D" w:rsidP="00FC1063">
            <w:pPr>
              <w:tabs>
                <w:tab w:val="left" w:pos="2202"/>
              </w:tabs>
              <w:jc w:val="center"/>
              <w:rPr>
                <w:rFonts w:cs="Arial"/>
                <w:sz w:val="14"/>
                <w:szCs w:val="14"/>
                <w:lang w:val="sr-Latn-ME"/>
              </w:rPr>
            </w:pPr>
          </w:p>
        </w:tc>
        <w:tc>
          <w:tcPr>
            <w:tcW w:w="1399" w:type="dxa"/>
          </w:tcPr>
          <w:p w14:paraId="0458747C"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MM: na 6 vjetroturbina. Ukupno 7 kontrola, jedna kontrola mjesečno; pregledana je samo tehnička površina od oko 1.350 m².</w:t>
            </w:r>
          </w:p>
          <w:p w14:paraId="3E8C3A44" w14:textId="77777777" w:rsidR="00E21D0D" w:rsidRPr="00170123" w:rsidRDefault="00E21D0D" w:rsidP="00FC1063">
            <w:pPr>
              <w:tabs>
                <w:tab w:val="left" w:pos="2202"/>
              </w:tabs>
              <w:jc w:val="center"/>
              <w:rPr>
                <w:rFonts w:cs="Arial"/>
                <w:sz w:val="14"/>
                <w:szCs w:val="14"/>
                <w:lang w:val="sr-Latn-ME"/>
              </w:rPr>
            </w:pPr>
          </w:p>
        </w:tc>
        <w:tc>
          <w:tcPr>
            <w:tcW w:w="1320" w:type="dxa"/>
          </w:tcPr>
          <w:p w14:paraId="0BC838B2" w14:textId="5DFC693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 xml:space="preserve">Pronađeno 27 uginulih </w:t>
            </w:r>
            <w:r w:rsidR="00CD407E" w:rsidRPr="00170123">
              <w:rPr>
                <w:rFonts w:cs="Arial"/>
                <w:sz w:val="14"/>
                <w:szCs w:val="14"/>
                <w:lang w:val="sr-Latn-ME"/>
              </w:rPr>
              <w:t>slijepih miševa</w:t>
            </w:r>
            <w:r w:rsidRPr="00170123">
              <w:rPr>
                <w:rFonts w:cs="Arial"/>
                <w:sz w:val="14"/>
                <w:szCs w:val="14"/>
                <w:lang w:val="sr-Latn-ME"/>
              </w:rPr>
              <w:t xml:space="preserve">: 11 </w:t>
            </w:r>
            <w:r w:rsidRPr="00170123">
              <w:rPr>
                <w:rFonts w:cs="Arial"/>
                <w:i/>
                <w:iCs/>
                <w:sz w:val="14"/>
                <w:szCs w:val="14"/>
                <w:lang w:val="sr-Latn-ME"/>
              </w:rPr>
              <w:t>Nnoc</w:t>
            </w:r>
            <w:r w:rsidRPr="00170123">
              <w:rPr>
                <w:rFonts w:cs="Arial"/>
                <w:sz w:val="14"/>
                <w:szCs w:val="14"/>
                <w:lang w:val="sr-Latn-ME"/>
              </w:rPr>
              <w:t xml:space="preserve">, 5 </w:t>
            </w:r>
            <w:r w:rsidRPr="00170123">
              <w:rPr>
                <w:rFonts w:cs="Arial"/>
                <w:i/>
                <w:iCs/>
                <w:sz w:val="14"/>
                <w:szCs w:val="14"/>
                <w:lang w:val="sr-Latn-ME"/>
              </w:rPr>
              <w:t>Nlei</w:t>
            </w:r>
            <w:r w:rsidRPr="00170123">
              <w:rPr>
                <w:rFonts w:cs="Arial"/>
                <w:sz w:val="14"/>
                <w:szCs w:val="14"/>
                <w:lang w:val="sr-Latn-ME"/>
              </w:rPr>
              <w:t xml:space="preserve">, 4 </w:t>
            </w:r>
            <w:r w:rsidRPr="00170123">
              <w:rPr>
                <w:rFonts w:cs="Arial"/>
                <w:i/>
                <w:iCs/>
                <w:sz w:val="14"/>
                <w:szCs w:val="14"/>
                <w:lang w:val="sr-Latn-ME"/>
              </w:rPr>
              <w:t>Pnat</w:t>
            </w:r>
            <w:r w:rsidRPr="00170123">
              <w:rPr>
                <w:rFonts w:cs="Arial"/>
                <w:sz w:val="14"/>
                <w:szCs w:val="14"/>
                <w:lang w:val="sr-Latn-ME"/>
              </w:rPr>
              <w:t xml:space="preserve">, 2 </w:t>
            </w:r>
            <w:r w:rsidRPr="00170123">
              <w:rPr>
                <w:rFonts w:cs="Arial"/>
                <w:i/>
                <w:iCs/>
                <w:sz w:val="14"/>
                <w:szCs w:val="14"/>
                <w:lang w:val="sr-Latn-ME"/>
              </w:rPr>
              <w:t>Ppip</w:t>
            </w:r>
            <w:r w:rsidRPr="00170123">
              <w:rPr>
                <w:rFonts w:cs="Arial"/>
                <w:sz w:val="14"/>
                <w:szCs w:val="14"/>
                <w:lang w:val="sr-Latn-ME"/>
              </w:rPr>
              <w:t xml:space="preserve">, 2 </w:t>
            </w:r>
            <w:r w:rsidRPr="00170123">
              <w:rPr>
                <w:rFonts w:cs="Arial"/>
                <w:i/>
                <w:iCs/>
                <w:sz w:val="14"/>
                <w:szCs w:val="14"/>
                <w:lang w:val="sr-Latn-ME"/>
              </w:rPr>
              <w:t>Pspp.</w:t>
            </w:r>
            <w:r w:rsidRPr="00170123">
              <w:rPr>
                <w:rFonts w:cs="Arial"/>
                <w:sz w:val="14"/>
                <w:szCs w:val="14"/>
                <w:lang w:val="sr-Latn-ME"/>
              </w:rPr>
              <w:t xml:space="preserve">, 2 </w:t>
            </w:r>
            <w:r w:rsidRPr="00170123">
              <w:rPr>
                <w:rFonts w:cs="Arial"/>
                <w:i/>
                <w:iCs/>
                <w:sz w:val="14"/>
                <w:szCs w:val="14"/>
                <w:lang w:val="sr-Latn-ME"/>
              </w:rPr>
              <w:t>Vmur</w:t>
            </w:r>
            <w:r w:rsidRPr="00170123">
              <w:rPr>
                <w:rFonts w:cs="Arial"/>
                <w:sz w:val="14"/>
                <w:szCs w:val="14"/>
                <w:lang w:val="sr-Latn-ME"/>
              </w:rPr>
              <w:t xml:space="preserve">, 1 neodređeni. Većina uginulih </w:t>
            </w:r>
            <w:r w:rsidR="00CD407E" w:rsidRPr="00170123">
              <w:rPr>
                <w:rFonts w:cs="Arial"/>
                <w:sz w:val="14"/>
                <w:szCs w:val="14"/>
                <w:lang w:val="sr-Latn-ME"/>
              </w:rPr>
              <w:t xml:space="preserve">slijepih miševa </w:t>
            </w:r>
            <w:r w:rsidRPr="00170123">
              <w:rPr>
                <w:rFonts w:cs="Arial"/>
                <w:sz w:val="14"/>
                <w:szCs w:val="14"/>
                <w:lang w:val="sr-Latn-ME"/>
              </w:rPr>
              <w:t>pronađena je u avgustu i septembru (93%).</w:t>
            </w:r>
          </w:p>
          <w:p w14:paraId="482403F1" w14:textId="77777777" w:rsidR="00E21D0D" w:rsidRPr="00170123" w:rsidRDefault="00E21D0D" w:rsidP="00FC1063">
            <w:pPr>
              <w:tabs>
                <w:tab w:val="left" w:pos="2202"/>
              </w:tabs>
              <w:jc w:val="center"/>
              <w:rPr>
                <w:rFonts w:cs="Arial"/>
                <w:sz w:val="14"/>
                <w:szCs w:val="14"/>
                <w:lang w:val="sr-Latn-ME"/>
              </w:rPr>
            </w:pPr>
          </w:p>
        </w:tc>
      </w:tr>
      <w:tr w:rsidR="00E21D0D" w:rsidRPr="00170123" w14:paraId="51A9D3F0" w14:textId="77777777" w:rsidTr="00FC1063">
        <w:tc>
          <w:tcPr>
            <w:tcW w:w="1500" w:type="dxa"/>
          </w:tcPr>
          <w:p w14:paraId="3909D89F" w14:textId="39A4C0D5" w:rsidR="00E21D0D" w:rsidRPr="00170123" w:rsidRDefault="00E21D0D" w:rsidP="00FC1063">
            <w:pPr>
              <w:tabs>
                <w:tab w:val="left" w:pos="2202"/>
              </w:tabs>
              <w:jc w:val="center"/>
              <w:rPr>
                <w:rFonts w:cs="Arial"/>
                <w:sz w:val="14"/>
                <w:szCs w:val="14"/>
                <w:lang w:val="sr-Latn-ME"/>
              </w:rPr>
            </w:pPr>
            <w:r w:rsidRPr="00170123">
              <w:rPr>
                <w:rFonts w:cs="Arial"/>
                <w:sz w:val="14"/>
                <w:szCs w:val="14"/>
                <w:lang w:val="sr-Latn-ME"/>
              </w:rPr>
              <w:t>Hortêncio i dr. (2007),</w:t>
            </w:r>
            <w:r w:rsidRPr="00170123">
              <w:rPr>
                <w:rFonts w:cs="Arial"/>
                <w:sz w:val="14"/>
                <w:szCs w:val="14"/>
                <w:lang w:val="sr-Latn-ME"/>
              </w:rPr>
              <w:br/>
              <w:t>Caramulo, Portugal</w:t>
            </w:r>
          </w:p>
        </w:tc>
        <w:tc>
          <w:tcPr>
            <w:tcW w:w="1766" w:type="dxa"/>
          </w:tcPr>
          <w:p w14:paraId="7B25BBFE"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april – oktobar 2006</w:t>
            </w:r>
          </w:p>
          <w:p w14:paraId="49C813C4" w14:textId="258BE620" w:rsidR="00E21D0D" w:rsidRPr="00170123" w:rsidRDefault="00E21D0D" w:rsidP="00FC1063">
            <w:pPr>
              <w:tabs>
                <w:tab w:val="left" w:pos="2202"/>
              </w:tabs>
              <w:rPr>
                <w:rFonts w:cs="Arial"/>
                <w:sz w:val="14"/>
                <w:szCs w:val="14"/>
                <w:lang w:val="sr-Latn-ME"/>
              </w:rPr>
            </w:pPr>
          </w:p>
        </w:tc>
        <w:tc>
          <w:tcPr>
            <w:tcW w:w="1477" w:type="dxa"/>
          </w:tcPr>
          <w:p w14:paraId="79A3BC5A"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Žbunje, borovina</w:t>
            </w:r>
          </w:p>
          <w:p w14:paraId="122C52D0" w14:textId="77777777" w:rsidR="00E21D0D" w:rsidRPr="00170123" w:rsidRDefault="00E21D0D" w:rsidP="00FC1063">
            <w:pPr>
              <w:tabs>
                <w:tab w:val="left" w:pos="2202"/>
              </w:tabs>
              <w:jc w:val="center"/>
              <w:rPr>
                <w:rFonts w:cs="Arial"/>
                <w:sz w:val="14"/>
                <w:szCs w:val="14"/>
                <w:lang w:val="sr-Latn-ME"/>
              </w:rPr>
            </w:pPr>
          </w:p>
        </w:tc>
        <w:tc>
          <w:tcPr>
            <w:tcW w:w="1600" w:type="dxa"/>
          </w:tcPr>
          <w:p w14:paraId="6ECC708E"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13 vjetroturbina u periodu april–jun, 17 u julu, 23 u avgustu, 25 u septembru i oktobru</w:t>
            </w:r>
          </w:p>
          <w:p w14:paraId="2A93BD9B" w14:textId="77777777" w:rsidR="00E21D0D" w:rsidRPr="00170123" w:rsidRDefault="00E21D0D" w:rsidP="00FC1063">
            <w:pPr>
              <w:tabs>
                <w:tab w:val="left" w:pos="2202"/>
              </w:tabs>
              <w:jc w:val="center"/>
              <w:rPr>
                <w:rFonts w:cs="Arial"/>
                <w:sz w:val="14"/>
                <w:szCs w:val="14"/>
                <w:lang w:val="sr-Latn-ME"/>
              </w:rPr>
            </w:pPr>
          </w:p>
        </w:tc>
        <w:tc>
          <w:tcPr>
            <w:tcW w:w="1399" w:type="dxa"/>
          </w:tcPr>
          <w:p w14:paraId="3C6FD1CF"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MM: sedmične pretrage. SAR 46 m; SET (proljeće, ljeto, jesen).</w:t>
            </w:r>
          </w:p>
          <w:p w14:paraId="52A32F86" w14:textId="77777777" w:rsidR="00E21D0D" w:rsidRPr="00170123" w:rsidRDefault="00E21D0D" w:rsidP="00FC1063">
            <w:pPr>
              <w:tabs>
                <w:tab w:val="left" w:pos="2202"/>
              </w:tabs>
              <w:jc w:val="center"/>
              <w:rPr>
                <w:rFonts w:cs="Arial"/>
                <w:sz w:val="14"/>
                <w:szCs w:val="14"/>
                <w:lang w:val="sr-Latn-ME"/>
              </w:rPr>
            </w:pPr>
          </w:p>
        </w:tc>
        <w:tc>
          <w:tcPr>
            <w:tcW w:w="1320" w:type="dxa"/>
          </w:tcPr>
          <w:p w14:paraId="46D0C1DB" w14:textId="0F57B170" w:rsidR="00E21D0D" w:rsidRPr="00170123" w:rsidRDefault="00E21D0D" w:rsidP="00FC1063">
            <w:pPr>
              <w:tabs>
                <w:tab w:val="left" w:pos="2202"/>
              </w:tabs>
              <w:jc w:val="center"/>
              <w:rPr>
                <w:rFonts w:cs="Arial"/>
                <w:sz w:val="14"/>
                <w:szCs w:val="14"/>
                <w:lang w:val="sr-Latn-ME"/>
              </w:rPr>
            </w:pPr>
            <w:r w:rsidRPr="00170123">
              <w:rPr>
                <w:rFonts w:cs="Arial"/>
                <w:sz w:val="14"/>
                <w:szCs w:val="14"/>
                <w:lang w:val="sr-Latn-ME"/>
              </w:rPr>
              <w:t xml:space="preserve">Pronađeno 47 uginulih </w:t>
            </w:r>
            <w:r w:rsidR="00CD407E" w:rsidRPr="00170123">
              <w:rPr>
                <w:rFonts w:cs="Arial"/>
                <w:sz w:val="14"/>
                <w:szCs w:val="14"/>
                <w:lang w:val="sr-Latn-ME"/>
              </w:rPr>
              <w:t>slijepih miševa</w:t>
            </w:r>
            <w:r w:rsidRPr="00170123">
              <w:rPr>
                <w:rFonts w:cs="Arial"/>
                <w:sz w:val="14"/>
                <w:szCs w:val="14"/>
                <w:lang w:val="sr-Latn-ME"/>
              </w:rPr>
              <w:t xml:space="preserve">: 5 </w:t>
            </w:r>
            <w:r w:rsidRPr="00170123">
              <w:rPr>
                <w:rFonts w:cs="Arial"/>
                <w:i/>
                <w:iCs/>
                <w:sz w:val="14"/>
                <w:szCs w:val="14"/>
                <w:lang w:val="sr-Latn-ME"/>
              </w:rPr>
              <w:t>Ppip</w:t>
            </w:r>
            <w:r w:rsidRPr="00170123">
              <w:rPr>
                <w:rFonts w:cs="Arial"/>
                <w:sz w:val="14"/>
                <w:szCs w:val="14"/>
                <w:lang w:val="sr-Latn-ME"/>
              </w:rPr>
              <w:t xml:space="preserve">, 13 </w:t>
            </w:r>
            <w:r w:rsidRPr="00170123">
              <w:rPr>
                <w:rFonts w:cs="Arial"/>
                <w:i/>
                <w:iCs/>
                <w:sz w:val="14"/>
                <w:szCs w:val="14"/>
                <w:lang w:val="sr-Latn-ME"/>
              </w:rPr>
              <w:t>Pspp.</w:t>
            </w:r>
            <w:r w:rsidRPr="00170123">
              <w:rPr>
                <w:rFonts w:cs="Arial"/>
                <w:sz w:val="14"/>
                <w:szCs w:val="14"/>
                <w:lang w:val="sr-Latn-ME"/>
              </w:rPr>
              <w:t xml:space="preserve">, 16 </w:t>
            </w:r>
            <w:r w:rsidRPr="00170123">
              <w:rPr>
                <w:rFonts w:cs="Arial"/>
                <w:i/>
                <w:iCs/>
                <w:sz w:val="14"/>
                <w:szCs w:val="14"/>
                <w:lang w:val="sr-Latn-ME"/>
              </w:rPr>
              <w:t>Nlei</w:t>
            </w:r>
            <w:r w:rsidRPr="00170123">
              <w:rPr>
                <w:rFonts w:cs="Arial"/>
                <w:sz w:val="14"/>
                <w:szCs w:val="14"/>
                <w:lang w:val="sr-Latn-ME"/>
              </w:rPr>
              <w:t xml:space="preserve">, 1 </w:t>
            </w:r>
            <w:r w:rsidRPr="00170123">
              <w:rPr>
                <w:rFonts w:cs="Arial"/>
                <w:i/>
                <w:iCs/>
                <w:sz w:val="14"/>
                <w:szCs w:val="14"/>
                <w:lang w:val="sr-Latn-ME"/>
              </w:rPr>
              <w:t>Nnoc</w:t>
            </w:r>
            <w:r w:rsidRPr="00170123">
              <w:rPr>
                <w:rFonts w:cs="Arial"/>
                <w:sz w:val="14"/>
                <w:szCs w:val="14"/>
                <w:lang w:val="sr-Latn-ME"/>
              </w:rPr>
              <w:t>, 12 bez identifikacije.</w:t>
            </w:r>
            <w:r w:rsidRPr="00170123">
              <w:rPr>
                <w:rFonts w:cs="Arial"/>
                <w:sz w:val="14"/>
                <w:szCs w:val="14"/>
                <w:lang w:val="sr-Latn-ME"/>
              </w:rPr>
              <w:br/>
              <w:t>MR: 15,1 / vjetroturbini / godišnje (period od 7 mjeseci).</w:t>
            </w:r>
          </w:p>
        </w:tc>
      </w:tr>
      <w:tr w:rsidR="00E21D0D" w:rsidRPr="00170123" w14:paraId="625ED0EB" w14:textId="77777777" w:rsidTr="00FC1063">
        <w:tc>
          <w:tcPr>
            <w:tcW w:w="1500" w:type="dxa"/>
          </w:tcPr>
          <w:p w14:paraId="78C78019" w14:textId="3709F574" w:rsidR="00E21D0D" w:rsidRPr="00170123" w:rsidRDefault="00E21D0D" w:rsidP="00FC1063">
            <w:pPr>
              <w:tabs>
                <w:tab w:val="left" w:pos="2202"/>
              </w:tabs>
              <w:jc w:val="center"/>
              <w:rPr>
                <w:rFonts w:cs="Arial"/>
                <w:sz w:val="14"/>
                <w:szCs w:val="14"/>
                <w:lang w:val="sr-Latn-ME"/>
              </w:rPr>
            </w:pPr>
            <w:r w:rsidRPr="00170123">
              <w:rPr>
                <w:rFonts w:cs="Arial"/>
                <w:sz w:val="14"/>
                <w:szCs w:val="14"/>
                <w:lang w:val="sr-Latn-ME"/>
              </w:rPr>
              <w:t>Hortêncio i dr. (2008),</w:t>
            </w:r>
            <w:r w:rsidRPr="00170123">
              <w:rPr>
                <w:rFonts w:cs="Arial"/>
                <w:sz w:val="14"/>
                <w:szCs w:val="14"/>
                <w:lang w:val="sr-Latn-ME"/>
              </w:rPr>
              <w:br/>
              <w:t>Chão Falcão I, Portugal</w:t>
            </w:r>
          </w:p>
        </w:tc>
        <w:tc>
          <w:tcPr>
            <w:tcW w:w="1766" w:type="dxa"/>
          </w:tcPr>
          <w:p w14:paraId="31BD9A8B" w14:textId="77777777" w:rsidR="00E21D0D" w:rsidRPr="00170123" w:rsidRDefault="00E21D0D" w:rsidP="00E21D0D">
            <w:pPr>
              <w:tabs>
                <w:tab w:val="left" w:pos="2202"/>
              </w:tabs>
              <w:rPr>
                <w:rFonts w:cs="Arial"/>
                <w:sz w:val="14"/>
                <w:szCs w:val="14"/>
                <w:lang w:val="sr-Latn-ME"/>
              </w:rPr>
            </w:pPr>
            <w:r w:rsidRPr="00170123">
              <w:rPr>
                <w:rFonts w:cs="Arial"/>
                <w:sz w:val="14"/>
                <w:szCs w:val="14"/>
                <w:lang w:val="sr-Latn-ME"/>
              </w:rPr>
              <w:t>mart – oktobar 2007</w:t>
            </w:r>
          </w:p>
          <w:p w14:paraId="188A30E7" w14:textId="77777777" w:rsidR="00E21D0D" w:rsidRPr="00170123" w:rsidRDefault="00E21D0D" w:rsidP="00FC1063">
            <w:pPr>
              <w:tabs>
                <w:tab w:val="left" w:pos="2202"/>
              </w:tabs>
              <w:rPr>
                <w:rFonts w:cs="Arial"/>
                <w:sz w:val="14"/>
                <w:szCs w:val="14"/>
                <w:lang w:val="sr-Latn-ME"/>
              </w:rPr>
            </w:pPr>
          </w:p>
        </w:tc>
        <w:tc>
          <w:tcPr>
            <w:tcW w:w="1477" w:type="dxa"/>
          </w:tcPr>
          <w:p w14:paraId="1C4B4F39"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Žbunje, eukaliptus</w:t>
            </w:r>
          </w:p>
          <w:p w14:paraId="0882BE1A" w14:textId="77777777" w:rsidR="00E21D0D" w:rsidRPr="00170123" w:rsidRDefault="00E21D0D" w:rsidP="00FC1063">
            <w:pPr>
              <w:tabs>
                <w:tab w:val="left" w:pos="2202"/>
              </w:tabs>
              <w:jc w:val="center"/>
              <w:rPr>
                <w:rFonts w:cs="Arial"/>
                <w:sz w:val="14"/>
                <w:szCs w:val="14"/>
                <w:lang w:val="sr-Latn-ME"/>
              </w:rPr>
            </w:pPr>
          </w:p>
        </w:tc>
        <w:tc>
          <w:tcPr>
            <w:tcW w:w="1600" w:type="dxa"/>
          </w:tcPr>
          <w:p w14:paraId="15BF9D39"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15 vjetroturbina</w:t>
            </w:r>
          </w:p>
          <w:p w14:paraId="1AC3970E" w14:textId="77777777" w:rsidR="00E21D0D" w:rsidRPr="00170123" w:rsidRDefault="00E21D0D" w:rsidP="00FC1063">
            <w:pPr>
              <w:tabs>
                <w:tab w:val="left" w:pos="2202"/>
              </w:tabs>
              <w:jc w:val="center"/>
              <w:rPr>
                <w:rFonts w:cs="Arial"/>
                <w:sz w:val="14"/>
                <w:szCs w:val="14"/>
                <w:lang w:val="sr-Latn-ME"/>
              </w:rPr>
            </w:pPr>
          </w:p>
        </w:tc>
        <w:tc>
          <w:tcPr>
            <w:tcW w:w="1399" w:type="dxa"/>
          </w:tcPr>
          <w:p w14:paraId="16F26C45" w14:textId="77777777" w:rsidR="00E21D0D" w:rsidRPr="00170123" w:rsidRDefault="00E21D0D" w:rsidP="00E21D0D">
            <w:pPr>
              <w:tabs>
                <w:tab w:val="left" w:pos="2202"/>
              </w:tabs>
              <w:jc w:val="center"/>
              <w:rPr>
                <w:rFonts w:cs="Arial"/>
                <w:sz w:val="14"/>
                <w:szCs w:val="14"/>
                <w:lang w:val="sr-Latn-ME"/>
              </w:rPr>
            </w:pPr>
            <w:r w:rsidRPr="00170123">
              <w:rPr>
                <w:rFonts w:cs="Arial"/>
                <w:sz w:val="14"/>
                <w:szCs w:val="14"/>
                <w:lang w:val="sr-Latn-ME"/>
              </w:rPr>
              <w:t>MM: sedmične pretrage. SAR 46 m; SET (proljeće, ljeto, jesen).</w:t>
            </w:r>
          </w:p>
          <w:p w14:paraId="5C86C2FC" w14:textId="77777777" w:rsidR="00E21D0D" w:rsidRPr="00170123" w:rsidRDefault="00E21D0D" w:rsidP="00FC1063">
            <w:pPr>
              <w:tabs>
                <w:tab w:val="left" w:pos="2202"/>
              </w:tabs>
              <w:jc w:val="center"/>
              <w:rPr>
                <w:rFonts w:cs="Arial"/>
                <w:sz w:val="14"/>
                <w:szCs w:val="14"/>
                <w:lang w:val="sr-Latn-ME"/>
              </w:rPr>
            </w:pPr>
          </w:p>
        </w:tc>
        <w:tc>
          <w:tcPr>
            <w:tcW w:w="1320" w:type="dxa"/>
          </w:tcPr>
          <w:p w14:paraId="38F321A7" w14:textId="2F0872CD" w:rsidR="00E21D0D" w:rsidRPr="00170123" w:rsidRDefault="00E21D0D" w:rsidP="00FC1063">
            <w:pPr>
              <w:tabs>
                <w:tab w:val="left" w:pos="2202"/>
              </w:tabs>
              <w:jc w:val="center"/>
              <w:rPr>
                <w:rFonts w:cs="Arial"/>
                <w:sz w:val="14"/>
                <w:szCs w:val="14"/>
                <w:lang w:val="sr-Latn-ME"/>
              </w:rPr>
            </w:pPr>
            <w:r w:rsidRPr="00170123">
              <w:rPr>
                <w:rFonts w:cs="Arial"/>
                <w:sz w:val="14"/>
                <w:szCs w:val="14"/>
                <w:lang w:val="sr-Latn-ME"/>
              </w:rPr>
              <w:t xml:space="preserve">Pronađena 3 uginula </w:t>
            </w:r>
            <w:r w:rsidR="00CD407E" w:rsidRPr="00170123">
              <w:rPr>
                <w:rFonts w:cs="Arial"/>
                <w:sz w:val="14"/>
                <w:szCs w:val="14"/>
                <w:lang w:val="sr-Latn-ME"/>
              </w:rPr>
              <w:t xml:space="preserve">slijepih miševa </w:t>
            </w:r>
            <w:r w:rsidRPr="00170123">
              <w:rPr>
                <w:rFonts w:cs="Arial"/>
                <w:sz w:val="14"/>
                <w:szCs w:val="14"/>
                <w:lang w:val="sr-Latn-ME"/>
              </w:rPr>
              <w:t>(</w:t>
            </w:r>
            <w:r w:rsidRPr="00170123">
              <w:rPr>
                <w:rFonts w:cs="Arial"/>
                <w:i/>
                <w:iCs/>
                <w:sz w:val="14"/>
                <w:szCs w:val="14"/>
                <w:lang w:val="sr-Latn-ME"/>
              </w:rPr>
              <w:t>Ppip/Pkuh</w:t>
            </w:r>
            <w:r w:rsidRPr="00170123">
              <w:rPr>
                <w:rFonts w:cs="Arial"/>
                <w:sz w:val="14"/>
                <w:szCs w:val="14"/>
                <w:lang w:val="sr-Latn-ME"/>
              </w:rPr>
              <w:t xml:space="preserve">, </w:t>
            </w:r>
            <w:r w:rsidRPr="00170123">
              <w:rPr>
                <w:rFonts w:cs="Arial"/>
                <w:i/>
                <w:iCs/>
                <w:sz w:val="14"/>
                <w:szCs w:val="14"/>
                <w:lang w:val="sr-Latn-ME"/>
              </w:rPr>
              <w:t>Pkuh</w:t>
            </w:r>
            <w:r w:rsidRPr="00170123">
              <w:rPr>
                <w:rFonts w:cs="Arial"/>
                <w:sz w:val="14"/>
                <w:szCs w:val="14"/>
                <w:lang w:val="sr-Latn-ME"/>
              </w:rPr>
              <w:t xml:space="preserve">, </w:t>
            </w:r>
            <w:r w:rsidRPr="00170123">
              <w:rPr>
                <w:rFonts w:cs="Arial"/>
                <w:i/>
                <w:iCs/>
                <w:sz w:val="14"/>
                <w:szCs w:val="14"/>
                <w:lang w:val="sr-Latn-ME"/>
              </w:rPr>
              <w:t>Nlei</w:t>
            </w:r>
            <w:r w:rsidRPr="00170123">
              <w:rPr>
                <w:rFonts w:cs="Arial"/>
                <w:sz w:val="14"/>
                <w:szCs w:val="14"/>
                <w:lang w:val="sr-Latn-ME"/>
              </w:rPr>
              <w:t>);</w:t>
            </w:r>
            <w:r w:rsidRPr="00170123">
              <w:rPr>
                <w:rFonts w:cs="Arial"/>
                <w:sz w:val="14"/>
                <w:szCs w:val="14"/>
                <w:lang w:val="sr-Latn-ME"/>
              </w:rPr>
              <w:br/>
              <w:t>MR: 1,3 / vjetroturbini / godišnje (period od 8 mjeseci).</w:t>
            </w:r>
          </w:p>
        </w:tc>
      </w:tr>
      <w:tr w:rsidR="00E21D0D" w:rsidRPr="00170123" w14:paraId="2834EB41" w14:textId="77777777" w:rsidTr="00FC1063">
        <w:tc>
          <w:tcPr>
            <w:tcW w:w="1500" w:type="dxa"/>
          </w:tcPr>
          <w:p w14:paraId="10BE1321"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Hötker (2006)</w:t>
            </w:r>
          </w:p>
          <w:p w14:paraId="1EB3A49E" w14:textId="77777777" w:rsidR="00E21D0D" w:rsidRPr="00170123" w:rsidRDefault="00E21D0D" w:rsidP="00234654">
            <w:pPr>
              <w:tabs>
                <w:tab w:val="left" w:pos="2202"/>
              </w:tabs>
              <w:jc w:val="center"/>
              <w:rPr>
                <w:rFonts w:cs="Arial"/>
                <w:sz w:val="14"/>
                <w:szCs w:val="14"/>
                <w:lang w:val="sr-Latn-ME"/>
              </w:rPr>
            </w:pPr>
          </w:p>
        </w:tc>
        <w:tc>
          <w:tcPr>
            <w:tcW w:w="1766" w:type="dxa"/>
          </w:tcPr>
          <w:p w14:paraId="250900BD"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60 publikacija (1989–2006)</w:t>
            </w:r>
          </w:p>
          <w:p w14:paraId="6CBEF373" w14:textId="77777777" w:rsidR="00E21D0D" w:rsidRPr="00170123" w:rsidRDefault="00E21D0D" w:rsidP="00FC1063">
            <w:pPr>
              <w:tabs>
                <w:tab w:val="left" w:pos="2202"/>
              </w:tabs>
              <w:rPr>
                <w:rFonts w:cs="Arial"/>
                <w:sz w:val="14"/>
                <w:szCs w:val="14"/>
                <w:lang w:val="sr-Latn-ME"/>
              </w:rPr>
            </w:pPr>
          </w:p>
        </w:tc>
        <w:tc>
          <w:tcPr>
            <w:tcW w:w="1477" w:type="dxa"/>
          </w:tcPr>
          <w:p w14:paraId="039CB7FA"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Različiti tipovi staništa</w:t>
            </w:r>
          </w:p>
          <w:p w14:paraId="748E6980" w14:textId="77777777" w:rsidR="00E21D0D" w:rsidRPr="00170123" w:rsidRDefault="00E21D0D" w:rsidP="00FC1063">
            <w:pPr>
              <w:tabs>
                <w:tab w:val="left" w:pos="2202"/>
              </w:tabs>
              <w:jc w:val="center"/>
              <w:rPr>
                <w:rFonts w:cs="Arial"/>
                <w:sz w:val="14"/>
                <w:szCs w:val="14"/>
                <w:lang w:val="sr-Latn-ME"/>
              </w:rPr>
            </w:pPr>
          </w:p>
        </w:tc>
        <w:tc>
          <w:tcPr>
            <w:tcW w:w="1600" w:type="dxa"/>
          </w:tcPr>
          <w:p w14:paraId="62262401"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34 vjetroelektrane. Stubovi visine od 22 m do 114 m; rotor Ø od 14 m do 80 m.</w:t>
            </w:r>
          </w:p>
          <w:p w14:paraId="167254E7" w14:textId="77777777" w:rsidR="00E21D0D" w:rsidRPr="00170123" w:rsidRDefault="00E21D0D" w:rsidP="00FC1063">
            <w:pPr>
              <w:tabs>
                <w:tab w:val="left" w:pos="2202"/>
              </w:tabs>
              <w:jc w:val="center"/>
              <w:rPr>
                <w:rFonts w:cs="Arial"/>
                <w:sz w:val="14"/>
                <w:szCs w:val="14"/>
                <w:lang w:val="sr-Latn-ME"/>
              </w:rPr>
            </w:pPr>
          </w:p>
        </w:tc>
        <w:tc>
          <w:tcPr>
            <w:tcW w:w="1399" w:type="dxa"/>
          </w:tcPr>
          <w:p w14:paraId="4ABFB378"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„Meta-analiza“ 45 studija iz 60 publikacija (Belgija, Njemačka, Danska, Francuska, Holandija, Velika Britanija, Austrija, Španija, SAD, Australija).</w:t>
            </w:r>
          </w:p>
          <w:p w14:paraId="3754DBFC" w14:textId="414B76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 xml:space="preserve">Izračunate stope mortaliteta (MR) po vjetroturbini godišnje: od 0 do 103 uginula </w:t>
            </w:r>
            <w:r w:rsidR="00DA3711" w:rsidRPr="00170123">
              <w:rPr>
                <w:rFonts w:cs="Arial"/>
                <w:sz w:val="14"/>
                <w:szCs w:val="14"/>
                <w:lang w:val="sr-Latn-ME"/>
              </w:rPr>
              <w:t>slijepa miša</w:t>
            </w:r>
            <w:r w:rsidRPr="00170123">
              <w:rPr>
                <w:rFonts w:cs="Arial"/>
                <w:sz w:val="14"/>
                <w:szCs w:val="14"/>
                <w:lang w:val="sr-Latn-ME"/>
              </w:rPr>
              <w:br/>
              <w:t>(Freiamt Schillinger Berg 1, Njemačka).</w:t>
            </w:r>
          </w:p>
          <w:p w14:paraId="3B2FF012" w14:textId="77777777" w:rsidR="00E21D0D" w:rsidRPr="00170123" w:rsidRDefault="00E21D0D" w:rsidP="00FC1063">
            <w:pPr>
              <w:tabs>
                <w:tab w:val="left" w:pos="2202"/>
              </w:tabs>
              <w:jc w:val="center"/>
              <w:rPr>
                <w:rFonts w:cs="Arial"/>
                <w:sz w:val="14"/>
                <w:szCs w:val="14"/>
                <w:lang w:val="sr-Latn-ME"/>
              </w:rPr>
            </w:pPr>
          </w:p>
        </w:tc>
        <w:tc>
          <w:tcPr>
            <w:tcW w:w="1320" w:type="dxa"/>
          </w:tcPr>
          <w:p w14:paraId="3919A753" w14:textId="260EA125" w:rsidR="00E21D0D" w:rsidRPr="00170123" w:rsidRDefault="00234654" w:rsidP="00FC1063">
            <w:pPr>
              <w:tabs>
                <w:tab w:val="left" w:pos="2202"/>
              </w:tabs>
              <w:jc w:val="center"/>
              <w:rPr>
                <w:rFonts w:cs="Arial"/>
                <w:sz w:val="14"/>
                <w:szCs w:val="14"/>
                <w:lang w:val="sr-Latn-ME"/>
              </w:rPr>
            </w:pPr>
            <w:r w:rsidRPr="00170123">
              <w:rPr>
                <w:rFonts w:cs="Arial"/>
                <w:sz w:val="14"/>
                <w:szCs w:val="14"/>
                <w:lang w:val="sr-Latn-ME"/>
              </w:rPr>
              <w:t xml:space="preserve">Medijana: 6,4 </w:t>
            </w:r>
            <w:r w:rsidR="00CD407E" w:rsidRPr="00170123">
              <w:rPr>
                <w:rFonts w:cs="Arial"/>
                <w:sz w:val="14"/>
                <w:szCs w:val="14"/>
                <w:lang w:val="sr-Latn-ME"/>
              </w:rPr>
              <w:t>slijepih miševa</w:t>
            </w:r>
            <w:r w:rsidRPr="00170123">
              <w:rPr>
                <w:rFonts w:cs="Arial"/>
                <w:sz w:val="14"/>
                <w:szCs w:val="14"/>
                <w:lang w:val="sr-Latn-ME"/>
              </w:rPr>
              <w:t>.</w:t>
            </w:r>
            <w:r w:rsidRPr="00170123">
              <w:rPr>
                <w:rFonts w:cs="Arial"/>
                <w:sz w:val="14"/>
                <w:szCs w:val="14"/>
                <w:lang w:val="sr-Latn-ME"/>
              </w:rPr>
              <w:br/>
              <w:t>Srednja vrijednost: 13,3; standardna devijacija: 13,3.</w:t>
            </w:r>
          </w:p>
        </w:tc>
      </w:tr>
      <w:tr w:rsidR="00E21D0D" w:rsidRPr="00170123" w14:paraId="3A75DE79" w14:textId="77777777" w:rsidTr="00FC1063">
        <w:tc>
          <w:tcPr>
            <w:tcW w:w="1500" w:type="dxa"/>
          </w:tcPr>
          <w:p w14:paraId="6439012D" w14:textId="102017E2" w:rsidR="00E21D0D" w:rsidRPr="00170123" w:rsidRDefault="00234654" w:rsidP="00FC1063">
            <w:pPr>
              <w:tabs>
                <w:tab w:val="left" w:pos="2202"/>
              </w:tabs>
              <w:jc w:val="center"/>
              <w:rPr>
                <w:rFonts w:cs="Arial"/>
                <w:sz w:val="14"/>
                <w:szCs w:val="14"/>
                <w:lang w:val="sr-Latn-ME"/>
              </w:rPr>
            </w:pPr>
            <w:r w:rsidRPr="00170123">
              <w:rPr>
                <w:rFonts w:cs="Arial"/>
                <w:sz w:val="14"/>
                <w:szCs w:val="14"/>
                <w:lang w:val="sr-Latn-ME"/>
              </w:rPr>
              <w:t>Korner-Nievergelt i dr. (2011),</w:t>
            </w:r>
            <w:r w:rsidRPr="00170123">
              <w:rPr>
                <w:rFonts w:cs="Arial"/>
                <w:sz w:val="14"/>
                <w:szCs w:val="14"/>
                <w:lang w:val="sr-Latn-ME"/>
              </w:rPr>
              <w:br/>
              <w:t>Njemačka</w:t>
            </w:r>
          </w:p>
        </w:tc>
        <w:tc>
          <w:tcPr>
            <w:tcW w:w="1766" w:type="dxa"/>
          </w:tcPr>
          <w:p w14:paraId="79EEF57C" w14:textId="77777777" w:rsidR="00E21D0D" w:rsidRPr="00170123" w:rsidRDefault="00E21D0D" w:rsidP="00FC1063">
            <w:pPr>
              <w:tabs>
                <w:tab w:val="left" w:pos="2202"/>
              </w:tabs>
              <w:rPr>
                <w:rFonts w:cs="Arial"/>
                <w:sz w:val="14"/>
                <w:szCs w:val="14"/>
                <w:lang w:val="sr-Latn-ME"/>
              </w:rPr>
            </w:pPr>
          </w:p>
        </w:tc>
        <w:tc>
          <w:tcPr>
            <w:tcW w:w="1477" w:type="dxa"/>
          </w:tcPr>
          <w:p w14:paraId="5F4C8397" w14:textId="77777777" w:rsidR="00E21D0D" w:rsidRPr="00170123" w:rsidRDefault="00E21D0D" w:rsidP="00FC1063">
            <w:pPr>
              <w:tabs>
                <w:tab w:val="left" w:pos="2202"/>
              </w:tabs>
              <w:jc w:val="center"/>
              <w:rPr>
                <w:rFonts w:cs="Arial"/>
                <w:sz w:val="14"/>
                <w:szCs w:val="14"/>
                <w:lang w:val="sr-Latn-ME"/>
              </w:rPr>
            </w:pPr>
          </w:p>
        </w:tc>
        <w:tc>
          <w:tcPr>
            <w:tcW w:w="1600" w:type="dxa"/>
          </w:tcPr>
          <w:p w14:paraId="15612747" w14:textId="77777777" w:rsidR="00E21D0D" w:rsidRPr="00170123" w:rsidRDefault="00E21D0D" w:rsidP="00FC1063">
            <w:pPr>
              <w:tabs>
                <w:tab w:val="left" w:pos="2202"/>
              </w:tabs>
              <w:jc w:val="center"/>
              <w:rPr>
                <w:rFonts w:cs="Arial"/>
                <w:sz w:val="14"/>
                <w:szCs w:val="14"/>
                <w:lang w:val="sr-Latn-ME"/>
              </w:rPr>
            </w:pPr>
          </w:p>
        </w:tc>
        <w:tc>
          <w:tcPr>
            <w:tcW w:w="1399" w:type="dxa"/>
          </w:tcPr>
          <w:p w14:paraId="4D7A4E1F"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Simulaciona studija zasnovana na njemačkom skupu podataka.</w:t>
            </w:r>
          </w:p>
          <w:p w14:paraId="4B2C8617" w14:textId="77777777" w:rsidR="00E21D0D" w:rsidRPr="00170123" w:rsidRDefault="00E21D0D" w:rsidP="00FC1063">
            <w:pPr>
              <w:tabs>
                <w:tab w:val="left" w:pos="2202"/>
              </w:tabs>
              <w:jc w:val="center"/>
              <w:rPr>
                <w:rFonts w:cs="Arial"/>
                <w:sz w:val="14"/>
                <w:szCs w:val="14"/>
                <w:lang w:val="sr-Latn-ME"/>
              </w:rPr>
            </w:pPr>
          </w:p>
        </w:tc>
        <w:tc>
          <w:tcPr>
            <w:tcW w:w="1320" w:type="dxa"/>
          </w:tcPr>
          <w:p w14:paraId="7874B764" w14:textId="39CED5D3"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 xml:space="preserve">Formula za utvrđivanje vjerovatnoće AS za ptice ili </w:t>
            </w:r>
            <w:r w:rsidR="00CD407E" w:rsidRPr="00170123">
              <w:rPr>
                <w:rFonts w:cs="Arial"/>
                <w:sz w:val="14"/>
                <w:szCs w:val="14"/>
                <w:lang w:val="sr-Latn-ME"/>
              </w:rPr>
              <w:t xml:space="preserve">slijepe miševe </w:t>
            </w:r>
            <w:r w:rsidRPr="00170123">
              <w:rPr>
                <w:rFonts w:cs="Arial"/>
                <w:sz w:val="14"/>
                <w:szCs w:val="14"/>
                <w:lang w:val="sr-Latn-ME"/>
              </w:rPr>
              <w:t xml:space="preserve">stradale na vjetroturbinama (zasnovana na stopi zadržavanja </w:t>
            </w:r>
            <w:r w:rsidR="00AF34CE" w:rsidRPr="00170123">
              <w:rPr>
                <w:rFonts w:cs="Arial"/>
                <w:sz w:val="14"/>
                <w:szCs w:val="14"/>
                <w:lang w:val="sr-Latn-ME"/>
              </w:rPr>
              <w:t>stradalih jedinki</w:t>
            </w:r>
            <w:r w:rsidRPr="00170123">
              <w:rPr>
                <w:rFonts w:cs="Arial"/>
                <w:sz w:val="14"/>
                <w:szCs w:val="14"/>
                <w:lang w:val="sr-Latn-ME"/>
              </w:rPr>
              <w:t>, efikasnosti pretraživača i vjerovatnoći da stradala životinja padne u pretraživano područje).</w:t>
            </w:r>
          </w:p>
          <w:p w14:paraId="0620FC25" w14:textId="77777777" w:rsidR="00E21D0D" w:rsidRPr="00170123" w:rsidRDefault="00E21D0D" w:rsidP="00FC1063">
            <w:pPr>
              <w:tabs>
                <w:tab w:val="left" w:pos="2202"/>
              </w:tabs>
              <w:jc w:val="center"/>
              <w:rPr>
                <w:rFonts w:cs="Arial"/>
                <w:sz w:val="14"/>
                <w:szCs w:val="14"/>
                <w:lang w:val="sr-Latn-ME"/>
              </w:rPr>
            </w:pPr>
          </w:p>
        </w:tc>
      </w:tr>
      <w:tr w:rsidR="00E21D0D" w:rsidRPr="00170123" w14:paraId="70BCF8F8" w14:textId="77777777" w:rsidTr="00FC1063">
        <w:tc>
          <w:tcPr>
            <w:tcW w:w="1500" w:type="dxa"/>
          </w:tcPr>
          <w:p w14:paraId="1DA561E3" w14:textId="6DCC8E0C" w:rsidR="00E21D0D" w:rsidRPr="00170123" w:rsidRDefault="00234654" w:rsidP="00FC1063">
            <w:pPr>
              <w:tabs>
                <w:tab w:val="left" w:pos="2202"/>
              </w:tabs>
              <w:jc w:val="center"/>
              <w:rPr>
                <w:rFonts w:cs="Arial"/>
                <w:sz w:val="14"/>
                <w:szCs w:val="14"/>
                <w:lang w:val="sr-Latn-ME"/>
              </w:rPr>
            </w:pPr>
            <w:r w:rsidRPr="00170123">
              <w:rPr>
                <w:rFonts w:cs="Arial"/>
                <w:sz w:val="14"/>
                <w:szCs w:val="14"/>
                <w:lang w:val="sr-Latn-ME"/>
              </w:rPr>
              <w:t>LEA (2009a),</w:t>
            </w:r>
            <w:r w:rsidRPr="00170123">
              <w:rPr>
                <w:rFonts w:cs="Arial"/>
                <w:sz w:val="14"/>
                <w:szCs w:val="14"/>
                <w:lang w:val="sr-Latn-ME"/>
              </w:rPr>
              <w:br/>
              <w:t>Sobrado, Portugal</w:t>
            </w:r>
          </w:p>
        </w:tc>
        <w:tc>
          <w:tcPr>
            <w:tcW w:w="1766" w:type="dxa"/>
          </w:tcPr>
          <w:p w14:paraId="40D196C0" w14:textId="77777777" w:rsidR="00234654" w:rsidRPr="00170123" w:rsidRDefault="00234654" w:rsidP="00234654">
            <w:pPr>
              <w:tabs>
                <w:tab w:val="left" w:pos="2202"/>
              </w:tabs>
              <w:rPr>
                <w:rFonts w:cs="Arial"/>
                <w:sz w:val="14"/>
                <w:szCs w:val="14"/>
                <w:lang w:val="sr-Latn-ME"/>
              </w:rPr>
            </w:pPr>
            <w:r w:rsidRPr="00170123">
              <w:rPr>
                <w:rFonts w:cs="Arial"/>
                <w:sz w:val="14"/>
                <w:szCs w:val="14"/>
                <w:lang w:val="sr-Latn-ME"/>
              </w:rPr>
              <w:t>proljeće 2009</w:t>
            </w:r>
          </w:p>
          <w:p w14:paraId="6CA908DE" w14:textId="77777777" w:rsidR="00E21D0D" w:rsidRPr="00170123" w:rsidRDefault="00E21D0D" w:rsidP="00FC1063">
            <w:pPr>
              <w:tabs>
                <w:tab w:val="left" w:pos="2202"/>
              </w:tabs>
              <w:rPr>
                <w:rFonts w:cs="Arial"/>
                <w:sz w:val="14"/>
                <w:szCs w:val="14"/>
                <w:lang w:val="sr-Latn-ME"/>
              </w:rPr>
            </w:pPr>
          </w:p>
        </w:tc>
        <w:tc>
          <w:tcPr>
            <w:tcW w:w="1477" w:type="dxa"/>
          </w:tcPr>
          <w:p w14:paraId="7E4E2999"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 xml:space="preserve">Greben S–J, raspon nadmorske visine 1.240–1.290 m; u potpunosti uklopljeno u značajno područje za očuvanje </w:t>
            </w:r>
            <w:r w:rsidRPr="00170123">
              <w:rPr>
                <w:rFonts w:cs="Arial"/>
                <w:sz w:val="14"/>
                <w:szCs w:val="14"/>
                <w:lang w:val="sr-Latn-ME"/>
              </w:rPr>
              <w:lastRenderedPageBreak/>
              <w:t>biodiverziteta; nisko žbunje</w:t>
            </w:r>
          </w:p>
          <w:p w14:paraId="2BC630D3" w14:textId="77777777" w:rsidR="00E21D0D" w:rsidRPr="00170123" w:rsidRDefault="00E21D0D" w:rsidP="00FC1063">
            <w:pPr>
              <w:tabs>
                <w:tab w:val="left" w:pos="2202"/>
              </w:tabs>
              <w:jc w:val="center"/>
              <w:rPr>
                <w:rFonts w:cs="Arial"/>
                <w:sz w:val="14"/>
                <w:szCs w:val="14"/>
                <w:lang w:val="sr-Latn-ME"/>
              </w:rPr>
            </w:pPr>
          </w:p>
        </w:tc>
        <w:tc>
          <w:tcPr>
            <w:tcW w:w="1600" w:type="dxa"/>
          </w:tcPr>
          <w:p w14:paraId="06317E43"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lastRenderedPageBreak/>
              <w:t>4 vjetroturbine</w:t>
            </w:r>
          </w:p>
          <w:p w14:paraId="6D4BD203" w14:textId="77777777" w:rsidR="00E21D0D" w:rsidRPr="00170123" w:rsidRDefault="00E21D0D" w:rsidP="00FC1063">
            <w:pPr>
              <w:tabs>
                <w:tab w:val="left" w:pos="2202"/>
              </w:tabs>
              <w:jc w:val="center"/>
              <w:rPr>
                <w:rFonts w:cs="Arial"/>
                <w:sz w:val="14"/>
                <w:szCs w:val="14"/>
                <w:lang w:val="sr-Latn-ME"/>
              </w:rPr>
            </w:pPr>
          </w:p>
        </w:tc>
        <w:tc>
          <w:tcPr>
            <w:tcW w:w="1399" w:type="dxa"/>
          </w:tcPr>
          <w:p w14:paraId="039716DB" w14:textId="77777777"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MM: kontrola svih vjetroturbina tokom 7 od 7 dana. SAR 60 m; SET.</w:t>
            </w:r>
          </w:p>
          <w:p w14:paraId="10C4A23F" w14:textId="77777777" w:rsidR="00E21D0D" w:rsidRPr="00170123" w:rsidRDefault="00E21D0D" w:rsidP="00FC1063">
            <w:pPr>
              <w:tabs>
                <w:tab w:val="left" w:pos="2202"/>
              </w:tabs>
              <w:jc w:val="center"/>
              <w:rPr>
                <w:rFonts w:cs="Arial"/>
                <w:sz w:val="14"/>
                <w:szCs w:val="14"/>
                <w:lang w:val="sr-Latn-ME"/>
              </w:rPr>
            </w:pPr>
          </w:p>
        </w:tc>
        <w:tc>
          <w:tcPr>
            <w:tcW w:w="1320" w:type="dxa"/>
          </w:tcPr>
          <w:p w14:paraId="33EDBC15" w14:textId="15B092B5" w:rsidR="00234654" w:rsidRPr="00170123" w:rsidRDefault="00234654" w:rsidP="00234654">
            <w:pPr>
              <w:tabs>
                <w:tab w:val="left" w:pos="2202"/>
              </w:tabs>
              <w:jc w:val="center"/>
              <w:rPr>
                <w:rFonts w:cs="Arial"/>
                <w:sz w:val="14"/>
                <w:szCs w:val="14"/>
                <w:lang w:val="sr-Latn-ME"/>
              </w:rPr>
            </w:pPr>
            <w:r w:rsidRPr="00170123">
              <w:rPr>
                <w:rFonts w:cs="Arial"/>
                <w:sz w:val="14"/>
                <w:szCs w:val="14"/>
                <w:lang w:val="sr-Latn-ME"/>
              </w:rPr>
              <w:t xml:space="preserve">Nijedan uginuli </w:t>
            </w:r>
            <w:r w:rsidR="00CD407E" w:rsidRPr="00170123">
              <w:rPr>
                <w:rFonts w:cs="Arial"/>
                <w:sz w:val="14"/>
                <w:szCs w:val="14"/>
                <w:lang w:val="sr-Latn-ME"/>
              </w:rPr>
              <w:t xml:space="preserve">slijepi miš </w:t>
            </w:r>
            <w:r w:rsidRPr="00170123">
              <w:rPr>
                <w:rFonts w:cs="Arial"/>
                <w:sz w:val="14"/>
                <w:szCs w:val="14"/>
                <w:lang w:val="sr-Latn-ME"/>
              </w:rPr>
              <w:t>nije pronađen.</w:t>
            </w:r>
          </w:p>
          <w:p w14:paraId="629106C1" w14:textId="77777777" w:rsidR="00E21D0D" w:rsidRPr="00170123" w:rsidRDefault="00E21D0D" w:rsidP="00FC1063">
            <w:pPr>
              <w:tabs>
                <w:tab w:val="left" w:pos="2202"/>
              </w:tabs>
              <w:jc w:val="center"/>
              <w:rPr>
                <w:rFonts w:cs="Arial"/>
                <w:sz w:val="14"/>
                <w:szCs w:val="14"/>
                <w:lang w:val="sr-Latn-ME"/>
              </w:rPr>
            </w:pPr>
          </w:p>
        </w:tc>
      </w:tr>
      <w:tr w:rsidR="00CD407E" w:rsidRPr="00170123" w14:paraId="0992C411" w14:textId="77777777" w:rsidTr="00FC1063">
        <w:tc>
          <w:tcPr>
            <w:tcW w:w="1500" w:type="dxa"/>
          </w:tcPr>
          <w:p w14:paraId="660874C4" w14:textId="77571016"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(2009b),</w:t>
            </w:r>
            <w:r w:rsidRPr="00170123">
              <w:rPr>
                <w:rFonts w:cs="Arial"/>
                <w:sz w:val="14"/>
                <w:szCs w:val="14"/>
                <w:lang w:val="sr-Latn-ME"/>
              </w:rPr>
              <w:br/>
              <w:t>Sobrado, Portugal</w:t>
            </w:r>
          </w:p>
        </w:tc>
        <w:tc>
          <w:tcPr>
            <w:tcW w:w="1766" w:type="dxa"/>
          </w:tcPr>
          <w:p w14:paraId="778C4419"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ljeto 2009</w:t>
            </w:r>
          </w:p>
          <w:p w14:paraId="6D747AF0" w14:textId="77777777" w:rsidR="00CD407E" w:rsidRPr="00170123" w:rsidRDefault="00CD407E" w:rsidP="00CD407E">
            <w:pPr>
              <w:tabs>
                <w:tab w:val="left" w:pos="2202"/>
              </w:tabs>
              <w:rPr>
                <w:rFonts w:cs="Arial"/>
                <w:sz w:val="14"/>
                <w:szCs w:val="14"/>
                <w:lang w:val="sr-Latn-ME"/>
              </w:rPr>
            </w:pPr>
          </w:p>
        </w:tc>
        <w:tc>
          <w:tcPr>
            <w:tcW w:w="1477" w:type="dxa"/>
          </w:tcPr>
          <w:p w14:paraId="289D2D12" w14:textId="6BB6159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76A6F2A1"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4 vjetroturbine</w:t>
            </w:r>
          </w:p>
          <w:p w14:paraId="30D6C3F6" w14:textId="77777777" w:rsidR="00CD407E" w:rsidRPr="00170123" w:rsidRDefault="00CD407E" w:rsidP="00CD407E">
            <w:pPr>
              <w:tabs>
                <w:tab w:val="left" w:pos="2202"/>
              </w:tabs>
              <w:jc w:val="center"/>
              <w:rPr>
                <w:rFonts w:cs="Arial"/>
                <w:sz w:val="14"/>
                <w:szCs w:val="14"/>
                <w:lang w:val="sr-Latn-ME"/>
              </w:rPr>
            </w:pPr>
          </w:p>
        </w:tc>
        <w:tc>
          <w:tcPr>
            <w:tcW w:w="1399" w:type="dxa"/>
          </w:tcPr>
          <w:p w14:paraId="3A288597" w14:textId="799BAFE0"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4B53ACD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F99C7CC" w14:textId="77777777" w:rsidR="00CD407E" w:rsidRPr="00170123" w:rsidRDefault="00CD407E" w:rsidP="00CD407E">
            <w:pPr>
              <w:tabs>
                <w:tab w:val="left" w:pos="2202"/>
              </w:tabs>
              <w:jc w:val="center"/>
              <w:rPr>
                <w:rFonts w:cs="Arial"/>
                <w:sz w:val="14"/>
                <w:szCs w:val="14"/>
                <w:lang w:val="sr-Latn-ME"/>
              </w:rPr>
            </w:pPr>
          </w:p>
        </w:tc>
      </w:tr>
      <w:tr w:rsidR="00CD407E" w:rsidRPr="00170123" w14:paraId="76EDDDC8" w14:textId="77777777" w:rsidTr="00FC1063">
        <w:tc>
          <w:tcPr>
            <w:tcW w:w="1500" w:type="dxa"/>
          </w:tcPr>
          <w:p w14:paraId="0F7FD3C8" w14:textId="7330991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(2010a),</w:t>
            </w:r>
            <w:r w:rsidRPr="00170123">
              <w:rPr>
                <w:rFonts w:cs="Arial"/>
                <w:sz w:val="14"/>
                <w:szCs w:val="14"/>
                <w:lang w:val="sr-Latn-ME"/>
              </w:rPr>
              <w:br/>
              <w:t>Sobrado, Portugal</w:t>
            </w:r>
          </w:p>
        </w:tc>
        <w:tc>
          <w:tcPr>
            <w:tcW w:w="1766" w:type="dxa"/>
          </w:tcPr>
          <w:p w14:paraId="4BB05C59" w14:textId="77777777" w:rsidR="00CD407E" w:rsidRPr="00170123" w:rsidRDefault="00CD407E" w:rsidP="00CD407E">
            <w:pPr>
              <w:tabs>
                <w:tab w:val="left" w:pos="2202"/>
              </w:tabs>
              <w:rPr>
                <w:rFonts w:cs="Arial"/>
                <w:sz w:val="14"/>
                <w:szCs w:val="14"/>
                <w:lang w:val="sr-Latn-ME"/>
              </w:rPr>
            </w:pPr>
            <w:r w:rsidRPr="00170123">
              <w:rPr>
                <w:rFonts w:cs="Arial"/>
                <w:sz w:val="14"/>
                <w:szCs w:val="14"/>
                <w:lang w:val="sr-Latn-ME"/>
              </w:rPr>
              <w:t>jesen 2009</w:t>
            </w:r>
          </w:p>
          <w:p w14:paraId="35EC4FB0" w14:textId="77777777" w:rsidR="00CD407E" w:rsidRPr="00170123" w:rsidRDefault="00CD407E" w:rsidP="00CD407E">
            <w:pPr>
              <w:tabs>
                <w:tab w:val="left" w:pos="2202"/>
              </w:tabs>
              <w:rPr>
                <w:rFonts w:cs="Arial"/>
                <w:sz w:val="14"/>
                <w:szCs w:val="14"/>
                <w:lang w:val="sr-Latn-ME"/>
              </w:rPr>
            </w:pPr>
          </w:p>
        </w:tc>
        <w:tc>
          <w:tcPr>
            <w:tcW w:w="1477" w:type="dxa"/>
          </w:tcPr>
          <w:p w14:paraId="45B9D6F9" w14:textId="4CCD895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0EA5FE53"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4 vjetroturbine</w:t>
            </w:r>
          </w:p>
          <w:p w14:paraId="0578E59A" w14:textId="77777777" w:rsidR="00CD407E" w:rsidRPr="00170123" w:rsidRDefault="00CD407E" w:rsidP="00CD407E">
            <w:pPr>
              <w:tabs>
                <w:tab w:val="left" w:pos="2202"/>
              </w:tabs>
              <w:jc w:val="center"/>
              <w:rPr>
                <w:rFonts w:cs="Arial"/>
                <w:sz w:val="14"/>
                <w:szCs w:val="14"/>
                <w:lang w:val="sr-Latn-ME"/>
              </w:rPr>
            </w:pPr>
          </w:p>
        </w:tc>
        <w:tc>
          <w:tcPr>
            <w:tcW w:w="1399" w:type="dxa"/>
          </w:tcPr>
          <w:p w14:paraId="0A0D01F1" w14:textId="2FAF057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3E103938"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010287C" w14:textId="77777777" w:rsidR="00CD407E" w:rsidRPr="00170123" w:rsidRDefault="00CD407E" w:rsidP="00CD407E">
            <w:pPr>
              <w:tabs>
                <w:tab w:val="left" w:pos="2202"/>
              </w:tabs>
              <w:jc w:val="center"/>
              <w:rPr>
                <w:rFonts w:cs="Arial"/>
                <w:sz w:val="14"/>
                <w:szCs w:val="14"/>
                <w:lang w:val="sr-Latn-ME"/>
              </w:rPr>
            </w:pPr>
          </w:p>
        </w:tc>
      </w:tr>
      <w:tr w:rsidR="00CD407E" w:rsidRPr="00170123" w14:paraId="50A79A88" w14:textId="77777777" w:rsidTr="00FC1063">
        <w:tc>
          <w:tcPr>
            <w:tcW w:w="1500" w:type="dxa"/>
          </w:tcPr>
          <w:p w14:paraId="75D5CDF9" w14:textId="220E4B2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(com. pess.),</w:t>
            </w:r>
            <w:r w:rsidRPr="00170123">
              <w:rPr>
                <w:rFonts w:cs="Arial"/>
                <w:sz w:val="14"/>
                <w:szCs w:val="14"/>
                <w:lang w:val="sr-Latn-ME"/>
              </w:rPr>
              <w:br/>
              <w:t>Sobrado, Portugal</w:t>
            </w:r>
          </w:p>
        </w:tc>
        <w:tc>
          <w:tcPr>
            <w:tcW w:w="1766" w:type="dxa"/>
          </w:tcPr>
          <w:p w14:paraId="264BB5E1" w14:textId="4DBB701B" w:rsidR="00CD407E" w:rsidRPr="00170123" w:rsidRDefault="00CD407E" w:rsidP="00CD407E">
            <w:pPr>
              <w:tabs>
                <w:tab w:val="left" w:pos="2202"/>
              </w:tabs>
              <w:rPr>
                <w:rFonts w:cs="Arial"/>
                <w:sz w:val="14"/>
                <w:szCs w:val="14"/>
                <w:lang w:val="sr-Latn-ME"/>
              </w:rPr>
            </w:pPr>
            <w:r w:rsidRPr="00170123">
              <w:rPr>
                <w:rFonts w:cs="Arial"/>
                <w:sz w:val="14"/>
                <w:szCs w:val="14"/>
                <w:lang w:val="sr-Latn-ME"/>
              </w:rPr>
              <w:t>Sva godišnja doba 2009</w:t>
            </w:r>
          </w:p>
        </w:tc>
        <w:tc>
          <w:tcPr>
            <w:tcW w:w="1477" w:type="dxa"/>
          </w:tcPr>
          <w:p w14:paraId="418D4C49" w14:textId="7F0D2A0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1C45BF2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4 vjetroturbine</w:t>
            </w:r>
          </w:p>
          <w:p w14:paraId="64B4544D" w14:textId="77777777" w:rsidR="00CD407E" w:rsidRPr="00170123" w:rsidRDefault="00CD407E" w:rsidP="00CD407E">
            <w:pPr>
              <w:tabs>
                <w:tab w:val="left" w:pos="2202"/>
              </w:tabs>
              <w:jc w:val="center"/>
              <w:rPr>
                <w:rFonts w:cs="Arial"/>
                <w:sz w:val="14"/>
                <w:szCs w:val="14"/>
                <w:lang w:val="sr-Latn-ME"/>
              </w:rPr>
            </w:pPr>
          </w:p>
        </w:tc>
        <w:tc>
          <w:tcPr>
            <w:tcW w:w="1399" w:type="dxa"/>
          </w:tcPr>
          <w:p w14:paraId="7512E842" w14:textId="4257B048"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0F6FFAC1"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1652775" w14:textId="77777777" w:rsidR="00CD407E" w:rsidRPr="00170123" w:rsidRDefault="00CD407E" w:rsidP="00CD407E">
            <w:pPr>
              <w:tabs>
                <w:tab w:val="left" w:pos="2202"/>
              </w:tabs>
              <w:jc w:val="center"/>
              <w:rPr>
                <w:rFonts w:cs="Arial"/>
                <w:sz w:val="14"/>
                <w:szCs w:val="14"/>
                <w:lang w:val="sr-Latn-ME"/>
              </w:rPr>
            </w:pPr>
          </w:p>
        </w:tc>
      </w:tr>
      <w:tr w:rsidR="00D428DD" w:rsidRPr="00170123" w14:paraId="50E7AA8E" w14:textId="77777777" w:rsidTr="00FC1063">
        <w:tc>
          <w:tcPr>
            <w:tcW w:w="1500" w:type="dxa"/>
          </w:tcPr>
          <w:p w14:paraId="22A984F4" w14:textId="41315F7F"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LEA (2010b),</w:t>
            </w:r>
            <w:r w:rsidRPr="00170123">
              <w:rPr>
                <w:rFonts w:cs="Arial"/>
                <w:sz w:val="14"/>
                <w:szCs w:val="14"/>
                <w:lang w:val="sr-Latn-ME"/>
              </w:rPr>
              <w:br/>
              <w:t>Negrelo e Guilhado, Portugal</w:t>
            </w:r>
          </w:p>
        </w:tc>
        <w:tc>
          <w:tcPr>
            <w:tcW w:w="1766" w:type="dxa"/>
          </w:tcPr>
          <w:p w14:paraId="12C4C37D" w14:textId="77777777" w:rsidR="00D428DD" w:rsidRPr="00170123" w:rsidRDefault="00D428DD" w:rsidP="00D428DD">
            <w:pPr>
              <w:tabs>
                <w:tab w:val="left" w:pos="2202"/>
              </w:tabs>
              <w:rPr>
                <w:rFonts w:cs="Arial"/>
                <w:sz w:val="14"/>
                <w:szCs w:val="14"/>
                <w:lang w:val="sr-Latn-ME"/>
              </w:rPr>
            </w:pPr>
            <w:r w:rsidRPr="00170123">
              <w:rPr>
                <w:rFonts w:cs="Arial"/>
                <w:sz w:val="14"/>
                <w:szCs w:val="14"/>
                <w:lang w:val="sr-Latn-ME"/>
              </w:rPr>
              <w:t>ljeto 2009</w:t>
            </w:r>
          </w:p>
          <w:p w14:paraId="5C5E4381" w14:textId="77777777" w:rsidR="00D428DD" w:rsidRPr="00170123" w:rsidRDefault="00D428DD" w:rsidP="00D428DD">
            <w:pPr>
              <w:tabs>
                <w:tab w:val="left" w:pos="2202"/>
              </w:tabs>
              <w:rPr>
                <w:rFonts w:cs="Arial"/>
                <w:sz w:val="14"/>
                <w:szCs w:val="14"/>
                <w:lang w:val="sr-Latn-ME"/>
              </w:rPr>
            </w:pPr>
          </w:p>
        </w:tc>
        <w:tc>
          <w:tcPr>
            <w:tcW w:w="1477" w:type="dxa"/>
          </w:tcPr>
          <w:p w14:paraId="4281963C"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Greben S–J, raspon nadmorske visine 1.000–1.100 m; u potpunosti uklopljeno u značajno područje za očuvanje biodiverziteta; nisko žbunje, šikare i breze</w:t>
            </w:r>
          </w:p>
          <w:p w14:paraId="275094EA" w14:textId="77777777" w:rsidR="00D428DD" w:rsidRPr="00170123" w:rsidRDefault="00D428DD" w:rsidP="00D428DD">
            <w:pPr>
              <w:tabs>
                <w:tab w:val="left" w:pos="2202"/>
              </w:tabs>
              <w:jc w:val="center"/>
              <w:rPr>
                <w:rFonts w:cs="Arial"/>
                <w:sz w:val="14"/>
                <w:szCs w:val="14"/>
                <w:lang w:val="sr-Latn-ME"/>
              </w:rPr>
            </w:pPr>
          </w:p>
        </w:tc>
        <w:tc>
          <w:tcPr>
            <w:tcW w:w="1600" w:type="dxa"/>
          </w:tcPr>
          <w:p w14:paraId="6B096196"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10 vjetroturbina</w:t>
            </w:r>
          </w:p>
          <w:p w14:paraId="596DA1CF" w14:textId="77777777" w:rsidR="00D428DD" w:rsidRPr="00170123" w:rsidRDefault="00D428DD" w:rsidP="00D428DD">
            <w:pPr>
              <w:tabs>
                <w:tab w:val="left" w:pos="2202"/>
              </w:tabs>
              <w:jc w:val="center"/>
              <w:rPr>
                <w:rFonts w:cs="Arial"/>
                <w:sz w:val="14"/>
                <w:szCs w:val="14"/>
                <w:lang w:val="sr-Latn-ME"/>
              </w:rPr>
            </w:pPr>
          </w:p>
        </w:tc>
        <w:tc>
          <w:tcPr>
            <w:tcW w:w="1399" w:type="dxa"/>
          </w:tcPr>
          <w:p w14:paraId="5DE56301" w14:textId="513FDF26"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0841B09"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MR: 0,94 / vjetroturbini</w:t>
            </w:r>
          </w:p>
          <w:p w14:paraId="44141147" w14:textId="77777777" w:rsidR="00D428DD" w:rsidRPr="00170123" w:rsidRDefault="00D428DD" w:rsidP="00D428DD">
            <w:pPr>
              <w:tabs>
                <w:tab w:val="left" w:pos="2202"/>
              </w:tabs>
              <w:jc w:val="center"/>
              <w:rPr>
                <w:rFonts w:cs="Arial"/>
                <w:sz w:val="14"/>
                <w:szCs w:val="14"/>
                <w:lang w:val="sr-Latn-ME"/>
              </w:rPr>
            </w:pPr>
          </w:p>
        </w:tc>
      </w:tr>
      <w:tr w:rsidR="00D428DD" w:rsidRPr="00170123" w14:paraId="4EFED7A5" w14:textId="77777777" w:rsidTr="00FC1063">
        <w:tc>
          <w:tcPr>
            <w:tcW w:w="1500" w:type="dxa"/>
          </w:tcPr>
          <w:p w14:paraId="3DD84413" w14:textId="42B41F78"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LEA (2010c),</w:t>
            </w:r>
            <w:r w:rsidRPr="00170123">
              <w:rPr>
                <w:rFonts w:cs="Arial"/>
                <w:sz w:val="14"/>
                <w:szCs w:val="14"/>
                <w:lang w:val="sr-Latn-ME"/>
              </w:rPr>
              <w:br/>
              <w:t>Negrelo e Guilhado, Portugal</w:t>
            </w:r>
          </w:p>
        </w:tc>
        <w:tc>
          <w:tcPr>
            <w:tcW w:w="1766" w:type="dxa"/>
          </w:tcPr>
          <w:p w14:paraId="669B6980" w14:textId="77777777" w:rsidR="00D428DD" w:rsidRPr="00170123" w:rsidRDefault="00D428DD" w:rsidP="00D428DD">
            <w:pPr>
              <w:tabs>
                <w:tab w:val="left" w:pos="2202"/>
              </w:tabs>
              <w:rPr>
                <w:rFonts w:cs="Arial"/>
                <w:sz w:val="14"/>
                <w:szCs w:val="14"/>
                <w:lang w:val="sr-Latn-ME"/>
              </w:rPr>
            </w:pPr>
            <w:r w:rsidRPr="00170123">
              <w:rPr>
                <w:rFonts w:cs="Arial"/>
                <w:sz w:val="14"/>
                <w:szCs w:val="14"/>
                <w:lang w:val="sr-Latn-ME"/>
              </w:rPr>
              <w:t>jesen 2009</w:t>
            </w:r>
          </w:p>
          <w:p w14:paraId="2CB8708F" w14:textId="77777777" w:rsidR="00D428DD" w:rsidRPr="00170123" w:rsidRDefault="00D428DD" w:rsidP="00D428DD">
            <w:pPr>
              <w:tabs>
                <w:tab w:val="left" w:pos="2202"/>
              </w:tabs>
              <w:rPr>
                <w:rFonts w:cs="Arial"/>
                <w:sz w:val="14"/>
                <w:szCs w:val="14"/>
                <w:lang w:val="sr-Latn-ME"/>
              </w:rPr>
            </w:pPr>
          </w:p>
        </w:tc>
        <w:tc>
          <w:tcPr>
            <w:tcW w:w="1477" w:type="dxa"/>
          </w:tcPr>
          <w:p w14:paraId="3AC2E7C1" w14:textId="0528F619"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09120CC0"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10 vjetroturbina</w:t>
            </w:r>
          </w:p>
          <w:p w14:paraId="6241ADBB" w14:textId="77777777" w:rsidR="00D428DD" w:rsidRPr="00170123" w:rsidRDefault="00D428DD" w:rsidP="00D428DD">
            <w:pPr>
              <w:tabs>
                <w:tab w:val="left" w:pos="2202"/>
              </w:tabs>
              <w:jc w:val="center"/>
              <w:rPr>
                <w:rFonts w:cs="Arial"/>
                <w:sz w:val="14"/>
                <w:szCs w:val="14"/>
                <w:lang w:val="sr-Latn-ME"/>
              </w:rPr>
            </w:pPr>
          </w:p>
        </w:tc>
        <w:tc>
          <w:tcPr>
            <w:tcW w:w="1399" w:type="dxa"/>
          </w:tcPr>
          <w:p w14:paraId="0CB2B7E0" w14:textId="478FF155"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73ABA178"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MR: 0,46 / vjetroturbini</w:t>
            </w:r>
          </w:p>
          <w:p w14:paraId="3F44D727" w14:textId="77777777" w:rsidR="00D428DD" w:rsidRPr="00170123" w:rsidRDefault="00D428DD" w:rsidP="00D428DD">
            <w:pPr>
              <w:tabs>
                <w:tab w:val="left" w:pos="2202"/>
              </w:tabs>
              <w:jc w:val="center"/>
              <w:rPr>
                <w:rFonts w:cs="Arial"/>
                <w:sz w:val="14"/>
                <w:szCs w:val="14"/>
                <w:lang w:val="sr-Latn-ME"/>
              </w:rPr>
            </w:pPr>
          </w:p>
        </w:tc>
      </w:tr>
      <w:tr w:rsidR="00D428DD" w:rsidRPr="00170123" w14:paraId="7407593A" w14:textId="77777777" w:rsidTr="00FC1063">
        <w:tc>
          <w:tcPr>
            <w:tcW w:w="1500" w:type="dxa"/>
          </w:tcPr>
          <w:p w14:paraId="4F0759E1" w14:textId="4CAFFB5F"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LEA (com. pess.),</w:t>
            </w:r>
            <w:r w:rsidRPr="00170123">
              <w:rPr>
                <w:rFonts w:cs="Arial"/>
                <w:sz w:val="14"/>
                <w:szCs w:val="14"/>
                <w:lang w:val="sr-Latn-ME"/>
              </w:rPr>
              <w:br/>
              <w:t>Negrelo e Guilhado, Portugal</w:t>
            </w:r>
          </w:p>
        </w:tc>
        <w:tc>
          <w:tcPr>
            <w:tcW w:w="1766" w:type="dxa"/>
          </w:tcPr>
          <w:p w14:paraId="0DA60C70" w14:textId="77777777" w:rsidR="00D428DD" w:rsidRPr="00170123" w:rsidRDefault="00D428DD" w:rsidP="00D428DD">
            <w:pPr>
              <w:tabs>
                <w:tab w:val="left" w:pos="2202"/>
              </w:tabs>
              <w:rPr>
                <w:rFonts w:cs="Arial"/>
                <w:sz w:val="14"/>
                <w:szCs w:val="14"/>
                <w:lang w:val="sr-Latn-ME"/>
              </w:rPr>
            </w:pPr>
            <w:r w:rsidRPr="00170123">
              <w:rPr>
                <w:rFonts w:cs="Arial"/>
                <w:sz w:val="14"/>
                <w:szCs w:val="14"/>
                <w:lang w:val="sr-Latn-ME"/>
              </w:rPr>
              <w:t>ljeto i jesen 2009</w:t>
            </w:r>
          </w:p>
          <w:p w14:paraId="680FE334" w14:textId="77777777" w:rsidR="00D428DD" w:rsidRPr="00170123" w:rsidRDefault="00D428DD" w:rsidP="00D428DD">
            <w:pPr>
              <w:tabs>
                <w:tab w:val="left" w:pos="2202"/>
              </w:tabs>
              <w:rPr>
                <w:rFonts w:cs="Arial"/>
                <w:sz w:val="14"/>
                <w:szCs w:val="14"/>
                <w:lang w:val="sr-Latn-ME"/>
              </w:rPr>
            </w:pPr>
          </w:p>
        </w:tc>
        <w:tc>
          <w:tcPr>
            <w:tcW w:w="1477" w:type="dxa"/>
          </w:tcPr>
          <w:p w14:paraId="448C3342" w14:textId="22FA9A6C"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5A98B05B"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10 vjetroturbina</w:t>
            </w:r>
          </w:p>
          <w:p w14:paraId="51973DFF" w14:textId="77777777" w:rsidR="00D428DD" w:rsidRPr="00170123" w:rsidRDefault="00D428DD" w:rsidP="00D428DD">
            <w:pPr>
              <w:tabs>
                <w:tab w:val="left" w:pos="2202"/>
              </w:tabs>
              <w:jc w:val="center"/>
              <w:rPr>
                <w:rFonts w:cs="Arial"/>
                <w:sz w:val="14"/>
                <w:szCs w:val="14"/>
                <w:lang w:val="sr-Latn-ME"/>
              </w:rPr>
            </w:pPr>
          </w:p>
        </w:tc>
        <w:tc>
          <w:tcPr>
            <w:tcW w:w="1399" w:type="dxa"/>
          </w:tcPr>
          <w:p w14:paraId="3232435E" w14:textId="1DA4FFF9"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0428F29A" w14:textId="77777777" w:rsidR="00D428DD" w:rsidRPr="00170123" w:rsidRDefault="00D428DD" w:rsidP="00D428DD">
            <w:pPr>
              <w:tabs>
                <w:tab w:val="left" w:pos="2202"/>
              </w:tabs>
              <w:jc w:val="center"/>
              <w:rPr>
                <w:rFonts w:cs="Arial"/>
                <w:sz w:val="14"/>
                <w:szCs w:val="14"/>
                <w:lang w:val="sr-Latn-ME"/>
              </w:rPr>
            </w:pPr>
            <w:r w:rsidRPr="00170123">
              <w:rPr>
                <w:rFonts w:cs="Arial"/>
                <w:sz w:val="14"/>
                <w:szCs w:val="14"/>
                <w:lang w:val="sr-Latn-ME"/>
              </w:rPr>
              <w:t>MR: 1,40 / vjetroturbini / 2 sezone</w:t>
            </w:r>
          </w:p>
          <w:p w14:paraId="4D4F3DEC" w14:textId="77777777" w:rsidR="00D428DD" w:rsidRPr="00170123" w:rsidRDefault="00D428DD" w:rsidP="00D428DD">
            <w:pPr>
              <w:tabs>
                <w:tab w:val="left" w:pos="2202"/>
              </w:tabs>
              <w:jc w:val="center"/>
              <w:rPr>
                <w:rFonts w:cs="Arial"/>
                <w:sz w:val="14"/>
                <w:szCs w:val="14"/>
                <w:lang w:val="sr-Latn-ME"/>
              </w:rPr>
            </w:pPr>
          </w:p>
        </w:tc>
      </w:tr>
      <w:tr w:rsidR="00CD407E" w:rsidRPr="00170123" w14:paraId="0215D4E9" w14:textId="77777777" w:rsidTr="00FC1063">
        <w:tc>
          <w:tcPr>
            <w:tcW w:w="1500" w:type="dxa"/>
          </w:tcPr>
          <w:p w14:paraId="7B029B67" w14:textId="1EBCB83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(2010d),</w:t>
            </w:r>
            <w:r w:rsidRPr="00170123">
              <w:rPr>
                <w:rFonts w:cs="Arial"/>
                <w:sz w:val="14"/>
                <w:szCs w:val="14"/>
                <w:lang w:val="sr-Latn-ME"/>
              </w:rPr>
              <w:br/>
              <w:t>Mafomedes, Portugal</w:t>
            </w:r>
          </w:p>
        </w:tc>
        <w:tc>
          <w:tcPr>
            <w:tcW w:w="1766" w:type="dxa"/>
          </w:tcPr>
          <w:p w14:paraId="2E10C72A" w14:textId="5D87EB6B" w:rsidR="00CD407E" w:rsidRPr="00170123" w:rsidRDefault="00CD407E" w:rsidP="00CD407E">
            <w:pPr>
              <w:tabs>
                <w:tab w:val="left" w:pos="2202"/>
              </w:tabs>
              <w:rPr>
                <w:rFonts w:cs="Arial"/>
                <w:sz w:val="14"/>
                <w:szCs w:val="14"/>
                <w:lang w:val="sr-Latn-ME"/>
              </w:rPr>
            </w:pPr>
            <w:r w:rsidRPr="00170123">
              <w:rPr>
                <w:rFonts w:cs="Arial"/>
                <w:sz w:val="14"/>
                <w:szCs w:val="14"/>
                <w:lang w:val="sr-Latn-ME"/>
              </w:rPr>
              <w:t>2009</w:t>
            </w:r>
          </w:p>
        </w:tc>
        <w:tc>
          <w:tcPr>
            <w:tcW w:w="1477" w:type="dxa"/>
          </w:tcPr>
          <w:p w14:paraId="54089C8C"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Greben SI–JZ, raspon nadmorske visine 1.075–1.110 m; u potpunosti uklopljeno u značajno područje za očuvanje biodiverziteta; nisko žbunje, šikare i borova sastojina</w:t>
            </w:r>
          </w:p>
          <w:p w14:paraId="54B55CC4" w14:textId="77777777" w:rsidR="00CD407E" w:rsidRPr="00170123" w:rsidRDefault="00CD407E" w:rsidP="00CD407E">
            <w:pPr>
              <w:tabs>
                <w:tab w:val="left" w:pos="2202"/>
              </w:tabs>
              <w:jc w:val="center"/>
              <w:rPr>
                <w:rFonts w:cs="Arial"/>
                <w:sz w:val="14"/>
                <w:szCs w:val="14"/>
                <w:lang w:val="sr-Latn-ME"/>
              </w:rPr>
            </w:pPr>
          </w:p>
        </w:tc>
        <w:tc>
          <w:tcPr>
            <w:tcW w:w="1600" w:type="dxa"/>
          </w:tcPr>
          <w:p w14:paraId="681F041E"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2 vjetroturbine</w:t>
            </w:r>
          </w:p>
          <w:p w14:paraId="4CB4A21F" w14:textId="77777777" w:rsidR="00CD407E" w:rsidRPr="00170123" w:rsidRDefault="00CD407E" w:rsidP="00CD407E">
            <w:pPr>
              <w:tabs>
                <w:tab w:val="left" w:pos="2202"/>
              </w:tabs>
              <w:jc w:val="center"/>
              <w:rPr>
                <w:rFonts w:cs="Arial"/>
                <w:sz w:val="14"/>
                <w:szCs w:val="14"/>
                <w:lang w:val="sr-Latn-ME"/>
              </w:rPr>
            </w:pPr>
          </w:p>
        </w:tc>
        <w:tc>
          <w:tcPr>
            <w:tcW w:w="1399" w:type="dxa"/>
          </w:tcPr>
          <w:p w14:paraId="5A2E4514"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kontrola svih vjetroturbina tokom 15 od 15 dana. SAR 60 m.</w:t>
            </w:r>
          </w:p>
          <w:p w14:paraId="48BC4DB6" w14:textId="77777777" w:rsidR="00CD407E" w:rsidRPr="00170123" w:rsidRDefault="00CD407E" w:rsidP="00CD407E">
            <w:pPr>
              <w:tabs>
                <w:tab w:val="left" w:pos="2202"/>
              </w:tabs>
              <w:jc w:val="center"/>
              <w:rPr>
                <w:rFonts w:cs="Arial"/>
                <w:sz w:val="14"/>
                <w:szCs w:val="14"/>
                <w:lang w:val="sr-Latn-ME"/>
              </w:rPr>
            </w:pPr>
          </w:p>
        </w:tc>
        <w:tc>
          <w:tcPr>
            <w:tcW w:w="1320" w:type="dxa"/>
          </w:tcPr>
          <w:p w14:paraId="6B94A949"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AFE1FC5" w14:textId="77777777" w:rsidR="00CD407E" w:rsidRPr="00170123" w:rsidRDefault="00CD407E" w:rsidP="00CD407E">
            <w:pPr>
              <w:tabs>
                <w:tab w:val="left" w:pos="2202"/>
              </w:tabs>
              <w:jc w:val="center"/>
              <w:rPr>
                <w:rFonts w:cs="Arial"/>
                <w:sz w:val="14"/>
                <w:szCs w:val="14"/>
                <w:lang w:val="sr-Latn-ME"/>
              </w:rPr>
            </w:pPr>
          </w:p>
        </w:tc>
      </w:tr>
      <w:tr w:rsidR="00CD407E" w:rsidRPr="00170123" w14:paraId="0C6A1879" w14:textId="77777777" w:rsidTr="00FC1063">
        <w:tc>
          <w:tcPr>
            <w:tcW w:w="1500" w:type="dxa"/>
          </w:tcPr>
          <w:p w14:paraId="504BB7D8" w14:textId="55AE9CE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(2010e), Penedo Ruivo, Portugal</w:t>
            </w:r>
          </w:p>
        </w:tc>
        <w:tc>
          <w:tcPr>
            <w:tcW w:w="1766" w:type="dxa"/>
          </w:tcPr>
          <w:p w14:paraId="03D8C645" w14:textId="6F8AD53D" w:rsidR="00CD407E" w:rsidRPr="00170123" w:rsidRDefault="00CD407E" w:rsidP="00CD407E">
            <w:pPr>
              <w:tabs>
                <w:tab w:val="left" w:pos="2202"/>
              </w:tabs>
              <w:rPr>
                <w:rFonts w:cs="Arial"/>
                <w:sz w:val="14"/>
                <w:szCs w:val="14"/>
                <w:lang w:val="sr-Latn-ME"/>
              </w:rPr>
            </w:pPr>
            <w:r w:rsidRPr="00170123">
              <w:rPr>
                <w:rFonts w:cs="Arial"/>
                <w:sz w:val="14"/>
                <w:szCs w:val="14"/>
                <w:lang w:val="sr-Latn-ME"/>
              </w:rPr>
              <w:t>2009</w:t>
            </w:r>
            <w:r w:rsidRPr="00170123">
              <w:rPr>
                <w:rFonts w:cs="Arial"/>
                <w:sz w:val="14"/>
                <w:szCs w:val="14"/>
                <w:lang w:val="sr-Latn-ME"/>
              </w:rPr>
              <w:t> </w:t>
            </w:r>
          </w:p>
        </w:tc>
        <w:tc>
          <w:tcPr>
            <w:tcW w:w="1477" w:type="dxa"/>
          </w:tcPr>
          <w:p w14:paraId="2E3AEEA7" w14:textId="35832DE0"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Greben pravca JZ–SI, raspon nadmorske visine 1120–1220 m; u potpunosti integrisano u značajno područje za očuvanje biodiverziteta; niska vegetacija, šiblje i borovi</w:t>
            </w:r>
          </w:p>
        </w:tc>
        <w:tc>
          <w:tcPr>
            <w:tcW w:w="1600" w:type="dxa"/>
          </w:tcPr>
          <w:p w14:paraId="25E24F3E" w14:textId="663475CF"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10 vjetroturbina</w:t>
            </w:r>
          </w:p>
        </w:tc>
        <w:tc>
          <w:tcPr>
            <w:tcW w:w="1399" w:type="dxa"/>
          </w:tcPr>
          <w:p w14:paraId="7606B771" w14:textId="5E0C7A7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048E855"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AB8538C" w14:textId="412F57D2" w:rsidR="00CD407E" w:rsidRPr="00170123" w:rsidRDefault="00CD407E" w:rsidP="00CD407E">
            <w:pPr>
              <w:tabs>
                <w:tab w:val="left" w:pos="2202"/>
              </w:tabs>
              <w:jc w:val="center"/>
              <w:rPr>
                <w:rFonts w:cs="Arial"/>
                <w:sz w:val="14"/>
                <w:szCs w:val="14"/>
                <w:lang w:val="sr-Latn-ME"/>
              </w:rPr>
            </w:pPr>
          </w:p>
        </w:tc>
      </w:tr>
    </w:tbl>
    <w:p w14:paraId="4BFE5D55" w14:textId="77777777" w:rsidR="00E21D0D" w:rsidRPr="00170123" w:rsidRDefault="00E21D0D" w:rsidP="00081D51">
      <w:pPr>
        <w:tabs>
          <w:tab w:val="left" w:pos="3542"/>
        </w:tabs>
        <w:rPr>
          <w:rFonts w:cs="Arial"/>
          <w:lang w:val="sr-Latn-ME"/>
        </w:rPr>
      </w:pPr>
    </w:p>
    <w:p w14:paraId="35A13209" w14:textId="77777777" w:rsidR="00BF3FCF" w:rsidRPr="00170123" w:rsidRDefault="00BF3FCF" w:rsidP="00081D51">
      <w:pPr>
        <w:tabs>
          <w:tab w:val="left" w:pos="3542"/>
        </w:tabs>
        <w:rPr>
          <w:rFonts w:cs="Arial"/>
          <w:lang w:val="sr-Latn-ME"/>
        </w:rPr>
      </w:pPr>
    </w:p>
    <w:p w14:paraId="76348D9E" w14:textId="77777777" w:rsidR="00BF3FCF" w:rsidRPr="00170123" w:rsidRDefault="00BF3FCF" w:rsidP="00081D51">
      <w:pPr>
        <w:tabs>
          <w:tab w:val="left" w:pos="3542"/>
        </w:tabs>
        <w:rPr>
          <w:rFonts w:cs="Arial"/>
          <w:lang w:val="sr-Latn-ME"/>
        </w:rPr>
      </w:pPr>
    </w:p>
    <w:p w14:paraId="35640C02" w14:textId="77777777" w:rsidR="00BF3FCF" w:rsidRPr="00170123" w:rsidRDefault="00BF3FCF" w:rsidP="00081D51">
      <w:pPr>
        <w:tabs>
          <w:tab w:val="left" w:pos="3542"/>
        </w:tabs>
        <w:rPr>
          <w:rFonts w:cs="Arial"/>
          <w:lang w:val="sr-Latn-ME"/>
        </w:rPr>
      </w:pPr>
    </w:p>
    <w:p w14:paraId="1B509062" w14:textId="77777777" w:rsidR="00BF3FCF" w:rsidRPr="00170123" w:rsidRDefault="00BF3FCF" w:rsidP="00081D51">
      <w:pPr>
        <w:tabs>
          <w:tab w:val="left" w:pos="3542"/>
        </w:tabs>
        <w:rPr>
          <w:rFonts w:cs="Arial"/>
          <w:lang w:val="sr-Latn-ME"/>
        </w:rPr>
      </w:pPr>
    </w:p>
    <w:p w14:paraId="60B33E88" w14:textId="77777777" w:rsidR="00BF3FCF" w:rsidRPr="00170123" w:rsidRDefault="00BF3FCF" w:rsidP="00081D51">
      <w:pPr>
        <w:tabs>
          <w:tab w:val="left" w:pos="3542"/>
        </w:tabs>
        <w:rPr>
          <w:rFonts w:cs="Arial"/>
          <w:lang w:val="sr-Latn-ME"/>
        </w:rPr>
      </w:pPr>
    </w:p>
    <w:p w14:paraId="6B1E4085" w14:textId="77777777" w:rsidR="00BF3FCF" w:rsidRPr="00170123" w:rsidRDefault="00BF3FCF" w:rsidP="00081D51">
      <w:pPr>
        <w:tabs>
          <w:tab w:val="left" w:pos="3542"/>
        </w:tabs>
        <w:rPr>
          <w:rFonts w:cs="Arial"/>
          <w:lang w:val="sr-Latn-ME"/>
        </w:rPr>
      </w:pPr>
    </w:p>
    <w:p w14:paraId="04DC6A93" w14:textId="77777777" w:rsidR="00BF3FCF" w:rsidRPr="00170123" w:rsidRDefault="00BF3FCF" w:rsidP="00081D51">
      <w:pPr>
        <w:tabs>
          <w:tab w:val="left" w:pos="3542"/>
        </w:tabs>
        <w:rPr>
          <w:rFonts w:cs="Arial"/>
          <w:lang w:val="sr-Latn-ME"/>
        </w:rPr>
      </w:pPr>
    </w:p>
    <w:p w14:paraId="3E7A5AC2" w14:textId="77777777" w:rsidR="00BF3FCF" w:rsidRPr="00170123" w:rsidRDefault="00BF3FCF" w:rsidP="00081D51">
      <w:pPr>
        <w:tabs>
          <w:tab w:val="left" w:pos="3542"/>
        </w:tabs>
        <w:rPr>
          <w:rFonts w:cs="Arial"/>
          <w:lang w:val="sr-Latn-ME"/>
        </w:rPr>
      </w:pPr>
    </w:p>
    <w:p w14:paraId="3C77F8A2" w14:textId="77777777" w:rsidR="00BF3FCF" w:rsidRPr="00170123" w:rsidRDefault="00BF3FCF" w:rsidP="00081D51">
      <w:pPr>
        <w:tabs>
          <w:tab w:val="left" w:pos="3542"/>
        </w:tabs>
        <w:rPr>
          <w:rFonts w:cs="Arial"/>
          <w:lang w:val="sr-Latn-ME"/>
        </w:rPr>
      </w:pPr>
    </w:p>
    <w:p w14:paraId="0C57CAE0" w14:textId="77777777" w:rsidR="00BF3FCF" w:rsidRPr="00170123" w:rsidRDefault="00BF3FCF" w:rsidP="00081D51">
      <w:pPr>
        <w:tabs>
          <w:tab w:val="left" w:pos="3542"/>
        </w:tabs>
        <w:rPr>
          <w:rFonts w:cs="Arial"/>
          <w:lang w:val="sr-Latn-ME"/>
        </w:rPr>
      </w:pPr>
    </w:p>
    <w:p w14:paraId="120C74E3" w14:textId="77777777" w:rsidR="00BF3FCF" w:rsidRPr="00170123" w:rsidRDefault="00BF3FCF" w:rsidP="00081D51">
      <w:pPr>
        <w:tabs>
          <w:tab w:val="left" w:pos="3542"/>
        </w:tabs>
        <w:rPr>
          <w:rFonts w:cs="Arial"/>
          <w:lang w:val="sr-Latn-ME"/>
        </w:rPr>
      </w:pPr>
    </w:p>
    <w:p w14:paraId="522C1054" w14:textId="77777777" w:rsidR="00BF3FCF" w:rsidRPr="00170123" w:rsidRDefault="00BF3FCF"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BF3FCF" w:rsidRPr="00170123" w14:paraId="3840519C" w14:textId="77777777" w:rsidTr="00FC1063">
        <w:tc>
          <w:tcPr>
            <w:tcW w:w="1500" w:type="dxa"/>
          </w:tcPr>
          <w:p w14:paraId="7B9706AC"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6BE8016C"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3E8B7FB3"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08AECC6C"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34E50F45"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5287A135" w14:textId="77777777" w:rsidR="00BF3FCF" w:rsidRPr="00170123" w:rsidRDefault="00BF3FCF"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CD407E" w:rsidRPr="00170123" w14:paraId="2002DA75" w14:textId="77777777" w:rsidTr="00FC1063">
        <w:tc>
          <w:tcPr>
            <w:tcW w:w="1500" w:type="dxa"/>
          </w:tcPr>
          <w:p w14:paraId="1687A1F8" w14:textId="3775588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(2010e), Seixinhos, Portugal</w:t>
            </w:r>
          </w:p>
        </w:tc>
        <w:tc>
          <w:tcPr>
            <w:tcW w:w="1766" w:type="dxa"/>
          </w:tcPr>
          <w:p w14:paraId="56652DD2" w14:textId="53ACE100" w:rsidR="00CD407E" w:rsidRPr="00170123" w:rsidRDefault="00CD407E" w:rsidP="00CD407E">
            <w:pPr>
              <w:tabs>
                <w:tab w:val="left" w:pos="2202"/>
              </w:tabs>
              <w:rPr>
                <w:rFonts w:cs="Arial"/>
                <w:sz w:val="14"/>
                <w:szCs w:val="14"/>
                <w:lang w:val="sr-Latn-ME"/>
              </w:rPr>
            </w:pPr>
            <w:r w:rsidRPr="00170123">
              <w:rPr>
                <w:rFonts w:cs="Arial"/>
                <w:sz w:val="14"/>
                <w:szCs w:val="14"/>
                <w:lang w:val="sr-Latn-ME"/>
              </w:rPr>
              <w:t>2009</w:t>
            </w:r>
            <w:r w:rsidRPr="00170123">
              <w:rPr>
                <w:rFonts w:cs="Arial"/>
                <w:sz w:val="14"/>
                <w:szCs w:val="14"/>
                <w:lang w:val="sr-Latn-ME"/>
              </w:rPr>
              <w:t> </w:t>
            </w:r>
          </w:p>
        </w:tc>
        <w:tc>
          <w:tcPr>
            <w:tcW w:w="1477" w:type="dxa"/>
          </w:tcPr>
          <w:p w14:paraId="28DE6437" w14:textId="461AA736"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Greben pravca SI–JZ, raspon nadmorske visine 1197–1260 m; u potpunosti integrisano u značajno područje za očuvanje biodiverziteta; niska vegetacija</w:t>
            </w:r>
          </w:p>
        </w:tc>
        <w:tc>
          <w:tcPr>
            <w:tcW w:w="1600" w:type="dxa"/>
          </w:tcPr>
          <w:p w14:paraId="7188AFD0" w14:textId="6EA1D66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8 vjetroturbina</w:t>
            </w:r>
          </w:p>
        </w:tc>
        <w:tc>
          <w:tcPr>
            <w:tcW w:w="1399" w:type="dxa"/>
          </w:tcPr>
          <w:p w14:paraId="243C580F" w14:textId="1AD843F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19649FFB"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3BD4B69" w14:textId="19BD975E" w:rsidR="00CD407E" w:rsidRPr="00170123" w:rsidRDefault="00CD407E" w:rsidP="00CD407E">
            <w:pPr>
              <w:tabs>
                <w:tab w:val="left" w:pos="2202"/>
              </w:tabs>
              <w:jc w:val="center"/>
              <w:rPr>
                <w:rFonts w:cs="Arial"/>
                <w:sz w:val="14"/>
                <w:szCs w:val="14"/>
                <w:lang w:val="sr-Latn-ME"/>
              </w:rPr>
            </w:pPr>
          </w:p>
        </w:tc>
      </w:tr>
      <w:tr w:rsidR="00CD407E" w:rsidRPr="00170123" w14:paraId="55FB766F" w14:textId="77777777" w:rsidTr="00FC1063">
        <w:tc>
          <w:tcPr>
            <w:tcW w:w="1500" w:type="dxa"/>
          </w:tcPr>
          <w:p w14:paraId="6063F016" w14:textId="1E45471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(2011), Sobrado, Portugal</w:t>
            </w:r>
          </w:p>
        </w:tc>
        <w:tc>
          <w:tcPr>
            <w:tcW w:w="1766" w:type="dxa"/>
          </w:tcPr>
          <w:p w14:paraId="74FE76CC" w14:textId="53E9D0A4" w:rsidR="00CD407E" w:rsidRPr="00170123" w:rsidRDefault="00CD407E" w:rsidP="00CD407E">
            <w:pPr>
              <w:tabs>
                <w:tab w:val="left" w:pos="2202"/>
              </w:tabs>
              <w:rPr>
                <w:rFonts w:cs="Arial"/>
                <w:sz w:val="14"/>
                <w:szCs w:val="14"/>
                <w:lang w:val="sr-Latn-ME"/>
              </w:rPr>
            </w:pPr>
            <w:r w:rsidRPr="00170123">
              <w:rPr>
                <w:rFonts w:cs="Arial"/>
                <w:sz w:val="14"/>
                <w:szCs w:val="14"/>
                <w:lang w:val="sr-Latn-ME"/>
              </w:rPr>
              <w:t>mart – oktobar 2011</w:t>
            </w:r>
          </w:p>
        </w:tc>
        <w:tc>
          <w:tcPr>
            <w:tcW w:w="1477" w:type="dxa"/>
          </w:tcPr>
          <w:p w14:paraId="61206525" w14:textId="5F7ED04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1280 m; žbunasta vegetacija</w:t>
            </w:r>
          </w:p>
        </w:tc>
        <w:tc>
          <w:tcPr>
            <w:tcW w:w="1600" w:type="dxa"/>
          </w:tcPr>
          <w:p w14:paraId="32D53228" w14:textId="206E3B2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4 vjetroturbine (snage 2,0 MW)</w:t>
            </w:r>
          </w:p>
        </w:tc>
        <w:tc>
          <w:tcPr>
            <w:tcW w:w="1399" w:type="dxa"/>
          </w:tcPr>
          <w:p w14:paraId="37F1E9B8" w14:textId="42AA885A"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 xml:space="preserve">MM: sedmično od marta do oktobra oko sve 4 vjetroturbine. AS: utvrđivano prisustvo/odsustvo </w:t>
            </w:r>
            <w:r w:rsidR="00DA3711" w:rsidRPr="00170123">
              <w:rPr>
                <w:rFonts w:cs="Arial"/>
                <w:sz w:val="14"/>
                <w:szCs w:val="14"/>
                <w:lang w:val="sr-Latn-ME"/>
              </w:rPr>
              <w:t>slijepih miševa</w:t>
            </w:r>
            <w:r w:rsidRPr="00170123">
              <w:rPr>
                <w:rFonts w:cs="Arial"/>
                <w:sz w:val="14"/>
                <w:szCs w:val="14"/>
                <w:lang w:val="sr-Latn-ME"/>
              </w:rPr>
              <w:t xml:space="preserve">, identifikacija registrovanih vrsta, kao i postojanje aktivnosti ishrane i socijalnih poziva. Na svakoj tački uzorkovanja (N = 12) sproveden je popis u trajanju od 10 minuta, uz upotrebu detektora </w:t>
            </w:r>
            <w:r w:rsidR="00DA3711" w:rsidRPr="00170123">
              <w:rPr>
                <w:rFonts w:cs="Arial"/>
                <w:sz w:val="14"/>
                <w:szCs w:val="14"/>
                <w:lang w:val="sr-Latn-ME"/>
              </w:rPr>
              <w:t xml:space="preserve">slijepih miševa </w:t>
            </w:r>
            <w:r w:rsidRPr="00170123">
              <w:rPr>
                <w:rFonts w:cs="Arial"/>
                <w:sz w:val="14"/>
                <w:szCs w:val="14"/>
                <w:lang w:val="sr-Latn-ME"/>
              </w:rPr>
              <w:t xml:space="preserve">BD (D240X, Pettersson Elektronik). Evidentiran je broj prolazaka </w:t>
            </w:r>
            <w:r w:rsidR="00DA3711" w:rsidRPr="00170123">
              <w:rPr>
                <w:rFonts w:cs="Arial"/>
                <w:sz w:val="14"/>
                <w:szCs w:val="14"/>
                <w:lang w:val="sr-Latn-ME"/>
              </w:rPr>
              <w:t xml:space="preserve">slijepih miševa </w:t>
            </w:r>
            <w:r w:rsidRPr="00170123">
              <w:rPr>
                <w:rFonts w:cs="Arial"/>
                <w:sz w:val="14"/>
                <w:szCs w:val="14"/>
                <w:lang w:val="sr-Latn-ME"/>
              </w:rPr>
              <w:t>registrovan tokom svakog osluškivanja. Vrste sa vokalizacijama koje je teško razlikovati grupisane su u grupe od dvije ili više vrsta.</w:t>
            </w:r>
            <w:r w:rsidRPr="00170123">
              <w:rPr>
                <w:rFonts w:cs="Arial"/>
                <w:sz w:val="14"/>
                <w:szCs w:val="14"/>
                <w:lang w:val="sr-Latn-ME"/>
              </w:rPr>
              <w:t> </w:t>
            </w:r>
            <w:r w:rsidRPr="00170123">
              <w:rPr>
                <w:rFonts w:cs="Arial"/>
                <w:sz w:val="14"/>
                <w:szCs w:val="14"/>
                <w:lang w:val="sr-Latn-ME"/>
              </w:rPr>
              <w:t>AS: Rfer, Mesc, Ppip, Hsav, Nlei, Tten, Espp., Plspp. i Nspp./Espp.</w:t>
            </w:r>
          </w:p>
        </w:tc>
        <w:tc>
          <w:tcPr>
            <w:tcW w:w="1320" w:type="dxa"/>
          </w:tcPr>
          <w:p w14:paraId="75332E09" w14:textId="527EAD62"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nijedan uginuli slijepi miš nije pronađen.</w:t>
            </w:r>
          </w:p>
          <w:p w14:paraId="56A012BB" w14:textId="0BE54275" w:rsidR="00CD407E" w:rsidRPr="00170123" w:rsidRDefault="00CD407E" w:rsidP="00CD407E">
            <w:pPr>
              <w:tabs>
                <w:tab w:val="left" w:pos="2202"/>
              </w:tabs>
              <w:jc w:val="center"/>
              <w:rPr>
                <w:rFonts w:cs="Arial"/>
                <w:sz w:val="14"/>
                <w:szCs w:val="14"/>
                <w:lang w:val="sr-Latn-ME"/>
              </w:rPr>
            </w:pPr>
          </w:p>
        </w:tc>
      </w:tr>
      <w:tr w:rsidR="00CD407E" w:rsidRPr="00170123" w14:paraId="6B5C5681" w14:textId="77777777" w:rsidTr="00FC1063">
        <w:tc>
          <w:tcPr>
            <w:tcW w:w="1500" w:type="dxa"/>
          </w:tcPr>
          <w:p w14:paraId="3F1F4AD2" w14:textId="7E83093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(2012a), Alto do Marco, Portugal</w:t>
            </w:r>
          </w:p>
        </w:tc>
        <w:tc>
          <w:tcPr>
            <w:tcW w:w="1766" w:type="dxa"/>
          </w:tcPr>
          <w:p w14:paraId="2E862F42" w14:textId="368493DF" w:rsidR="00CD407E" w:rsidRPr="00170123" w:rsidRDefault="00CD407E" w:rsidP="00CD407E">
            <w:pPr>
              <w:tabs>
                <w:tab w:val="left" w:pos="2202"/>
              </w:tabs>
              <w:rPr>
                <w:rFonts w:cs="Arial"/>
                <w:sz w:val="14"/>
                <w:szCs w:val="14"/>
                <w:lang w:val="sr-Latn-ME"/>
              </w:rPr>
            </w:pPr>
            <w:r w:rsidRPr="00170123">
              <w:rPr>
                <w:rFonts w:cs="Arial"/>
                <w:sz w:val="14"/>
                <w:szCs w:val="14"/>
                <w:lang w:val="sr-Latn-ME"/>
              </w:rPr>
              <w:t>jul 2011 – jun 2012</w:t>
            </w:r>
          </w:p>
        </w:tc>
        <w:tc>
          <w:tcPr>
            <w:tcW w:w="1477" w:type="dxa"/>
          </w:tcPr>
          <w:p w14:paraId="6CCFD010" w14:textId="018105B0"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1250 m; žbunasta vegetacija</w:t>
            </w:r>
          </w:p>
        </w:tc>
        <w:tc>
          <w:tcPr>
            <w:tcW w:w="1600" w:type="dxa"/>
          </w:tcPr>
          <w:p w14:paraId="7B6DF4E3" w14:textId="5F1D2F8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6 vjetroturbina (snage 2,0 MW)</w:t>
            </w:r>
          </w:p>
        </w:tc>
        <w:tc>
          <w:tcPr>
            <w:tcW w:w="1399" w:type="dxa"/>
          </w:tcPr>
          <w:p w14:paraId="4458AB11" w14:textId="4071999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mjesečno od novembra do februara i sedmične pretrage od marta do oktobra oko svih 6 vjetroturbina.</w:t>
            </w:r>
          </w:p>
        </w:tc>
        <w:tc>
          <w:tcPr>
            <w:tcW w:w="1320" w:type="dxa"/>
          </w:tcPr>
          <w:p w14:paraId="18A775BB" w14:textId="7F9A5046"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kao gore navedeno, 12 tačaka uzorkovanja.</w:t>
            </w:r>
            <w:r w:rsidRPr="00170123">
              <w:rPr>
                <w:rFonts w:cs="Arial"/>
                <w:sz w:val="14"/>
                <w:szCs w:val="14"/>
                <w:lang w:val="sr-Latn-ME"/>
              </w:rPr>
              <w:br/>
              <w:t>AS: Rfer, Ppip, Ppyg, Pkuh, Hsav, Bbar, Tten, Espp., Pspp. i Nlei/Espp.</w:t>
            </w:r>
            <w:r w:rsidRPr="00170123">
              <w:rPr>
                <w:rFonts w:cs="Arial"/>
                <w:sz w:val="14"/>
                <w:szCs w:val="14"/>
                <w:lang w:val="sr-Latn-ME"/>
              </w:rPr>
              <w:br/>
              <w:t xml:space="preserve">MM: tokom studije pronađeno 8 uginulih </w:t>
            </w:r>
            <w:r w:rsidR="003C6C11" w:rsidRPr="00170123">
              <w:rPr>
                <w:rFonts w:cs="Arial"/>
                <w:sz w:val="14"/>
                <w:szCs w:val="14"/>
                <w:lang w:val="sr-Latn-ME"/>
              </w:rPr>
              <w:t>slijepih miševa</w:t>
            </w:r>
            <w:r w:rsidRPr="00170123">
              <w:rPr>
                <w:rFonts w:cs="Arial"/>
                <w:sz w:val="14"/>
                <w:szCs w:val="14"/>
                <w:lang w:val="sr-Latn-ME"/>
              </w:rPr>
              <w:t xml:space="preserve"> (3 Ppip; 2 Nlei; 1 Tten; 1 Hsav); MR: 6,35 /VT/godina.</w:t>
            </w:r>
          </w:p>
        </w:tc>
      </w:tr>
      <w:tr w:rsidR="00CD407E" w:rsidRPr="00170123" w14:paraId="2857A6DD" w14:textId="77777777" w:rsidTr="00FC1063">
        <w:tc>
          <w:tcPr>
            <w:tcW w:w="1500" w:type="dxa"/>
          </w:tcPr>
          <w:p w14:paraId="4E7A94C6" w14:textId="7A9F150F"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(2012b), Negrelo e Guilhado, Portugal</w:t>
            </w:r>
          </w:p>
        </w:tc>
        <w:tc>
          <w:tcPr>
            <w:tcW w:w="1766" w:type="dxa"/>
          </w:tcPr>
          <w:p w14:paraId="4FAA4160" w14:textId="3E7166B1" w:rsidR="00CD407E" w:rsidRPr="00170123" w:rsidRDefault="00CD407E" w:rsidP="00CD407E">
            <w:pPr>
              <w:tabs>
                <w:tab w:val="left" w:pos="2202"/>
              </w:tabs>
              <w:rPr>
                <w:rFonts w:cs="Arial"/>
                <w:sz w:val="14"/>
                <w:szCs w:val="14"/>
                <w:lang w:val="sr-Latn-ME"/>
              </w:rPr>
            </w:pPr>
            <w:r w:rsidRPr="00170123">
              <w:rPr>
                <w:rFonts w:cs="Arial"/>
                <w:sz w:val="14"/>
                <w:szCs w:val="14"/>
                <w:lang w:val="sr-Latn-ME"/>
              </w:rPr>
              <w:t>sredina marta – sredina oktobra</w:t>
            </w:r>
          </w:p>
        </w:tc>
        <w:tc>
          <w:tcPr>
            <w:tcW w:w="1477" w:type="dxa"/>
          </w:tcPr>
          <w:p w14:paraId="519AEAB9" w14:textId="7E755945"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1100 m; žbunasta vegetacija</w:t>
            </w:r>
          </w:p>
        </w:tc>
        <w:tc>
          <w:tcPr>
            <w:tcW w:w="1600" w:type="dxa"/>
          </w:tcPr>
          <w:p w14:paraId="3F2B95CC" w14:textId="0A19F6A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10 vjetroturbina (snage 2,0 MW)</w:t>
            </w:r>
          </w:p>
        </w:tc>
        <w:tc>
          <w:tcPr>
            <w:tcW w:w="1399" w:type="dxa"/>
          </w:tcPr>
          <w:p w14:paraId="061E7DBE" w14:textId="47BCD540"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sedmične pretrage od 15. marta do 15. oktobra oko svih 10 vjetroturbina. AS: kao gore navedeno, 14 tačaka uzorkovanja.</w:t>
            </w:r>
          </w:p>
        </w:tc>
        <w:tc>
          <w:tcPr>
            <w:tcW w:w="1320" w:type="dxa"/>
          </w:tcPr>
          <w:p w14:paraId="5ACA9233" w14:textId="4B355AD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Ppip, Pkuh, Hsav, Bbar, Tten, Mspp., Espp., Plspp. i Ppip/Ppyg.</w:t>
            </w:r>
            <w:r w:rsidRPr="00170123">
              <w:rPr>
                <w:rFonts w:cs="Arial"/>
                <w:sz w:val="14"/>
                <w:szCs w:val="14"/>
                <w:lang w:val="sr-Latn-ME"/>
              </w:rPr>
              <w:br/>
              <w:t xml:space="preserve">MM: pronađena 2 uginula </w:t>
            </w:r>
            <w:r w:rsidR="003C6C11" w:rsidRPr="00170123">
              <w:rPr>
                <w:rFonts w:cs="Arial"/>
                <w:sz w:val="14"/>
                <w:szCs w:val="14"/>
                <w:lang w:val="sr-Latn-ME"/>
              </w:rPr>
              <w:t xml:space="preserve">slijepa miša </w:t>
            </w:r>
            <w:r w:rsidRPr="00170123">
              <w:rPr>
                <w:rFonts w:cs="Arial"/>
                <w:sz w:val="14"/>
                <w:szCs w:val="14"/>
                <w:lang w:val="sr-Latn-ME"/>
              </w:rPr>
              <w:t>(1 Ppip; 1 Hsav); MR: 0,47 /VT/godina.</w:t>
            </w:r>
          </w:p>
        </w:tc>
      </w:tr>
      <w:tr w:rsidR="00CD407E" w:rsidRPr="00170123" w14:paraId="7ADB598F" w14:textId="77777777" w:rsidTr="00FC1063">
        <w:tc>
          <w:tcPr>
            <w:tcW w:w="1500" w:type="dxa"/>
          </w:tcPr>
          <w:p w14:paraId="68768292" w14:textId="76CE6232"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(2012c), Mafômes, Portugal</w:t>
            </w:r>
          </w:p>
        </w:tc>
        <w:tc>
          <w:tcPr>
            <w:tcW w:w="1766" w:type="dxa"/>
          </w:tcPr>
          <w:p w14:paraId="257BF7E1" w14:textId="0C013363" w:rsidR="00CD407E" w:rsidRPr="00170123" w:rsidRDefault="00CD407E" w:rsidP="00CD407E">
            <w:pPr>
              <w:tabs>
                <w:tab w:val="left" w:pos="2202"/>
              </w:tabs>
              <w:rPr>
                <w:rFonts w:cs="Arial"/>
                <w:sz w:val="14"/>
                <w:szCs w:val="14"/>
                <w:lang w:val="sr-Latn-ME"/>
              </w:rPr>
            </w:pPr>
            <w:r w:rsidRPr="00170123">
              <w:rPr>
                <w:rFonts w:cs="Arial"/>
                <w:sz w:val="14"/>
                <w:szCs w:val="14"/>
                <w:lang w:val="sr-Latn-ME"/>
              </w:rPr>
              <w:t>mart – oktobar 2011</w:t>
            </w:r>
          </w:p>
        </w:tc>
        <w:tc>
          <w:tcPr>
            <w:tcW w:w="1477" w:type="dxa"/>
          </w:tcPr>
          <w:p w14:paraId="1FE1283D" w14:textId="16F73E2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1100 m; žbunasta vegetacija</w:t>
            </w:r>
          </w:p>
        </w:tc>
        <w:tc>
          <w:tcPr>
            <w:tcW w:w="1600" w:type="dxa"/>
          </w:tcPr>
          <w:p w14:paraId="1BD17A2A" w14:textId="271497EA"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2 vjetroturbine (snage 2,0 MW)</w:t>
            </w:r>
          </w:p>
        </w:tc>
        <w:tc>
          <w:tcPr>
            <w:tcW w:w="1399" w:type="dxa"/>
          </w:tcPr>
          <w:p w14:paraId="4E48541B" w14:textId="58AA4C2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mjesečno od novembra do februara i dva puta mjesečno od marta do oktobra oko obje vjetroturbine.</w:t>
            </w:r>
          </w:p>
        </w:tc>
        <w:tc>
          <w:tcPr>
            <w:tcW w:w="1320" w:type="dxa"/>
          </w:tcPr>
          <w:p w14:paraId="47CF6826" w14:textId="7FD065A2"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kao gore navedeno, 3 tačke uzorkovanja.</w:t>
            </w:r>
            <w:r w:rsidRPr="00170123">
              <w:rPr>
                <w:rFonts w:cs="Arial"/>
                <w:sz w:val="14"/>
                <w:szCs w:val="14"/>
                <w:lang w:val="sr-Latn-ME"/>
              </w:rPr>
              <w:br/>
              <w:t>AS: Ppip, Tten, Espp., Plspp., Ppip/Ppyg, Espp./Nlei.</w:t>
            </w:r>
            <w:r w:rsidRPr="00170123">
              <w:rPr>
                <w:rFonts w:cs="Arial"/>
                <w:sz w:val="14"/>
                <w:szCs w:val="14"/>
                <w:lang w:val="sr-Latn-ME"/>
              </w:rPr>
              <w:br/>
              <w:t xml:space="preserve">MM: nijedan </w:t>
            </w:r>
            <w:r w:rsidRPr="00170123">
              <w:rPr>
                <w:rFonts w:cs="Arial"/>
                <w:sz w:val="14"/>
                <w:szCs w:val="14"/>
                <w:lang w:val="sr-Latn-ME"/>
              </w:rPr>
              <w:lastRenderedPageBreak/>
              <w:t xml:space="preserve">uginuli </w:t>
            </w:r>
            <w:r w:rsidR="003C6C11" w:rsidRPr="00170123">
              <w:rPr>
                <w:rFonts w:cs="Arial"/>
                <w:sz w:val="14"/>
                <w:szCs w:val="14"/>
                <w:lang w:val="sr-Latn-ME"/>
              </w:rPr>
              <w:t>slijepi miš</w:t>
            </w:r>
            <w:r w:rsidRPr="00170123">
              <w:rPr>
                <w:rFonts w:cs="Arial"/>
                <w:sz w:val="14"/>
                <w:szCs w:val="14"/>
                <w:lang w:val="sr-Latn-ME"/>
              </w:rPr>
              <w:t xml:space="preserve"> nije pronađen.</w:t>
            </w:r>
          </w:p>
        </w:tc>
      </w:tr>
      <w:tr w:rsidR="00CD407E" w:rsidRPr="00170123" w14:paraId="249DD206" w14:textId="77777777" w:rsidTr="00FC1063">
        <w:tc>
          <w:tcPr>
            <w:tcW w:w="1500" w:type="dxa"/>
          </w:tcPr>
          <w:p w14:paraId="06172A3C" w14:textId="4A006F7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lastRenderedPageBreak/>
              <w:t>LEA (2012d), Penedo Ruivo e Seixinhos, Portugal</w:t>
            </w:r>
          </w:p>
        </w:tc>
        <w:tc>
          <w:tcPr>
            <w:tcW w:w="1766" w:type="dxa"/>
          </w:tcPr>
          <w:p w14:paraId="41BBEFE7" w14:textId="6FA153E6" w:rsidR="00CD407E" w:rsidRPr="00170123" w:rsidRDefault="00CD407E" w:rsidP="00CD407E">
            <w:pPr>
              <w:tabs>
                <w:tab w:val="left" w:pos="2202"/>
              </w:tabs>
              <w:rPr>
                <w:rFonts w:cs="Arial"/>
                <w:sz w:val="14"/>
                <w:szCs w:val="14"/>
                <w:lang w:val="sr-Latn-ME"/>
              </w:rPr>
            </w:pPr>
            <w:r w:rsidRPr="00170123">
              <w:rPr>
                <w:rFonts w:cs="Arial"/>
                <w:sz w:val="14"/>
                <w:szCs w:val="14"/>
                <w:lang w:val="sr-Latn-ME"/>
              </w:rPr>
              <w:t>mart – oktobar 2011</w:t>
            </w:r>
          </w:p>
        </w:tc>
        <w:tc>
          <w:tcPr>
            <w:tcW w:w="1477" w:type="dxa"/>
          </w:tcPr>
          <w:p w14:paraId="61EF3BEB" w14:textId="683EE77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1270 m; žbunasta vegetacija</w:t>
            </w:r>
          </w:p>
        </w:tc>
        <w:tc>
          <w:tcPr>
            <w:tcW w:w="1600" w:type="dxa"/>
          </w:tcPr>
          <w:p w14:paraId="31DA9FC2" w14:textId="4F6712F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18 vjetroturbina (snage 1,8 MW)</w:t>
            </w:r>
          </w:p>
        </w:tc>
        <w:tc>
          <w:tcPr>
            <w:tcW w:w="1399" w:type="dxa"/>
          </w:tcPr>
          <w:p w14:paraId="2B2F92D8" w14:textId="4C11484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mjesečno od novembra do februara i dva puta mjesečno od marta do oktobra oko svih 18 vjetroturbina. AS: kao gore navedeno, 22 tačke uzorkovanja.</w:t>
            </w:r>
          </w:p>
        </w:tc>
        <w:tc>
          <w:tcPr>
            <w:tcW w:w="1320" w:type="dxa"/>
          </w:tcPr>
          <w:p w14:paraId="5B21393D" w14:textId="09D3CE25"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AS: Rhip, Mesc, Pkuh, Ppip, Hsav, Nlei, Bbar, Tten, Espp., Pspp., Ppip/Ppyg, Ppip/Msch/Ppyg, Nspp./Espp., Nlas/Nnoc/Espp.</w:t>
            </w:r>
            <w:r w:rsidRPr="00170123">
              <w:rPr>
                <w:rFonts w:cs="Arial"/>
                <w:sz w:val="14"/>
                <w:szCs w:val="14"/>
                <w:lang w:val="sr-Latn-ME"/>
              </w:rPr>
              <w:br/>
              <w:t xml:space="preserve">MM: nijedan uginuli </w:t>
            </w:r>
            <w:r w:rsidR="003C6C11" w:rsidRPr="00170123">
              <w:rPr>
                <w:rFonts w:cs="Arial"/>
                <w:sz w:val="14"/>
                <w:szCs w:val="14"/>
                <w:lang w:val="sr-Latn-ME"/>
              </w:rPr>
              <w:t>slijepi miš</w:t>
            </w:r>
            <w:r w:rsidRPr="00170123">
              <w:rPr>
                <w:rFonts w:cs="Arial"/>
                <w:sz w:val="14"/>
                <w:szCs w:val="14"/>
                <w:lang w:val="sr-Latn-ME"/>
              </w:rPr>
              <w:t xml:space="preserve"> nije pronađen.</w:t>
            </w:r>
          </w:p>
        </w:tc>
      </w:tr>
      <w:tr w:rsidR="00CD407E" w:rsidRPr="00170123" w14:paraId="4A69C28B" w14:textId="77777777" w:rsidTr="00FC1063">
        <w:tc>
          <w:tcPr>
            <w:tcW w:w="1500" w:type="dxa"/>
          </w:tcPr>
          <w:p w14:paraId="48D1CFF6" w14:textId="42DA0F85"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LEA (2013), Alto do Marco, Portugal</w:t>
            </w:r>
          </w:p>
        </w:tc>
        <w:tc>
          <w:tcPr>
            <w:tcW w:w="1766" w:type="dxa"/>
          </w:tcPr>
          <w:p w14:paraId="3423EC3B" w14:textId="7C90F026" w:rsidR="00CD407E" w:rsidRPr="00170123" w:rsidRDefault="00CD407E" w:rsidP="00CD407E">
            <w:pPr>
              <w:tabs>
                <w:tab w:val="left" w:pos="2202"/>
              </w:tabs>
              <w:rPr>
                <w:rFonts w:cs="Arial"/>
                <w:sz w:val="14"/>
                <w:szCs w:val="14"/>
                <w:lang w:val="sr-Latn-ME"/>
              </w:rPr>
            </w:pPr>
            <w:r w:rsidRPr="00170123">
              <w:rPr>
                <w:rFonts w:cs="Arial"/>
                <w:sz w:val="14"/>
                <w:szCs w:val="14"/>
                <w:lang w:val="sr-Latn-ME"/>
              </w:rPr>
              <w:t>jul 2012 – jun 2013</w:t>
            </w:r>
          </w:p>
        </w:tc>
        <w:tc>
          <w:tcPr>
            <w:tcW w:w="1477" w:type="dxa"/>
          </w:tcPr>
          <w:p w14:paraId="612A616F" w14:textId="0C63143D"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Prosječna nadmorska visina 1250 m; žbunasta vegetacija</w:t>
            </w:r>
          </w:p>
        </w:tc>
        <w:tc>
          <w:tcPr>
            <w:tcW w:w="1600" w:type="dxa"/>
          </w:tcPr>
          <w:p w14:paraId="31E8BC89" w14:textId="08E5057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6 vjetroturbina (snage 2,0 MW)</w:t>
            </w:r>
          </w:p>
        </w:tc>
        <w:tc>
          <w:tcPr>
            <w:tcW w:w="1399" w:type="dxa"/>
          </w:tcPr>
          <w:p w14:paraId="4895AC1C" w14:textId="3BA7265F"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mjesečno od novembra do februara i sedmično od marta do oktobra oko svih 6 vjetroturbina. AS: kao gore navedeno, 12 tačaka uzorkovanja.</w:t>
            </w:r>
          </w:p>
        </w:tc>
        <w:tc>
          <w:tcPr>
            <w:tcW w:w="1320" w:type="dxa"/>
          </w:tcPr>
          <w:p w14:paraId="30F88DEE" w14:textId="77777777" w:rsidR="00CD407E" w:rsidRPr="00170123" w:rsidRDefault="00CD407E" w:rsidP="00CD407E">
            <w:pPr>
              <w:tabs>
                <w:tab w:val="left" w:pos="2202"/>
              </w:tabs>
              <w:jc w:val="center"/>
              <w:rPr>
                <w:rFonts w:cs="Arial"/>
                <w:sz w:val="14"/>
                <w:szCs w:val="14"/>
                <w:lang w:val="sr-Latn-ME"/>
              </w:rPr>
            </w:pPr>
          </w:p>
        </w:tc>
      </w:tr>
      <w:tr w:rsidR="00CD407E" w:rsidRPr="00170123" w14:paraId="7B191335" w14:textId="77777777" w:rsidTr="00FC1063">
        <w:tc>
          <w:tcPr>
            <w:tcW w:w="1500" w:type="dxa"/>
          </w:tcPr>
          <w:p w14:paraId="17333387" w14:textId="4E754CE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Lelong (2012), St Genou (Indre), Francuska</w:t>
            </w:r>
          </w:p>
        </w:tc>
        <w:tc>
          <w:tcPr>
            <w:tcW w:w="1766" w:type="dxa"/>
          </w:tcPr>
          <w:p w14:paraId="224C6E41" w14:textId="2417E692" w:rsidR="00CD407E" w:rsidRPr="00170123" w:rsidRDefault="00CD407E" w:rsidP="00CD407E">
            <w:pPr>
              <w:tabs>
                <w:tab w:val="left" w:pos="2202"/>
              </w:tabs>
              <w:rPr>
                <w:rFonts w:cs="Arial"/>
                <w:sz w:val="14"/>
                <w:szCs w:val="14"/>
                <w:lang w:val="sr-Latn-ME"/>
              </w:rPr>
            </w:pPr>
            <w:r w:rsidRPr="00170123">
              <w:rPr>
                <w:rFonts w:cs="Arial"/>
                <w:sz w:val="14"/>
                <w:szCs w:val="14"/>
                <w:lang w:val="sr-Latn-ME"/>
              </w:rPr>
              <w:t>6 mjeseci, 2012</w:t>
            </w:r>
          </w:p>
        </w:tc>
        <w:tc>
          <w:tcPr>
            <w:tcW w:w="1477" w:type="dxa"/>
          </w:tcPr>
          <w:p w14:paraId="692E6D88" w14:textId="7489AAD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Polja sa žitaricama</w:t>
            </w:r>
          </w:p>
        </w:tc>
        <w:tc>
          <w:tcPr>
            <w:tcW w:w="1600" w:type="dxa"/>
          </w:tcPr>
          <w:p w14:paraId="352CE3E8" w14:textId="7B78DF1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6 × Vestas V80</w:t>
            </w:r>
          </w:p>
        </w:tc>
        <w:tc>
          <w:tcPr>
            <w:tcW w:w="1399" w:type="dxa"/>
          </w:tcPr>
          <w:p w14:paraId="16300B88" w14:textId="211B8BA6"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dva puta sedmično</w:t>
            </w:r>
          </w:p>
        </w:tc>
        <w:tc>
          <w:tcPr>
            <w:tcW w:w="1320" w:type="dxa"/>
          </w:tcPr>
          <w:p w14:paraId="4A8BB272" w14:textId="1057A8C8"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pronađena 2 Ppip, 1 Eser, 1 Pnat. MR 2012: 64/6 VT/6 mjeseci; izvršena korekcija za efikasnost kontrolora, predatorske uslove i obuhvaćenu površinu.</w:t>
            </w:r>
          </w:p>
          <w:p w14:paraId="4C37287D" w14:textId="77777777" w:rsidR="00CD407E" w:rsidRPr="00170123" w:rsidRDefault="00CD407E" w:rsidP="00CD407E">
            <w:pPr>
              <w:tabs>
                <w:tab w:val="left" w:pos="2202"/>
              </w:tabs>
              <w:jc w:val="center"/>
              <w:rPr>
                <w:rFonts w:cs="Arial"/>
                <w:sz w:val="14"/>
                <w:szCs w:val="14"/>
                <w:lang w:val="sr-Latn-ME"/>
              </w:rPr>
            </w:pPr>
          </w:p>
        </w:tc>
      </w:tr>
      <w:tr w:rsidR="00CD407E" w:rsidRPr="00170123" w14:paraId="138F671B" w14:textId="77777777" w:rsidTr="00FC1063">
        <w:tc>
          <w:tcPr>
            <w:tcW w:w="1500" w:type="dxa"/>
          </w:tcPr>
          <w:p w14:paraId="1ACAFEC5" w14:textId="5DCE9E7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Long et al. (2009), Ujedinjeno Kraljevstvo</w:t>
            </w:r>
          </w:p>
        </w:tc>
        <w:tc>
          <w:tcPr>
            <w:tcW w:w="1766" w:type="dxa"/>
          </w:tcPr>
          <w:p w14:paraId="789C9418" w14:textId="77777777" w:rsidR="00CD407E" w:rsidRPr="00170123" w:rsidRDefault="00CD407E" w:rsidP="00CD407E">
            <w:pPr>
              <w:tabs>
                <w:tab w:val="left" w:pos="2202"/>
              </w:tabs>
              <w:rPr>
                <w:rFonts w:cs="Arial"/>
                <w:sz w:val="14"/>
                <w:szCs w:val="14"/>
                <w:lang w:val="sr-Latn-ME"/>
              </w:rPr>
            </w:pPr>
          </w:p>
        </w:tc>
        <w:tc>
          <w:tcPr>
            <w:tcW w:w="1477" w:type="dxa"/>
          </w:tcPr>
          <w:p w14:paraId="29EA5654" w14:textId="77777777" w:rsidR="00CD407E" w:rsidRPr="00170123" w:rsidRDefault="00CD407E" w:rsidP="00CD407E">
            <w:pPr>
              <w:tabs>
                <w:tab w:val="left" w:pos="2202"/>
              </w:tabs>
              <w:jc w:val="center"/>
              <w:rPr>
                <w:rFonts w:cs="Arial"/>
                <w:sz w:val="14"/>
                <w:szCs w:val="14"/>
                <w:lang w:val="sr-Latn-ME"/>
              </w:rPr>
            </w:pPr>
          </w:p>
        </w:tc>
        <w:tc>
          <w:tcPr>
            <w:tcW w:w="1600" w:type="dxa"/>
          </w:tcPr>
          <w:p w14:paraId="1DFEA6DD" w14:textId="793C9851"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 xml:space="preserve">Mikroturbine; </w:t>
            </w:r>
          </w:p>
        </w:tc>
        <w:tc>
          <w:tcPr>
            <w:tcW w:w="1399" w:type="dxa"/>
          </w:tcPr>
          <w:p w14:paraId="4D5437AA" w14:textId="24AC4CF2"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laboratorijska studija sa zvucima pipistrela</w:t>
            </w:r>
          </w:p>
        </w:tc>
        <w:tc>
          <w:tcPr>
            <w:tcW w:w="1320" w:type="dxa"/>
          </w:tcPr>
          <w:p w14:paraId="5EE0F8D9" w14:textId="49EB5ED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 xml:space="preserve">Utvrđeno je da se svojstva raspršivanja ultrazvuka operativne vjetroturbine povećavaju sa udaljenošću; lopatice možda uopšte nijesu detektabilne za </w:t>
            </w:r>
            <w:r w:rsidR="003C6C11" w:rsidRPr="00170123">
              <w:rPr>
                <w:rFonts w:cs="Arial"/>
                <w:sz w:val="14"/>
                <w:szCs w:val="14"/>
                <w:lang w:val="sr-Latn-ME"/>
              </w:rPr>
              <w:t xml:space="preserve">slijepe miševe </w:t>
            </w:r>
            <w:r w:rsidRPr="00170123">
              <w:rPr>
                <w:rFonts w:cs="Arial"/>
                <w:sz w:val="14"/>
                <w:szCs w:val="14"/>
                <w:lang w:val="sr-Latn-ME"/>
              </w:rPr>
              <w:t>na udaljenosti većoj od pola metra, čak i kada su u mirovanju.</w:t>
            </w:r>
          </w:p>
          <w:p w14:paraId="32E84442" w14:textId="77777777" w:rsidR="00CD407E" w:rsidRPr="00170123" w:rsidRDefault="00CD407E" w:rsidP="00CD407E">
            <w:pPr>
              <w:tabs>
                <w:tab w:val="left" w:pos="2202"/>
              </w:tabs>
              <w:jc w:val="center"/>
              <w:rPr>
                <w:rFonts w:cs="Arial"/>
                <w:sz w:val="14"/>
                <w:szCs w:val="14"/>
                <w:lang w:val="sr-Latn-ME"/>
              </w:rPr>
            </w:pPr>
          </w:p>
        </w:tc>
      </w:tr>
      <w:tr w:rsidR="00CD407E" w:rsidRPr="00170123" w14:paraId="03C18BF0" w14:textId="77777777" w:rsidTr="00FC1063">
        <w:tc>
          <w:tcPr>
            <w:tcW w:w="1500" w:type="dxa"/>
          </w:tcPr>
          <w:p w14:paraId="045E85A6" w14:textId="0280AC69"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Lopes et al. (2008), Pinhal Interior (Proença-a-Nova), Portugal</w:t>
            </w:r>
          </w:p>
        </w:tc>
        <w:tc>
          <w:tcPr>
            <w:tcW w:w="1766" w:type="dxa"/>
          </w:tcPr>
          <w:p w14:paraId="3939E814" w14:textId="77E75B34" w:rsidR="00CD407E" w:rsidRPr="00170123" w:rsidRDefault="00CD407E" w:rsidP="00CD407E">
            <w:pPr>
              <w:tabs>
                <w:tab w:val="left" w:pos="2202"/>
              </w:tabs>
              <w:rPr>
                <w:rFonts w:cs="Arial"/>
                <w:sz w:val="14"/>
                <w:szCs w:val="14"/>
                <w:lang w:val="sr-Latn-ME"/>
              </w:rPr>
            </w:pPr>
            <w:r w:rsidRPr="00170123">
              <w:rPr>
                <w:rFonts w:cs="Arial"/>
                <w:sz w:val="14"/>
                <w:szCs w:val="14"/>
                <w:lang w:val="sr-Latn-ME"/>
              </w:rPr>
              <w:t>april – oktobar 2006</w:t>
            </w:r>
          </w:p>
        </w:tc>
        <w:tc>
          <w:tcPr>
            <w:tcW w:w="1477" w:type="dxa"/>
          </w:tcPr>
          <w:p w14:paraId="7D8918A2" w14:textId="6F984EEF"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Žbunasta vegetacija, borova šuma</w:t>
            </w:r>
          </w:p>
        </w:tc>
        <w:tc>
          <w:tcPr>
            <w:tcW w:w="1600" w:type="dxa"/>
          </w:tcPr>
          <w:p w14:paraId="0F830919" w14:textId="7CFF1C3A"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18 vjetroturbina</w:t>
            </w:r>
          </w:p>
        </w:tc>
        <w:tc>
          <w:tcPr>
            <w:tcW w:w="1399" w:type="dxa"/>
          </w:tcPr>
          <w:p w14:paraId="3100BC81" w14:textId="3548B88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sedmične pretrage. SAR 46 m; SET (proljeće, ljeto, jesen).</w:t>
            </w:r>
          </w:p>
        </w:tc>
        <w:tc>
          <w:tcPr>
            <w:tcW w:w="1320" w:type="dxa"/>
          </w:tcPr>
          <w:p w14:paraId="05852655" w14:textId="0946600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 xml:space="preserve">MM: pronađeno 5 uginulih </w:t>
            </w:r>
            <w:r w:rsidR="003C6C11" w:rsidRPr="00170123">
              <w:rPr>
                <w:rFonts w:cs="Arial"/>
                <w:sz w:val="14"/>
                <w:szCs w:val="14"/>
                <w:lang w:val="sr-Latn-ME"/>
              </w:rPr>
              <w:t xml:space="preserve">slijepih miševa </w:t>
            </w:r>
            <w:r w:rsidRPr="00170123">
              <w:rPr>
                <w:rFonts w:cs="Arial"/>
                <w:sz w:val="14"/>
                <w:szCs w:val="14"/>
                <w:lang w:val="sr-Latn-ME"/>
              </w:rPr>
              <w:t>(3 Pspp.; 1 Hsav; 1 N/i). MR: 2,8/godina (period od 7 mjeseci).</w:t>
            </w:r>
          </w:p>
          <w:p w14:paraId="044C7217" w14:textId="77777777" w:rsidR="00CD407E" w:rsidRPr="00170123" w:rsidRDefault="00CD407E" w:rsidP="00CD407E">
            <w:pPr>
              <w:tabs>
                <w:tab w:val="left" w:pos="2202"/>
              </w:tabs>
              <w:jc w:val="center"/>
              <w:rPr>
                <w:rFonts w:cs="Arial"/>
                <w:sz w:val="14"/>
                <w:szCs w:val="14"/>
                <w:lang w:val="sr-Latn-ME"/>
              </w:rPr>
            </w:pPr>
          </w:p>
        </w:tc>
      </w:tr>
      <w:tr w:rsidR="00CD407E" w:rsidRPr="00170123" w14:paraId="5FA86D24" w14:textId="77777777" w:rsidTr="00FC1063">
        <w:tc>
          <w:tcPr>
            <w:tcW w:w="1500" w:type="dxa"/>
          </w:tcPr>
          <w:p w14:paraId="056BD664" w14:textId="67A39CA0"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Lopes et al. (2009), Pinhal Interior (Moradal), Portugal</w:t>
            </w:r>
          </w:p>
        </w:tc>
        <w:tc>
          <w:tcPr>
            <w:tcW w:w="1766" w:type="dxa"/>
          </w:tcPr>
          <w:p w14:paraId="150C7646" w14:textId="658ED1DD" w:rsidR="00CD407E" w:rsidRPr="00170123" w:rsidRDefault="00CD407E" w:rsidP="00CD407E">
            <w:pPr>
              <w:tabs>
                <w:tab w:val="left" w:pos="2202"/>
              </w:tabs>
              <w:rPr>
                <w:rFonts w:cs="Arial"/>
                <w:sz w:val="14"/>
                <w:szCs w:val="14"/>
                <w:lang w:val="sr-Latn-ME"/>
              </w:rPr>
            </w:pPr>
            <w:r w:rsidRPr="00170123">
              <w:rPr>
                <w:rFonts w:cs="Arial"/>
                <w:sz w:val="14"/>
                <w:szCs w:val="14"/>
                <w:lang w:val="sr-Latn-ME"/>
              </w:rPr>
              <w:t>jun – oktobar 2007</w:t>
            </w:r>
          </w:p>
        </w:tc>
        <w:tc>
          <w:tcPr>
            <w:tcW w:w="1477" w:type="dxa"/>
          </w:tcPr>
          <w:p w14:paraId="1A221AE6" w14:textId="13FBA6B6"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Žbunasta vegetacija, borova šuma</w:t>
            </w:r>
          </w:p>
        </w:tc>
        <w:tc>
          <w:tcPr>
            <w:tcW w:w="1600" w:type="dxa"/>
          </w:tcPr>
          <w:p w14:paraId="296E9743" w14:textId="700158E4"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5 vjetroturbina</w:t>
            </w:r>
          </w:p>
        </w:tc>
        <w:tc>
          <w:tcPr>
            <w:tcW w:w="1399" w:type="dxa"/>
          </w:tcPr>
          <w:p w14:paraId="12ADB78A" w14:textId="5336A46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65EC065" w14:textId="6D60421C"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 xml:space="preserve">MM: nijedan uginuli </w:t>
            </w:r>
            <w:r w:rsidR="003C6C11" w:rsidRPr="00170123">
              <w:rPr>
                <w:rFonts w:cs="Arial"/>
                <w:sz w:val="14"/>
                <w:szCs w:val="14"/>
                <w:lang w:val="sr-Latn-ME"/>
              </w:rPr>
              <w:t xml:space="preserve">slijepi miš </w:t>
            </w:r>
            <w:r w:rsidRPr="00170123">
              <w:rPr>
                <w:rFonts w:cs="Arial"/>
                <w:sz w:val="14"/>
                <w:szCs w:val="14"/>
                <w:lang w:val="sr-Latn-ME"/>
              </w:rPr>
              <w:t>nije pronađen.</w:t>
            </w:r>
          </w:p>
          <w:p w14:paraId="2D66E693" w14:textId="77777777" w:rsidR="00CD407E" w:rsidRPr="00170123" w:rsidRDefault="00CD407E" w:rsidP="00CD407E">
            <w:pPr>
              <w:tabs>
                <w:tab w:val="left" w:pos="2202"/>
              </w:tabs>
              <w:jc w:val="center"/>
              <w:rPr>
                <w:rFonts w:cs="Arial"/>
                <w:sz w:val="14"/>
                <w:szCs w:val="14"/>
                <w:lang w:val="sr-Latn-ME"/>
              </w:rPr>
            </w:pPr>
          </w:p>
        </w:tc>
      </w:tr>
      <w:tr w:rsidR="00CD407E" w:rsidRPr="00170123" w14:paraId="1707A19C" w14:textId="77777777" w:rsidTr="00AF2DF2">
        <w:tc>
          <w:tcPr>
            <w:tcW w:w="1500" w:type="dxa"/>
          </w:tcPr>
          <w:p w14:paraId="318CC8DC" w14:textId="00CF5E9E"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Mãe d’Água (2007), Lameira, Portugal</w:t>
            </w:r>
          </w:p>
        </w:tc>
        <w:tc>
          <w:tcPr>
            <w:tcW w:w="1766" w:type="dxa"/>
          </w:tcPr>
          <w:p w14:paraId="01026589" w14:textId="203917B0" w:rsidR="00CD407E" w:rsidRPr="00170123" w:rsidRDefault="00CD407E" w:rsidP="00CD407E">
            <w:pPr>
              <w:tabs>
                <w:tab w:val="left" w:pos="2202"/>
              </w:tabs>
              <w:rPr>
                <w:rFonts w:cs="Arial"/>
                <w:sz w:val="14"/>
                <w:szCs w:val="14"/>
                <w:lang w:val="sr-Latn-ME"/>
              </w:rPr>
            </w:pPr>
            <w:r w:rsidRPr="00170123">
              <w:rPr>
                <w:rFonts w:cs="Arial"/>
                <w:sz w:val="14"/>
                <w:szCs w:val="14"/>
                <w:lang w:val="sr-Latn-ME"/>
              </w:rPr>
              <w:t>2006 – 2007</w:t>
            </w:r>
          </w:p>
        </w:tc>
        <w:tc>
          <w:tcPr>
            <w:tcW w:w="1477" w:type="dxa"/>
          </w:tcPr>
          <w:p w14:paraId="53FDE26E" w14:textId="26F115E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Greben pravca J–S, prosječna nadmorska visina 1332 m; u potpunosti integrisano u značajno područje za očuvanje biodiverziteta; žbunasta vegetacija</w:t>
            </w:r>
          </w:p>
        </w:tc>
        <w:tc>
          <w:tcPr>
            <w:tcW w:w="1600" w:type="dxa"/>
          </w:tcPr>
          <w:p w14:paraId="4DE46F80" w14:textId="7626C998"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8 vjetroturbina</w:t>
            </w:r>
          </w:p>
        </w:tc>
        <w:tc>
          <w:tcPr>
            <w:tcW w:w="1399" w:type="dxa"/>
          </w:tcPr>
          <w:p w14:paraId="4F966920" w14:textId="1228E80B"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MM: kontrola tokom 15 od 15 dana za sve vjetroturbine, u toku dva uzastopna dana. SAR 50 m.</w:t>
            </w:r>
          </w:p>
        </w:tc>
        <w:tc>
          <w:tcPr>
            <w:tcW w:w="1320" w:type="dxa"/>
          </w:tcPr>
          <w:p w14:paraId="755A1E93" w14:textId="77777777" w:rsidR="00CD407E" w:rsidRPr="00170123" w:rsidRDefault="00CD407E" w:rsidP="00CD407E">
            <w:pPr>
              <w:tabs>
                <w:tab w:val="left" w:pos="2202"/>
              </w:tabs>
              <w:jc w:val="center"/>
              <w:rPr>
                <w:rFonts w:cs="Arial"/>
                <w:sz w:val="14"/>
                <w:szCs w:val="14"/>
                <w:lang w:val="sr-Latn-ME"/>
              </w:rPr>
            </w:pPr>
            <w:r w:rsidRPr="00170123">
              <w:rPr>
                <w:rFonts w:cs="Arial"/>
                <w:sz w:val="14"/>
                <w:szCs w:val="14"/>
                <w:lang w:val="sr-Latn-ME"/>
              </w:rPr>
              <w:t>MR: 0,63 /VT/godina.</w:t>
            </w:r>
          </w:p>
          <w:p w14:paraId="6FD69B10" w14:textId="77777777" w:rsidR="00CD407E" w:rsidRPr="00170123" w:rsidRDefault="00CD407E" w:rsidP="00CD407E">
            <w:pPr>
              <w:tabs>
                <w:tab w:val="left" w:pos="2202"/>
              </w:tabs>
              <w:jc w:val="center"/>
              <w:rPr>
                <w:rFonts w:cs="Arial"/>
                <w:sz w:val="14"/>
                <w:szCs w:val="14"/>
                <w:lang w:val="sr-Latn-ME"/>
              </w:rPr>
            </w:pPr>
          </w:p>
        </w:tc>
      </w:tr>
    </w:tbl>
    <w:p w14:paraId="368909EC" w14:textId="77777777" w:rsidR="00BF3FCF" w:rsidRPr="00170123" w:rsidRDefault="00BF3FCF" w:rsidP="00081D51">
      <w:pPr>
        <w:tabs>
          <w:tab w:val="left" w:pos="3542"/>
        </w:tabs>
        <w:rPr>
          <w:rFonts w:cs="Arial"/>
          <w:lang w:val="sr-Latn-ME"/>
        </w:rPr>
      </w:pPr>
    </w:p>
    <w:p w14:paraId="306CBF39" w14:textId="77777777" w:rsidR="00AF2DF2" w:rsidRPr="00170123" w:rsidRDefault="00AF2DF2" w:rsidP="00081D51">
      <w:pPr>
        <w:tabs>
          <w:tab w:val="left" w:pos="3542"/>
        </w:tabs>
        <w:rPr>
          <w:rFonts w:cs="Arial"/>
          <w:lang w:val="sr-Latn-ME"/>
        </w:rPr>
      </w:pPr>
    </w:p>
    <w:p w14:paraId="6AC89E33" w14:textId="77777777" w:rsidR="00AF2DF2" w:rsidRPr="00170123" w:rsidRDefault="00AF2DF2" w:rsidP="00081D51">
      <w:pPr>
        <w:tabs>
          <w:tab w:val="left" w:pos="3542"/>
        </w:tabs>
        <w:rPr>
          <w:rFonts w:cs="Arial"/>
          <w:lang w:val="sr-Latn-ME"/>
        </w:rPr>
      </w:pPr>
    </w:p>
    <w:p w14:paraId="5308D4DB" w14:textId="77777777" w:rsidR="00AF2DF2" w:rsidRPr="00170123" w:rsidRDefault="00AF2DF2" w:rsidP="00081D51">
      <w:pPr>
        <w:tabs>
          <w:tab w:val="left" w:pos="3542"/>
        </w:tabs>
        <w:rPr>
          <w:rFonts w:cs="Arial"/>
          <w:lang w:val="sr-Latn-ME"/>
        </w:rPr>
      </w:pPr>
    </w:p>
    <w:p w14:paraId="2714305F" w14:textId="77777777" w:rsidR="00AF2DF2" w:rsidRPr="00170123" w:rsidRDefault="00AF2DF2"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500"/>
        <w:gridCol w:w="1766"/>
        <w:gridCol w:w="1477"/>
        <w:gridCol w:w="1600"/>
        <w:gridCol w:w="1399"/>
        <w:gridCol w:w="1320"/>
      </w:tblGrid>
      <w:tr w:rsidR="00AF2DF2" w:rsidRPr="00170123" w14:paraId="3E31641C" w14:textId="77777777" w:rsidTr="00FC1063">
        <w:tc>
          <w:tcPr>
            <w:tcW w:w="1500" w:type="dxa"/>
          </w:tcPr>
          <w:p w14:paraId="33CE83BC"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14A09233"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6F156C44"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23E76052"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7E66E7C0"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4CD5B945" w14:textId="77777777" w:rsidR="00AF2DF2" w:rsidRPr="00170123" w:rsidRDefault="00AF2DF2"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AF2DF2" w:rsidRPr="00170123" w14:paraId="44F7EB48" w14:textId="77777777" w:rsidTr="00FC1063">
        <w:tc>
          <w:tcPr>
            <w:tcW w:w="1500" w:type="dxa"/>
          </w:tcPr>
          <w:p w14:paraId="07DA4A10" w14:textId="0CE03070" w:rsidR="00AF2DF2" w:rsidRPr="00170123" w:rsidRDefault="00AF2DF2" w:rsidP="00FC1063">
            <w:pPr>
              <w:tabs>
                <w:tab w:val="left" w:pos="2202"/>
              </w:tabs>
              <w:jc w:val="center"/>
              <w:rPr>
                <w:rFonts w:cs="Arial"/>
                <w:sz w:val="14"/>
                <w:szCs w:val="14"/>
                <w:lang w:val="sr-Latn-ME"/>
              </w:rPr>
            </w:pPr>
            <w:r w:rsidRPr="00170123">
              <w:rPr>
                <w:rFonts w:cs="Arial"/>
                <w:sz w:val="14"/>
                <w:szCs w:val="14"/>
                <w:lang w:val="sr-Latn-ME"/>
              </w:rPr>
              <w:t>Minderman et al. (2012), centralna Škotska i sjeverna Engleska, Ujedinjeno Kraljevstvo</w:t>
            </w:r>
          </w:p>
        </w:tc>
        <w:tc>
          <w:tcPr>
            <w:tcW w:w="1766" w:type="dxa"/>
          </w:tcPr>
          <w:p w14:paraId="5C57EAA7" w14:textId="63B35BBE" w:rsidR="00AF2DF2" w:rsidRPr="00170123" w:rsidRDefault="00AF2DF2" w:rsidP="00FC1063">
            <w:pPr>
              <w:tabs>
                <w:tab w:val="left" w:pos="2202"/>
              </w:tabs>
              <w:rPr>
                <w:rFonts w:cs="Arial"/>
                <w:sz w:val="14"/>
                <w:szCs w:val="14"/>
                <w:lang w:val="sr-Latn-ME"/>
              </w:rPr>
            </w:pPr>
            <w:r w:rsidRPr="00170123">
              <w:rPr>
                <w:rFonts w:cs="Arial"/>
                <w:sz w:val="14"/>
                <w:szCs w:val="14"/>
                <w:lang w:val="sr-Latn-ME"/>
              </w:rPr>
              <w:t>maj – septembar 2010 (67 noći)</w:t>
            </w:r>
          </w:p>
        </w:tc>
        <w:tc>
          <w:tcPr>
            <w:tcW w:w="1477" w:type="dxa"/>
          </w:tcPr>
          <w:p w14:paraId="33D1F444" w14:textId="27606616" w:rsidR="00AF2DF2" w:rsidRPr="00170123" w:rsidRDefault="00AF2DF2" w:rsidP="00FC1063">
            <w:pPr>
              <w:tabs>
                <w:tab w:val="left" w:pos="2202"/>
              </w:tabs>
              <w:jc w:val="center"/>
              <w:rPr>
                <w:rFonts w:cs="Arial"/>
                <w:sz w:val="14"/>
                <w:szCs w:val="14"/>
                <w:lang w:val="sr-Latn-ME"/>
              </w:rPr>
            </w:pPr>
          </w:p>
        </w:tc>
        <w:tc>
          <w:tcPr>
            <w:tcW w:w="1600" w:type="dxa"/>
          </w:tcPr>
          <w:p w14:paraId="1894A840" w14:textId="5E4F8ACF" w:rsidR="00AF2DF2" w:rsidRPr="00170123" w:rsidRDefault="00AF2DF2" w:rsidP="00FC1063">
            <w:pPr>
              <w:tabs>
                <w:tab w:val="left" w:pos="2202"/>
              </w:tabs>
              <w:jc w:val="center"/>
              <w:rPr>
                <w:rFonts w:cs="Arial"/>
                <w:sz w:val="14"/>
                <w:szCs w:val="14"/>
                <w:lang w:val="sr-Latn-ME"/>
              </w:rPr>
            </w:pPr>
            <w:r w:rsidRPr="00170123">
              <w:rPr>
                <w:rFonts w:cs="Arial"/>
                <w:sz w:val="14"/>
                <w:szCs w:val="14"/>
                <w:lang w:val="sr-Latn-ME"/>
              </w:rPr>
              <w:t>Mikroturbine u centralnoj Škotskoj (N = 7) i sjevernoj Engleskoj (N = 13): ukupno 20 lokacija; 5 montiranih na objektima i 15 samostojećih (visina stuba 6–18 m, prečnik rotora 1,5–13 m). Ukupno 18 modela sa tri lopatice i 2 modela sa dvije lopatice.</w:t>
            </w:r>
          </w:p>
        </w:tc>
        <w:tc>
          <w:tcPr>
            <w:tcW w:w="1399" w:type="dxa"/>
          </w:tcPr>
          <w:p w14:paraId="1A076709" w14:textId="70E6CAE1" w:rsidR="00AF2DF2" w:rsidRPr="00170123" w:rsidRDefault="00AF2DF2" w:rsidP="00FC1063">
            <w:pPr>
              <w:tabs>
                <w:tab w:val="left" w:pos="2202"/>
              </w:tabs>
              <w:jc w:val="center"/>
              <w:rPr>
                <w:rFonts w:cs="Arial"/>
                <w:sz w:val="14"/>
                <w:szCs w:val="14"/>
                <w:lang w:val="sr-Latn-ME"/>
              </w:rPr>
            </w:pPr>
            <w:r w:rsidRPr="00170123">
              <w:rPr>
                <w:rFonts w:cs="Arial"/>
                <w:sz w:val="14"/>
                <w:szCs w:val="14"/>
                <w:lang w:val="sr-Latn-ME"/>
              </w:rPr>
              <w:t xml:space="preserve">AS: na svakoj lokaciji tokom četiri uzastopna dana i noći (na dvije lokacije ograničeno na tri dana i noći, a na jednoj na dva dana i noći zbog ograničenog pristupa); prikupljanje podataka ponovljeno jednom tokom sezone na tri od ukupno dvadeset lokacija. Aktivnost </w:t>
            </w:r>
            <w:r w:rsidR="00DA3711" w:rsidRPr="00170123">
              <w:rPr>
                <w:rFonts w:cs="Arial"/>
                <w:sz w:val="14"/>
                <w:szCs w:val="14"/>
                <w:lang w:val="sr-Latn-ME"/>
              </w:rPr>
              <w:t xml:space="preserve">slijepih miševa </w:t>
            </w:r>
            <w:r w:rsidRPr="00170123">
              <w:rPr>
                <w:rFonts w:cs="Arial"/>
                <w:sz w:val="14"/>
                <w:szCs w:val="14"/>
                <w:lang w:val="sr-Latn-ME"/>
              </w:rPr>
              <w:t xml:space="preserve">upoređivana je između eksperimentalnih uslova: turbine u radu i turbine van funkcije. Aktivnost </w:t>
            </w:r>
            <w:r w:rsidR="00DA3711" w:rsidRPr="00170123">
              <w:rPr>
                <w:rFonts w:cs="Arial"/>
                <w:sz w:val="14"/>
                <w:szCs w:val="14"/>
                <w:lang w:val="sr-Latn-ME"/>
              </w:rPr>
              <w:t xml:space="preserve">slijepih miševa </w:t>
            </w:r>
            <w:r w:rsidRPr="00170123">
              <w:rPr>
                <w:rFonts w:cs="Arial"/>
                <w:sz w:val="14"/>
                <w:szCs w:val="14"/>
                <w:lang w:val="sr-Latn-ME"/>
              </w:rPr>
              <w:t>automatski je snimana korišćenjem dva AnaBat SD2 detektora (Titley Scientific; jedan postavljen na udaljenosti 0–5 m, a drugi na 20–25 m od turbine) tokom svih noći posmatranja na svakoj lokaciji (kvar detektora na 2 lokacije). Po lokaciji je uzorkovano između 19 i 244 sata, pri čemu su turbine bile zakočene između 6 i 102 sata. Zabilježeni su vremenski uslovi i karakteristike pejzaža.</w:t>
            </w:r>
          </w:p>
        </w:tc>
        <w:tc>
          <w:tcPr>
            <w:tcW w:w="1320" w:type="dxa"/>
          </w:tcPr>
          <w:p w14:paraId="29087832" w14:textId="26233594" w:rsidR="00AF2DF2" w:rsidRPr="00170123" w:rsidRDefault="00AF2DF2" w:rsidP="00FC1063">
            <w:pPr>
              <w:tabs>
                <w:tab w:val="left" w:pos="2202"/>
              </w:tabs>
              <w:jc w:val="center"/>
              <w:rPr>
                <w:rFonts w:cs="Arial"/>
                <w:sz w:val="14"/>
                <w:szCs w:val="14"/>
                <w:lang w:val="sr-Latn-ME"/>
              </w:rPr>
            </w:pPr>
            <w:r w:rsidRPr="00170123">
              <w:rPr>
                <w:rFonts w:cs="Arial"/>
                <w:sz w:val="14"/>
                <w:szCs w:val="14"/>
                <w:lang w:val="sr-Latn-ME"/>
              </w:rPr>
              <w:t xml:space="preserve">Rezultati: ukupno 8.221 prolaz </w:t>
            </w:r>
            <w:r w:rsidR="003C6C11" w:rsidRPr="00170123">
              <w:rPr>
                <w:rFonts w:cs="Arial"/>
                <w:sz w:val="14"/>
                <w:szCs w:val="14"/>
                <w:lang w:val="sr-Latn-ME"/>
              </w:rPr>
              <w:t xml:space="preserve">slijepih miševa </w:t>
            </w:r>
            <w:r w:rsidRPr="00170123">
              <w:rPr>
                <w:rFonts w:cs="Arial"/>
                <w:sz w:val="14"/>
                <w:szCs w:val="14"/>
                <w:lang w:val="sr-Latn-ME"/>
              </w:rPr>
              <w:t xml:space="preserve">na svih 18 analiziranih lokacija: 87,6 % Pspp., 12,4 % Mspp., Nnoc, Plaur. Aktivnost </w:t>
            </w:r>
            <w:r w:rsidR="003C6C11" w:rsidRPr="00170123">
              <w:rPr>
                <w:rFonts w:cs="Arial"/>
                <w:sz w:val="14"/>
                <w:szCs w:val="14"/>
                <w:lang w:val="sr-Latn-ME"/>
              </w:rPr>
              <w:t xml:space="preserve">slijepih miševa </w:t>
            </w:r>
            <w:r w:rsidRPr="00170123">
              <w:rPr>
                <w:rFonts w:cs="Arial"/>
                <w:sz w:val="14"/>
                <w:szCs w:val="14"/>
                <w:lang w:val="sr-Latn-ME"/>
              </w:rPr>
              <w:t>bila je niža kada su turbine bile u radu, a ovaj efekat zavisio je od blizine vjetroturbine.</w:t>
            </w:r>
          </w:p>
        </w:tc>
      </w:tr>
      <w:tr w:rsidR="00AF2DF2" w:rsidRPr="00170123" w14:paraId="3CE68AE3" w14:textId="77777777" w:rsidTr="00FC1063">
        <w:tc>
          <w:tcPr>
            <w:tcW w:w="1500" w:type="dxa"/>
          </w:tcPr>
          <w:p w14:paraId="5498F5EF" w14:textId="7DEBD5B5"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NOCTULA (2012a), Safra-Coentral (Serra da Lousã), Portugal</w:t>
            </w:r>
          </w:p>
        </w:tc>
        <w:tc>
          <w:tcPr>
            <w:tcW w:w="1766" w:type="dxa"/>
          </w:tcPr>
          <w:p w14:paraId="0B1FAA78" w14:textId="2D82AFF0" w:rsidR="00AF2DF2" w:rsidRPr="00170123" w:rsidRDefault="00DA3220" w:rsidP="00FC1063">
            <w:pPr>
              <w:tabs>
                <w:tab w:val="left" w:pos="2202"/>
              </w:tabs>
              <w:rPr>
                <w:rFonts w:cs="Arial"/>
                <w:sz w:val="14"/>
                <w:szCs w:val="14"/>
                <w:lang w:val="sr-Latn-ME"/>
              </w:rPr>
            </w:pPr>
            <w:r w:rsidRPr="00170123">
              <w:rPr>
                <w:rFonts w:cs="Arial"/>
                <w:sz w:val="14"/>
                <w:szCs w:val="14"/>
                <w:lang w:val="sr-Latn-ME"/>
              </w:rPr>
              <w:t>februar 2011 – februar 2012</w:t>
            </w:r>
          </w:p>
        </w:tc>
        <w:tc>
          <w:tcPr>
            <w:tcW w:w="1477" w:type="dxa"/>
          </w:tcPr>
          <w:p w14:paraId="58DB6C7F" w14:textId="3994BF48"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Mješovita listopadna šuma i borova šuma; borova šuma; visoko žbunje i listopadna šuma; borova šuma i nisko žbunje</w:t>
            </w:r>
          </w:p>
        </w:tc>
        <w:tc>
          <w:tcPr>
            <w:tcW w:w="1600" w:type="dxa"/>
          </w:tcPr>
          <w:p w14:paraId="74DE3919" w14:textId="69EB13BC"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Ecotecnia: ECO74</w:t>
            </w:r>
          </w:p>
        </w:tc>
        <w:tc>
          <w:tcPr>
            <w:tcW w:w="1399" w:type="dxa"/>
          </w:tcPr>
          <w:p w14:paraId="0C4162AE" w14:textId="355EA106"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 xml:space="preserve">M: sedmične pretrage između marta i juna 2012. godine u blizini svih vjetroturbina, sa SAR 60 m. Za pronađene </w:t>
            </w:r>
            <w:r w:rsidR="00AF34CE" w:rsidRPr="00170123">
              <w:rPr>
                <w:rFonts w:cs="Arial"/>
                <w:sz w:val="14"/>
                <w:szCs w:val="14"/>
                <w:lang w:val="sr-Latn-ME"/>
              </w:rPr>
              <w:t xml:space="preserve">stradale jedinke su </w:t>
            </w:r>
            <w:r w:rsidRPr="00170123">
              <w:rPr>
                <w:rFonts w:cs="Arial"/>
                <w:sz w:val="14"/>
                <w:szCs w:val="14"/>
                <w:lang w:val="sr-Latn-ME"/>
              </w:rPr>
              <w:t>evidentirani sljedeći podaci: a) vrsta, b) pol, c) GPS lokacija, d) udaljenost do najbliže vjetroturbine, e) prisustvo trauma, f) prisustvo ili tragovi predacije, h) digitalna fotografija, i) vremenski uslovi.</w:t>
            </w:r>
            <w:r w:rsidRPr="00170123">
              <w:rPr>
                <w:rFonts w:cs="Arial"/>
                <w:sz w:val="14"/>
                <w:szCs w:val="14"/>
                <w:lang w:val="sr-Latn-ME"/>
              </w:rPr>
              <w:br/>
              <w:t xml:space="preserve">AS: evidentirane su tri vrste informacija: (a) prisustvo/odsustvo </w:t>
            </w:r>
            <w:r w:rsidR="00DA3711" w:rsidRPr="00170123">
              <w:rPr>
                <w:rFonts w:cs="Arial"/>
                <w:sz w:val="14"/>
                <w:szCs w:val="14"/>
                <w:lang w:val="sr-Latn-ME"/>
              </w:rPr>
              <w:t xml:space="preserve">slijepih miševa </w:t>
            </w:r>
            <w:r w:rsidRPr="00170123">
              <w:rPr>
                <w:rFonts w:cs="Arial"/>
                <w:sz w:val="14"/>
                <w:szCs w:val="14"/>
                <w:lang w:val="sr-Latn-ME"/>
              </w:rPr>
              <w:t xml:space="preserve">u određenom području, (b) identifikacija registrovanih vrsta, (c) postojanje </w:t>
            </w:r>
            <w:r w:rsidRPr="00170123">
              <w:rPr>
                <w:rFonts w:cs="Arial"/>
                <w:sz w:val="14"/>
                <w:szCs w:val="14"/>
                <w:lang w:val="sr-Latn-ME"/>
              </w:rPr>
              <w:lastRenderedPageBreak/>
              <w:t xml:space="preserve">aktivnosti ishrane (kada se detektuje niz impulsa visoke frekvencije koje </w:t>
            </w:r>
            <w:r w:rsidR="00DA3711" w:rsidRPr="00170123">
              <w:rPr>
                <w:rFonts w:cs="Arial"/>
                <w:sz w:val="14"/>
                <w:szCs w:val="14"/>
                <w:lang w:val="sr-Latn-ME"/>
              </w:rPr>
              <w:t xml:space="preserve">slijepi miševi </w:t>
            </w:r>
            <w:r w:rsidRPr="00170123">
              <w:rPr>
                <w:rFonts w:cs="Arial"/>
                <w:sz w:val="14"/>
                <w:szCs w:val="14"/>
                <w:lang w:val="sr-Latn-ME"/>
              </w:rPr>
              <w:t>emituju u terminalnoj fazi pokušaja hvatanja plijena). Popisi u trajanju od 10 minuta na svakoj tački uzorkovanja (za detalje vidjeti AMORIM et al. 2012).</w:t>
            </w:r>
            <w:r w:rsidRPr="00170123">
              <w:rPr>
                <w:rFonts w:cs="Arial"/>
                <w:sz w:val="14"/>
                <w:szCs w:val="14"/>
                <w:lang w:val="sr-Latn-ME"/>
              </w:rPr>
              <w:br/>
              <w:t xml:space="preserve">Praćenje skloništa </w:t>
            </w:r>
            <w:r w:rsidR="00DA3711" w:rsidRPr="00170123">
              <w:rPr>
                <w:rFonts w:cs="Arial"/>
                <w:sz w:val="14"/>
                <w:szCs w:val="14"/>
                <w:lang w:val="sr-Latn-ME"/>
              </w:rPr>
              <w:t>slijepih miševa</w:t>
            </w:r>
            <w:r w:rsidRPr="00170123">
              <w:rPr>
                <w:rFonts w:cs="Arial"/>
                <w:sz w:val="14"/>
                <w:szCs w:val="14"/>
                <w:lang w:val="sr-Latn-ME"/>
              </w:rPr>
              <w:t>: ukupno 83 u februaru, aprilu i julu.</w:t>
            </w:r>
            <w:r w:rsidRPr="00170123">
              <w:rPr>
                <w:rFonts w:cs="Arial"/>
                <w:sz w:val="14"/>
                <w:szCs w:val="14"/>
                <w:lang w:val="sr-Latn-ME"/>
              </w:rPr>
              <w:br/>
              <w:t>AS: Ppip/Ppyg; Mmyo/Mbly; Pkuh; Ppip; Eser/Eisa; Nlei/Eser/Eisa; Tten; male Mspp.; Nspp.</w:t>
            </w:r>
            <w:r w:rsidRPr="00170123">
              <w:rPr>
                <w:rFonts w:cs="Arial"/>
                <w:sz w:val="14"/>
                <w:szCs w:val="14"/>
                <w:lang w:val="sr-Latn-ME"/>
              </w:rPr>
              <w:br/>
              <w:t>Skloništa: 8 Rhip, 9 odraslih i 3 mlada Plaur/Plaus, 34 odrasla i 6 mladih Reur, 1 Hsav, 1 Rfer.</w:t>
            </w:r>
          </w:p>
        </w:tc>
        <w:tc>
          <w:tcPr>
            <w:tcW w:w="1320" w:type="dxa"/>
          </w:tcPr>
          <w:p w14:paraId="61A2078B" w14:textId="6F0942A9" w:rsidR="00DA3220" w:rsidRPr="00170123" w:rsidRDefault="00DA3220" w:rsidP="00DA3220">
            <w:pPr>
              <w:tabs>
                <w:tab w:val="left" w:pos="2202"/>
              </w:tabs>
              <w:jc w:val="center"/>
              <w:rPr>
                <w:rFonts w:cs="Arial"/>
                <w:sz w:val="14"/>
                <w:szCs w:val="14"/>
                <w:lang w:val="sr-Latn-ME"/>
              </w:rPr>
            </w:pPr>
            <w:r w:rsidRPr="00170123">
              <w:rPr>
                <w:rFonts w:cs="Arial"/>
                <w:sz w:val="14"/>
                <w:szCs w:val="14"/>
                <w:lang w:val="sr-Latn-ME"/>
              </w:rPr>
              <w:lastRenderedPageBreak/>
              <w:t xml:space="preserve">MM: nijedan uginuli </w:t>
            </w:r>
            <w:r w:rsidR="003C6C11" w:rsidRPr="00170123">
              <w:rPr>
                <w:rFonts w:cs="Arial"/>
                <w:sz w:val="14"/>
                <w:szCs w:val="14"/>
                <w:lang w:val="sr-Latn-ME"/>
              </w:rPr>
              <w:t xml:space="preserve">slijepi miš </w:t>
            </w:r>
            <w:r w:rsidRPr="00170123">
              <w:rPr>
                <w:rFonts w:cs="Arial"/>
                <w:sz w:val="14"/>
                <w:szCs w:val="14"/>
                <w:lang w:val="sr-Latn-ME"/>
              </w:rPr>
              <w:t>nije pronađen.</w:t>
            </w:r>
          </w:p>
          <w:p w14:paraId="43736495" w14:textId="77777777" w:rsidR="00AF2DF2" w:rsidRPr="00170123" w:rsidRDefault="00AF2DF2" w:rsidP="00FC1063">
            <w:pPr>
              <w:tabs>
                <w:tab w:val="left" w:pos="2202"/>
              </w:tabs>
              <w:jc w:val="center"/>
              <w:rPr>
                <w:rFonts w:cs="Arial"/>
                <w:sz w:val="14"/>
                <w:szCs w:val="14"/>
                <w:lang w:val="sr-Latn-ME"/>
              </w:rPr>
            </w:pPr>
          </w:p>
        </w:tc>
      </w:tr>
      <w:tr w:rsidR="00AF2DF2" w:rsidRPr="00170123" w14:paraId="420EB2D0" w14:textId="77777777" w:rsidTr="00FC1063">
        <w:tc>
          <w:tcPr>
            <w:tcW w:w="1500" w:type="dxa"/>
          </w:tcPr>
          <w:p w14:paraId="6B5FA509" w14:textId="1C170390"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NOCTULA (2012b), Sobrado (Serra de Montemuro), Portugal</w:t>
            </w:r>
          </w:p>
        </w:tc>
        <w:tc>
          <w:tcPr>
            <w:tcW w:w="1766" w:type="dxa"/>
          </w:tcPr>
          <w:p w14:paraId="4F4B2A1A" w14:textId="4352E8A9" w:rsidR="00AF2DF2" w:rsidRPr="00170123" w:rsidRDefault="00DA3220" w:rsidP="00FC1063">
            <w:pPr>
              <w:tabs>
                <w:tab w:val="left" w:pos="2202"/>
              </w:tabs>
              <w:rPr>
                <w:rFonts w:cs="Arial"/>
                <w:sz w:val="14"/>
                <w:szCs w:val="14"/>
                <w:lang w:val="sr-Latn-ME"/>
              </w:rPr>
            </w:pPr>
            <w:r w:rsidRPr="00170123">
              <w:rPr>
                <w:rFonts w:cs="Arial"/>
                <w:sz w:val="14"/>
                <w:szCs w:val="14"/>
                <w:lang w:val="sr-Latn-ME"/>
              </w:rPr>
              <w:t>mart – jun 2012</w:t>
            </w:r>
          </w:p>
        </w:tc>
        <w:tc>
          <w:tcPr>
            <w:tcW w:w="1477" w:type="dxa"/>
          </w:tcPr>
          <w:p w14:paraId="119B0D93" w14:textId="0588236E"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Nisko žbunje; stjenoviti izdanci</w:t>
            </w:r>
          </w:p>
        </w:tc>
        <w:tc>
          <w:tcPr>
            <w:tcW w:w="1600" w:type="dxa"/>
          </w:tcPr>
          <w:p w14:paraId="046489FC" w14:textId="41D840A8"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Repower: MM82evo</w:t>
            </w:r>
          </w:p>
        </w:tc>
        <w:tc>
          <w:tcPr>
            <w:tcW w:w="1399" w:type="dxa"/>
          </w:tcPr>
          <w:p w14:paraId="200E4A43" w14:textId="530515B7"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MM: kao gore navedeno (NOCTULA 2012a), sprovođeno između marta i juna 2012.</w:t>
            </w:r>
            <w:r w:rsidRPr="00170123">
              <w:rPr>
                <w:rFonts w:cs="Arial"/>
                <w:sz w:val="14"/>
                <w:szCs w:val="14"/>
                <w:lang w:val="sr-Latn-ME"/>
              </w:rPr>
              <w:br/>
              <w:t>AS: Ppip/Ppyg (2 prolaza); Pspp. (Ppip/Ppyg).</w:t>
            </w:r>
          </w:p>
        </w:tc>
        <w:tc>
          <w:tcPr>
            <w:tcW w:w="1320" w:type="dxa"/>
          </w:tcPr>
          <w:p w14:paraId="0CFE772D" w14:textId="54E81CA8" w:rsidR="00DA3220" w:rsidRPr="00170123" w:rsidRDefault="00DA3220" w:rsidP="00DA3220">
            <w:pPr>
              <w:tabs>
                <w:tab w:val="left" w:pos="2202"/>
              </w:tabs>
              <w:jc w:val="center"/>
              <w:rPr>
                <w:rFonts w:cs="Arial"/>
                <w:sz w:val="14"/>
                <w:szCs w:val="14"/>
                <w:lang w:val="sr-Latn-ME"/>
              </w:rPr>
            </w:pPr>
            <w:r w:rsidRPr="00170123">
              <w:rPr>
                <w:rFonts w:cs="Arial"/>
                <w:sz w:val="14"/>
                <w:szCs w:val="14"/>
                <w:lang w:val="sr-Latn-ME"/>
              </w:rPr>
              <w:t xml:space="preserve">MM: nijedan uginuli </w:t>
            </w:r>
            <w:r w:rsidR="003C6C11" w:rsidRPr="00170123">
              <w:rPr>
                <w:rFonts w:cs="Arial"/>
                <w:sz w:val="14"/>
                <w:szCs w:val="14"/>
                <w:lang w:val="sr-Latn-ME"/>
              </w:rPr>
              <w:t xml:space="preserve">slijepi miš </w:t>
            </w:r>
            <w:r w:rsidRPr="00170123">
              <w:rPr>
                <w:rFonts w:cs="Arial"/>
                <w:sz w:val="14"/>
                <w:szCs w:val="14"/>
                <w:lang w:val="sr-Latn-ME"/>
              </w:rPr>
              <w:t>nije pronađen.</w:t>
            </w:r>
          </w:p>
          <w:p w14:paraId="5F43AB47" w14:textId="77777777" w:rsidR="00AF2DF2" w:rsidRPr="00170123" w:rsidRDefault="00AF2DF2" w:rsidP="00FC1063">
            <w:pPr>
              <w:tabs>
                <w:tab w:val="left" w:pos="2202"/>
              </w:tabs>
              <w:jc w:val="center"/>
              <w:rPr>
                <w:rFonts w:cs="Arial"/>
                <w:sz w:val="14"/>
                <w:szCs w:val="14"/>
                <w:lang w:val="sr-Latn-ME"/>
              </w:rPr>
            </w:pPr>
          </w:p>
        </w:tc>
      </w:tr>
      <w:tr w:rsidR="00AF2DF2" w:rsidRPr="00170123" w14:paraId="28331449" w14:textId="77777777" w:rsidTr="00FC1063">
        <w:tc>
          <w:tcPr>
            <w:tcW w:w="1500" w:type="dxa"/>
          </w:tcPr>
          <w:p w14:paraId="0D0C5952" w14:textId="72291DF3"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NOCTULA (2013), Testos II (Serra de Montemuro), Portugal</w:t>
            </w:r>
          </w:p>
        </w:tc>
        <w:tc>
          <w:tcPr>
            <w:tcW w:w="1766" w:type="dxa"/>
          </w:tcPr>
          <w:p w14:paraId="2DCB5FE7" w14:textId="4C6B3EF8" w:rsidR="00AF2DF2" w:rsidRPr="00170123" w:rsidRDefault="00DA3220" w:rsidP="00FC1063">
            <w:pPr>
              <w:tabs>
                <w:tab w:val="left" w:pos="2202"/>
              </w:tabs>
              <w:rPr>
                <w:rFonts w:cs="Arial"/>
                <w:sz w:val="14"/>
                <w:szCs w:val="14"/>
                <w:lang w:val="sr-Latn-ME"/>
              </w:rPr>
            </w:pPr>
            <w:r w:rsidRPr="00170123">
              <w:rPr>
                <w:rFonts w:cs="Arial"/>
                <w:sz w:val="14"/>
                <w:szCs w:val="14"/>
                <w:lang w:val="sr-Latn-ME"/>
              </w:rPr>
              <w:t>septembar 2011 – avgust 2012</w:t>
            </w:r>
          </w:p>
        </w:tc>
        <w:tc>
          <w:tcPr>
            <w:tcW w:w="1477" w:type="dxa"/>
          </w:tcPr>
          <w:p w14:paraId="6E2AF4D6" w14:textId="2B60301E"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MM: kao gore navedeno, oko svih 11 vjetroturbina.</w:t>
            </w:r>
            <w:r w:rsidRPr="00170123">
              <w:rPr>
                <w:rFonts w:cs="Arial"/>
                <w:sz w:val="14"/>
                <w:szCs w:val="14"/>
                <w:lang w:val="sr-Latn-ME"/>
              </w:rPr>
              <w:br/>
              <w:t xml:space="preserve">AS: evidentirano prisustvo/odsustvo </w:t>
            </w:r>
            <w:r w:rsidR="00DA3711" w:rsidRPr="00170123">
              <w:rPr>
                <w:rFonts w:cs="Arial"/>
                <w:sz w:val="14"/>
                <w:szCs w:val="14"/>
                <w:lang w:val="sr-Latn-ME"/>
              </w:rPr>
              <w:t xml:space="preserve">slijepih miševa </w:t>
            </w:r>
            <w:r w:rsidRPr="00170123">
              <w:rPr>
                <w:rFonts w:cs="Arial"/>
                <w:sz w:val="14"/>
                <w:szCs w:val="14"/>
                <w:lang w:val="sr-Latn-ME"/>
              </w:rPr>
              <w:t xml:space="preserve">i identifikacija registrovanih vrsta. Na svakoj tački uzorkovanja (N = 15) sproveden je popis u trajanju od 10 minuta, uz upotrebu detektora </w:t>
            </w:r>
            <w:r w:rsidR="00DA3711" w:rsidRPr="00170123">
              <w:rPr>
                <w:rFonts w:cs="Arial"/>
                <w:sz w:val="14"/>
                <w:szCs w:val="14"/>
                <w:lang w:val="sr-Latn-ME"/>
              </w:rPr>
              <w:t xml:space="preserve">slijepih miševa </w:t>
            </w:r>
            <w:r w:rsidRPr="00170123">
              <w:rPr>
                <w:rFonts w:cs="Arial"/>
                <w:sz w:val="14"/>
                <w:szCs w:val="14"/>
                <w:lang w:val="sr-Latn-ME"/>
              </w:rPr>
              <w:t>BD (D240X, Pettersson Elektronik).</w:t>
            </w:r>
            <w:r w:rsidRPr="00170123">
              <w:rPr>
                <w:rFonts w:cs="Arial"/>
                <w:sz w:val="14"/>
                <w:szCs w:val="14"/>
                <w:lang w:val="sr-Latn-ME"/>
              </w:rPr>
              <w:br/>
              <w:t xml:space="preserve">Registrovan je broj prolazaka </w:t>
            </w:r>
            <w:r w:rsidR="00BB57DC" w:rsidRPr="00170123">
              <w:rPr>
                <w:rFonts w:cs="Arial"/>
                <w:sz w:val="14"/>
                <w:szCs w:val="14"/>
                <w:lang w:val="sr-Latn-ME"/>
              </w:rPr>
              <w:t>slijepih miševa</w:t>
            </w:r>
            <w:r w:rsidRPr="00170123">
              <w:rPr>
                <w:rFonts w:cs="Arial"/>
                <w:sz w:val="14"/>
                <w:szCs w:val="14"/>
                <w:lang w:val="sr-Latn-ME"/>
              </w:rPr>
              <w:t xml:space="preserve"> tokom svakog osluškivanja.</w:t>
            </w:r>
            <w:r w:rsidRPr="00170123">
              <w:rPr>
                <w:rFonts w:cs="Arial"/>
                <w:sz w:val="14"/>
                <w:szCs w:val="14"/>
                <w:lang w:val="sr-Latn-ME"/>
              </w:rPr>
              <w:br/>
              <w:t>Vrste sa vokalizacijama koje je teško razlikovati grupisane su u grupe od dvije ili više vrsta.</w:t>
            </w:r>
            <w:r w:rsidRPr="00170123">
              <w:rPr>
                <w:rFonts w:cs="Arial"/>
                <w:sz w:val="14"/>
                <w:szCs w:val="14"/>
                <w:lang w:val="sr-Latn-ME"/>
              </w:rPr>
              <w:br/>
              <w:t xml:space="preserve">Praćenje skloništa </w:t>
            </w:r>
            <w:r w:rsidR="00DA3711" w:rsidRPr="00170123">
              <w:rPr>
                <w:rFonts w:cs="Arial"/>
                <w:sz w:val="14"/>
                <w:szCs w:val="14"/>
                <w:lang w:val="sr-Latn-ME"/>
              </w:rPr>
              <w:t>slijepih miševa</w:t>
            </w:r>
            <w:r w:rsidRPr="00170123">
              <w:rPr>
                <w:rFonts w:cs="Arial"/>
                <w:sz w:val="14"/>
                <w:szCs w:val="14"/>
                <w:lang w:val="sr-Latn-ME"/>
              </w:rPr>
              <w:t>: pronađeno i evidentirano 5 skloništa.</w:t>
            </w:r>
          </w:p>
        </w:tc>
        <w:tc>
          <w:tcPr>
            <w:tcW w:w="1600" w:type="dxa"/>
          </w:tcPr>
          <w:p w14:paraId="00FFA05F" w14:textId="30558FF1"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ENERCON: E-82</w:t>
            </w:r>
          </w:p>
        </w:tc>
        <w:tc>
          <w:tcPr>
            <w:tcW w:w="1399" w:type="dxa"/>
          </w:tcPr>
          <w:p w14:paraId="69B7FBE8" w14:textId="75F85504"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Kao gore navedeno (NOCTULA 2012a).</w:t>
            </w:r>
            <w:r w:rsidRPr="00170123">
              <w:rPr>
                <w:rFonts w:cs="Arial"/>
                <w:sz w:val="14"/>
                <w:szCs w:val="14"/>
                <w:lang w:val="sr-Latn-ME"/>
              </w:rPr>
              <w:br/>
              <w:t>MM: sprovođeno u septembru i oktobru 2011. godine i između marta i avgusta 2012.</w:t>
            </w:r>
            <w:r w:rsidRPr="00170123">
              <w:rPr>
                <w:rFonts w:cs="Arial"/>
                <w:sz w:val="14"/>
                <w:szCs w:val="14"/>
                <w:lang w:val="sr-Latn-ME"/>
              </w:rPr>
              <w:br/>
              <w:t xml:space="preserve">Praćenje skloništa </w:t>
            </w:r>
            <w:r w:rsidR="00DA3711" w:rsidRPr="00170123">
              <w:rPr>
                <w:rFonts w:cs="Arial"/>
                <w:sz w:val="14"/>
                <w:szCs w:val="14"/>
                <w:lang w:val="sr-Latn-ME"/>
              </w:rPr>
              <w:t>slijepih miševa</w:t>
            </w:r>
            <w:r w:rsidRPr="00170123">
              <w:rPr>
                <w:rFonts w:cs="Arial"/>
                <w:sz w:val="14"/>
                <w:szCs w:val="14"/>
                <w:lang w:val="sr-Latn-ME"/>
              </w:rPr>
              <w:t>: ukupno 34 u februaru, aprilu i julu.</w:t>
            </w:r>
          </w:p>
        </w:tc>
        <w:tc>
          <w:tcPr>
            <w:tcW w:w="1320" w:type="dxa"/>
          </w:tcPr>
          <w:p w14:paraId="5247D13E" w14:textId="3722FEA0"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AS (prolazi): 1 Bbar, 42 Ppip/Ppyg, 1 Mmyo/Mbly, 15 Pkuh, 41 Ppip, 54 Nlei/Eser/Eisa, 32 Tten, 3 male Mspp., 1 Rfer.</w:t>
            </w:r>
          </w:p>
        </w:tc>
      </w:tr>
      <w:tr w:rsidR="00AF2DF2" w:rsidRPr="00170123" w14:paraId="4D71DC89" w14:textId="77777777" w:rsidTr="00FC1063">
        <w:tc>
          <w:tcPr>
            <w:tcW w:w="1500" w:type="dxa"/>
          </w:tcPr>
          <w:p w14:paraId="0019659B" w14:textId="4C67A56F"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Oikon Ltd. (2014), Njivice, Splitsko-dalmatinska županija, Hrvatska</w:t>
            </w:r>
          </w:p>
        </w:tc>
        <w:tc>
          <w:tcPr>
            <w:tcW w:w="1766" w:type="dxa"/>
          </w:tcPr>
          <w:p w14:paraId="695BAB12" w14:textId="6C7B236D" w:rsidR="00AF2DF2" w:rsidRPr="00170123" w:rsidRDefault="00DA3220" w:rsidP="00FC1063">
            <w:pPr>
              <w:tabs>
                <w:tab w:val="left" w:pos="2202"/>
              </w:tabs>
              <w:rPr>
                <w:rFonts w:cs="Arial"/>
                <w:sz w:val="14"/>
                <w:szCs w:val="14"/>
                <w:lang w:val="sr-Latn-ME"/>
              </w:rPr>
            </w:pPr>
            <w:r w:rsidRPr="00170123">
              <w:rPr>
                <w:rFonts w:cs="Arial"/>
                <w:sz w:val="14"/>
                <w:szCs w:val="14"/>
                <w:lang w:val="sr-Latn-ME"/>
              </w:rPr>
              <w:t>mart – oktobar 2013</w:t>
            </w:r>
          </w:p>
        </w:tc>
        <w:tc>
          <w:tcPr>
            <w:tcW w:w="1477" w:type="dxa"/>
          </w:tcPr>
          <w:p w14:paraId="7CBEC17B" w14:textId="1B2F411B"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Suvi pašnjaci i žbunasta vegetacija</w:t>
            </w:r>
          </w:p>
        </w:tc>
        <w:tc>
          <w:tcPr>
            <w:tcW w:w="1600" w:type="dxa"/>
          </w:tcPr>
          <w:p w14:paraId="3D118165" w14:textId="5C2D1757"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20 vjetroturbina, visina stuba 76,9 m; prečnik rotora 82 m</w:t>
            </w:r>
          </w:p>
        </w:tc>
        <w:tc>
          <w:tcPr>
            <w:tcW w:w="1399" w:type="dxa"/>
          </w:tcPr>
          <w:p w14:paraId="639DE751" w14:textId="41BC56ED" w:rsidR="00AF2DF2" w:rsidRPr="00170123" w:rsidRDefault="00DA3220" w:rsidP="00FC1063">
            <w:pPr>
              <w:tabs>
                <w:tab w:val="left" w:pos="2202"/>
              </w:tabs>
              <w:jc w:val="center"/>
              <w:rPr>
                <w:rFonts w:cs="Arial"/>
                <w:sz w:val="14"/>
                <w:szCs w:val="14"/>
                <w:lang w:val="sr-Latn-ME"/>
              </w:rPr>
            </w:pPr>
            <w:r w:rsidRPr="00170123">
              <w:rPr>
                <w:rFonts w:cs="Arial"/>
                <w:sz w:val="14"/>
                <w:szCs w:val="14"/>
                <w:lang w:val="sr-Latn-ME"/>
              </w:rPr>
              <w:t>MM: pretrage dva puta mjesečno tokom 2–3 uzastopna dana. Područje pretrage: 70 m oko vjetroturbine u zonama najveće vidljivosti (platoi, putevi i padine), zbog vrlo slabe vidljivosti u visokoj travi i žbunju.</w:t>
            </w:r>
            <w:r w:rsidRPr="00170123">
              <w:rPr>
                <w:rFonts w:cs="Arial"/>
                <w:sz w:val="14"/>
                <w:szCs w:val="14"/>
                <w:lang w:val="sr-Latn-ME"/>
              </w:rPr>
              <w:br/>
            </w:r>
            <w:r w:rsidRPr="00170123">
              <w:rPr>
                <w:rFonts w:cs="Arial"/>
                <w:sz w:val="14"/>
                <w:szCs w:val="14"/>
                <w:lang w:val="sr-Latn-ME"/>
              </w:rPr>
              <w:lastRenderedPageBreak/>
              <w:t xml:space="preserve">AS: mjesečni monitoring aktivnosti </w:t>
            </w:r>
            <w:r w:rsidR="00DA3711" w:rsidRPr="00170123">
              <w:rPr>
                <w:rFonts w:cs="Arial"/>
                <w:sz w:val="14"/>
                <w:szCs w:val="14"/>
                <w:lang w:val="sr-Latn-ME"/>
              </w:rPr>
              <w:t xml:space="preserve">slijepih miševa </w:t>
            </w:r>
            <w:r w:rsidRPr="00170123">
              <w:rPr>
                <w:rFonts w:cs="Arial"/>
                <w:sz w:val="14"/>
                <w:szCs w:val="14"/>
                <w:lang w:val="sr-Latn-ME"/>
              </w:rPr>
              <w:t xml:space="preserve">korišćenjem detektora </w:t>
            </w:r>
            <w:r w:rsidR="00DA3711" w:rsidRPr="00170123">
              <w:rPr>
                <w:rFonts w:cs="Arial"/>
                <w:sz w:val="14"/>
                <w:szCs w:val="14"/>
                <w:lang w:val="sr-Latn-ME"/>
              </w:rPr>
              <w:t xml:space="preserve">slijepih miševa </w:t>
            </w:r>
            <w:r w:rsidRPr="00170123">
              <w:rPr>
                <w:rFonts w:cs="Arial"/>
                <w:sz w:val="14"/>
                <w:szCs w:val="14"/>
                <w:lang w:val="sr-Latn-ME"/>
              </w:rPr>
              <w:t>(BD).</w:t>
            </w:r>
          </w:p>
        </w:tc>
        <w:tc>
          <w:tcPr>
            <w:tcW w:w="1320" w:type="dxa"/>
          </w:tcPr>
          <w:p w14:paraId="20EA3DBC" w14:textId="09BDB050" w:rsidR="00DA3220" w:rsidRPr="00170123" w:rsidRDefault="00DA3220" w:rsidP="00DA3220">
            <w:pPr>
              <w:tabs>
                <w:tab w:val="left" w:pos="2202"/>
              </w:tabs>
              <w:jc w:val="center"/>
              <w:rPr>
                <w:rFonts w:cs="Arial"/>
                <w:sz w:val="14"/>
                <w:szCs w:val="14"/>
                <w:lang w:val="sr-Latn-ME"/>
              </w:rPr>
            </w:pPr>
            <w:r w:rsidRPr="00170123">
              <w:rPr>
                <w:rFonts w:cs="Arial"/>
                <w:sz w:val="14"/>
                <w:szCs w:val="14"/>
                <w:lang w:val="sr-Latn-ME"/>
              </w:rPr>
              <w:lastRenderedPageBreak/>
              <w:t xml:space="preserve">MM: pronađeno 148 uginulih </w:t>
            </w:r>
            <w:r w:rsidR="003C6C11" w:rsidRPr="00170123">
              <w:rPr>
                <w:rFonts w:cs="Arial"/>
                <w:sz w:val="14"/>
                <w:szCs w:val="14"/>
                <w:lang w:val="sr-Latn-ME"/>
              </w:rPr>
              <w:t>slijepih miševa</w:t>
            </w:r>
            <w:r w:rsidRPr="00170123">
              <w:rPr>
                <w:rFonts w:cs="Arial"/>
                <w:sz w:val="14"/>
                <w:szCs w:val="14"/>
                <w:lang w:val="sr-Latn-ME"/>
              </w:rPr>
              <w:t>: 35 Hsav, 50 Pkuh, 3 Pnat, 1 Tten, 7 Vmur, 15 N/i, 22 Pspp., 15 Pspp./Hsav.</w:t>
            </w:r>
          </w:p>
          <w:p w14:paraId="3BBFF048" w14:textId="77777777" w:rsidR="00AF2DF2" w:rsidRPr="00170123" w:rsidRDefault="00AF2DF2" w:rsidP="00FC1063">
            <w:pPr>
              <w:tabs>
                <w:tab w:val="left" w:pos="2202"/>
              </w:tabs>
              <w:jc w:val="center"/>
              <w:rPr>
                <w:rFonts w:cs="Arial"/>
                <w:sz w:val="14"/>
                <w:szCs w:val="14"/>
                <w:lang w:val="sr-Latn-ME"/>
              </w:rPr>
            </w:pPr>
          </w:p>
        </w:tc>
      </w:tr>
      <w:tr w:rsidR="00DA3220" w:rsidRPr="00170123" w14:paraId="0DAA4191" w14:textId="77777777" w:rsidTr="00DA3220">
        <w:tc>
          <w:tcPr>
            <w:tcW w:w="1500" w:type="dxa"/>
          </w:tcPr>
          <w:p w14:paraId="5A3449B4" w14:textId="1FD1E0E2" w:rsidR="00DA3220" w:rsidRPr="00170123" w:rsidRDefault="00DA3220" w:rsidP="00FC1063">
            <w:pPr>
              <w:tabs>
                <w:tab w:val="left" w:pos="2202"/>
              </w:tabs>
              <w:jc w:val="center"/>
              <w:rPr>
                <w:rFonts w:cs="Arial"/>
                <w:sz w:val="14"/>
                <w:szCs w:val="14"/>
                <w:lang w:val="sr-Latn-ME"/>
              </w:rPr>
            </w:pPr>
            <w:r w:rsidRPr="00170123">
              <w:rPr>
                <w:rFonts w:cs="Arial"/>
                <w:sz w:val="14"/>
                <w:szCs w:val="14"/>
                <w:lang w:val="sr-Latn-ME"/>
              </w:rPr>
              <w:t>Park i dr. (2013), UK</w:t>
            </w:r>
          </w:p>
        </w:tc>
        <w:tc>
          <w:tcPr>
            <w:tcW w:w="1766" w:type="dxa"/>
          </w:tcPr>
          <w:p w14:paraId="22FC6D5D" w14:textId="7C7B87C4" w:rsidR="00DA3220" w:rsidRPr="00170123" w:rsidRDefault="00DA3220" w:rsidP="00FC1063">
            <w:pPr>
              <w:tabs>
                <w:tab w:val="left" w:pos="2202"/>
              </w:tabs>
              <w:rPr>
                <w:rFonts w:cs="Arial"/>
                <w:sz w:val="14"/>
                <w:szCs w:val="14"/>
                <w:lang w:val="sr-Latn-ME"/>
              </w:rPr>
            </w:pPr>
          </w:p>
        </w:tc>
        <w:tc>
          <w:tcPr>
            <w:tcW w:w="1477" w:type="dxa"/>
          </w:tcPr>
          <w:p w14:paraId="48FC3CA3" w14:textId="31A0AF8D" w:rsidR="00DA3220" w:rsidRPr="00170123" w:rsidRDefault="00DA3220" w:rsidP="00FC1063">
            <w:pPr>
              <w:tabs>
                <w:tab w:val="left" w:pos="2202"/>
              </w:tabs>
              <w:jc w:val="center"/>
              <w:rPr>
                <w:rFonts w:cs="Arial"/>
                <w:sz w:val="14"/>
                <w:szCs w:val="14"/>
                <w:lang w:val="sr-Latn-ME"/>
              </w:rPr>
            </w:pPr>
          </w:p>
        </w:tc>
        <w:tc>
          <w:tcPr>
            <w:tcW w:w="1600" w:type="dxa"/>
          </w:tcPr>
          <w:p w14:paraId="0FAF075E" w14:textId="0803B538" w:rsidR="00DA3220" w:rsidRPr="00170123" w:rsidRDefault="00DA3220" w:rsidP="00FC1063">
            <w:pPr>
              <w:tabs>
                <w:tab w:val="left" w:pos="2202"/>
              </w:tabs>
              <w:jc w:val="center"/>
              <w:rPr>
                <w:rFonts w:cs="Arial"/>
                <w:sz w:val="14"/>
                <w:szCs w:val="14"/>
                <w:lang w:val="sr-Latn-ME"/>
              </w:rPr>
            </w:pPr>
            <w:r w:rsidRPr="00170123">
              <w:rPr>
                <w:rFonts w:cs="Arial"/>
                <w:sz w:val="14"/>
                <w:szCs w:val="14"/>
                <w:lang w:val="sr-Latn-ME"/>
              </w:rPr>
              <w:t>Mikroturbine</w:t>
            </w:r>
          </w:p>
        </w:tc>
        <w:tc>
          <w:tcPr>
            <w:tcW w:w="1399" w:type="dxa"/>
          </w:tcPr>
          <w:p w14:paraId="48BA65EF" w14:textId="45438FEA" w:rsidR="00DA3220" w:rsidRPr="00170123" w:rsidRDefault="00DA3220" w:rsidP="00FC1063">
            <w:pPr>
              <w:tabs>
                <w:tab w:val="left" w:pos="2202"/>
              </w:tabs>
              <w:jc w:val="center"/>
              <w:rPr>
                <w:rFonts w:cs="Arial"/>
                <w:sz w:val="14"/>
                <w:szCs w:val="14"/>
                <w:lang w:val="sr-Latn-ME"/>
              </w:rPr>
            </w:pPr>
            <w:r w:rsidRPr="00170123">
              <w:rPr>
                <w:rFonts w:cs="Arial"/>
                <w:sz w:val="14"/>
                <w:szCs w:val="14"/>
                <w:lang w:val="sr-Latn-ME"/>
              </w:rPr>
              <w:t>pregled politika</w:t>
            </w:r>
          </w:p>
        </w:tc>
        <w:tc>
          <w:tcPr>
            <w:tcW w:w="1320" w:type="dxa"/>
          </w:tcPr>
          <w:p w14:paraId="64C24A43" w14:textId="77777777" w:rsidR="00DA3220" w:rsidRPr="00170123" w:rsidRDefault="00DA3220" w:rsidP="00DA3220">
            <w:pPr>
              <w:tabs>
                <w:tab w:val="left" w:pos="2202"/>
              </w:tabs>
              <w:jc w:val="center"/>
              <w:rPr>
                <w:rFonts w:cs="Arial"/>
                <w:sz w:val="14"/>
                <w:szCs w:val="14"/>
                <w:lang w:val="sr-Latn-ME"/>
              </w:rPr>
            </w:pPr>
            <w:r w:rsidRPr="00170123">
              <w:rPr>
                <w:rFonts w:cs="Arial"/>
                <w:sz w:val="14"/>
                <w:szCs w:val="14"/>
                <w:lang w:val="sr-Latn-ME"/>
              </w:rPr>
              <w:t>Preporuke za dalja istraživanja</w:t>
            </w:r>
          </w:p>
          <w:p w14:paraId="4584AB3E" w14:textId="77777777" w:rsidR="00DA3220" w:rsidRPr="00170123" w:rsidRDefault="00DA3220" w:rsidP="00FC1063">
            <w:pPr>
              <w:tabs>
                <w:tab w:val="left" w:pos="2202"/>
              </w:tabs>
              <w:jc w:val="center"/>
              <w:rPr>
                <w:rFonts w:cs="Arial"/>
                <w:sz w:val="14"/>
                <w:szCs w:val="14"/>
                <w:lang w:val="sr-Latn-ME"/>
              </w:rPr>
            </w:pPr>
          </w:p>
        </w:tc>
      </w:tr>
      <w:tr w:rsidR="001F1F85" w:rsidRPr="00170123" w14:paraId="5E7D9205" w14:textId="77777777" w:rsidTr="001F1F85">
        <w:tc>
          <w:tcPr>
            <w:tcW w:w="1500" w:type="dxa"/>
          </w:tcPr>
          <w:p w14:paraId="763196DD"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66" w:type="dxa"/>
          </w:tcPr>
          <w:p w14:paraId="6775A10E"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77" w:type="dxa"/>
          </w:tcPr>
          <w:p w14:paraId="26B09132"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600" w:type="dxa"/>
          </w:tcPr>
          <w:p w14:paraId="5EBEEF59"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9" w:type="dxa"/>
          </w:tcPr>
          <w:p w14:paraId="5DF10E69"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20" w:type="dxa"/>
          </w:tcPr>
          <w:p w14:paraId="03C2AD43" w14:textId="77777777" w:rsidR="001F1F85" w:rsidRPr="00170123" w:rsidRDefault="001F1F85"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1F1F85" w:rsidRPr="00170123" w14:paraId="79629036" w14:textId="77777777" w:rsidTr="001F1F85">
        <w:tc>
          <w:tcPr>
            <w:tcW w:w="1500" w:type="dxa"/>
          </w:tcPr>
          <w:p w14:paraId="1257A9E1" w14:textId="131BB558"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Procesl (2009), Alto Minho, Portugal</w:t>
            </w:r>
          </w:p>
        </w:tc>
        <w:tc>
          <w:tcPr>
            <w:tcW w:w="1766" w:type="dxa"/>
          </w:tcPr>
          <w:p w14:paraId="481CCAF8" w14:textId="5EABB716" w:rsidR="001F1F85" w:rsidRPr="00170123" w:rsidRDefault="001F1F85" w:rsidP="00FC1063">
            <w:pPr>
              <w:tabs>
                <w:tab w:val="left" w:pos="2202"/>
              </w:tabs>
              <w:rPr>
                <w:rFonts w:cs="Arial"/>
                <w:sz w:val="14"/>
                <w:szCs w:val="14"/>
                <w:lang w:val="sr-Latn-ME"/>
              </w:rPr>
            </w:pPr>
            <w:r w:rsidRPr="00170123">
              <w:rPr>
                <w:rFonts w:cs="Arial"/>
                <w:sz w:val="14"/>
                <w:szCs w:val="14"/>
                <w:lang w:val="sr-Latn-ME"/>
              </w:rPr>
              <w:t>april – oktobar 2008</w:t>
            </w:r>
          </w:p>
        </w:tc>
        <w:tc>
          <w:tcPr>
            <w:tcW w:w="1477" w:type="dxa"/>
          </w:tcPr>
          <w:p w14:paraId="13A368B5" w14:textId="09B6A4CD"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Prosječna nadmorska visina 1200 m; žbunasta vegetacija; borove plantaže; travnjaci</w:t>
            </w:r>
          </w:p>
        </w:tc>
        <w:tc>
          <w:tcPr>
            <w:tcW w:w="1600" w:type="dxa"/>
          </w:tcPr>
          <w:p w14:paraId="7EF4AEB5" w14:textId="07FDBD35"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75 vjetroturbina (snage 2,0 MW)</w:t>
            </w:r>
          </w:p>
        </w:tc>
        <w:tc>
          <w:tcPr>
            <w:tcW w:w="1399" w:type="dxa"/>
          </w:tcPr>
          <w:p w14:paraId="0BDF567C" w14:textId="3A543AA4"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MM: mjesečne pretrage oko 70 % vjetroturbina. SAR 50 m; SET.</w:t>
            </w:r>
          </w:p>
        </w:tc>
        <w:tc>
          <w:tcPr>
            <w:tcW w:w="1320" w:type="dxa"/>
          </w:tcPr>
          <w:p w14:paraId="3F99BB5F" w14:textId="206BA509" w:rsidR="001F1F85" w:rsidRPr="00170123" w:rsidRDefault="001F1F85" w:rsidP="001F1F85">
            <w:pPr>
              <w:tabs>
                <w:tab w:val="left" w:pos="2202"/>
              </w:tabs>
              <w:jc w:val="center"/>
              <w:rPr>
                <w:rFonts w:cs="Arial"/>
                <w:sz w:val="14"/>
                <w:szCs w:val="14"/>
                <w:lang w:val="sr-Latn-ME"/>
              </w:rPr>
            </w:pPr>
            <w:r w:rsidRPr="00170123">
              <w:rPr>
                <w:rFonts w:cs="Arial"/>
                <w:sz w:val="14"/>
                <w:szCs w:val="14"/>
                <w:lang w:val="sr-Latn-ME"/>
              </w:rPr>
              <w:t xml:space="preserve">MM: pronađeno 9 uginulih </w:t>
            </w:r>
            <w:r w:rsidR="003C6C11" w:rsidRPr="00170123">
              <w:rPr>
                <w:rFonts w:cs="Arial"/>
                <w:sz w:val="14"/>
                <w:szCs w:val="14"/>
                <w:lang w:val="sr-Latn-ME"/>
              </w:rPr>
              <w:t xml:space="preserve">slijepih miševa </w:t>
            </w:r>
            <w:r w:rsidRPr="00170123">
              <w:rPr>
                <w:rFonts w:cs="Arial"/>
                <w:sz w:val="14"/>
                <w:szCs w:val="14"/>
                <w:lang w:val="sr-Latn-ME"/>
              </w:rPr>
              <w:t>(2 Nlei, 5 Ppip, 2 Pspp.): 7 u septembru i 2 u oktobru; MR: 1,92 /VT /7 mjeseci.</w:t>
            </w:r>
          </w:p>
          <w:p w14:paraId="120588EC" w14:textId="55435696" w:rsidR="001F1F85" w:rsidRPr="00170123" w:rsidRDefault="001F1F85" w:rsidP="00FC1063">
            <w:pPr>
              <w:tabs>
                <w:tab w:val="left" w:pos="2202"/>
              </w:tabs>
              <w:jc w:val="center"/>
              <w:rPr>
                <w:rFonts w:cs="Arial"/>
                <w:sz w:val="14"/>
                <w:szCs w:val="14"/>
                <w:lang w:val="sr-Latn-ME"/>
              </w:rPr>
            </w:pPr>
          </w:p>
        </w:tc>
      </w:tr>
      <w:tr w:rsidR="001F1F85" w:rsidRPr="00170123" w14:paraId="1E3B7B10" w14:textId="77777777" w:rsidTr="001F1F85">
        <w:tc>
          <w:tcPr>
            <w:tcW w:w="1500" w:type="dxa"/>
          </w:tcPr>
          <w:p w14:paraId="68FC9E8C" w14:textId="72DCFE88"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Procesl/Bio3 (2010), Alto Minho I (pod-vjetroparkovi Picos, Alto do Corisco i Santo António), Portugal</w:t>
            </w:r>
          </w:p>
        </w:tc>
        <w:tc>
          <w:tcPr>
            <w:tcW w:w="1766" w:type="dxa"/>
          </w:tcPr>
          <w:p w14:paraId="3E5B3E38" w14:textId="4B276C4C" w:rsidR="001F1F85" w:rsidRPr="00170123" w:rsidRDefault="001F1F85" w:rsidP="00FC1063">
            <w:pPr>
              <w:tabs>
                <w:tab w:val="left" w:pos="2202"/>
              </w:tabs>
              <w:rPr>
                <w:rFonts w:cs="Arial"/>
                <w:sz w:val="14"/>
                <w:szCs w:val="14"/>
                <w:lang w:val="sr-Latn-ME"/>
              </w:rPr>
            </w:pPr>
            <w:r w:rsidRPr="00170123">
              <w:rPr>
                <w:rFonts w:cs="Arial"/>
                <w:sz w:val="14"/>
                <w:szCs w:val="14"/>
                <w:lang w:val="sr-Latn-ME"/>
              </w:rPr>
              <w:t>april – oktobar 2009</w:t>
            </w:r>
          </w:p>
        </w:tc>
        <w:tc>
          <w:tcPr>
            <w:tcW w:w="1477" w:type="dxa"/>
          </w:tcPr>
          <w:p w14:paraId="4D6ED09F" w14:textId="0E74229F"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Prosječna nadmorska visina 1200 m; žbunasta vegetacija; borova šuma; plantaže; travnjaci</w:t>
            </w:r>
          </w:p>
        </w:tc>
        <w:tc>
          <w:tcPr>
            <w:tcW w:w="1600" w:type="dxa"/>
          </w:tcPr>
          <w:p w14:paraId="2F463B48" w14:textId="0E8CD44A"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75 vjetroturbina (snage 2,0 MW)</w:t>
            </w:r>
          </w:p>
        </w:tc>
        <w:tc>
          <w:tcPr>
            <w:tcW w:w="1399" w:type="dxa"/>
          </w:tcPr>
          <w:p w14:paraId="345CF2A1" w14:textId="6FFB0907"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MM: mjesečne pretrage oko 70 % vjetroturbina. SAR 50 m; SET.</w:t>
            </w:r>
          </w:p>
        </w:tc>
        <w:tc>
          <w:tcPr>
            <w:tcW w:w="1320" w:type="dxa"/>
          </w:tcPr>
          <w:p w14:paraId="3A5D0953" w14:textId="11B40845"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 xml:space="preserve">MM: pronađeno 9 uginulih </w:t>
            </w:r>
            <w:r w:rsidR="003C6C11" w:rsidRPr="00170123">
              <w:rPr>
                <w:rFonts w:cs="Arial"/>
                <w:sz w:val="14"/>
                <w:szCs w:val="14"/>
                <w:lang w:val="sr-Latn-ME"/>
              </w:rPr>
              <w:t xml:space="preserve">slijepih miševa </w:t>
            </w:r>
            <w:r w:rsidRPr="00170123">
              <w:rPr>
                <w:rFonts w:cs="Arial"/>
                <w:sz w:val="14"/>
                <w:szCs w:val="14"/>
                <w:lang w:val="sr-Latn-ME"/>
              </w:rPr>
              <w:t>(3 Ppip, 1 Pkuh, 1 Ppyg, 1 Eser, 1 Nlas i 2 Pspp.): 2 u julu, 3 u avgustu i 4 u septembru.</w:t>
            </w:r>
            <w:r w:rsidRPr="00170123">
              <w:rPr>
                <w:rFonts w:cs="Arial"/>
                <w:sz w:val="14"/>
                <w:szCs w:val="14"/>
                <w:lang w:val="sr-Latn-ME"/>
              </w:rPr>
              <w:br/>
              <w:t>MR: 2,89 /VT /7 mjeseci (Santo António), 1,45 /VT /7 mjeseci (Alto do Corisco) i 1,89 /VT /7 mjeseci (Picos).</w:t>
            </w:r>
          </w:p>
        </w:tc>
      </w:tr>
      <w:tr w:rsidR="001F1F85" w:rsidRPr="00170123" w14:paraId="2063F4A7" w14:textId="77777777" w:rsidTr="001F1F85">
        <w:tc>
          <w:tcPr>
            <w:tcW w:w="1500" w:type="dxa"/>
          </w:tcPr>
          <w:p w14:paraId="28F04A46" w14:textId="03AC092E"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Procesl (2012a), Serra de Alvaiázere, Portugal</w:t>
            </w:r>
          </w:p>
        </w:tc>
        <w:tc>
          <w:tcPr>
            <w:tcW w:w="1766" w:type="dxa"/>
          </w:tcPr>
          <w:p w14:paraId="255E330D" w14:textId="2C118E43" w:rsidR="001F1F85" w:rsidRPr="00170123" w:rsidRDefault="001F1F85" w:rsidP="00FC1063">
            <w:pPr>
              <w:tabs>
                <w:tab w:val="left" w:pos="2202"/>
              </w:tabs>
              <w:rPr>
                <w:rFonts w:cs="Arial"/>
                <w:sz w:val="14"/>
                <w:szCs w:val="14"/>
                <w:lang w:val="sr-Latn-ME"/>
              </w:rPr>
            </w:pPr>
            <w:r w:rsidRPr="00170123">
              <w:rPr>
                <w:rFonts w:cs="Arial"/>
                <w:sz w:val="14"/>
                <w:szCs w:val="14"/>
                <w:lang w:val="sr-Latn-ME"/>
              </w:rPr>
              <w:t>januar – decembar 2011</w:t>
            </w:r>
          </w:p>
        </w:tc>
        <w:tc>
          <w:tcPr>
            <w:tcW w:w="1477" w:type="dxa"/>
          </w:tcPr>
          <w:p w14:paraId="29D94879" w14:textId="64F56900"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Prosječna nadmorska visina 600 m; žbunasta vegetacija</w:t>
            </w:r>
          </w:p>
        </w:tc>
        <w:tc>
          <w:tcPr>
            <w:tcW w:w="1600" w:type="dxa"/>
          </w:tcPr>
          <w:p w14:paraId="0FBE2021" w14:textId="0D1DA1A5"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7 vjetroturbina (snage 2,0 MW)</w:t>
            </w:r>
          </w:p>
        </w:tc>
        <w:tc>
          <w:tcPr>
            <w:tcW w:w="1399" w:type="dxa"/>
          </w:tcPr>
          <w:p w14:paraId="0BE3411F" w14:textId="6CB9870D"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MM: sedmične pretrage oko svih 7 vjetroturbina; SAR 50 m; SET.</w:t>
            </w:r>
          </w:p>
        </w:tc>
        <w:tc>
          <w:tcPr>
            <w:tcW w:w="1320" w:type="dxa"/>
          </w:tcPr>
          <w:p w14:paraId="2845FF68" w14:textId="29DF0666"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S: 8 Rfer, 3 Rmeh/Rhip, 2 Mesc, 2 Mmyo/Mbly, 5 Mspp., 14 Ppip, 30 Pkuh, 5 Ppyg/Msch, 4 Pkuh/Ppip, 7 Ppip/Ppyg/Msch, 8 Nlei, 5 Nlas/Nnoc, 2 Nspp., 10 Nspp./Espp., 1 Eser/Eisa, 1 Bbar, 1 Pspp., 6 Tten.</w:t>
            </w:r>
            <w:r w:rsidRPr="00170123">
              <w:rPr>
                <w:rFonts w:cs="Arial"/>
                <w:sz w:val="14"/>
                <w:szCs w:val="14"/>
                <w:lang w:val="sr-Latn-ME"/>
              </w:rPr>
              <w:br/>
              <w:t>Skloništa (15 tokom perioda hibernacije): 112 Rfer, 3 Rhip, 13 Rspp., 19 Mmyo/Mbly, 9 Mmyo, 2 Mbly, 1 Mdau, 2.500 Msch.</w:t>
            </w:r>
            <w:r w:rsidRPr="00170123">
              <w:rPr>
                <w:rFonts w:cs="Arial"/>
                <w:sz w:val="14"/>
                <w:szCs w:val="14"/>
                <w:lang w:val="sr-Latn-ME"/>
              </w:rPr>
              <w:br/>
              <w:t xml:space="preserve">MM: pronađeno 12 uginulih </w:t>
            </w:r>
            <w:r w:rsidR="003C6C11" w:rsidRPr="00170123">
              <w:rPr>
                <w:rFonts w:cs="Arial"/>
                <w:sz w:val="14"/>
                <w:szCs w:val="14"/>
                <w:lang w:val="sr-Latn-ME"/>
              </w:rPr>
              <w:t xml:space="preserve">slijepih miševa </w:t>
            </w:r>
            <w:r w:rsidRPr="00170123">
              <w:rPr>
                <w:rFonts w:cs="Arial"/>
                <w:sz w:val="14"/>
                <w:szCs w:val="14"/>
                <w:lang w:val="sr-Latn-ME"/>
              </w:rPr>
              <w:t>(3 Nlei; 1 Tten; 1 Ppyg; 1 Pkuh; 1 Msch; 2 Pspp.; 3 N/i); 2 u aprilu, 3 u maju, 3 u avgustu, 3 u septembru i 1 u novembru.</w:t>
            </w:r>
            <w:r w:rsidRPr="00170123">
              <w:rPr>
                <w:rFonts w:cs="Arial"/>
                <w:sz w:val="14"/>
                <w:szCs w:val="14"/>
                <w:lang w:val="sr-Latn-ME"/>
              </w:rPr>
              <w:br/>
              <w:t>MR: nije dostupno.</w:t>
            </w:r>
          </w:p>
        </w:tc>
      </w:tr>
      <w:tr w:rsidR="001F1F85" w:rsidRPr="00170123" w14:paraId="68B14140" w14:textId="77777777" w:rsidTr="001F1F85">
        <w:tc>
          <w:tcPr>
            <w:tcW w:w="1500" w:type="dxa"/>
          </w:tcPr>
          <w:p w14:paraId="5EBE3368" w14:textId="2399461F"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Procesl (2012b), Serra de Aire, Portugal</w:t>
            </w:r>
          </w:p>
        </w:tc>
        <w:tc>
          <w:tcPr>
            <w:tcW w:w="1766" w:type="dxa"/>
          </w:tcPr>
          <w:p w14:paraId="41C6FCFD" w14:textId="1C67E6A1" w:rsidR="001F1F85" w:rsidRPr="00170123" w:rsidRDefault="001F1F85" w:rsidP="00FC1063">
            <w:pPr>
              <w:tabs>
                <w:tab w:val="left" w:pos="2202"/>
              </w:tabs>
              <w:rPr>
                <w:rFonts w:cs="Arial"/>
                <w:sz w:val="14"/>
                <w:szCs w:val="14"/>
                <w:lang w:val="sr-Latn-ME"/>
              </w:rPr>
            </w:pPr>
            <w:r w:rsidRPr="00170123">
              <w:rPr>
                <w:rFonts w:cs="Arial"/>
                <w:sz w:val="14"/>
                <w:szCs w:val="14"/>
                <w:lang w:val="sr-Latn-ME"/>
              </w:rPr>
              <w:t>januar – decembar 2011</w:t>
            </w:r>
          </w:p>
        </w:tc>
        <w:tc>
          <w:tcPr>
            <w:tcW w:w="1477" w:type="dxa"/>
          </w:tcPr>
          <w:p w14:paraId="09E45872" w14:textId="3E60DEA2"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Prosječna nadmorska visina 300 m; žbunasta vegetacija, maslinjaci, aerodrom</w:t>
            </w:r>
          </w:p>
        </w:tc>
        <w:tc>
          <w:tcPr>
            <w:tcW w:w="1600" w:type="dxa"/>
          </w:tcPr>
          <w:p w14:paraId="1821BB6C" w14:textId="19F9829C"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11 vjetroturbina (snage 2,0 MW)</w:t>
            </w:r>
          </w:p>
        </w:tc>
        <w:tc>
          <w:tcPr>
            <w:tcW w:w="1399" w:type="dxa"/>
          </w:tcPr>
          <w:p w14:paraId="611FE5F0" w14:textId="103D0D3A"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t>MM: kao gore navedeno, oko svih 11 vjetroturbina.</w:t>
            </w:r>
            <w:r w:rsidRPr="00170123">
              <w:rPr>
                <w:rFonts w:cs="Arial"/>
                <w:sz w:val="14"/>
                <w:szCs w:val="14"/>
                <w:lang w:val="sr-Latn-ME"/>
              </w:rPr>
              <w:br/>
              <w:t xml:space="preserve">AS: evidentirano prisustvo/odsustvo </w:t>
            </w:r>
            <w:r w:rsidR="00DA3711" w:rsidRPr="00170123">
              <w:rPr>
                <w:rFonts w:cs="Arial"/>
                <w:sz w:val="14"/>
                <w:szCs w:val="14"/>
                <w:lang w:val="sr-Latn-ME"/>
              </w:rPr>
              <w:t xml:space="preserve">slijepih miševa </w:t>
            </w:r>
            <w:r w:rsidRPr="00170123">
              <w:rPr>
                <w:rFonts w:cs="Arial"/>
                <w:sz w:val="14"/>
                <w:szCs w:val="14"/>
                <w:lang w:val="sr-Latn-ME"/>
              </w:rPr>
              <w:t xml:space="preserve">i identifikacija registrovanih vrsta. Na svakoj tački uzorkovanja (n = 15) sproveden je popis u trajanju od 10 minuta, uz </w:t>
            </w:r>
            <w:r w:rsidRPr="00170123">
              <w:rPr>
                <w:rFonts w:cs="Arial"/>
                <w:sz w:val="14"/>
                <w:szCs w:val="14"/>
                <w:lang w:val="sr-Latn-ME"/>
              </w:rPr>
              <w:lastRenderedPageBreak/>
              <w:t xml:space="preserve">upotrebu detektora </w:t>
            </w:r>
            <w:r w:rsidR="00DA3711" w:rsidRPr="00170123">
              <w:rPr>
                <w:rFonts w:cs="Arial"/>
                <w:sz w:val="14"/>
                <w:szCs w:val="14"/>
                <w:lang w:val="sr-Latn-ME"/>
              </w:rPr>
              <w:t xml:space="preserve">slijepih miševa </w:t>
            </w:r>
            <w:r w:rsidRPr="00170123">
              <w:rPr>
                <w:rFonts w:cs="Arial"/>
                <w:sz w:val="14"/>
                <w:szCs w:val="14"/>
                <w:lang w:val="sr-Latn-ME"/>
              </w:rPr>
              <w:t xml:space="preserve">BD (D240X, Pettersson Elektronik). Registrovan je broj prolazaka </w:t>
            </w:r>
            <w:r w:rsidR="00DA3711" w:rsidRPr="00170123">
              <w:rPr>
                <w:rFonts w:cs="Arial"/>
                <w:sz w:val="14"/>
                <w:szCs w:val="14"/>
                <w:lang w:val="sr-Latn-ME"/>
              </w:rPr>
              <w:t xml:space="preserve">slijepih miševa </w:t>
            </w:r>
            <w:r w:rsidRPr="00170123">
              <w:rPr>
                <w:rFonts w:cs="Arial"/>
                <w:sz w:val="14"/>
                <w:szCs w:val="14"/>
                <w:lang w:val="sr-Latn-ME"/>
              </w:rPr>
              <w:t>tokom svakog osluškivanja. Vrste sa vokalizacijama koje je teško razlikovati grupisane su u grupe od dvije ili više vrsta.</w:t>
            </w:r>
            <w:r w:rsidRPr="00170123">
              <w:rPr>
                <w:rFonts w:cs="Arial"/>
                <w:sz w:val="14"/>
                <w:szCs w:val="14"/>
                <w:lang w:val="sr-Latn-ME"/>
              </w:rPr>
              <w:br/>
              <w:t xml:space="preserve">Praćenje skloništa </w:t>
            </w:r>
            <w:r w:rsidR="00DA3711" w:rsidRPr="00170123">
              <w:rPr>
                <w:rFonts w:cs="Arial"/>
                <w:sz w:val="14"/>
                <w:szCs w:val="14"/>
                <w:lang w:val="sr-Latn-ME"/>
              </w:rPr>
              <w:t>slijepih miševa</w:t>
            </w:r>
            <w:r w:rsidRPr="00170123">
              <w:rPr>
                <w:rFonts w:cs="Arial"/>
                <w:sz w:val="14"/>
                <w:szCs w:val="14"/>
                <w:lang w:val="sr-Latn-ME"/>
              </w:rPr>
              <w:t>: pronađeno i pregledano 5 skloništa.</w:t>
            </w:r>
            <w:r w:rsidRPr="00170123">
              <w:rPr>
                <w:rFonts w:cs="Arial"/>
                <w:sz w:val="14"/>
                <w:szCs w:val="14"/>
                <w:lang w:val="sr-Latn-ME"/>
              </w:rPr>
              <w:br/>
              <w:t>AS: 1 Rfer, 1 Rhip, 1 Rmeh/Reur, 1 Mspp., 31 Ppip, 16 Pkuh, 1 Pkuh/Ppip, 9 Ppip/Ppyg/Msch, 6 Ppyg/Msch, 1 Pspp., 2 Nlei, 2 Nlas/Nnoc, 1 Nspp., 1 Nspp./Espp., 4 Eser/Eisa, 2 Pspp.</w:t>
            </w:r>
            <w:r w:rsidRPr="00170123">
              <w:rPr>
                <w:rFonts w:cs="Arial"/>
                <w:sz w:val="14"/>
                <w:szCs w:val="14"/>
                <w:lang w:val="sr-Latn-ME"/>
              </w:rPr>
              <w:br/>
              <w:t>Skloništa (5 tokom perioda hibernacije): 18 Rfer, 2 Rhip, 26 Rspp., 300 Mmyo, 3 Mbly, 100 Msch.</w:t>
            </w:r>
          </w:p>
        </w:tc>
        <w:tc>
          <w:tcPr>
            <w:tcW w:w="1320" w:type="dxa"/>
          </w:tcPr>
          <w:p w14:paraId="1FC521E0" w14:textId="40A1762C" w:rsidR="001F1F85" w:rsidRPr="00170123" w:rsidRDefault="001F1F85" w:rsidP="00FC1063">
            <w:pPr>
              <w:tabs>
                <w:tab w:val="left" w:pos="2202"/>
              </w:tabs>
              <w:jc w:val="center"/>
              <w:rPr>
                <w:rFonts w:cs="Arial"/>
                <w:sz w:val="14"/>
                <w:szCs w:val="14"/>
                <w:lang w:val="sr-Latn-ME"/>
              </w:rPr>
            </w:pPr>
            <w:r w:rsidRPr="00170123">
              <w:rPr>
                <w:rFonts w:cs="Arial"/>
                <w:sz w:val="14"/>
                <w:szCs w:val="14"/>
                <w:lang w:val="sr-Latn-ME"/>
              </w:rPr>
              <w:lastRenderedPageBreak/>
              <w:t xml:space="preserve">MM: pronađena 3 uginula </w:t>
            </w:r>
            <w:r w:rsidR="003C6C11" w:rsidRPr="00170123">
              <w:rPr>
                <w:rFonts w:cs="Arial"/>
                <w:sz w:val="14"/>
                <w:szCs w:val="14"/>
                <w:lang w:val="sr-Latn-ME"/>
              </w:rPr>
              <w:t xml:space="preserve">slijepa miša </w:t>
            </w:r>
            <w:r w:rsidRPr="00170123">
              <w:rPr>
                <w:rFonts w:cs="Arial"/>
                <w:sz w:val="14"/>
                <w:szCs w:val="14"/>
                <w:lang w:val="sr-Latn-ME"/>
              </w:rPr>
              <w:t>(1 Nlei; 2 Pspp.): 2 u aprilu i 1 u septembru.</w:t>
            </w:r>
            <w:r w:rsidRPr="00170123">
              <w:rPr>
                <w:rFonts w:cs="Arial"/>
                <w:sz w:val="14"/>
                <w:szCs w:val="14"/>
                <w:lang w:val="sr-Latn-ME"/>
              </w:rPr>
              <w:br/>
              <w:t>MR: 11,3 /VT/godina.</w:t>
            </w:r>
          </w:p>
        </w:tc>
      </w:tr>
      <w:tr w:rsidR="001F1F85" w:rsidRPr="00170123" w14:paraId="02B29BBB" w14:textId="77777777" w:rsidTr="001F1F85">
        <w:tc>
          <w:tcPr>
            <w:tcW w:w="1500" w:type="dxa"/>
          </w:tcPr>
          <w:p w14:paraId="1E0AE906" w14:textId="0C5C6B6F"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Procesl (2013a), Sabugal, Portugal</w:t>
            </w:r>
          </w:p>
        </w:tc>
        <w:tc>
          <w:tcPr>
            <w:tcW w:w="1766" w:type="dxa"/>
          </w:tcPr>
          <w:p w14:paraId="239A3FEE" w14:textId="5983F214" w:rsidR="001F1F85" w:rsidRPr="00170123" w:rsidRDefault="008E6379" w:rsidP="00FC1063">
            <w:pPr>
              <w:tabs>
                <w:tab w:val="left" w:pos="2202"/>
              </w:tabs>
              <w:rPr>
                <w:rFonts w:cs="Arial"/>
                <w:sz w:val="14"/>
                <w:szCs w:val="14"/>
                <w:lang w:val="sr-Latn-ME"/>
              </w:rPr>
            </w:pPr>
            <w:r w:rsidRPr="00170123">
              <w:rPr>
                <w:rFonts w:cs="Arial"/>
                <w:sz w:val="14"/>
                <w:szCs w:val="14"/>
                <w:lang w:val="sr-Latn-ME"/>
              </w:rPr>
              <w:t>januar – decembar 2012</w:t>
            </w:r>
          </w:p>
        </w:tc>
        <w:tc>
          <w:tcPr>
            <w:tcW w:w="1477" w:type="dxa"/>
          </w:tcPr>
          <w:p w14:paraId="6F936281" w14:textId="04403087"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Prosječna nadmorska visina 850 m; žbunasta vegetacija; stjenoviti izdanci</w:t>
            </w:r>
          </w:p>
        </w:tc>
        <w:tc>
          <w:tcPr>
            <w:tcW w:w="1600" w:type="dxa"/>
          </w:tcPr>
          <w:p w14:paraId="0436CEED" w14:textId="345EB7B7"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48 vjetroturbina (snage 2,0 MW)</w:t>
            </w:r>
          </w:p>
        </w:tc>
        <w:tc>
          <w:tcPr>
            <w:tcW w:w="1399" w:type="dxa"/>
          </w:tcPr>
          <w:p w14:paraId="45AD087A" w14:textId="2521CBB4"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MM: sedmične pretrage (7 pretraga od juna do jula 2012; 5 pretraga od septembra do oktobra 2012) oko prosječno 80 % vjetroturbina. SAR 50 m; SET. Vrijednosti predacije zasnovane na bibliografiji.</w:t>
            </w:r>
            <w:r w:rsidRPr="00170123">
              <w:rPr>
                <w:rFonts w:cs="Arial"/>
                <w:sz w:val="14"/>
                <w:szCs w:val="14"/>
                <w:lang w:val="sr-Latn-ME"/>
              </w:rPr>
              <w:br/>
              <w:t>AS: kao gore navedeno (n = 28).</w:t>
            </w:r>
            <w:r w:rsidRPr="00170123">
              <w:rPr>
                <w:rFonts w:cs="Arial"/>
                <w:sz w:val="14"/>
                <w:szCs w:val="14"/>
                <w:lang w:val="sr-Latn-ME"/>
              </w:rPr>
              <w:br/>
              <w:t xml:space="preserve">Praćenje skloništa </w:t>
            </w:r>
            <w:r w:rsidR="00DA3711" w:rsidRPr="00170123">
              <w:rPr>
                <w:rFonts w:cs="Arial"/>
                <w:sz w:val="14"/>
                <w:szCs w:val="14"/>
                <w:lang w:val="sr-Latn-ME"/>
              </w:rPr>
              <w:t>slijepih miševa</w:t>
            </w:r>
            <w:r w:rsidRPr="00170123">
              <w:rPr>
                <w:rFonts w:cs="Arial"/>
                <w:sz w:val="14"/>
                <w:szCs w:val="14"/>
                <w:lang w:val="sr-Latn-ME"/>
              </w:rPr>
              <w:t>: pronađena i pregledana 2 skloništa.</w:t>
            </w:r>
            <w:r w:rsidRPr="00170123">
              <w:rPr>
                <w:rFonts w:cs="Arial"/>
                <w:sz w:val="14"/>
                <w:szCs w:val="14"/>
                <w:lang w:val="sr-Latn-ME"/>
              </w:rPr>
              <w:br/>
              <w:t>AS: 1 Rfer, 1 Reur, 1 Mesc, 4 Mspp., 2 Ppip, 107 Pkuh, 14 Ppyg/Msch, 41 Pkuh/Ppip, 52 Ppip/Ppyg, 23 Pspp., 3 Hsav, 16 Nlei, 3 Nlas/Nnoc, 4 Nspp., 8 Espp., 7 Pspp., 4 Bbar, 21 Tten.</w:t>
            </w:r>
            <w:r w:rsidRPr="00170123">
              <w:rPr>
                <w:rFonts w:cs="Arial"/>
                <w:sz w:val="14"/>
                <w:szCs w:val="14"/>
                <w:lang w:val="sr-Latn-ME"/>
              </w:rPr>
              <w:br/>
              <w:t>Skloništa (2 u avgustu): 710 Rfer sa mladima; 500 Reur/Rmeh sa mladima; 1 Mema.</w:t>
            </w:r>
          </w:p>
        </w:tc>
        <w:tc>
          <w:tcPr>
            <w:tcW w:w="1320" w:type="dxa"/>
          </w:tcPr>
          <w:p w14:paraId="1AE9CA1D" w14:textId="53028B03"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 xml:space="preserve">MM: pronađeno 6 uginulih </w:t>
            </w:r>
            <w:r w:rsidR="003C6C11" w:rsidRPr="00170123">
              <w:rPr>
                <w:rFonts w:cs="Arial"/>
                <w:sz w:val="14"/>
                <w:szCs w:val="14"/>
                <w:lang w:val="sr-Latn-ME"/>
              </w:rPr>
              <w:t xml:space="preserve">slijepih miševa </w:t>
            </w:r>
            <w:r w:rsidRPr="00170123">
              <w:rPr>
                <w:rFonts w:cs="Arial"/>
                <w:sz w:val="14"/>
                <w:szCs w:val="14"/>
                <w:lang w:val="sr-Latn-ME"/>
              </w:rPr>
              <w:t>(3 Ppip, 1 Pspp., 2 Nlei); MR: 21,9 /VT u 2012.</w:t>
            </w:r>
          </w:p>
          <w:p w14:paraId="1A2B1ADF" w14:textId="77777777" w:rsidR="001F1F85" w:rsidRPr="00170123" w:rsidRDefault="001F1F85" w:rsidP="00FC1063">
            <w:pPr>
              <w:tabs>
                <w:tab w:val="left" w:pos="2202"/>
              </w:tabs>
              <w:jc w:val="center"/>
              <w:rPr>
                <w:rFonts w:cs="Arial"/>
                <w:sz w:val="14"/>
                <w:szCs w:val="14"/>
                <w:lang w:val="sr-Latn-ME"/>
              </w:rPr>
            </w:pPr>
          </w:p>
        </w:tc>
      </w:tr>
      <w:tr w:rsidR="001F1F85" w:rsidRPr="00170123" w14:paraId="1842972E" w14:textId="77777777" w:rsidTr="001F1F85">
        <w:tc>
          <w:tcPr>
            <w:tcW w:w="1500" w:type="dxa"/>
          </w:tcPr>
          <w:p w14:paraId="10909E22" w14:textId="2FBDEC93"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Procesl (2013b), Serra de Alvaiázere, Portugal</w:t>
            </w:r>
          </w:p>
        </w:tc>
        <w:tc>
          <w:tcPr>
            <w:tcW w:w="1766" w:type="dxa"/>
          </w:tcPr>
          <w:p w14:paraId="170F3C2C" w14:textId="2724A799" w:rsidR="001F1F85" w:rsidRPr="00170123" w:rsidRDefault="008E6379" w:rsidP="00FC1063">
            <w:pPr>
              <w:tabs>
                <w:tab w:val="left" w:pos="2202"/>
              </w:tabs>
              <w:rPr>
                <w:rFonts w:cs="Arial"/>
                <w:sz w:val="14"/>
                <w:szCs w:val="14"/>
                <w:lang w:val="sr-Latn-ME"/>
              </w:rPr>
            </w:pPr>
            <w:r w:rsidRPr="00170123">
              <w:rPr>
                <w:rFonts w:cs="Arial"/>
                <w:sz w:val="14"/>
                <w:szCs w:val="14"/>
                <w:lang w:val="sr-Latn-ME"/>
              </w:rPr>
              <w:t>januar – decembar 2012</w:t>
            </w:r>
          </w:p>
        </w:tc>
        <w:tc>
          <w:tcPr>
            <w:tcW w:w="1477" w:type="dxa"/>
          </w:tcPr>
          <w:p w14:paraId="3E8411D7" w14:textId="616308B8"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Prosječna nadmorska visina 600 m; žbunasta vegetacija</w:t>
            </w:r>
          </w:p>
        </w:tc>
        <w:tc>
          <w:tcPr>
            <w:tcW w:w="1600" w:type="dxa"/>
          </w:tcPr>
          <w:p w14:paraId="6BAD453C" w14:textId="7A7241A3"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7 vjetroturbina (snage 2,0 MW)</w:t>
            </w:r>
          </w:p>
        </w:tc>
        <w:tc>
          <w:tcPr>
            <w:tcW w:w="1399" w:type="dxa"/>
          </w:tcPr>
          <w:p w14:paraId="714610B8" w14:textId="5803260B" w:rsidR="001F1F85" w:rsidRPr="00170123" w:rsidRDefault="008E6379" w:rsidP="00FC1063">
            <w:pPr>
              <w:tabs>
                <w:tab w:val="left" w:pos="2202"/>
              </w:tabs>
              <w:jc w:val="center"/>
              <w:rPr>
                <w:rFonts w:cs="Arial"/>
                <w:sz w:val="14"/>
                <w:szCs w:val="14"/>
                <w:lang w:val="sr-Latn-ME"/>
              </w:rPr>
            </w:pPr>
            <w:r w:rsidRPr="00170123">
              <w:rPr>
                <w:rFonts w:cs="Arial"/>
                <w:sz w:val="14"/>
                <w:szCs w:val="14"/>
                <w:lang w:val="sr-Latn-ME"/>
              </w:rPr>
              <w:t>MM: sedmične pretrage oko svih 7 vjetroturbina; SAR 50 m; SET.</w:t>
            </w:r>
            <w:r w:rsidRPr="00170123">
              <w:rPr>
                <w:rFonts w:cs="Arial"/>
                <w:sz w:val="14"/>
                <w:szCs w:val="14"/>
                <w:lang w:val="sr-Latn-ME"/>
              </w:rPr>
              <w:br/>
              <w:t xml:space="preserve">AS: 1 Mesc, 1 Mspp., 4 Ppip, 9 Pkuh, 2 Ppyg/Msch, 1 Pkuh/Ppip, 5 Ppip/Ppyg, 3 Ppyg, 1 Pspp., 3 Nlei, 1 Nlas/Nnoc, </w:t>
            </w:r>
            <w:r w:rsidRPr="00170123">
              <w:rPr>
                <w:rFonts w:cs="Arial"/>
                <w:sz w:val="14"/>
                <w:szCs w:val="14"/>
                <w:lang w:val="sr-Latn-ME"/>
              </w:rPr>
              <w:lastRenderedPageBreak/>
              <w:t>2 Nspp., 4 Bbar, 4 Tten.</w:t>
            </w:r>
            <w:r w:rsidRPr="00170123">
              <w:rPr>
                <w:rFonts w:cs="Arial"/>
                <w:sz w:val="14"/>
                <w:szCs w:val="14"/>
                <w:lang w:val="sr-Latn-ME"/>
              </w:rPr>
              <w:br/>
              <w:t>Skloništa (8 tokom perioda hibernacije): 223 Rfer, 6 Rhip, 50 Rspp., 32 Mmyo/Mbly, 10 Mmyo, 1 Mdau, 2 Mspp., 1.963 Msch, 1 N/i.</w:t>
            </w:r>
          </w:p>
        </w:tc>
        <w:tc>
          <w:tcPr>
            <w:tcW w:w="1320" w:type="dxa"/>
          </w:tcPr>
          <w:p w14:paraId="34A4B2C9" w14:textId="3A4604C8" w:rsidR="008E6379" w:rsidRPr="00170123" w:rsidRDefault="0066187E" w:rsidP="008E6379">
            <w:pPr>
              <w:tabs>
                <w:tab w:val="left" w:pos="2202"/>
              </w:tabs>
              <w:jc w:val="center"/>
              <w:rPr>
                <w:rFonts w:cs="Arial"/>
                <w:sz w:val="14"/>
                <w:szCs w:val="14"/>
                <w:lang w:val="sr-Latn-ME"/>
              </w:rPr>
            </w:pPr>
            <w:r w:rsidRPr="00170123">
              <w:rPr>
                <w:rFonts w:cs="Arial"/>
                <w:sz w:val="14"/>
                <w:szCs w:val="14"/>
                <w:lang w:val="sr-Latn-ME"/>
              </w:rPr>
              <w:lastRenderedPageBreak/>
              <w:t>Ni</w:t>
            </w:r>
            <w:r w:rsidR="008E6379" w:rsidRPr="00170123">
              <w:rPr>
                <w:rFonts w:cs="Arial"/>
                <w:sz w:val="14"/>
                <w:szCs w:val="14"/>
                <w:lang w:val="sr-Latn-ME"/>
              </w:rPr>
              <w:t xml:space="preserve">jedan uginuli </w:t>
            </w:r>
            <w:r w:rsidR="003C6C11" w:rsidRPr="00170123">
              <w:rPr>
                <w:rFonts w:cs="Arial"/>
                <w:sz w:val="14"/>
                <w:szCs w:val="14"/>
                <w:lang w:val="sr-Latn-ME"/>
              </w:rPr>
              <w:t>slijepi miš</w:t>
            </w:r>
            <w:r w:rsidR="008E6379" w:rsidRPr="00170123">
              <w:rPr>
                <w:rFonts w:cs="Arial"/>
                <w:sz w:val="14"/>
                <w:szCs w:val="14"/>
                <w:lang w:val="sr-Latn-ME"/>
              </w:rPr>
              <w:t xml:space="preserve"> nije pronađen; MR: 0.</w:t>
            </w:r>
          </w:p>
          <w:p w14:paraId="27FC61D9" w14:textId="77777777" w:rsidR="001F1F85" w:rsidRPr="00170123" w:rsidRDefault="001F1F85" w:rsidP="00FC1063">
            <w:pPr>
              <w:tabs>
                <w:tab w:val="left" w:pos="2202"/>
              </w:tabs>
              <w:jc w:val="center"/>
              <w:rPr>
                <w:rFonts w:cs="Arial"/>
                <w:sz w:val="14"/>
                <w:szCs w:val="14"/>
                <w:lang w:val="sr-Latn-ME"/>
              </w:rPr>
            </w:pPr>
          </w:p>
        </w:tc>
      </w:tr>
      <w:tr w:rsidR="008E6379" w:rsidRPr="00170123" w14:paraId="6BA8A641" w14:textId="77777777" w:rsidTr="008E6379">
        <w:tc>
          <w:tcPr>
            <w:tcW w:w="1500" w:type="dxa"/>
          </w:tcPr>
          <w:p w14:paraId="58E5A23A" w14:textId="206039D2"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Procesl (2013c), Lourinhã II, Portugal</w:t>
            </w:r>
          </w:p>
        </w:tc>
        <w:tc>
          <w:tcPr>
            <w:tcW w:w="1766" w:type="dxa"/>
          </w:tcPr>
          <w:p w14:paraId="7C8D7CA9" w14:textId="05B5425F" w:rsidR="008E6379" w:rsidRPr="00170123" w:rsidRDefault="008E6379" w:rsidP="00FC1063">
            <w:pPr>
              <w:tabs>
                <w:tab w:val="left" w:pos="2202"/>
              </w:tabs>
              <w:rPr>
                <w:rFonts w:cs="Arial"/>
                <w:sz w:val="14"/>
                <w:szCs w:val="14"/>
                <w:lang w:val="sr-Latn-ME"/>
              </w:rPr>
            </w:pPr>
            <w:r w:rsidRPr="00170123">
              <w:rPr>
                <w:rFonts w:cs="Arial"/>
                <w:sz w:val="14"/>
                <w:szCs w:val="14"/>
                <w:lang w:val="sr-Latn-ME"/>
              </w:rPr>
              <w:t>avgust 2011 – jul 2012</w:t>
            </w:r>
          </w:p>
        </w:tc>
        <w:tc>
          <w:tcPr>
            <w:tcW w:w="1477" w:type="dxa"/>
          </w:tcPr>
          <w:p w14:paraId="5AF44752" w14:textId="5A9BDB09"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Prosječna nadmorska visina 170 m; plantaže eukaliptusa; vinogradi; poljoprivredne površine</w:t>
            </w:r>
          </w:p>
        </w:tc>
        <w:tc>
          <w:tcPr>
            <w:tcW w:w="1600" w:type="dxa"/>
          </w:tcPr>
          <w:p w14:paraId="6860EC3A" w14:textId="01820B74"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9 vjetroturbina (snage 2,0 MW)</w:t>
            </w:r>
          </w:p>
        </w:tc>
        <w:tc>
          <w:tcPr>
            <w:tcW w:w="1399" w:type="dxa"/>
          </w:tcPr>
          <w:p w14:paraId="69536C4C" w14:textId="2D8CF957"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MM: sedmične pretrage (6 pretraga od 28. septembra do 3. novembra 2011; 8 pretraga od 23. maja do 13. jula 2012) oko svih 9 vjetroturbina; SAR 50 m; SET. Vrijednosti predacije zasnovane na bibliografiji.</w:t>
            </w:r>
            <w:r w:rsidRPr="00170123">
              <w:rPr>
                <w:rFonts w:cs="Arial"/>
                <w:sz w:val="14"/>
                <w:szCs w:val="14"/>
                <w:lang w:val="sr-Latn-ME"/>
              </w:rPr>
              <w:br/>
              <w:t>AS: 3 Mmyo/Mbly, 2 Mspp., 24 Ppip, 2 Ppyg/Msch, 28 Ppip/Ppyg/Msch, 1 Nspp., 1 Nspp./Espp., 1 Eser/Eisa.</w:t>
            </w:r>
            <w:r w:rsidRPr="00170123">
              <w:rPr>
                <w:rFonts w:cs="Arial"/>
                <w:sz w:val="14"/>
                <w:szCs w:val="14"/>
                <w:lang w:val="sr-Latn-ME"/>
              </w:rPr>
              <w:br/>
              <w:t>Skloništa (5 potvrđenih): 15 Rfer, 1 Mmyo/Mbly, 120 Msch.</w:t>
            </w:r>
          </w:p>
        </w:tc>
        <w:tc>
          <w:tcPr>
            <w:tcW w:w="1320" w:type="dxa"/>
          </w:tcPr>
          <w:p w14:paraId="406E89C8" w14:textId="42A1E97D"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 xml:space="preserve">MM: pronađeno 6 uginulih </w:t>
            </w:r>
            <w:r w:rsidR="003C6C11" w:rsidRPr="00170123">
              <w:rPr>
                <w:rFonts w:cs="Arial"/>
                <w:sz w:val="14"/>
                <w:szCs w:val="14"/>
                <w:lang w:val="sr-Latn-ME"/>
              </w:rPr>
              <w:t xml:space="preserve">slijepih miševa </w:t>
            </w:r>
            <w:r w:rsidRPr="00170123">
              <w:rPr>
                <w:rFonts w:cs="Arial"/>
                <w:sz w:val="14"/>
                <w:szCs w:val="14"/>
                <w:lang w:val="sr-Latn-ME"/>
              </w:rPr>
              <w:t>(1 Msch; 2 Pspp.; 3 N/i): 1 u maju, 1 u junu, 1 u septembru i 3 u oktobru.</w:t>
            </w:r>
            <w:r w:rsidRPr="00170123">
              <w:rPr>
                <w:rFonts w:cs="Arial"/>
                <w:sz w:val="14"/>
                <w:szCs w:val="14"/>
                <w:lang w:val="sr-Latn-ME"/>
              </w:rPr>
              <w:br/>
              <w:t>MR: 10,91 /VT/godina (2011/2012).</w:t>
            </w:r>
          </w:p>
        </w:tc>
      </w:tr>
      <w:tr w:rsidR="008E6379" w:rsidRPr="00170123" w14:paraId="5AF078BF" w14:textId="77777777" w:rsidTr="008E6379">
        <w:tc>
          <w:tcPr>
            <w:tcW w:w="1500" w:type="dxa"/>
          </w:tcPr>
          <w:p w14:paraId="3FFEFB55" w14:textId="29E1EEC5"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Profico Ambiente (2007a), Outeiro, Portugal</w:t>
            </w:r>
          </w:p>
        </w:tc>
        <w:tc>
          <w:tcPr>
            <w:tcW w:w="1766" w:type="dxa"/>
          </w:tcPr>
          <w:p w14:paraId="33FCBF20" w14:textId="2C44BE5E" w:rsidR="008E6379" w:rsidRPr="00170123" w:rsidRDefault="008E6379" w:rsidP="00FC1063">
            <w:pPr>
              <w:tabs>
                <w:tab w:val="left" w:pos="2202"/>
              </w:tabs>
              <w:rPr>
                <w:rFonts w:cs="Arial"/>
                <w:sz w:val="14"/>
                <w:szCs w:val="14"/>
                <w:lang w:val="sr-Latn-ME"/>
              </w:rPr>
            </w:pPr>
            <w:r w:rsidRPr="00170123">
              <w:rPr>
                <w:rFonts w:cs="Arial"/>
                <w:sz w:val="14"/>
                <w:szCs w:val="14"/>
                <w:lang w:val="sr-Latn-ME"/>
              </w:rPr>
              <w:t>proljeće 2006</w:t>
            </w:r>
          </w:p>
        </w:tc>
        <w:tc>
          <w:tcPr>
            <w:tcW w:w="1477" w:type="dxa"/>
          </w:tcPr>
          <w:p w14:paraId="023D00E6" w14:textId="0BA33BC9"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Greben pravca SI–JZ, raspon nadmorske visine 1186–1311 m; u potpunosti integrisano u značajno područje za očuvanje biodiverziteta; niska vegetacija</w:t>
            </w:r>
          </w:p>
        </w:tc>
        <w:tc>
          <w:tcPr>
            <w:tcW w:w="1600" w:type="dxa"/>
          </w:tcPr>
          <w:p w14:paraId="7E8EB820" w14:textId="77777777"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15 vjetroturbina</w:t>
            </w:r>
          </w:p>
          <w:p w14:paraId="79583BF6" w14:textId="77777777" w:rsidR="008E6379" w:rsidRPr="00170123" w:rsidRDefault="008E6379" w:rsidP="00FC1063">
            <w:pPr>
              <w:tabs>
                <w:tab w:val="left" w:pos="2202"/>
              </w:tabs>
              <w:jc w:val="center"/>
              <w:rPr>
                <w:rFonts w:cs="Arial"/>
                <w:sz w:val="14"/>
                <w:szCs w:val="14"/>
                <w:lang w:val="sr-Latn-ME"/>
              </w:rPr>
            </w:pPr>
          </w:p>
        </w:tc>
        <w:tc>
          <w:tcPr>
            <w:tcW w:w="1399" w:type="dxa"/>
          </w:tcPr>
          <w:p w14:paraId="4901465A" w14:textId="4576FA97" w:rsidR="008E6379" w:rsidRPr="00170123" w:rsidRDefault="008E6379" w:rsidP="00FC1063">
            <w:pPr>
              <w:tabs>
                <w:tab w:val="left" w:pos="2202"/>
              </w:tabs>
              <w:jc w:val="center"/>
              <w:rPr>
                <w:rFonts w:cs="Arial"/>
                <w:sz w:val="14"/>
                <w:szCs w:val="14"/>
                <w:lang w:val="sr-Latn-ME"/>
              </w:rPr>
            </w:pPr>
            <w:r w:rsidRPr="00170123">
              <w:rPr>
                <w:rFonts w:cs="Arial"/>
                <w:sz w:val="14"/>
                <w:szCs w:val="14"/>
                <w:lang w:val="sr-Latn-ME"/>
              </w:rPr>
              <w:t>MM: kontrola tokom 15 od 15 dana za sve vjetroturbine. SAR 60 m; SET.</w:t>
            </w:r>
          </w:p>
        </w:tc>
        <w:tc>
          <w:tcPr>
            <w:tcW w:w="1320" w:type="dxa"/>
          </w:tcPr>
          <w:p w14:paraId="70CE5798" w14:textId="77777777"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MR: 2,52 /VT.</w:t>
            </w:r>
          </w:p>
          <w:p w14:paraId="50F4D086" w14:textId="77777777" w:rsidR="008E6379" w:rsidRPr="00170123" w:rsidRDefault="008E6379" w:rsidP="00FC1063">
            <w:pPr>
              <w:tabs>
                <w:tab w:val="left" w:pos="2202"/>
              </w:tabs>
              <w:jc w:val="center"/>
              <w:rPr>
                <w:rFonts w:cs="Arial"/>
                <w:sz w:val="14"/>
                <w:szCs w:val="14"/>
                <w:lang w:val="sr-Latn-ME"/>
              </w:rPr>
            </w:pPr>
          </w:p>
        </w:tc>
      </w:tr>
      <w:tr w:rsidR="008E6379" w:rsidRPr="00170123" w14:paraId="027E963E" w14:textId="77777777" w:rsidTr="008E6379">
        <w:tc>
          <w:tcPr>
            <w:tcW w:w="1500" w:type="dxa"/>
          </w:tcPr>
          <w:p w14:paraId="56552FF2" w14:textId="4037EC81"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Profico Ambiente (2007b), Outeiro, Portugal</w:t>
            </w:r>
          </w:p>
        </w:tc>
        <w:tc>
          <w:tcPr>
            <w:tcW w:w="1766" w:type="dxa"/>
          </w:tcPr>
          <w:p w14:paraId="1D1D3AB9" w14:textId="7BE77B95" w:rsidR="008E6379" w:rsidRPr="00170123" w:rsidRDefault="008E6379" w:rsidP="008E6379">
            <w:pPr>
              <w:tabs>
                <w:tab w:val="left" w:pos="2202"/>
              </w:tabs>
              <w:rPr>
                <w:rFonts w:cs="Arial"/>
                <w:sz w:val="14"/>
                <w:szCs w:val="14"/>
                <w:lang w:val="sr-Latn-ME"/>
              </w:rPr>
            </w:pPr>
            <w:r w:rsidRPr="00170123">
              <w:rPr>
                <w:rFonts w:cs="Arial"/>
                <w:sz w:val="14"/>
                <w:szCs w:val="14"/>
                <w:lang w:val="sr-Latn-ME"/>
              </w:rPr>
              <w:t>ljeto 2006</w:t>
            </w:r>
          </w:p>
        </w:tc>
        <w:tc>
          <w:tcPr>
            <w:tcW w:w="1477" w:type="dxa"/>
          </w:tcPr>
          <w:p w14:paraId="05627C97" w14:textId="76C9BABE"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2E5254DE" w14:textId="440BE8DD"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15 vjetroturbina</w:t>
            </w:r>
          </w:p>
        </w:tc>
        <w:tc>
          <w:tcPr>
            <w:tcW w:w="1399" w:type="dxa"/>
          </w:tcPr>
          <w:p w14:paraId="278EA257" w14:textId="08219453"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5C8F40C6" w14:textId="77777777" w:rsidR="008E6379" w:rsidRPr="00170123" w:rsidRDefault="008E6379" w:rsidP="008E6379">
            <w:pPr>
              <w:tabs>
                <w:tab w:val="left" w:pos="2202"/>
              </w:tabs>
              <w:jc w:val="center"/>
              <w:rPr>
                <w:rFonts w:cs="Arial"/>
                <w:sz w:val="14"/>
                <w:szCs w:val="14"/>
                <w:lang w:val="sr-Latn-ME"/>
              </w:rPr>
            </w:pPr>
            <w:r w:rsidRPr="00170123">
              <w:rPr>
                <w:rFonts w:cs="Arial"/>
                <w:sz w:val="14"/>
                <w:szCs w:val="14"/>
                <w:lang w:val="sr-Latn-ME"/>
              </w:rPr>
              <w:t>MR: 1,86 /VT.</w:t>
            </w:r>
          </w:p>
          <w:p w14:paraId="25F6A758" w14:textId="77777777" w:rsidR="008E6379" w:rsidRPr="00170123" w:rsidRDefault="008E6379" w:rsidP="008E6379">
            <w:pPr>
              <w:tabs>
                <w:tab w:val="left" w:pos="2202"/>
              </w:tabs>
              <w:jc w:val="center"/>
              <w:rPr>
                <w:rFonts w:cs="Arial"/>
                <w:sz w:val="14"/>
                <w:szCs w:val="14"/>
                <w:lang w:val="sr-Latn-ME"/>
              </w:rPr>
            </w:pPr>
          </w:p>
        </w:tc>
      </w:tr>
      <w:tr w:rsidR="00BD5464" w:rsidRPr="00170123" w14:paraId="08879C8C" w14:textId="77777777" w:rsidTr="008E6379">
        <w:tc>
          <w:tcPr>
            <w:tcW w:w="1500" w:type="dxa"/>
          </w:tcPr>
          <w:p w14:paraId="4D566FA3" w14:textId="46C3A9A1"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Profico Ambiente (2007c), Outeiro, Portugal</w:t>
            </w:r>
          </w:p>
        </w:tc>
        <w:tc>
          <w:tcPr>
            <w:tcW w:w="1766" w:type="dxa"/>
          </w:tcPr>
          <w:p w14:paraId="08059304" w14:textId="01C19746" w:rsidR="00BD5464" w:rsidRPr="00170123" w:rsidRDefault="00BD5464" w:rsidP="00BD5464">
            <w:pPr>
              <w:tabs>
                <w:tab w:val="left" w:pos="2202"/>
              </w:tabs>
              <w:rPr>
                <w:rFonts w:cs="Arial"/>
                <w:sz w:val="14"/>
                <w:szCs w:val="14"/>
                <w:lang w:val="sr-Latn-ME"/>
              </w:rPr>
            </w:pPr>
            <w:r w:rsidRPr="00170123">
              <w:rPr>
                <w:rFonts w:cs="Arial"/>
                <w:sz w:val="14"/>
                <w:szCs w:val="14"/>
                <w:lang w:val="sr-Latn-ME"/>
              </w:rPr>
              <w:t>jesen 2006</w:t>
            </w:r>
          </w:p>
        </w:tc>
        <w:tc>
          <w:tcPr>
            <w:tcW w:w="1477" w:type="dxa"/>
          </w:tcPr>
          <w:p w14:paraId="58E5BFEB" w14:textId="69D21D38"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600" w:type="dxa"/>
          </w:tcPr>
          <w:p w14:paraId="01006E72" w14:textId="4C5A0851"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15 vjetroturbina</w:t>
            </w:r>
          </w:p>
        </w:tc>
        <w:tc>
          <w:tcPr>
            <w:tcW w:w="1399" w:type="dxa"/>
          </w:tcPr>
          <w:p w14:paraId="0899B740" w14:textId="76F3668C"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320" w:type="dxa"/>
          </w:tcPr>
          <w:p w14:paraId="400539E5" w14:textId="77777777"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MR: 1,60 /VT.</w:t>
            </w:r>
          </w:p>
          <w:p w14:paraId="0C17CFB2" w14:textId="77777777" w:rsidR="00BD5464" w:rsidRPr="00170123" w:rsidRDefault="00BD5464" w:rsidP="00BD5464">
            <w:pPr>
              <w:tabs>
                <w:tab w:val="left" w:pos="2202"/>
              </w:tabs>
              <w:jc w:val="center"/>
              <w:rPr>
                <w:rFonts w:cs="Arial"/>
                <w:sz w:val="14"/>
                <w:szCs w:val="14"/>
                <w:lang w:val="sr-Latn-ME"/>
              </w:rPr>
            </w:pPr>
          </w:p>
        </w:tc>
      </w:tr>
    </w:tbl>
    <w:p w14:paraId="5D37769E" w14:textId="77777777" w:rsidR="00AF2DF2" w:rsidRPr="00170123" w:rsidRDefault="00AF2DF2" w:rsidP="00081D51">
      <w:pPr>
        <w:tabs>
          <w:tab w:val="left" w:pos="3542"/>
        </w:tabs>
        <w:rPr>
          <w:rFonts w:cs="Arial"/>
          <w:lang w:val="sr-Latn-ME"/>
        </w:rPr>
      </w:pPr>
    </w:p>
    <w:p w14:paraId="1E01D135" w14:textId="77777777" w:rsidR="00BD5464" w:rsidRPr="00170123" w:rsidRDefault="00BD5464" w:rsidP="00081D51">
      <w:pPr>
        <w:tabs>
          <w:tab w:val="left" w:pos="3542"/>
        </w:tabs>
        <w:rPr>
          <w:rFonts w:cs="Arial"/>
          <w:lang w:val="sr-Latn-ME"/>
        </w:rPr>
      </w:pPr>
    </w:p>
    <w:p w14:paraId="59E26BC6" w14:textId="77777777" w:rsidR="00BD5464" w:rsidRPr="00170123" w:rsidRDefault="00BD5464" w:rsidP="00081D51">
      <w:pPr>
        <w:tabs>
          <w:tab w:val="left" w:pos="3542"/>
        </w:tabs>
        <w:rPr>
          <w:rFonts w:cs="Arial"/>
          <w:lang w:val="sr-Latn-ME"/>
        </w:rPr>
      </w:pPr>
    </w:p>
    <w:p w14:paraId="5C36532F" w14:textId="77777777" w:rsidR="00BD5464" w:rsidRPr="00170123" w:rsidRDefault="00BD5464" w:rsidP="00081D51">
      <w:pPr>
        <w:tabs>
          <w:tab w:val="left" w:pos="3542"/>
        </w:tabs>
        <w:rPr>
          <w:rFonts w:cs="Arial"/>
          <w:lang w:val="sr-Latn-ME"/>
        </w:rPr>
      </w:pPr>
    </w:p>
    <w:p w14:paraId="543B6129" w14:textId="77777777" w:rsidR="00BD5464" w:rsidRPr="00170123" w:rsidRDefault="00BD5464" w:rsidP="00081D51">
      <w:pPr>
        <w:tabs>
          <w:tab w:val="left" w:pos="3542"/>
        </w:tabs>
        <w:rPr>
          <w:rFonts w:cs="Arial"/>
          <w:lang w:val="sr-Latn-ME"/>
        </w:rPr>
      </w:pPr>
    </w:p>
    <w:p w14:paraId="1E3587FC" w14:textId="77777777" w:rsidR="00BD5464" w:rsidRPr="00170123" w:rsidRDefault="00BD5464" w:rsidP="00081D51">
      <w:pPr>
        <w:tabs>
          <w:tab w:val="left" w:pos="3542"/>
        </w:tabs>
        <w:rPr>
          <w:rFonts w:cs="Arial"/>
          <w:lang w:val="sr-Latn-ME"/>
        </w:rPr>
      </w:pPr>
    </w:p>
    <w:p w14:paraId="7145E043" w14:textId="77777777" w:rsidR="00BD5464" w:rsidRPr="00170123" w:rsidRDefault="00BD5464" w:rsidP="00081D51">
      <w:pPr>
        <w:tabs>
          <w:tab w:val="left" w:pos="3542"/>
        </w:tabs>
        <w:rPr>
          <w:rFonts w:cs="Arial"/>
          <w:lang w:val="sr-Latn-ME"/>
        </w:rPr>
      </w:pPr>
    </w:p>
    <w:p w14:paraId="00A7115F" w14:textId="77777777" w:rsidR="00BD5464" w:rsidRPr="00170123" w:rsidRDefault="00BD5464" w:rsidP="00081D51">
      <w:pPr>
        <w:tabs>
          <w:tab w:val="left" w:pos="3542"/>
        </w:tabs>
        <w:rPr>
          <w:rFonts w:cs="Arial"/>
          <w:lang w:val="sr-Latn-ME"/>
        </w:rPr>
      </w:pPr>
    </w:p>
    <w:p w14:paraId="7F14B1B9" w14:textId="77777777" w:rsidR="00BD5464" w:rsidRPr="00170123" w:rsidRDefault="00BD5464" w:rsidP="00081D51">
      <w:pPr>
        <w:tabs>
          <w:tab w:val="left" w:pos="3542"/>
        </w:tabs>
        <w:rPr>
          <w:rFonts w:cs="Arial"/>
          <w:lang w:val="sr-Latn-ME"/>
        </w:rPr>
      </w:pPr>
    </w:p>
    <w:p w14:paraId="220EA2FF" w14:textId="77777777" w:rsidR="00BD5464" w:rsidRPr="00170123" w:rsidRDefault="00BD5464" w:rsidP="00081D51">
      <w:pPr>
        <w:tabs>
          <w:tab w:val="left" w:pos="3542"/>
        </w:tabs>
        <w:rPr>
          <w:rFonts w:cs="Arial"/>
          <w:lang w:val="sr-Latn-ME"/>
        </w:rPr>
      </w:pPr>
    </w:p>
    <w:p w14:paraId="78880E7C" w14:textId="77777777" w:rsidR="00BD5464" w:rsidRPr="00170123" w:rsidRDefault="00BD5464" w:rsidP="00081D51">
      <w:pPr>
        <w:tabs>
          <w:tab w:val="left" w:pos="3542"/>
        </w:tabs>
        <w:rPr>
          <w:rFonts w:cs="Arial"/>
          <w:lang w:val="sr-Latn-ME"/>
        </w:rPr>
      </w:pPr>
    </w:p>
    <w:p w14:paraId="29195324" w14:textId="77777777" w:rsidR="00BD5464" w:rsidRPr="00170123" w:rsidRDefault="00BD5464" w:rsidP="00081D51">
      <w:pPr>
        <w:tabs>
          <w:tab w:val="left" w:pos="3542"/>
        </w:tabs>
        <w:rPr>
          <w:rFonts w:cs="Arial"/>
          <w:lang w:val="sr-Latn-ME"/>
        </w:rPr>
      </w:pPr>
    </w:p>
    <w:p w14:paraId="0523141D" w14:textId="77777777" w:rsidR="00BD5464" w:rsidRPr="00170123" w:rsidRDefault="00BD5464" w:rsidP="00081D51">
      <w:pPr>
        <w:tabs>
          <w:tab w:val="left" w:pos="3542"/>
        </w:tabs>
        <w:rPr>
          <w:rFonts w:cs="Arial"/>
          <w:lang w:val="sr-Latn-ME"/>
        </w:rPr>
      </w:pPr>
    </w:p>
    <w:p w14:paraId="539A2626" w14:textId="77777777" w:rsidR="00BD5464" w:rsidRPr="00170123" w:rsidRDefault="00BD5464" w:rsidP="00081D51">
      <w:pPr>
        <w:tabs>
          <w:tab w:val="left" w:pos="3542"/>
        </w:tabs>
        <w:rPr>
          <w:rFonts w:cs="Arial"/>
          <w:lang w:val="sr-Latn-ME"/>
        </w:rPr>
      </w:pPr>
    </w:p>
    <w:p w14:paraId="7CBC8A91" w14:textId="77777777" w:rsidR="00BD5464" w:rsidRPr="00170123" w:rsidRDefault="00BD5464" w:rsidP="00081D51">
      <w:pPr>
        <w:tabs>
          <w:tab w:val="left" w:pos="3542"/>
        </w:tabs>
        <w:rPr>
          <w:rFonts w:cs="Arial"/>
          <w:lang w:val="sr-Latn-ME"/>
        </w:rPr>
      </w:pPr>
    </w:p>
    <w:p w14:paraId="37D0C436" w14:textId="77777777" w:rsidR="00BD5464" w:rsidRPr="00170123" w:rsidRDefault="00BD5464"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486"/>
        <w:gridCol w:w="1731"/>
        <w:gridCol w:w="1455"/>
        <w:gridCol w:w="1587"/>
        <w:gridCol w:w="1396"/>
        <w:gridCol w:w="1407"/>
      </w:tblGrid>
      <w:tr w:rsidR="00BD5464" w:rsidRPr="00170123" w14:paraId="5068B403" w14:textId="77777777" w:rsidTr="009414BC">
        <w:tc>
          <w:tcPr>
            <w:tcW w:w="1486" w:type="dxa"/>
          </w:tcPr>
          <w:p w14:paraId="52F30D77"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31" w:type="dxa"/>
          </w:tcPr>
          <w:p w14:paraId="51586FDC"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55" w:type="dxa"/>
          </w:tcPr>
          <w:p w14:paraId="48C83EC3"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587" w:type="dxa"/>
          </w:tcPr>
          <w:p w14:paraId="451C91A3"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6" w:type="dxa"/>
          </w:tcPr>
          <w:p w14:paraId="740BE909"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407" w:type="dxa"/>
          </w:tcPr>
          <w:p w14:paraId="07F801C6" w14:textId="77777777" w:rsidR="00BD5464" w:rsidRPr="00170123" w:rsidRDefault="00BD5464"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BD5464" w:rsidRPr="00170123" w14:paraId="51B0DFAB" w14:textId="77777777" w:rsidTr="009414BC">
        <w:tc>
          <w:tcPr>
            <w:tcW w:w="1486" w:type="dxa"/>
          </w:tcPr>
          <w:p w14:paraId="5BCEC1F0" w14:textId="16B82156"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Profico Ambiente (2007d), Outeiro, Portugal</w:t>
            </w:r>
          </w:p>
        </w:tc>
        <w:tc>
          <w:tcPr>
            <w:tcW w:w="1731" w:type="dxa"/>
          </w:tcPr>
          <w:p w14:paraId="25F2EEC7" w14:textId="58842B89" w:rsidR="00BD5464" w:rsidRPr="00170123" w:rsidRDefault="00BD5464" w:rsidP="00BD5464">
            <w:pPr>
              <w:tabs>
                <w:tab w:val="left" w:pos="2202"/>
              </w:tabs>
              <w:rPr>
                <w:rFonts w:cs="Arial"/>
                <w:sz w:val="14"/>
                <w:szCs w:val="14"/>
                <w:lang w:val="sr-Latn-ME"/>
              </w:rPr>
            </w:pPr>
            <w:r w:rsidRPr="00170123">
              <w:rPr>
                <w:rFonts w:cs="Arial"/>
                <w:sz w:val="14"/>
                <w:szCs w:val="14"/>
                <w:lang w:val="sr-Latn-ME"/>
              </w:rPr>
              <w:t>Sva godišnja doba 2006</w:t>
            </w:r>
          </w:p>
        </w:tc>
        <w:tc>
          <w:tcPr>
            <w:tcW w:w="1455" w:type="dxa"/>
          </w:tcPr>
          <w:p w14:paraId="73BF12EB" w14:textId="751565F3"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0445BE48" w14:textId="1776197A"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15 vjetroturbina</w:t>
            </w:r>
          </w:p>
        </w:tc>
        <w:tc>
          <w:tcPr>
            <w:tcW w:w="1396" w:type="dxa"/>
          </w:tcPr>
          <w:p w14:paraId="02A17BD8" w14:textId="331C8F94"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19979578" w14:textId="77777777"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MR: 5,98 /VT/godina.</w:t>
            </w:r>
          </w:p>
          <w:p w14:paraId="38167C71" w14:textId="77777777" w:rsidR="00BD5464" w:rsidRPr="00170123" w:rsidRDefault="00BD5464" w:rsidP="00BD5464">
            <w:pPr>
              <w:tabs>
                <w:tab w:val="left" w:pos="2202"/>
              </w:tabs>
              <w:jc w:val="center"/>
              <w:rPr>
                <w:rFonts w:cs="Arial"/>
                <w:sz w:val="14"/>
                <w:szCs w:val="14"/>
                <w:lang w:val="sr-Latn-ME"/>
              </w:rPr>
            </w:pPr>
          </w:p>
        </w:tc>
      </w:tr>
      <w:tr w:rsidR="00BD5464" w:rsidRPr="00170123" w14:paraId="689B6359" w14:textId="77777777" w:rsidTr="009414BC">
        <w:tc>
          <w:tcPr>
            <w:tcW w:w="1486" w:type="dxa"/>
          </w:tcPr>
          <w:p w14:paraId="164C6E85" w14:textId="1057DB36"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Profico Ambiente/Bio3 (2009), Guarda, Portugal</w:t>
            </w:r>
          </w:p>
        </w:tc>
        <w:tc>
          <w:tcPr>
            <w:tcW w:w="1731" w:type="dxa"/>
          </w:tcPr>
          <w:p w14:paraId="0D38B2B2" w14:textId="6ACDC914" w:rsidR="00BD5464" w:rsidRPr="00170123" w:rsidRDefault="00BD5464" w:rsidP="00BD5464">
            <w:pPr>
              <w:tabs>
                <w:tab w:val="left" w:pos="2202"/>
              </w:tabs>
              <w:rPr>
                <w:rFonts w:cs="Arial"/>
                <w:sz w:val="14"/>
                <w:szCs w:val="14"/>
                <w:lang w:val="sr-Latn-ME"/>
              </w:rPr>
            </w:pPr>
            <w:r w:rsidRPr="00170123">
              <w:rPr>
                <w:rFonts w:cs="Arial"/>
                <w:sz w:val="14"/>
                <w:szCs w:val="14"/>
                <w:lang w:val="sr-Latn-ME"/>
              </w:rPr>
              <w:t>maj – sredina juna 2008; kraj avgusta – početak oktobra 2008</w:t>
            </w:r>
          </w:p>
        </w:tc>
        <w:tc>
          <w:tcPr>
            <w:tcW w:w="1455" w:type="dxa"/>
          </w:tcPr>
          <w:p w14:paraId="532C09FD" w14:textId="101918EC"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Prosječna nadmorska visina 990 m; žbunasta vegetacija i travnjaci</w:t>
            </w:r>
          </w:p>
        </w:tc>
        <w:tc>
          <w:tcPr>
            <w:tcW w:w="1587" w:type="dxa"/>
          </w:tcPr>
          <w:p w14:paraId="5B881902" w14:textId="752343CC"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4 vjetroturbine</w:t>
            </w:r>
          </w:p>
        </w:tc>
        <w:tc>
          <w:tcPr>
            <w:tcW w:w="1396" w:type="dxa"/>
          </w:tcPr>
          <w:p w14:paraId="0F34435D" w14:textId="21E22373"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MM: sedmične pretrage. Područje pretrage: 50 m oko vjetroturbine; SET.</w:t>
            </w:r>
          </w:p>
        </w:tc>
        <w:tc>
          <w:tcPr>
            <w:tcW w:w="1407" w:type="dxa"/>
          </w:tcPr>
          <w:p w14:paraId="407D1050" w14:textId="57B8B1F9"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3C6C11" w:rsidRPr="00170123">
              <w:rPr>
                <w:rFonts w:cs="Arial"/>
                <w:sz w:val="14"/>
                <w:szCs w:val="14"/>
                <w:lang w:val="sr-Latn-ME"/>
              </w:rPr>
              <w:t>slijepi miš</w:t>
            </w:r>
            <w:r w:rsidRPr="00170123">
              <w:rPr>
                <w:rFonts w:cs="Arial"/>
                <w:sz w:val="14"/>
                <w:szCs w:val="14"/>
                <w:lang w:val="sr-Latn-ME"/>
              </w:rPr>
              <w:t xml:space="preserve"> (Nlei); MR: 0,67 /VT /12 sedmica.</w:t>
            </w:r>
          </w:p>
          <w:p w14:paraId="6308EDE5" w14:textId="77777777" w:rsidR="00BD5464" w:rsidRPr="00170123" w:rsidRDefault="00BD5464" w:rsidP="00BD5464">
            <w:pPr>
              <w:tabs>
                <w:tab w:val="left" w:pos="2202"/>
              </w:tabs>
              <w:jc w:val="center"/>
              <w:rPr>
                <w:rFonts w:cs="Arial"/>
                <w:sz w:val="14"/>
                <w:szCs w:val="14"/>
                <w:lang w:val="sr-Latn-ME"/>
              </w:rPr>
            </w:pPr>
          </w:p>
        </w:tc>
      </w:tr>
      <w:tr w:rsidR="0066187E" w:rsidRPr="00170123" w14:paraId="46E6D119" w14:textId="77777777" w:rsidTr="009414BC">
        <w:tc>
          <w:tcPr>
            <w:tcW w:w="1486" w:type="dxa"/>
          </w:tcPr>
          <w:p w14:paraId="412100A7" w14:textId="4992AC8D"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Profico Ambiente/Bio3 (2010), Guarda, Portugal</w:t>
            </w:r>
          </w:p>
        </w:tc>
        <w:tc>
          <w:tcPr>
            <w:tcW w:w="1731" w:type="dxa"/>
          </w:tcPr>
          <w:p w14:paraId="2A22DD83" w14:textId="36AEA373" w:rsidR="0066187E" w:rsidRPr="00170123" w:rsidRDefault="0066187E" w:rsidP="0066187E">
            <w:pPr>
              <w:tabs>
                <w:tab w:val="left" w:pos="2202"/>
              </w:tabs>
              <w:rPr>
                <w:rFonts w:cs="Arial"/>
                <w:sz w:val="14"/>
                <w:szCs w:val="14"/>
                <w:lang w:val="sr-Latn-ME"/>
              </w:rPr>
            </w:pPr>
            <w:r w:rsidRPr="00170123">
              <w:rPr>
                <w:rFonts w:cs="Arial"/>
                <w:sz w:val="14"/>
                <w:szCs w:val="14"/>
                <w:lang w:val="sr-Latn-ME"/>
              </w:rPr>
              <w:t>maj – sredina juna 2009; septembar – sredina oktobra 2009</w:t>
            </w:r>
          </w:p>
        </w:tc>
        <w:tc>
          <w:tcPr>
            <w:tcW w:w="1455" w:type="dxa"/>
          </w:tcPr>
          <w:p w14:paraId="1698B213" w14:textId="7DC5350D"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7AF44150" w14:textId="57114928"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4 vjetroturbine</w:t>
            </w:r>
          </w:p>
        </w:tc>
        <w:tc>
          <w:tcPr>
            <w:tcW w:w="1396" w:type="dxa"/>
          </w:tcPr>
          <w:p w14:paraId="077AA608" w14:textId="4586EAFE"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5B976F6B" w14:textId="22BAB6F8"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 xml:space="preserve">Nijedan uginuli </w:t>
            </w:r>
            <w:r w:rsidR="003C6C11" w:rsidRPr="00170123">
              <w:rPr>
                <w:rFonts w:cs="Arial"/>
                <w:sz w:val="14"/>
                <w:szCs w:val="14"/>
                <w:lang w:val="sr-Latn-ME"/>
              </w:rPr>
              <w:t>slijepi miš</w:t>
            </w:r>
            <w:r w:rsidRPr="00170123">
              <w:rPr>
                <w:rFonts w:cs="Arial"/>
                <w:sz w:val="14"/>
                <w:szCs w:val="14"/>
                <w:lang w:val="sr-Latn-ME"/>
              </w:rPr>
              <w:t xml:space="preserve"> nije pronađen.</w:t>
            </w:r>
          </w:p>
          <w:p w14:paraId="07404013" w14:textId="77777777" w:rsidR="0066187E" w:rsidRPr="00170123" w:rsidRDefault="0066187E" w:rsidP="0066187E">
            <w:pPr>
              <w:tabs>
                <w:tab w:val="left" w:pos="2202"/>
              </w:tabs>
              <w:jc w:val="center"/>
              <w:rPr>
                <w:rFonts w:cs="Arial"/>
                <w:sz w:val="14"/>
                <w:szCs w:val="14"/>
                <w:lang w:val="sr-Latn-ME"/>
              </w:rPr>
            </w:pPr>
          </w:p>
        </w:tc>
      </w:tr>
      <w:tr w:rsidR="00BD5464" w:rsidRPr="00170123" w14:paraId="56D7A080" w14:textId="77777777" w:rsidTr="009414BC">
        <w:tc>
          <w:tcPr>
            <w:tcW w:w="1486" w:type="dxa"/>
          </w:tcPr>
          <w:p w14:paraId="7B3521DA" w14:textId="329F6992"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Izvještaj nije dostupan (2010), Loire-Atlantique 1, Francuska</w:t>
            </w:r>
          </w:p>
        </w:tc>
        <w:tc>
          <w:tcPr>
            <w:tcW w:w="1731" w:type="dxa"/>
          </w:tcPr>
          <w:p w14:paraId="4060ABD8" w14:textId="1ECC08C1" w:rsidR="00BD5464" w:rsidRPr="00170123" w:rsidRDefault="00BD5464" w:rsidP="00BD5464">
            <w:pPr>
              <w:tabs>
                <w:tab w:val="left" w:pos="2202"/>
              </w:tabs>
              <w:rPr>
                <w:rFonts w:cs="Arial"/>
                <w:sz w:val="14"/>
                <w:szCs w:val="14"/>
                <w:lang w:val="sr-Latn-ME"/>
              </w:rPr>
            </w:pPr>
            <w:r w:rsidRPr="00170123">
              <w:rPr>
                <w:rFonts w:cs="Arial"/>
                <w:sz w:val="14"/>
                <w:szCs w:val="14"/>
                <w:lang w:val="sr-Latn-ME"/>
              </w:rPr>
              <w:t>4 mjeseca</w:t>
            </w:r>
          </w:p>
        </w:tc>
        <w:tc>
          <w:tcPr>
            <w:tcW w:w="1455" w:type="dxa"/>
          </w:tcPr>
          <w:p w14:paraId="57AD5CDA" w14:textId="11A45C45"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Polja sa živi</w:t>
            </w:r>
            <w:r w:rsidR="00E2626A" w:rsidRPr="00170123">
              <w:rPr>
                <w:rFonts w:cs="Arial"/>
                <w:sz w:val="14"/>
                <w:szCs w:val="14"/>
                <w:lang w:val="sr-Latn-ME"/>
              </w:rPr>
              <w:t>m ogradama</w:t>
            </w:r>
          </w:p>
        </w:tc>
        <w:tc>
          <w:tcPr>
            <w:tcW w:w="1587" w:type="dxa"/>
          </w:tcPr>
          <w:p w14:paraId="30CFF9CD" w14:textId="6B3720F9"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5 vjetroturbina</w:t>
            </w:r>
          </w:p>
        </w:tc>
        <w:tc>
          <w:tcPr>
            <w:tcW w:w="1396" w:type="dxa"/>
          </w:tcPr>
          <w:p w14:paraId="35AF08D0" w14:textId="1390A1F9"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MM: kontrole jednom sedmično</w:t>
            </w:r>
          </w:p>
        </w:tc>
        <w:tc>
          <w:tcPr>
            <w:tcW w:w="1407" w:type="dxa"/>
          </w:tcPr>
          <w:p w14:paraId="05B45758" w14:textId="4DBC56E7"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pronađeno 48 uginulih </w:t>
            </w:r>
            <w:r w:rsidR="003C6C11" w:rsidRPr="00170123">
              <w:rPr>
                <w:rFonts w:cs="Arial"/>
                <w:sz w:val="14"/>
                <w:szCs w:val="14"/>
                <w:lang w:val="sr-Latn-ME"/>
              </w:rPr>
              <w:t>slijepih miševa</w:t>
            </w:r>
            <w:r w:rsidRPr="00170123">
              <w:rPr>
                <w:rFonts w:cs="Arial"/>
                <w:sz w:val="14"/>
                <w:szCs w:val="14"/>
                <w:lang w:val="sr-Latn-ME"/>
              </w:rPr>
              <w:t>, uglavnom Pspp.; MR: 51,1 /VT/godina (LPO estimator (ANDRÉ 2004) prema WINKELMAN 1992).</w:t>
            </w:r>
          </w:p>
          <w:p w14:paraId="16F1D727" w14:textId="77777777" w:rsidR="00BD5464" w:rsidRPr="00170123" w:rsidRDefault="00BD5464" w:rsidP="00BD5464">
            <w:pPr>
              <w:tabs>
                <w:tab w:val="left" w:pos="2202"/>
              </w:tabs>
              <w:jc w:val="center"/>
              <w:rPr>
                <w:rFonts w:cs="Arial"/>
                <w:sz w:val="14"/>
                <w:szCs w:val="14"/>
                <w:lang w:val="sr-Latn-ME"/>
              </w:rPr>
            </w:pPr>
          </w:p>
        </w:tc>
      </w:tr>
      <w:tr w:rsidR="00BD5464" w:rsidRPr="00170123" w14:paraId="34FCB2BE" w14:textId="77777777" w:rsidTr="009414BC">
        <w:tc>
          <w:tcPr>
            <w:tcW w:w="1486" w:type="dxa"/>
          </w:tcPr>
          <w:p w14:paraId="3F3C1C40" w14:textId="770684ED"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Izvještaj nije dostupan (2010), Loire-Atlantique 2, Francuska</w:t>
            </w:r>
          </w:p>
        </w:tc>
        <w:tc>
          <w:tcPr>
            <w:tcW w:w="1731" w:type="dxa"/>
          </w:tcPr>
          <w:p w14:paraId="001490CE" w14:textId="581CF840" w:rsidR="00BD5464" w:rsidRPr="00170123" w:rsidRDefault="00BD5464" w:rsidP="00BD5464">
            <w:pPr>
              <w:tabs>
                <w:tab w:val="left" w:pos="2202"/>
              </w:tabs>
              <w:rPr>
                <w:rFonts w:cs="Arial"/>
                <w:sz w:val="14"/>
                <w:szCs w:val="14"/>
                <w:lang w:val="sr-Latn-ME"/>
              </w:rPr>
            </w:pPr>
            <w:r w:rsidRPr="00170123">
              <w:rPr>
                <w:rFonts w:cs="Arial"/>
                <w:sz w:val="14"/>
                <w:szCs w:val="14"/>
                <w:lang w:val="sr-Latn-ME"/>
              </w:rPr>
              <w:t>4 mjeseca</w:t>
            </w:r>
          </w:p>
        </w:tc>
        <w:tc>
          <w:tcPr>
            <w:tcW w:w="1455" w:type="dxa"/>
          </w:tcPr>
          <w:p w14:paraId="3003E23D" w14:textId="7E78D643"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200B08DE" w14:textId="18D8E76B"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3 vjetroturbine</w:t>
            </w:r>
          </w:p>
        </w:tc>
        <w:tc>
          <w:tcPr>
            <w:tcW w:w="1396" w:type="dxa"/>
          </w:tcPr>
          <w:p w14:paraId="625FF16E" w14:textId="5FAF634C"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169B2D7F" w14:textId="47EDC870"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pronađeno 28 uginulih </w:t>
            </w:r>
            <w:r w:rsidR="003C6C11" w:rsidRPr="00170123">
              <w:rPr>
                <w:rFonts w:cs="Arial"/>
                <w:sz w:val="14"/>
                <w:szCs w:val="14"/>
                <w:lang w:val="sr-Latn-ME"/>
              </w:rPr>
              <w:t xml:space="preserve">slijepih miševa </w:t>
            </w:r>
            <w:r w:rsidRPr="00170123">
              <w:rPr>
                <w:rFonts w:cs="Arial"/>
                <w:sz w:val="14"/>
                <w:szCs w:val="14"/>
                <w:lang w:val="sr-Latn-ME"/>
              </w:rPr>
              <w:t>(Pspp.); MR: 54,1 /VT/godina (LPO estimator (ANDRÉ 2004) prema WINKELMAN 1992).</w:t>
            </w:r>
          </w:p>
          <w:p w14:paraId="15BDFF6D" w14:textId="77777777" w:rsidR="00BD5464" w:rsidRPr="00170123" w:rsidRDefault="00BD5464" w:rsidP="00BD5464">
            <w:pPr>
              <w:tabs>
                <w:tab w:val="left" w:pos="2202"/>
              </w:tabs>
              <w:jc w:val="center"/>
              <w:rPr>
                <w:rFonts w:cs="Arial"/>
                <w:sz w:val="14"/>
                <w:szCs w:val="14"/>
                <w:lang w:val="sr-Latn-ME"/>
              </w:rPr>
            </w:pPr>
          </w:p>
        </w:tc>
      </w:tr>
      <w:tr w:rsidR="00BD5464" w:rsidRPr="00170123" w14:paraId="639AA0BA" w14:textId="77777777" w:rsidTr="009414BC">
        <w:tc>
          <w:tcPr>
            <w:tcW w:w="1486" w:type="dxa"/>
          </w:tcPr>
          <w:p w14:paraId="70A3DA22" w14:textId="025B038B"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Izvještaj nije dostupan (2011), Loire-Atlantique 1, Francuska</w:t>
            </w:r>
          </w:p>
        </w:tc>
        <w:tc>
          <w:tcPr>
            <w:tcW w:w="1731" w:type="dxa"/>
          </w:tcPr>
          <w:p w14:paraId="58F43054" w14:textId="4CEC7E67" w:rsidR="00BD5464" w:rsidRPr="00170123" w:rsidRDefault="00BD5464" w:rsidP="00BD5464">
            <w:pPr>
              <w:tabs>
                <w:tab w:val="left" w:pos="2202"/>
              </w:tabs>
              <w:rPr>
                <w:rFonts w:cs="Arial"/>
                <w:sz w:val="14"/>
                <w:szCs w:val="14"/>
                <w:lang w:val="sr-Latn-ME"/>
              </w:rPr>
            </w:pPr>
            <w:r w:rsidRPr="00170123">
              <w:rPr>
                <w:rFonts w:cs="Arial"/>
                <w:sz w:val="14"/>
                <w:szCs w:val="14"/>
                <w:lang w:val="sr-Latn-ME"/>
              </w:rPr>
              <w:t>7 mjeseci</w:t>
            </w:r>
          </w:p>
        </w:tc>
        <w:tc>
          <w:tcPr>
            <w:tcW w:w="1455" w:type="dxa"/>
          </w:tcPr>
          <w:p w14:paraId="2AEEE899" w14:textId="4DE00040"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2A5E0682" w14:textId="0F1D19D2"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5 vjetroturbina</w:t>
            </w:r>
          </w:p>
        </w:tc>
        <w:tc>
          <w:tcPr>
            <w:tcW w:w="1396" w:type="dxa"/>
          </w:tcPr>
          <w:p w14:paraId="742C634B" w14:textId="67F6B6A8"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5 vjetroturbina</w:t>
            </w:r>
          </w:p>
        </w:tc>
        <w:tc>
          <w:tcPr>
            <w:tcW w:w="1407" w:type="dxa"/>
          </w:tcPr>
          <w:p w14:paraId="679F730D" w14:textId="1A19E568"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pronađeno 15 uginulih </w:t>
            </w:r>
            <w:r w:rsidR="003C6C11" w:rsidRPr="00170123">
              <w:rPr>
                <w:rFonts w:cs="Arial"/>
                <w:sz w:val="14"/>
                <w:szCs w:val="14"/>
                <w:lang w:val="sr-Latn-ME"/>
              </w:rPr>
              <w:t xml:space="preserve">slijepih miševa </w:t>
            </w:r>
            <w:r w:rsidRPr="00170123">
              <w:rPr>
                <w:rFonts w:cs="Arial"/>
                <w:sz w:val="14"/>
                <w:szCs w:val="14"/>
                <w:lang w:val="sr-Latn-ME"/>
              </w:rPr>
              <w:t>(Pspp.); MR: 8,3 /VT/godina (LPO estimator (ANDRÉ 2004) prema WINKELMAN 1992).</w:t>
            </w:r>
          </w:p>
          <w:p w14:paraId="65EA2BAE" w14:textId="77777777" w:rsidR="00BD5464" w:rsidRPr="00170123" w:rsidRDefault="00BD5464" w:rsidP="00BD5464">
            <w:pPr>
              <w:tabs>
                <w:tab w:val="left" w:pos="2202"/>
              </w:tabs>
              <w:jc w:val="center"/>
              <w:rPr>
                <w:rFonts w:cs="Arial"/>
                <w:sz w:val="14"/>
                <w:szCs w:val="14"/>
                <w:lang w:val="sr-Latn-ME"/>
              </w:rPr>
            </w:pPr>
          </w:p>
        </w:tc>
      </w:tr>
      <w:tr w:rsidR="00BD5464" w:rsidRPr="00170123" w14:paraId="3130AB10" w14:textId="77777777" w:rsidTr="009414BC">
        <w:tc>
          <w:tcPr>
            <w:tcW w:w="1486" w:type="dxa"/>
          </w:tcPr>
          <w:p w14:paraId="6F1D9CE5" w14:textId="48EDC1E5"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Izvještaj nije dostupan (2011), Loire-Atlantique 2, Francuska</w:t>
            </w:r>
          </w:p>
        </w:tc>
        <w:tc>
          <w:tcPr>
            <w:tcW w:w="1731" w:type="dxa"/>
          </w:tcPr>
          <w:p w14:paraId="5E18FBF8" w14:textId="4077DC71" w:rsidR="00BD5464" w:rsidRPr="00170123" w:rsidRDefault="00BD5464" w:rsidP="00BD5464">
            <w:pPr>
              <w:tabs>
                <w:tab w:val="left" w:pos="2202"/>
              </w:tabs>
              <w:rPr>
                <w:rFonts w:cs="Arial"/>
                <w:sz w:val="14"/>
                <w:szCs w:val="14"/>
                <w:lang w:val="sr-Latn-ME"/>
              </w:rPr>
            </w:pPr>
            <w:r w:rsidRPr="00170123">
              <w:rPr>
                <w:rFonts w:cs="Arial"/>
                <w:sz w:val="14"/>
                <w:szCs w:val="14"/>
                <w:lang w:val="sr-Latn-ME"/>
              </w:rPr>
              <w:t>7 mjeseci</w:t>
            </w:r>
          </w:p>
        </w:tc>
        <w:tc>
          <w:tcPr>
            <w:tcW w:w="1455" w:type="dxa"/>
          </w:tcPr>
          <w:p w14:paraId="7F873FD1" w14:textId="53B0B2DA"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02A83642" w14:textId="6E769BD2"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3 vjetroturbine</w:t>
            </w:r>
          </w:p>
        </w:tc>
        <w:tc>
          <w:tcPr>
            <w:tcW w:w="1396" w:type="dxa"/>
          </w:tcPr>
          <w:p w14:paraId="0A3622E0" w14:textId="09B474F4"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01EF61BD" w14:textId="200EB6D7"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pronađeno 25 uginulih </w:t>
            </w:r>
            <w:r w:rsidR="003C6C11" w:rsidRPr="00170123">
              <w:rPr>
                <w:rFonts w:cs="Arial"/>
                <w:sz w:val="14"/>
                <w:szCs w:val="14"/>
                <w:lang w:val="sr-Latn-ME"/>
              </w:rPr>
              <w:t>slijepih miševa</w:t>
            </w:r>
            <w:r w:rsidRPr="00170123">
              <w:rPr>
                <w:rFonts w:cs="Arial"/>
                <w:sz w:val="14"/>
                <w:szCs w:val="14"/>
                <w:lang w:val="sr-Latn-ME"/>
              </w:rPr>
              <w:t>, uglavnom Pspp.; MR: 23,9 /VT/godina (LPO estimator (ANDRÉ 2004) prema WINKELMAN 1992).</w:t>
            </w:r>
          </w:p>
          <w:p w14:paraId="59E494E3" w14:textId="77777777" w:rsidR="00BD5464" w:rsidRPr="00170123" w:rsidRDefault="00BD5464" w:rsidP="00BD5464">
            <w:pPr>
              <w:tabs>
                <w:tab w:val="left" w:pos="2202"/>
              </w:tabs>
              <w:jc w:val="center"/>
              <w:rPr>
                <w:rFonts w:cs="Arial"/>
                <w:sz w:val="14"/>
                <w:szCs w:val="14"/>
                <w:lang w:val="sr-Latn-ME"/>
              </w:rPr>
            </w:pPr>
          </w:p>
        </w:tc>
      </w:tr>
      <w:tr w:rsidR="00BD5464" w:rsidRPr="00170123" w14:paraId="1D6ECFDF" w14:textId="77777777" w:rsidTr="009414BC">
        <w:tc>
          <w:tcPr>
            <w:tcW w:w="1486" w:type="dxa"/>
          </w:tcPr>
          <w:p w14:paraId="59560146" w14:textId="33A57A27"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Izvještaj nije dostupan (2011), Morbihan 1, Francuska</w:t>
            </w:r>
          </w:p>
        </w:tc>
        <w:tc>
          <w:tcPr>
            <w:tcW w:w="1731" w:type="dxa"/>
          </w:tcPr>
          <w:p w14:paraId="537BC6B3" w14:textId="77777777" w:rsidR="00BD5464" w:rsidRPr="00170123" w:rsidRDefault="00BD5464" w:rsidP="00BD5464">
            <w:pPr>
              <w:tabs>
                <w:tab w:val="left" w:pos="2202"/>
              </w:tabs>
              <w:rPr>
                <w:rFonts w:cs="Arial"/>
                <w:sz w:val="14"/>
                <w:szCs w:val="14"/>
                <w:lang w:val="sr-Latn-ME"/>
              </w:rPr>
            </w:pPr>
          </w:p>
        </w:tc>
        <w:tc>
          <w:tcPr>
            <w:tcW w:w="1455" w:type="dxa"/>
          </w:tcPr>
          <w:p w14:paraId="4E82ACEC" w14:textId="3E81DBB8"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Veoma blizu šumskih područja ili na poljima povezanim sa šumama </w:t>
            </w:r>
            <w:r w:rsidR="00E2626A" w:rsidRPr="00170123">
              <w:rPr>
                <w:rFonts w:cs="Arial"/>
                <w:sz w:val="14"/>
                <w:szCs w:val="14"/>
                <w:lang w:val="sr-Latn-ME"/>
              </w:rPr>
              <w:t xml:space="preserve">i </w:t>
            </w:r>
            <w:r w:rsidRPr="00170123">
              <w:rPr>
                <w:rFonts w:cs="Arial"/>
                <w:sz w:val="14"/>
                <w:szCs w:val="14"/>
                <w:lang w:val="sr-Latn-ME"/>
              </w:rPr>
              <w:t>živi</w:t>
            </w:r>
            <w:r w:rsidR="00E2626A" w:rsidRPr="00170123">
              <w:rPr>
                <w:rFonts w:cs="Arial"/>
                <w:sz w:val="14"/>
                <w:szCs w:val="14"/>
                <w:lang w:val="sr-Latn-ME"/>
              </w:rPr>
              <w:t>m ogradama</w:t>
            </w:r>
          </w:p>
        </w:tc>
        <w:tc>
          <w:tcPr>
            <w:tcW w:w="1587" w:type="dxa"/>
          </w:tcPr>
          <w:p w14:paraId="0630C928" w14:textId="2A455DF5"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6 vjetroturbina</w:t>
            </w:r>
          </w:p>
        </w:tc>
        <w:tc>
          <w:tcPr>
            <w:tcW w:w="1396" w:type="dxa"/>
          </w:tcPr>
          <w:p w14:paraId="18A1BAD5" w14:textId="59FB2188"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23EFA004" w14:textId="7763E93F" w:rsidR="00BD5464" w:rsidRPr="00170123" w:rsidRDefault="00BD5464" w:rsidP="00BD5464">
            <w:pPr>
              <w:tabs>
                <w:tab w:val="left" w:pos="2202"/>
              </w:tabs>
              <w:jc w:val="center"/>
              <w:rPr>
                <w:rFonts w:cs="Arial"/>
                <w:sz w:val="14"/>
                <w:szCs w:val="14"/>
                <w:lang w:val="sr-Latn-ME"/>
              </w:rPr>
            </w:pPr>
            <w:r w:rsidRPr="00170123">
              <w:rPr>
                <w:rFonts w:cs="Arial"/>
                <w:sz w:val="14"/>
                <w:szCs w:val="14"/>
                <w:lang w:val="sr-Latn-ME"/>
              </w:rPr>
              <w:t xml:space="preserve">MM: pronađeno 13 uginulih </w:t>
            </w:r>
            <w:r w:rsidR="003C6C11" w:rsidRPr="00170123">
              <w:rPr>
                <w:rFonts w:cs="Arial"/>
                <w:sz w:val="14"/>
                <w:szCs w:val="14"/>
                <w:lang w:val="sr-Latn-ME"/>
              </w:rPr>
              <w:t>slijepih miševa</w:t>
            </w:r>
            <w:r w:rsidRPr="00170123">
              <w:rPr>
                <w:rFonts w:cs="Arial"/>
                <w:sz w:val="14"/>
                <w:szCs w:val="14"/>
                <w:lang w:val="sr-Latn-ME"/>
              </w:rPr>
              <w:t>, uglavnom Pspp.; MR: 9,87 /VT/godina (LPO estimator (ANDRÉ 2004) prema WINKELMAN 1992).</w:t>
            </w:r>
          </w:p>
          <w:p w14:paraId="0F8932CE" w14:textId="77777777" w:rsidR="00BD5464" w:rsidRPr="00170123" w:rsidRDefault="00BD5464" w:rsidP="00BD5464">
            <w:pPr>
              <w:tabs>
                <w:tab w:val="left" w:pos="2202"/>
              </w:tabs>
              <w:jc w:val="center"/>
              <w:rPr>
                <w:rFonts w:cs="Arial"/>
                <w:sz w:val="14"/>
                <w:szCs w:val="14"/>
                <w:lang w:val="sr-Latn-ME"/>
              </w:rPr>
            </w:pPr>
          </w:p>
        </w:tc>
      </w:tr>
      <w:tr w:rsidR="0066187E" w:rsidRPr="00170123" w14:paraId="2A555541" w14:textId="77777777" w:rsidTr="009414BC">
        <w:tc>
          <w:tcPr>
            <w:tcW w:w="1486" w:type="dxa"/>
          </w:tcPr>
          <w:p w14:paraId="43619AF6" w14:textId="1EC4940E"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Izvještaj nije dostupan (2012), Morbihan 1, Francuska</w:t>
            </w:r>
          </w:p>
        </w:tc>
        <w:tc>
          <w:tcPr>
            <w:tcW w:w="1731" w:type="dxa"/>
          </w:tcPr>
          <w:p w14:paraId="1282B379" w14:textId="43D0BB3C" w:rsidR="0066187E" w:rsidRPr="00170123" w:rsidRDefault="0066187E" w:rsidP="0066187E">
            <w:pPr>
              <w:tabs>
                <w:tab w:val="left" w:pos="2202"/>
              </w:tabs>
              <w:rPr>
                <w:rFonts w:cs="Arial"/>
                <w:sz w:val="14"/>
                <w:szCs w:val="14"/>
                <w:lang w:val="sr-Latn-ME"/>
              </w:rPr>
            </w:pPr>
            <w:r w:rsidRPr="00170123">
              <w:rPr>
                <w:rFonts w:cs="Arial"/>
                <w:sz w:val="14"/>
                <w:szCs w:val="14"/>
                <w:lang w:val="sr-Latn-ME"/>
              </w:rPr>
              <w:t>8 sedmica</w:t>
            </w:r>
          </w:p>
        </w:tc>
        <w:tc>
          <w:tcPr>
            <w:tcW w:w="1455" w:type="dxa"/>
          </w:tcPr>
          <w:p w14:paraId="3B2BF635" w14:textId="5B247058"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20913383" w14:textId="38642B71"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6 vjetroturbina</w:t>
            </w:r>
          </w:p>
        </w:tc>
        <w:tc>
          <w:tcPr>
            <w:tcW w:w="1396" w:type="dxa"/>
          </w:tcPr>
          <w:p w14:paraId="7D71DD69" w14:textId="47905845"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38367CC3" w14:textId="580C7454"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 xml:space="preserve">Nijedan uginuli </w:t>
            </w:r>
            <w:r w:rsidR="003C6C11" w:rsidRPr="00170123">
              <w:rPr>
                <w:rFonts w:cs="Arial"/>
                <w:sz w:val="14"/>
                <w:szCs w:val="14"/>
                <w:lang w:val="sr-Latn-ME"/>
              </w:rPr>
              <w:t>slijepi miš</w:t>
            </w:r>
            <w:r w:rsidRPr="00170123">
              <w:rPr>
                <w:rFonts w:cs="Arial"/>
                <w:sz w:val="14"/>
                <w:szCs w:val="14"/>
                <w:lang w:val="sr-Latn-ME"/>
              </w:rPr>
              <w:t xml:space="preserve"> nije pronađen.</w:t>
            </w:r>
          </w:p>
          <w:p w14:paraId="14480786" w14:textId="77777777" w:rsidR="0066187E" w:rsidRPr="00170123" w:rsidRDefault="0066187E" w:rsidP="0066187E">
            <w:pPr>
              <w:tabs>
                <w:tab w:val="left" w:pos="2202"/>
              </w:tabs>
              <w:jc w:val="center"/>
              <w:rPr>
                <w:rFonts w:cs="Arial"/>
                <w:sz w:val="14"/>
                <w:szCs w:val="14"/>
                <w:lang w:val="sr-Latn-ME"/>
              </w:rPr>
            </w:pPr>
          </w:p>
        </w:tc>
      </w:tr>
      <w:tr w:rsidR="009414BC" w:rsidRPr="00170123" w14:paraId="6E0838D5" w14:textId="77777777" w:rsidTr="009414BC">
        <w:tc>
          <w:tcPr>
            <w:tcW w:w="1486" w:type="dxa"/>
          </w:tcPr>
          <w:p w14:paraId="47739F2D" w14:textId="150D8100"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Rochereau (2008), Vienne, Francuska</w:t>
            </w:r>
          </w:p>
        </w:tc>
        <w:tc>
          <w:tcPr>
            <w:tcW w:w="1731" w:type="dxa"/>
          </w:tcPr>
          <w:p w14:paraId="39AE5C63" w14:textId="13891381" w:rsidR="009414BC" w:rsidRPr="00170123" w:rsidRDefault="009414BC" w:rsidP="009414BC">
            <w:pPr>
              <w:tabs>
                <w:tab w:val="left" w:pos="2202"/>
              </w:tabs>
              <w:rPr>
                <w:rFonts w:cs="Arial"/>
                <w:sz w:val="14"/>
                <w:szCs w:val="14"/>
                <w:lang w:val="sr-Latn-ME"/>
              </w:rPr>
            </w:pPr>
            <w:r w:rsidRPr="00170123">
              <w:rPr>
                <w:rFonts w:cs="Arial"/>
                <w:sz w:val="14"/>
                <w:szCs w:val="14"/>
                <w:lang w:val="sr-Latn-ME"/>
              </w:rPr>
              <w:t>15 sedmica</w:t>
            </w:r>
          </w:p>
        </w:tc>
        <w:tc>
          <w:tcPr>
            <w:tcW w:w="1455" w:type="dxa"/>
          </w:tcPr>
          <w:p w14:paraId="711B100A" w14:textId="3F1FE565"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Nadmorska visina 135–140 m; obradivo zemljište</w:t>
            </w:r>
          </w:p>
        </w:tc>
        <w:tc>
          <w:tcPr>
            <w:tcW w:w="1587" w:type="dxa"/>
          </w:tcPr>
          <w:p w14:paraId="364333D0" w14:textId="00E7AB8B"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4 × Ecotecnia 80-1.6, kao gore navedeno</w:t>
            </w:r>
          </w:p>
        </w:tc>
        <w:tc>
          <w:tcPr>
            <w:tcW w:w="1396" w:type="dxa"/>
          </w:tcPr>
          <w:p w14:paraId="4B2786DB" w14:textId="5810BD1A"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4C582927" w14:textId="3865E397"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3C6C11" w:rsidRPr="00170123">
              <w:rPr>
                <w:rFonts w:cs="Arial"/>
                <w:sz w:val="14"/>
                <w:szCs w:val="14"/>
                <w:lang w:val="sr-Latn-ME"/>
              </w:rPr>
              <w:t>slijepi miš</w:t>
            </w:r>
            <w:r w:rsidRPr="00170123">
              <w:rPr>
                <w:rFonts w:cs="Arial"/>
                <w:sz w:val="14"/>
                <w:szCs w:val="14"/>
                <w:lang w:val="sr-Latn-ME"/>
              </w:rPr>
              <w:t>; MR: 0,65 /VT/godina (LPO estimator (ANDRÉ 2004) prema WINKELMAN 1992).</w:t>
            </w:r>
          </w:p>
          <w:p w14:paraId="466D66A9" w14:textId="77777777" w:rsidR="009414BC" w:rsidRPr="00170123" w:rsidRDefault="009414BC" w:rsidP="009414BC">
            <w:pPr>
              <w:tabs>
                <w:tab w:val="left" w:pos="2202"/>
              </w:tabs>
              <w:jc w:val="center"/>
              <w:rPr>
                <w:rFonts w:cs="Arial"/>
                <w:sz w:val="14"/>
                <w:szCs w:val="14"/>
                <w:lang w:val="sr-Latn-ME"/>
              </w:rPr>
            </w:pPr>
          </w:p>
        </w:tc>
      </w:tr>
      <w:tr w:rsidR="007256CF" w:rsidRPr="00170123" w14:paraId="09A4B212" w14:textId="77777777" w:rsidTr="009414BC">
        <w:tc>
          <w:tcPr>
            <w:tcW w:w="1486" w:type="dxa"/>
          </w:tcPr>
          <w:p w14:paraId="4B87E2A0" w14:textId="7BF51299"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Rochereau (2009), Vienne, Francuska</w:t>
            </w:r>
          </w:p>
        </w:tc>
        <w:tc>
          <w:tcPr>
            <w:tcW w:w="1731" w:type="dxa"/>
          </w:tcPr>
          <w:p w14:paraId="370DF4DC" w14:textId="087D1E22" w:rsidR="007256CF" w:rsidRPr="00170123" w:rsidRDefault="007256CF" w:rsidP="007256CF">
            <w:pPr>
              <w:tabs>
                <w:tab w:val="left" w:pos="2202"/>
              </w:tabs>
              <w:rPr>
                <w:rFonts w:cs="Arial"/>
                <w:sz w:val="14"/>
                <w:szCs w:val="14"/>
                <w:lang w:val="sr-Latn-ME"/>
              </w:rPr>
            </w:pPr>
            <w:r w:rsidRPr="00170123">
              <w:rPr>
                <w:rFonts w:cs="Arial"/>
                <w:sz w:val="14"/>
                <w:szCs w:val="14"/>
                <w:lang w:val="sr-Latn-ME"/>
              </w:rPr>
              <w:t>33 sedmice</w:t>
            </w:r>
          </w:p>
        </w:tc>
        <w:tc>
          <w:tcPr>
            <w:tcW w:w="1455" w:type="dxa"/>
          </w:tcPr>
          <w:p w14:paraId="2D776281" w14:textId="4163C834"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580ACCBF" w14:textId="2B414CAC"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 xml:space="preserve">4 × Ecotecnia 80-1.6, </w:t>
            </w:r>
          </w:p>
        </w:tc>
        <w:tc>
          <w:tcPr>
            <w:tcW w:w="1396" w:type="dxa"/>
          </w:tcPr>
          <w:p w14:paraId="315DAC15" w14:textId="69910FCB"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31EFCC93" w14:textId="72DF231B"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 xml:space="preserve">MM: pronađena 4 uginula </w:t>
            </w:r>
            <w:r w:rsidR="003C6C11" w:rsidRPr="00170123">
              <w:rPr>
                <w:rFonts w:cs="Arial"/>
                <w:sz w:val="14"/>
                <w:szCs w:val="14"/>
                <w:lang w:val="sr-Latn-ME"/>
              </w:rPr>
              <w:t xml:space="preserve">slijepa </w:t>
            </w:r>
            <w:r w:rsidR="003C6C11" w:rsidRPr="00170123">
              <w:rPr>
                <w:rFonts w:cs="Arial"/>
                <w:sz w:val="14"/>
                <w:szCs w:val="14"/>
                <w:lang w:val="sr-Latn-ME"/>
              </w:rPr>
              <w:lastRenderedPageBreak/>
              <w:t>miša</w:t>
            </w:r>
            <w:r w:rsidRPr="00170123">
              <w:rPr>
                <w:rFonts w:cs="Arial"/>
                <w:sz w:val="14"/>
                <w:szCs w:val="14"/>
                <w:lang w:val="sr-Latn-ME"/>
              </w:rPr>
              <w:t>; MR: 3,12 /VT/godina (LPO estimator (ANDRÉ 2004) prema WINKELMAN 1992).</w:t>
            </w:r>
          </w:p>
          <w:p w14:paraId="719F5C4C" w14:textId="77777777" w:rsidR="007256CF" w:rsidRPr="00170123" w:rsidRDefault="007256CF" w:rsidP="007256CF">
            <w:pPr>
              <w:tabs>
                <w:tab w:val="left" w:pos="2202"/>
              </w:tabs>
              <w:jc w:val="center"/>
              <w:rPr>
                <w:rFonts w:cs="Arial"/>
                <w:sz w:val="14"/>
                <w:szCs w:val="14"/>
                <w:lang w:val="sr-Latn-ME"/>
              </w:rPr>
            </w:pPr>
          </w:p>
        </w:tc>
      </w:tr>
      <w:tr w:rsidR="007256CF" w:rsidRPr="00170123" w14:paraId="46E38875" w14:textId="77777777" w:rsidTr="009414BC">
        <w:tc>
          <w:tcPr>
            <w:tcW w:w="1486" w:type="dxa"/>
          </w:tcPr>
          <w:p w14:paraId="3E85C03E" w14:textId="676A2C18"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lastRenderedPageBreak/>
              <w:t>Rochereau (2010), Vienne, Francuska</w:t>
            </w:r>
          </w:p>
        </w:tc>
        <w:tc>
          <w:tcPr>
            <w:tcW w:w="1731" w:type="dxa"/>
          </w:tcPr>
          <w:p w14:paraId="2C2CDCDF" w14:textId="39E2C11B" w:rsidR="007256CF" w:rsidRPr="00170123" w:rsidRDefault="007256CF" w:rsidP="007256CF">
            <w:pPr>
              <w:tabs>
                <w:tab w:val="left" w:pos="2202"/>
              </w:tabs>
              <w:rPr>
                <w:rFonts w:cs="Arial"/>
                <w:sz w:val="14"/>
                <w:szCs w:val="14"/>
                <w:lang w:val="sr-Latn-ME"/>
              </w:rPr>
            </w:pPr>
            <w:r w:rsidRPr="00170123">
              <w:rPr>
                <w:rFonts w:cs="Arial"/>
                <w:sz w:val="14"/>
                <w:szCs w:val="14"/>
                <w:lang w:val="sr-Latn-ME"/>
              </w:rPr>
              <w:t>33 sedmice</w:t>
            </w:r>
          </w:p>
        </w:tc>
        <w:tc>
          <w:tcPr>
            <w:tcW w:w="1455" w:type="dxa"/>
          </w:tcPr>
          <w:p w14:paraId="50222264" w14:textId="6BB4B918"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488E25D4" w14:textId="15108FFC"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4 × Ecotecnia 80-1.6</w:t>
            </w:r>
          </w:p>
        </w:tc>
        <w:tc>
          <w:tcPr>
            <w:tcW w:w="1396" w:type="dxa"/>
          </w:tcPr>
          <w:p w14:paraId="104E0525" w14:textId="2AABC4AB"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3104A2F5" w14:textId="0071B2EA"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3C6C11" w:rsidRPr="00170123">
              <w:rPr>
                <w:rFonts w:cs="Arial"/>
                <w:sz w:val="14"/>
                <w:szCs w:val="14"/>
                <w:lang w:val="sr-Latn-ME"/>
              </w:rPr>
              <w:t>slijepi miš</w:t>
            </w:r>
            <w:r w:rsidRPr="00170123">
              <w:rPr>
                <w:rFonts w:cs="Arial"/>
                <w:sz w:val="14"/>
                <w:szCs w:val="14"/>
                <w:lang w:val="sr-Latn-ME"/>
              </w:rPr>
              <w:t>; MR: 0,22 /VT/godina (LPO estimator (ANDRÉ 2004) prema WINKELMAN 1992).</w:t>
            </w:r>
          </w:p>
          <w:p w14:paraId="1C2808BA" w14:textId="77777777" w:rsidR="007256CF" w:rsidRPr="00170123" w:rsidRDefault="007256CF" w:rsidP="007256CF">
            <w:pPr>
              <w:tabs>
                <w:tab w:val="left" w:pos="2202"/>
              </w:tabs>
              <w:jc w:val="center"/>
              <w:rPr>
                <w:rFonts w:cs="Arial"/>
                <w:sz w:val="14"/>
                <w:szCs w:val="14"/>
                <w:lang w:val="sr-Latn-ME"/>
              </w:rPr>
            </w:pPr>
          </w:p>
        </w:tc>
      </w:tr>
      <w:tr w:rsidR="009414BC" w:rsidRPr="00170123" w14:paraId="78000459" w14:textId="77777777" w:rsidTr="009414BC">
        <w:tc>
          <w:tcPr>
            <w:tcW w:w="1486" w:type="dxa"/>
          </w:tcPr>
          <w:p w14:paraId="748D80EF" w14:textId="476907B1"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Santos i dr. (2013), Portugal</w:t>
            </w:r>
          </w:p>
        </w:tc>
        <w:tc>
          <w:tcPr>
            <w:tcW w:w="1731" w:type="dxa"/>
          </w:tcPr>
          <w:p w14:paraId="73985320" w14:textId="15F44FA3" w:rsidR="009414BC" w:rsidRPr="00170123" w:rsidRDefault="009414BC" w:rsidP="009414BC">
            <w:pPr>
              <w:tabs>
                <w:tab w:val="left" w:pos="2202"/>
              </w:tabs>
              <w:rPr>
                <w:rFonts w:cs="Arial"/>
                <w:sz w:val="14"/>
                <w:szCs w:val="14"/>
                <w:lang w:val="sr-Latn-ME"/>
              </w:rPr>
            </w:pPr>
            <w:r w:rsidRPr="00170123">
              <w:rPr>
                <w:rFonts w:cs="Arial"/>
                <w:sz w:val="14"/>
                <w:szCs w:val="14"/>
                <w:lang w:val="sr-Latn-ME"/>
              </w:rPr>
              <w:t>2003 – 2011</w:t>
            </w:r>
          </w:p>
        </w:tc>
        <w:tc>
          <w:tcPr>
            <w:tcW w:w="1455" w:type="dxa"/>
          </w:tcPr>
          <w:p w14:paraId="35B9DE99" w14:textId="77777777" w:rsidR="009414BC" w:rsidRPr="00170123" w:rsidRDefault="009414BC" w:rsidP="009414BC">
            <w:pPr>
              <w:tabs>
                <w:tab w:val="left" w:pos="2202"/>
              </w:tabs>
              <w:jc w:val="center"/>
              <w:rPr>
                <w:rFonts w:cs="Arial"/>
                <w:sz w:val="14"/>
                <w:szCs w:val="14"/>
                <w:lang w:val="sr-Latn-ME"/>
              </w:rPr>
            </w:pPr>
          </w:p>
        </w:tc>
        <w:tc>
          <w:tcPr>
            <w:tcW w:w="1587" w:type="dxa"/>
          </w:tcPr>
          <w:p w14:paraId="369D63AE" w14:textId="77777777" w:rsidR="009414BC" w:rsidRPr="00170123" w:rsidRDefault="009414BC" w:rsidP="009414BC">
            <w:pPr>
              <w:tabs>
                <w:tab w:val="left" w:pos="2202"/>
              </w:tabs>
              <w:jc w:val="center"/>
              <w:rPr>
                <w:rFonts w:cs="Arial"/>
                <w:sz w:val="14"/>
                <w:szCs w:val="14"/>
                <w:lang w:val="sr-Latn-ME"/>
              </w:rPr>
            </w:pPr>
          </w:p>
        </w:tc>
        <w:tc>
          <w:tcPr>
            <w:tcW w:w="1396" w:type="dxa"/>
          </w:tcPr>
          <w:p w14:paraId="4F05EAB8" w14:textId="7043FEBE"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 xml:space="preserve">Studija kombinuje modeliranje rasprostranjenosti vrsta sa podacima o mortalitetu i ekološkim uslovima na vjetroparkovima u Portugalu. Razvijeni su prediktivni modeli radi utvrđivanja područja vjerovatnog mortaliteta i identifikovanja faktora okoline koji ga podstiču. Korišćeni su podaci o mortalitetu četiri vrste </w:t>
            </w:r>
            <w:r w:rsidR="00DA3711" w:rsidRPr="00170123">
              <w:rPr>
                <w:rFonts w:cs="Arial"/>
                <w:sz w:val="14"/>
                <w:szCs w:val="14"/>
                <w:lang w:val="sr-Latn-ME"/>
              </w:rPr>
              <w:t>slijepih miševa</w:t>
            </w:r>
            <w:r w:rsidRPr="00170123">
              <w:rPr>
                <w:rFonts w:cs="Arial"/>
                <w:sz w:val="14"/>
                <w:szCs w:val="14"/>
                <w:lang w:val="sr-Latn-ME"/>
              </w:rPr>
              <w:t>: Hsav, Nlei, Pkuh i Ppip, koje su imale najviši nivo stradanja na vjetroparkovima u Portugalu, sa ukupno 290 od 466 zabilježenih slučajeva mortaliteta u periodu 2003–2011.</w:t>
            </w:r>
          </w:p>
        </w:tc>
        <w:tc>
          <w:tcPr>
            <w:tcW w:w="1407" w:type="dxa"/>
          </w:tcPr>
          <w:p w14:paraId="310A6CE3" w14:textId="7D04DA7B"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 xml:space="preserve">Modeli rizika mortaliteta pokazali su robusne performanse. Vjetroparkovi locirani u vlažnim područjima sa blagim temperaturama, na udaljenosti manjoj od 5 km od šumskih područja i unutar 600 m od strmih padina, pokazali su veću vjerovatnoću mortaliteta. Područja visokog rizika mortaliteta u velikoj mjeri se preklapaju sa potencijalnom rasprostranjenošću vrste Nlei u Portugalu, što ukazuje da populacije ove vrste mogu biti izložene visokom riziku </w:t>
            </w:r>
            <w:r w:rsidR="00AF34CE" w:rsidRPr="00170123">
              <w:rPr>
                <w:rFonts w:cs="Arial"/>
                <w:sz w:val="14"/>
                <w:szCs w:val="14"/>
                <w:lang w:val="sr-Latn-ME"/>
              </w:rPr>
              <w:t>zbog</w:t>
            </w:r>
            <w:r w:rsidRPr="00170123">
              <w:rPr>
                <w:rFonts w:cs="Arial"/>
                <w:sz w:val="14"/>
                <w:szCs w:val="14"/>
                <w:lang w:val="sr-Latn-ME"/>
              </w:rPr>
              <w:t xml:space="preserve"> stradanja na vjetroparkovima.</w:t>
            </w:r>
            <w:r w:rsidRPr="00170123">
              <w:rPr>
                <w:rFonts w:cs="Arial"/>
                <w:sz w:val="14"/>
                <w:szCs w:val="14"/>
                <w:lang w:val="sr-Latn-ME"/>
              </w:rPr>
              <w:br/>
              <w:t>Dodatno, veliki dio područja predviđenog kao „žarište“ mortaliteta (odnosno područja sa visokim rizikom mortaliteta za četiri vrste) u značajnoj mjeri se preklapa sa lokacijama koje su veoma pogodne za izgradnju vjetroparkova.</w:t>
            </w:r>
          </w:p>
        </w:tc>
      </w:tr>
      <w:tr w:rsidR="009414BC" w:rsidRPr="00170123" w14:paraId="2C5BC2AE" w14:textId="77777777" w:rsidTr="009414BC">
        <w:tc>
          <w:tcPr>
            <w:tcW w:w="1486" w:type="dxa"/>
          </w:tcPr>
          <w:p w14:paraId="40C94571" w14:textId="0381A744"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Seiche et al. (2008), Saksonija, Njemačka</w:t>
            </w:r>
          </w:p>
        </w:tc>
        <w:tc>
          <w:tcPr>
            <w:tcW w:w="1731" w:type="dxa"/>
          </w:tcPr>
          <w:p w14:paraId="0479D89F" w14:textId="71ADCAE8" w:rsidR="009414BC" w:rsidRPr="00170123" w:rsidRDefault="009414BC" w:rsidP="009414BC">
            <w:pPr>
              <w:tabs>
                <w:tab w:val="left" w:pos="2202"/>
              </w:tabs>
              <w:rPr>
                <w:rFonts w:cs="Arial"/>
                <w:sz w:val="14"/>
                <w:szCs w:val="14"/>
                <w:lang w:val="sr-Latn-ME"/>
              </w:rPr>
            </w:pPr>
            <w:r w:rsidRPr="00170123">
              <w:rPr>
                <w:rFonts w:cs="Arial"/>
                <w:sz w:val="14"/>
                <w:szCs w:val="14"/>
                <w:lang w:val="sr-Latn-ME"/>
              </w:rPr>
              <w:t>15. maj – 30. septembar 2006</w:t>
            </w:r>
          </w:p>
        </w:tc>
        <w:tc>
          <w:tcPr>
            <w:tcW w:w="1455" w:type="dxa"/>
          </w:tcPr>
          <w:p w14:paraId="5177F3B3" w14:textId="46868FAF"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Neki vjetroparkovi u poljoprivrednim područjima na nivou mora, neki na brdima (maks. nadmorska visina 800 m)</w:t>
            </w:r>
          </w:p>
        </w:tc>
        <w:tc>
          <w:tcPr>
            <w:tcW w:w="1587" w:type="dxa"/>
          </w:tcPr>
          <w:p w14:paraId="01CCECC1" w14:textId="4DB0CE20"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145 vjetroturbina u 26 vjetroparkova</w:t>
            </w:r>
          </w:p>
        </w:tc>
        <w:tc>
          <w:tcPr>
            <w:tcW w:w="1396" w:type="dxa"/>
          </w:tcPr>
          <w:p w14:paraId="2DA3499C" w14:textId="3588969A"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t>MM: pretrage dva puta sedmično (ujutro, 30 minuta po vjetroturbini). Područje pretrage jednako prečniku rotora + 25 % oko vjetroturbine (osim područja sa gustom vegetacijom); SET.</w:t>
            </w:r>
            <w:r w:rsidRPr="00170123">
              <w:rPr>
                <w:rFonts w:cs="Arial"/>
                <w:sz w:val="14"/>
                <w:szCs w:val="14"/>
                <w:lang w:val="sr-Latn-ME"/>
              </w:rPr>
              <w:br/>
              <w:t>AS: akustični monitoring i monitoring noćnim vidom na 11 vjetroturbina (Pettersson D240x i Laar TDM 07C).</w:t>
            </w:r>
            <w:r w:rsidRPr="00170123">
              <w:rPr>
                <w:rFonts w:cs="Arial"/>
                <w:sz w:val="14"/>
                <w:szCs w:val="14"/>
                <w:lang w:val="sr-Latn-ME"/>
              </w:rPr>
              <w:br/>
              <w:t xml:space="preserve">MM: pronađeno 114 uginulih </w:t>
            </w:r>
            <w:r w:rsidR="00DA3711" w:rsidRPr="00170123">
              <w:rPr>
                <w:rFonts w:cs="Arial"/>
                <w:sz w:val="14"/>
                <w:szCs w:val="14"/>
                <w:lang w:val="sr-Latn-ME"/>
              </w:rPr>
              <w:t xml:space="preserve">slijepih miševa </w:t>
            </w:r>
            <w:r w:rsidRPr="00170123">
              <w:rPr>
                <w:rFonts w:cs="Arial"/>
                <w:sz w:val="14"/>
                <w:szCs w:val="14"/>
                <w:lang w:val="sr-Latn-ME"/>
              </w:rPr>
              <w:t xml:space="preserve">(59 Nnoc, 24 Pnat, 15 Ppip, 4 Vmur, 4 Eser, 3 Ppyg, 1 Mmyo, 1 Enil, 1 </w:t>
            </w:r>
            <w:r w:rsidRPr="00170123">
              <w:rPr>
                <w:rFonts w:cs="Arial"/>
                <w:sz w:val="14"/>
                <w:szCs w:val="14"/>
                <w:lang w:val="sr-Latn-ME"/>
              </w:rPr>
              <w:lastRenderedPageBreak/>
              <w:t>Nlei, 2 N/i; 63 % juvenilnih i 34 % odraslih jedinki).</w:t>
            </w:r>
          </w:p>
        </w:tc>
        <w:tc>
          <w:tcPr>
            <w:tcW w:w="1407" w:type="dxa"/>
          </w:tcPr>
          <w:p w14:paraId="62A84E03" w14:textId="77777777" w:rsidR="009414BC" w:rsidRPr="00170123" w:rsidRDefault="009414BC" w:rsidP="009414BC">
            <w:pPr>
              <w:tabs>
                <w:tab w:val="left" w:pos="2202"/>
              </w:tabs>
              <w:jc w:val="center"/>
              <w:rPr>
                <w:rFonts w:cs="Arial"/>
                <w:sz w:val="14"/>
                <w:szCs w:val="14"/>
                <w:lang w:val="sr-Latn-ME"/>
              </w:rPr>
            </w:pPr>
            <w:r w:rsidRPr="00170123">
              <w:rPr>
                <w:rFonts w:cs="Arial"/>
                <w:sz w:val="14"/>
                <w:szCs w:val="14"/>
                <w:lang w:val="sr-Latn-ME"/>
              </w:rPr>
              <w:lastRenderedPageBreak/>
              <w:t>AS: registrovan veći broj vrsta u odnosu na MM.</w:t>
            </w:r>
          </w:p>
          <w:p w14:paraId="6C4BA091" w14:textId="77777777" w:rsidR="009414BC" w:rsidRPr="00170123" w:rsidRDefault="009414BC" w:rsidP="009414BC">
            <w:pPr>
              <w:tabs>
                <w:tab w:val="left" w:pos="2202"/>
              </w:tabs>
              <w:jc w:val="center"/>
              <w:rPr>
                <w:rFonts w:cs="Arial"/>
                <w:sz w:val="14"/>
                <w:szCs w:val="14"/>
                <w:lang w:val="sr-Latn-ME"/>
              </w:rPr>
            </w:pPr>
          </w:p>
        </w:tc>
      </w:tr>
    </w:tbl>
    <w:p w14:paraId="3B65FEF7" w14:textId="77777777" w:rsidR="00BD5464" w:rsidRPr="00170123" w:rsidRDefault="00BD5464" w:rsidP="00081D51">
      <w:pPr>
        <w:tabs>
          <w:tab w:val="left" w:pos="3542"/>
        </w:tabs>
        <w:rPr>
          <w:rFonts w:cs="Arial"/>
          <w:lang w:val="sr-Latn-ME"/>
        </w:rPr>
      </w:pPr>
    </w:p>
    <w:p w14:paraId="4EEE9AF4" w14:textId="77777777" w:rsidR="007256CF" w:rsidRPr="00170123" w:rsidRDefault="007256CF" w:rsidP="00081D51">
      <w:pPr>
        <w:tabs>
          <w:tab w:val="left" w:pos="3542"/>
        </w:tabs>
        <w:rPr>
          <w:rFonts w:cs="Arial"/>
          <w:lang w:val="sr-Latn-ME"/>
        </w:rPr>
      </w:pPr>
    </w:p>
    <w:tbl>
      <w:tblPr>
        <w:tblStyle w:val="TableGrid"/>
        <w:tblW w:w="0" w:type="auto"/>
        <w:tblLook w:val="04A0" w:firstRow="1" w:lastRow="0" w:firstColumn="1" w:lastColumn="0" w:noHBand="0" w:noVBand="1"/>
      </w:tblPr>
      <w:tblGrid>
        <w:gridCol w:w="1486"/>
        <w:gridCol w:w="1731"/>
        <w:gridCol w:w="1455"/>
        <w:gridCol w:w="1587"/>
        <w:gridCol w:w="1396"/>
        <w:gridCol w:w="1407"/>
      </w:tblGrid>
      <w:tr w:rsidR="007256CF" w:rsidRPr="00170123" w14:paraId="60301B6C" w14:textId="77777777" w:rsidTr="00FC1063">
        <w:tc>
          <w:tcPr>
            <w:tcW w:w="1486" w:type="dxa"/>
          </w:tcPr>
          <w:p w14:paraId="743318F5"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731" w:type="dxa"/>
          </w:tcPr>
          <w:p w14:paraId="67515C66"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55" w:type="dxa"/>
          </w:tcPr>
          <w:p w14:paraId="37529663"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587" w:type="dxa"/>
          </w:tcPr>
          <w:p w14:paraId="76602BED"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96" w:type="dxa"/>
          </w:tcPr>
          <w:p w14:paraId="62822CBD"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407" w:type="dxa"/>
          </w:tcPr>
          <w:p w14:paraId="36FB426D" w14:textId="77777777" w:rsidR="007256CF" w:rsidRPr="00170123" w:rsidRDefault="007256CF"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66187E" w:rsidRPr="00170123" w14:paraId="42032EFC" w14:textId="77777777" w:rsidTr="00FC1063">
        <w:tc>
          <w:tcPr>
            <w:tcW w:w="1486" w:type="dxa"/>
          </w:tcPr>
          <w:p w14:paraId="3098F78B" w14:textId="03C92B46"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Silva et al. (2007), Chão Falcão I, Portugal</w:t>
            </w:r>
          </w:p>
        </w:tc>
        <w:tc>
          <w:tcPr>
            <w:tcW w:w="1731" w:type="dxa"/>
          </w:tcPr>
          <w:p w14:paraId="775D6C41" w14:textId="2AD19242" w:rsidR="0066187E" w:rsidRPr="00170123" w:rsidRDefault="0066187E" w:rsidP="0066187E">
            <w:pPr>
              <w:tabs>
                <w:tab w:val="left" w:pos="2202"/>
              </w:tabs>
              <w:rPr>
                <w:rFonts w:cs="Arial"/>
                <w:sz w:val="14"/>
                <w:szCs w:val="14"/>
                <w:lang w:val="sr-Latn-ME"/>
              </w:rPr>
            </w:pPr>
            <w:r w:rsidRPr="00170123">
              <w:rPr>
                <w:rFonts w:cs="Arial"/>
                <w:sz w:val="14"/>
                <w:szCs w:val="14"/>
                <w:lang w:val="sr-Latn-ME"/>
              </w:rPr>
              <w:t>mart – oktobar 2006</w:t>
            </w:r>
          </w:p>
        </w:tc>
        <w:tc>
          <w:tcPr>
            <w:tcW w:w="1455" w:type="dxa"/>
          </w:tcPr>
          <w:p w14:paraId="560EF4DF" w14:textId="69045FFD"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Žbunasta vegetacija, eukaliptus</w:t>
            </w:r>
          </w:p>
        </w:tc>
        <w:tc>
          <w:tcPr>
            <w:tcW w:w="1587" w:type="dxa"/>
          </w:tcPr>
          <w:p w14:paraId="16D4E136" w14:textId="77ADB488"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15 vjetroturbina</w:t>
            </w:r>
          </w:p>
        </w:tc>
        <w:tc>
          <w:tcPr>
            <w:tcW w:w="1396" w:type="dxa"/>
          </w:tcPr>
          <w:p w14:paraId="7FD0920E" w14:textId="30CD2B59"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MM: sedmične pretrage. SAR 46 m; SET (proljeće, ljeto, jesen).</w:t>
            </w:r>
          </w:p>
        </w:tc>
        <w:tc>
          <w:tcPr>
            <w:tcW w:w="1407" w:type="dxa"/>
          </w:tcPr>
          <w:p w14:paraId="7F17A9C4" w14:textId="60B7C2AD" w:rsidR="0066187E" w:rsidRPr="00170123" w:rsidRDefault="0066187E" w:rsidP="0066187E">
            <w:pPr>
              <w:tabs>
                <w:tab w:val="left" w:pos="2202"/>
              </w:tabs>
              <w:jc w:val="center"/>
              <w:rPr>
                <w:rFonts w:cs="Arial"/>
                <w:sz w:val="14"/>
                <w:szCs w:val="14"/>
                <w:lang w:val="sr-Latn-ME"/>
              </w:rPr>
            </w:pPr>
            <w:r w:rsidRPr="00170123">
              <w:rPr>
                <w:rFonts w:cs="Arial"/>
                <w:sz w:val="14"/>
                <w:szCs w:val="14"/>
                <w:lang w:val="sr-Latn-ME"/>
              </w:rPr>
              <w:t xml:space="preserve">Nijedan uginuli </w:t>
            </w:r>
            <w:r w:rsidR="003C6C11" w:rsidRPr="00170123">
              <w:rPr>
                <w:rFonts w:cs="Arial"/>
                <w:sz w:val="14"/>
                <w:szCs w:val="14"/>
                <w:lang w:val="sr-Latn-ME"/>
              </w:rPr>
              <w:t>slijepi miš</w:t>
            </w:r>
            <w:r w:rsidRPr="00170123">
              <w:rPr>
                <w:rFonts w:cs="Arial"/>
                <w:sz w:val="14"/>
                <w:szCs w:val="14"/>
                <w:lang w:val="sr-Latn-ME"/>
              </w:rPr>
              <w:t xml:space="preserve"> nije pronađen.</w:t>
            </w:r>
          </w:p>
          <w:p w14:paraId="7186233F" w14:textId="77777777" w:rsidR="0066187E" w:rsidRPr="00170123" w:rsidRDefault="0066187E" w:rsidP="0066187E">
            <w:pPr>
              <w:tabs>
                <w:tab w:val="left" w:pos="2202"/>
              </w:tabs>
              <w:jc w:val="center"/>
              <w:rPr>
                <w:rFonts w:cs="Arial"/>
                <w:sz w:val="14"/>
                <w:szCs w:val="14"/>
                <w:lang w:val="sr-Latn-ME"/>
              </w:rPr>
            </w:pPr>
          </w:p>
        </w:tc>
      </w:tr>
      <w:tr w:rsidR="007256CF" w:rsidRPr="00170123" w14:paraId="02760CF6" w14:textId="77777777" w:rsidTr="00FC1063">
        <w:tc>
          <w:tcPr>
            <w:tcW w:w="1486" w:type="dxa"/>
          </w:tcPr>
          <w:p w14:paraId="13B94AF4" w14:textId="6AE886BF"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Silva et al. (2008), Caramulo, Portugal</w:t>
            </w:r>
          </w:p>
        </w:tc>
        <w:tc>
          <w:tcPr>
            <w:tcW w:w="1731" w:type="dxa"/>
          </w:tcPr>
          <w:p w14:paraId="467D1E06" w14:textId="28F68A76" w:rsidR="007256CF" w:rsidRPr="00170123" w:rsidRDefault="007256CF" w:rsidP="007256CF">
            <w:pPr>
              <w:tabs>
                <w:tab w:val="left" w:pos="2202"/>
              </w:tabs>
              <w:rPr>
                <w:rFonts w:cs="Arial"/>
                <w:sz w:val="14"/>
                <w:szCs w:val="14"/>
                <w:lang w:val="sr-Latn-ME"/>
              </w:rPr>
            </w:pPr>
            <w:r w:rsidRPr="00170123">
              <w:rPr>
                <w:rFonts w:cs="Arial"/>
                <w:sz w:val="14"/>
                <w:szCs w:val="14"/>
                <w:lang w:val="sr-Latn-ME"/>
              </w:rPr>
              <w:t>mart – oktobar 2007</w:t>
            </w:r>
          </w:p>
        </w:tc>
        <w:tc>
          <w:tcPr>
            <w:tcW w:w="1455" w:type="dxa"/>
          </w:tcPr>
          <w:p w14:paraId="48F5AC8A" w14:textId="302546EC"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Žbunasta vegetacija, borova šuma</w:t>
            </w:r>
          </w:p>
        </w:tc>
        <w:tc>
          <w:tcPr>
            <w:tcW w:w="1587" w:type="dxa"/>
          </w:tcPr>
          <w:p w14:paraId="13E8F43D" w14:textId="4B374FE4"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45 vjetroturbina</w:t>
            </w:r>
          </w:p>
        </w:tc>
        <w:tc>
          <w:tcPr>
            <w:tcW w:w="1396" w:type="dxa"/>
          </w:tcPr>
          <w:p w14:paraId="6AEE9449" w14:textId="63011E99"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5DBBA356" w14:textId="4AE20834" w:rsidR="007256CF" w:rsidRPr="00170123" w:rsidRDefault="007256CF" w:rsidP="007256CF">
            <w:pPr>
              <w:tabs>
                <w:tab w:val="left" w:pos="2202"/>
              </w:tabs>
              <w:jc w:val="center"/>
              <w:rPr>
                <w:rFonts w:cs="Arial"/>
                <w:sz w:val="14"/>
                <w:szCs w:val="14"/>
                <w:lang w:val="sr-Latn-ME"/>
              </w:rPr>
            </w:pPr>
            <w:r w:rsidRPr="00170123">
              <w:rPr>
                <w:rFonts w:cs="Arial"/>
                <w:sz w:val="14"/>
                <w:szCs w:val="14"/>
                <w:lang w:val="sr-Latn-ME"/>
              </w:rPr>
              <w:t xml:space="preserve">MM: pronađeno 79 uginulih </w:t>
            </w:r>
            <w:r w:rsidR="003C6C11" w:rsidRPr="00170123">
              <w:rPr>
                <w:rFonts w:cs="Arial"/>
                <w:sz w:val="14"/>
                <w:szCs w:val="14"/>
                <w:lang w:val="sr-Latn-ME"/>
              </w:rPr>
              <w:t xml:space="preserve">slijepih miševa </w:t>
            </w:r>
            <w:r w:rsidRPr="00170123">
              <w:rPr>
                <w:rFonts w:cs="Arial"/>
                <w:sz w:val="14"/>
                <w:szCs w:val="14"/>
                <w:lang w:val="sr-Latn-ME"/>
              </w:rPr>
              <w:t xml:space="preserve">i 2 živa </w:t>
            </w:r>
            <w:r w:rsidR="003C6C11" w:rsidRPr="00170123">
              <w:rPr>
                <w:rFonts w:cs="Arial"/>
                <w:sz w:val="14"/>
                <w:szCs w:val="14"/>
                <w:lang w:val="sr-Latn-ME"/>
              </w:rPr>
              <w:t>slijepa miša</w:t>
            </w:r>
            <w:r w:rsidRPr="00170123">
              <w:rPr>
                <w:rFonts w:cs="Arial"/>
                <w:sz w:val="14"/>
                <w:szCs w:val="14"/>
                <w:lang w:val="sr-Latn-ME"/>
              </w:rPr>
              <w:t>: 37 Ppip, 3 Ppip/Ppyg, 3 Pspp., 1 Ppip/Pkuh, 5 Ppyg, 9 Pkuh, 4 Hsav, 11 Nlei, 1 Nlas, 1 Eser, 6 N/i.</w:t>
            </w:r>
            <w:r w:rsidRPr="00170123">
              <w:rPr>
                <w:rFonts w:cs="Arial"/>
                <w:sz w:val="14"/>
                <w:szCs w:val="14"/>
                <w:lang w:val="sr-Latn-ME"/>
              </w:rPr>
              <w:br/>
              <w:t>MR: 13,3 /VT/godina (period od 8 mjeseci).</w:t>
            </w:r>
          </w:p>
        </w:tc>
      </w:tr>
      <w:tr w:rsidR="003C6C11" w:rsidRPr="00170123" w14:paraId="2BA2DE84" w14:textId="77777777" w:rsidTr="00FC1063">
        <w:tc>
          <w:tcPr>
            <w:tcW w:w="1486" w:type="dxa"/>
          </w:tcPr>
          <w:p w14:paraId="38C8433B" w14:textId="125D32F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(2006a), Alagoa de Cima, Portugal</w:t>
            </w:r>
          </w:p>
        </w:tc>
        <w:tc>
          <w:tcPr>
            <w:tcW w:w="1731" w:type="dxa"/>
          </w:tcPr>
          <w:p w14:paraId="75C810BD" w14:textId="495E8956" w:rsidR="003C6C11" w:rsidRPr="00170123" w:rsidRDefault="003C6C11" w:rsidP="003C6C11">
            <w:pPr>
              <w:tabs>
                <w:tab w:val="left" w:pos="2202"/>
              </w:tabs>
              <w:rPr>
                <w:rFonts w:cs="Arial"/>
                <w:sz w:val="14"/>
                <w:szCs w:val="14"/>
                <w:lang w:val="sr-Latn-ME"/>
              </w:rPr>
            </w:pPr>
            <w:r w:rsidRPr="00170123">
              <w:rPr>
                <w:rFonts w:cs="Arial"/>
                <w:sz w:val="14"/>
                <w:szCs w:val="14"/>
                <w:lang w:val="sr-Latn-ME"/>
              </w:rPr>
              <w:t>februar 2006</w:t>
            </w:r>
          </w:p>
        </w:tc>
        <w:tc>
          <w:tcPr>
            <w:tcW w:w="1455" w:type="dxa"/>
          </w:tcPr>
          <w:p w14:paraId="1737087E" w14:textId="24C77C8D"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354D778E" w14:textId="265B62C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77F05BBF" w14:textId="42B5C6ED"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50 m; SET.</w:t>
            </w:r>
          </w:p>
        </w:tc>
        <w:tc>
          <w:tcPr>
            <w:tcW w:w="1407" w:type="dxa"/>
          </w:tcPr>
          <w:p w14:paraId="3C747B03"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AFCB46F" w14:textId="77777777" w:rsidR="003C6C11" w:rsidRPr="00170123" w:rsidRDefault="003C6C11" w:rsidP="003C6C11">
            <w:pPr>
              <w:tabs>
                <w:tab w:val="left" w:pos="2202"/>
              </w:tabs>
              <w:jc w:val="center"/>
              <w:rPr>
                <w:rFonts w:cs="Arial"/>
                <w:sz w:val="14"/>
                <w:szCs w:val="14"/>
                <w:lang w:val="sr-Latn-ME"/>
              </w:rPr>
            </w:pPr>
          </w:p>
        </w:tc>
      </w:tr>
      <w:tr w:rsidR="003C6C11" w:rsidRPr="00170123" w14:paraId="1AF333C9" w14:textId="77777777" w:rsidTr="00FC1063">
        <w:tc>
          <w:tcPr>
            <w:tcW w:w="1486" w:type="dxa"/>
          </w:tcPr>
          <w:p w14:paraId="4D99C476" w14:textId="356AA7A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(2006b), Portal da Freita, Portugal</w:t>
            </w:r>
          </w:p>
        </w:tc>
        <w:tc>
          <w:tcPr>
            <w:tcW w:w="1731" w:type="dxa"/>
          </w:tcPr>
          <w:p w14:paraId="1F12D2F6" w14:textId="5B37847E" w:rsidR="003C6C11" w:rsidRPr="00170123" w:rsidRDefault="003C6C11" w:rsidP="003C6C11">
            <w:pPr>
              <w:tabs>
                <w:tab w:val="left" w:pos="2202"/>
              </w:tabs>
              <w:rPr>
                <w:rFonts w:cs="Arial"/>
                <w:sz w:val="14"/>
                <w:szCs w:val="14"/>
                <w:lang w:val="sr-Latn-ME"/>
              </w:rPr>
            </w:pPr>
            <w:r w:rsidRPr="00170123">
              <w:rPr>
                <w:rFonts w:cs="Arial"/>
                <w:sz w:val="14"/>
                <w:szCs w:val="14"/>
                <w:lang w:val="sr-Latn-ME"/>
              </w:rPr>
              <w:t>zima 2006</w:t>
            </w:r>
          </w:p>
        </w:tc>
        <w:tc>
          <w:tcPr>
            <w:tcW w:w="1455" w:type="dxa"/>
          </w:tcPr>
          <w:p w14:paraId="3033F704" w14:textId="1D0A901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Nadmorska visina 1344 m – žbunasta vegetacija (Erica sp. i Chamaespartium tridentatum) i travnjaci</w:t>
            </w:r>
          </w:p>
        </w:tc>
        <w:tc>
          <w:tcPr>
            <w:tcW w:w="1587" w:type="dxa"/>
          </w:tcPr>
          <w:p w14:paraId="54983183" w14:textId="41717DE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2 vjetroturbine</w:t>
            </w:r>
          </w:p>
        </w:tc>
        <w:tc>
          <w:tcPr>
            <w:tcW w:w="1396" w:type="dxa"/>
          </w:tcPr>
          <w:p w14:paraId="6DB05F5B" w14:textId="181D0CB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sedmične pretrage. SAR 50 m; SET.</w:t>
            </w:r>
          </w:p>
        </w:tc>
        <w:tc>
          <w:tcPr>
            <w:tcW w:w="1407" w:type="dxa"/>
          </w:tcPr>
          <w:p w14:paraId="6B665BD8"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22470E10" w14:textId="77777777" w:rsidR="003C6C11" w:rsidRPr="00170123" w:rsidRDefault="003C6C11" w:rsidP="003C6C11">
            <w:pPr>
              <w:tabs>
                <w:tab w:val="left" w:pos="2202"/>
              </w:tabs>
              <w:jc w:val="center"/>
              <w:rPr>
                <w:rFonts w:cs="Arial"/>
                <w:sz w:val="14"/>
                <w:szCs w:val="14"/>
                <w:lang w:val="sr-Latn-ME"/>
              </w:rPr>
            </w:pPr>
          </w:p>
        </w:tc>
      </w:tr>
      <w:tr w:rsidR="003C6C11" w:rsidRPr="00170123" w14:paraId="4E8B4B9B" w14:textId="77777777" w:rsidTr="00FC1063">
        <w:tc>
          <w:tcPr>
            <w:tcW w:w="1486" w:type="dxa"/>
          </w:tcPr>
          <w:p w14:paraId="27ACFBF0" w14:textId="02B30C0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(2006c), Portal da Freita, Portugal</w:t>
            </w:r>
          </w:p>
        </w:tc>
        <w:tc>
          <w:tcPr>
            <w:tcW w:w="1731" w:type="dxa"/>
          </w:tcPr>
          <w:p w14:paraId="3249F251" w14:textId="223768B1" w:rsidR="003C6C11" w:rsidRPr="00170123" w:rsidRDefault="003C6C11" w:rsidP="003C6C11">
            <w:pPr>
              <w:tabs>
                <w:tab w:val="left" w:pos="2202"/>
              </w:tabs>
              <w:rPr>
                <w:rFonts w:cs="Arial"/>
                <w:sz w:val="14"/>
                <w:szCs w:val="14"/>
                <w:lang w:val="sr-Latn-ME"/>
              </w:rPr>
            </w:pPr>
            <w:r w:rsidRPr="00170123">
              <w:rPr>
                <w:rFonts w:cs="Arial"/>
                <w:sz w:val="14"/>
                <w:szCs w:val="14"/>
                <w:lang w:val="sr-Latn-ME"/>
              </w:rPr>
              <w:t>proljeće 2006</w:t>
            </w:r>
          </w:p>
        </w:tc>
        <w:tc>
          <w:tcPr>
            <w:tcW w:w="1455" w:type="dxa"/>
          </w:tcPr>
          <w:p w14:paraId="59E1D5E1" w14:textId="6817D82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47D70B61" w14:textId="541D3D1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2 vjetroturbine</w:t>
            </w:r>
          </w:p>
        </w:tc>
        <w:tc>
          <w:tcPr>
            <w:tcW w:w="1396" w:type="dxa"/>
          </w:tcPr>
          <w:p w14:paraId="1FDC5EA2" w14:textId="2219B4AB"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066B3988"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642730E2" w14:textId="77777777" w:rsidR="003C6C11" w:rsidRPr="00170123" w:rsidRDefault="003C6C11" w:rsidP="003C6C11">
            <w:pPr>
              <w:tabs>
                <w:tab w:val="left" w:pos="2202"/>
              </w:tabs>
              <w:jc w:val="center"/>
              <w:rPr>
                <w:rFonts w:cs="Arial"/>
                <w:sz w:val="14"/>
                <w:szCs w:val="14"/>
                <w:lang w:val="sr-Latn-ME"/>
              </w:rPr>
            </w:pPr>
          </w:p>
        </w:tc>
      </w:tr>
      <w:tr w:rsidR="00AF205E" w:rsidRPr="00170123" w14:paraId="79457EA1" w14:textId="77777777" w:rsidTr="00FC1063">
        <w:tc>
          <w:tcPr>
            <w:tcW w:w="1486" w:type="dxa"/>
          </w:tcPr>
          <w:p w14:paraId="3954CCAB" w14:textId="23467B0D"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Strix (2006d), Portal da Freita, Portugal</w:t>
            </w:r>
          </w:p>
        </w:tc>
        <w:tc>
          <w:tcPr>
            <w:tcW w:w="1731" w:type="dxa"/>
          </w:tcPr>
          <w:p w14:paraId="053C9391" w14:textId="34EBADDE" w:rsidR="00AF205E" w:rsidRPr="00170123" w:rsidRDefault="00AF205E" w:rsidP="00AF205E">
            <w:pPr>
              <w:tabs>
                <w:tab w:val="left" w:pos="2202"/>
              </w:tabs>
              <w:rPr>
                <w:rFonts w:cs="Arial"/>
                <w:sz w:val="14"/>
                <w:szCs w:val="14"/>
                <w:lang w:val="sr-Latn-ME"/>
              </w:rPr>
            </w:pPr>
            <w:r w:rsidRPr="00170123">
              <w:rPr>
                <w:rFonts w:cs="Arial"/>
                <w:sz w:val="14"/>
                <w:szCs w:val="14"/>
                <w:lang w:val="sr-Latn-ME"/>
              </w:rPr>
              <w:t>ljeto 2006</w:t>
            </w:r>
          </w:p>
        </w:tc>
        <w:tc>
          <w:tcPr>
            <w:tcW w:w="1455" w:type="dxa"/>
          </w:tcPr>
          <w:p w14:paraId="7FF5D42D" w14:textId="07488E15"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14D9AC86" w14:textId="6F2DDE41"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2 vjetroturbine</w:t>
            </w:r>
          </w:p>
        </w:tc>
        <w:tc>
          <w:tcPr>
            <w:tcW w:w="1396" w:type="dxa"/>
          </w:tcPr>
          <w:p w14:paraId="7DBC52FD" w14:textId="75255D90"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56A6C886" w14:textId="5AC8F679"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 xml:space="preserve">MM: pronađen 1 uginuli </w:t>
            </w:r>
            <w:r w:rsidR="003C6C11" w:rsidRPr="00170123">
              <w:rPr>
                <w:rFonts w:cs="Arial"/>
                <w:sz w:val="14"/>
                <w:szCs w:val="14"/>
                <w:lang w:val="sr-Latn-ME"/>
              </w:rPr>
              <w:t>slijepi miš</w:t>
            </w:r>
            <w:r w:rsidRPr="00170123">
              <w:rPr>
                <w:rFonts w:cs="Arial"/>
                <w:sz w:val="14"/>
                <w:szCs w:val="14"/>
                <w:lang w:val="sr-Latn-ME"/>
              </w:rPr>
              <w:t xml:space="preserve"> (Nspp.); MR: 0,5 /VT /3 mjeseca.</w:t>
            </w:r>
          </w:p>
          <w:p w14:paraId="3CC8AA99" w14:textId="77777777" w:rsidR="00AF205E" w:rsidRPr="00170123" w:rsidRDefault="00AF205E" w:rsidP="00AF205E">
            <w:pPr>
              <w:tabs>
                <w:tab w:val="left" w:pos="2202"/>
              </w:tabs>
              <w:jc w:val="center"/>
              <w:rPr>
                <w:rFonts w:cs="Arial"/>
                <w:sz w:val="14"/>
                <w:szCs w:val="14"/>
                <w:lang w:val="sr-Latn-ME"/>
              </w:rPr>
            </w:pPr>
          </w:p>
        </w:tc>
      </w:tr>
      <w:tr w:rsidR="003C6C11" w:rsidRPr="00170123" w14:paraId="5BF52B96" w14:textId="77777777" w:rsidTr="00FC1063">
        <w:tc>
          <w:tcPr>
            <w:tcW w:w="1486" w:type="dxa"/>
          </w:tcPr>
          <w:p w14:paraId="04D35900" w14:textId="4C6D287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(2006e), Portal da Freita, Portugal</w:t>
            </w:r>
          </w:p>
        </w:tc>
        <w:tc>
          <w:tcPr>
            <w:tcW w:w="1731" w:type="dxa"/>
          </w:tcPr>
          <w:p w14:paraId="3B0A0D92" w14:textId="5633B170" w:rsidR="003C6C11" w:rsidRPr="00170123" w:rsidRDefault="003C6C11" w:rsidP="003C6C11">
            <w:pPr>
              <w:tabs>
                <w:tab w:val="left" w:pos="2202"/>
              </w:tabs>
              <w:rPr>
                <w:rFonts w:cs="Arial"/>
                <w:sz w:val="14"/>
                <w:szCs w:val="14"/>
                <w:lang w:val="sr-Latn-ME"/>
              </w:rPr>
            </w:pPr>
            <w:r w:rsidRPr="00170123">
              <w:rPr>
                <w:rFonts w:cs="Arial"/>
                <w:sz w:val="14"/>
                <w:szCs w:val="14"/>
                <w:lang w:val="sr-Latn-ME"/>
              </w:rPr>
              <w:t>jesen 2006</w:t>
            </w:r>
          </w:p>
        </w:tc>
        <w:tc>
          <w:tcPr>
            <w:tcW w:w="1455" w:type="dxa"/>
          </w:tcPr>
          <w:p w14:paraId="0BB77934" w14:textId="44588A0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587" w:type="dxa"/>
          </w:tcPr>
          <w:p w14:paraId="18B1673B" w14:textId="69BFBA2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2 vjetroturbine</w:t>
            </w:r>
          </w:p>
        </w:tc>
        <w:tc>
          <w:tcPr>
            <w:tcW w:w="1396" w:type="dxa"/>
          </w:tcPr>
          <w:p w14:paraId="68D203C5" w14:textId="25B7588E"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33F15990"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BE78564" w14:textId="77777777" w:rsidR="003C6C11" w:rsidRPr="00170123" w:rsidRDefault="003C6C11" w:rsidP="003C6C11">
            <w:pPr>
              <w:tabs>
                <w:tab w:val="left" w:pos="2202"/>
              </w:tabs>
              <w:jc w:val="center"/>
              <w:rPr>
                <w:rFonts w:cs="Arial"/>
                <w:sz w:val="14"/>
                <w:szCs w:val="14"/>
                <w:lang w:val="sr-Latn-ME"/>
              </w:rPr>
            </w:pPr>
          </w:p>
        </w:tc>
      </w:tr>
      <w:tr w:rsidR="003C6C11" w:rsidRPr="00170123" w14:paraId="71A5C9B3" w14:textId="77777777" w:rsidTr="00FC1063">
        <w:tc>
          <w:tcPr>
            <w:tcW w:w="1486" w:type="dxa"/>
          </w:tcPr>
          <w:p w14:paraId="521E0B68" w14:textId="51F91BA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(2007a), Penedo Ruivo, Portugal</w:t>
            </w:r>
          </w:p>
        </w:tc>
        <w:tc>
          <w:tcPr>
            <w:tcW w:w="1731" w:type="dxa"/>
          </w:tcPr>
          <w:p w14:paraId="65A87D83" w14:textId="13F77891"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2006</w:t>
            </w:r>
          </w:p>
        </w:tc>
        <w:tc>
          <w:tcPr>
            <w:tcW w:w="1455" w:type="dxa"/>
          </w:tcPr>
          <w:p w14:paraId="0BE3E9C1" w14:textId="421C057F"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Greben pravca JZ–SI, raspon nadmorske visine 1120–1220 m; u potpunosti integrisano u značajno područje za očuvanje biodiverziteta; niska vegetacija, šiblje i borova sastojina</w:t>
            </w:r>
          </w:p>
        </w:tc>
        <w:tc>
          <w:tcPr>
            <w:tcW w:w="1587" w:type="dxa"/>
          </w:tcPr>
          <w:p w14:paraId="418B3873" w14:textId="5A14D41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10 vjetroturbina</w:t>
            </w:r>
          </w:p>
        </w:tc>
        <w:tc>
          <w:tcPr>
            <w:tcW w:w="1396" w:type="dxa"/>
          </w:tcPr>
          <w:p w14:paraId="15017B7B" w14:textId="71472C3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pretraga mortaliteta; SET.</w:t>
            </w:r>
          </w:p>
        </w:tc>
        <w:tc>
          <w:tcPr>
            <w:tcW w:w="1407" w:type="dxa"/>
          </w:tcPr>
          <w:p w14:paraId="16CD43EB"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4EAE024" w14:textId="77777777" w:rsidR="003C6C11" w:rsidRPr="00170123" w:rsidRDefault="003C6C11" w:rsidP="003C6C11">
            <w:pPr>
              <w:tabs>
                <w:tab w:val="left" w:pos="2202"/>
              </w:tabs>
              <w:jc w:val="center"/>
              <w:rPr>
                <w:rFonts w:cs="Arial"/>
                <w:sz w:val="14"/>
                <w:szCs w:val="14"/>
                <w:lang w:val="sr-Latn-ME"/>
              </w:rPr>
            </w:pPr>
          </w:p>
        </w:tc>
      </w:tr>
      <w:tr w:rsidR="00AF205E" w:rsidRPr="00170123" w14:paraId="23974C83" w14:textId="77777777" w:rsidTr="00FC1063">
        <w:tc>
          <w:tcPr>
            <w:tcW w:w="1486" w:type="dxa"/>
          </w:tcPr>
          <w:p w14:paraId="67E154D9" w14:textId="7B52F135"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Strix (2007a), Seixinhos, Portugal</w:t>
            </w:r>
          </w:p>
        </w:tc>
        <w:tc>
          <w:tcPr>
            <w:tcW w:w="1731" w:type="dxa"/>
          </w:tcPr>
          <w:p w14:paraId="4A80EA77" w14:textId="50E070D2" w:rsidR="00AF205E" w:rsidRPr="00170123" w:rsidRDefault="00AF205E" w:rsidP="00AF205E">
            <w:pPr>
              <w:tabs>
                <w:tab w:val="left" w:pos="2202"/>
              </w:tabs>
              <w:rPr>
                <w:rFonts w:cs="Arial"/>
                <w:sz w:val="14"/>
                <w:szCs w:val="14"/>
                <w:lang w:val="sr-Latn-ME"/>
              </w:rPr>
            </w:pPr>
            <w:r w:rsidRPr="00170123">
              <w:rPr>
                <w:rFonts w:cs="Arial"/>
                <w:sz w:val="14"/>
                <w:szCs w:val="14"/>
                <w:lang w:val="sr-Latn-ME"/>
              </w:rPr>
              <w:t>2006</w:t>
            </w:r>
          </w:p>
        </w:tc>
        <w:tc>
          <w:tcPr>
            <w:tcW w:w="1455" w:type="dxa"/>
          </w:tcPr>
          <w:p w14:paraId="4EAFA4B5" w14:textId="3763E24E"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Greben pravca SI–JZ, raspon nadmorske visine 1197–1260 m; u potpunosti integrisano u značajno područje za očuvanje biodiverziteta; niska vegetacija</w:t>
            </w:r>
          </w:p>
        </w:tc>
        <w:tc>
          <w:tcPr>
            <w:tcW w:w="1587" w:type="dxa"/>
          </w:tcPr>
          <w:p w14:paraId="434E868D" w14:textId="0A9B1CB1"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8 vjetroturbina</w:t>
            </w:r>
          </w:p>
        </w:tc>
        <w:tc>
          <w:tcPr>
            <w:tcW w:w="1396" w:type="dxa"/>
          </w:tcPr>
          <w:p w14:paraId="368C9E0C" w14:textId="5FF432FA"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MM: pretraga mortaliteta; SET.</w:t>
            </w:r>
          </w:p>
        </w:tc>
        <w:tc>
          <w:tcPr>
            <w:tcW w:w="1407" w:type="dxa"/>
          </w:tcPr>
          <w:p w14:paraId="5092A4B7" w14:textId="77777777"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MR: 0,5 /VT/godina (mortalitet zabilježen tokom ljeta).</w:t>
            </w:r>
          </w:p>
          <w:p w14:paraId="4B980F7F" w14:textId="77777777" w:rsidR="00AF205E" w:rsidRPr="00170123" w:rsidRDefault="00AF205E" w:rsidP="00AF205E">
            <w:pPr>
              <w:tabs>
                <w:tab w:val="left" w:pos="2202"/>
              </w:tabs>
              <w:jc w:val="center"/>
              <w:rPr>
                <w:rFonts w:cs="Arial"/>
                <w:sz w:val="14"/>
                <w:szCs w:val="14"/>
                <w:lang w:val="sr-Latn-ME"/>
              </w:rPr>
            </w:pPr>
          </w:p>
        </w:tc>
      </w:tr>
      <w:tr w:rsidR="003C6C11" w:rsidRPr="00170123" w14:paraId="15A3179E" w14:textId="77777777" w:rsidTr="00FC1063">
        <w:tc>
          <w:tcPr>
            <w:tcW w:w="1486" w:type="dxa"/>
          </w:tcPr>
          <w:p w14:paraId="1BE2ECFE" w14:textId="55A1AFE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(2007b), Penedo Ruivo, Portugal</w:t>
            </w:r>
          </w:p>
        </w:tc>
        <w:tc>
          <w:tcPr>
            <w:tcW w:w="1731" w:type="dxa"/>
          </w:tcPr>
          <w:p w14:paraId="6BAA98D9" w14:textId="40C513B3"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2007</w:t>
            </w:r>
          </w:p>
        </w:tc>
        <w:tc>
          <w:tcPr>
            <w:tcW w:w="1455" w:type="dxa"/>
          </w:tcPr>
          <w:p w14:paraId="0AB6AF1A" w14:textId="7871E4E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Kao gore navedeno za Penedo Ruivo</w:t>
            </w:r>
          </w:p>
        </w:tc>
        <w:tc>
          <w:tcPr>
            <w:tcW w:w="1587" w:type="dxa"/>
          </w:tcPr>
          <w:p w14:paraId="1D682C13" w14:textId="177A75A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10 vjetroturbina</w:t>
            </w:r>
          </w:p>
        </w:tc>
        <w:tc>
          <w:tcPr>
            <w:tcW w:w="1396" w:type="dxa"/>
          </w:tcPr>
          <w:p w14:paraId="406F8E26" w14:textId="7E908C5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SAR 60 m. Kontrola tokom 15 od 15 dana za sve vjetroturbine.</w:t>
            </w:r>
          </w:p>
        </w:tc>
        <w:tc>
          <w:tcPr>
            <w:tcW w:w="1407" w:type="dxa"/>
          </w:tcPr>
          <w:p w14:paraId="2AC9597E"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2AD18F5" w14:textId="77777777" w:rsidR="003C6C11" w:rsidRPr="00170123" w:rsidRDefault="003C6C11" w:rsidP="003C6C11">
            <w:pPr>
              <w:tabs>
                <w:tab w:val="left" w:pos="2202"/>
              </w:tabs>
              <w:jc w:val="center"/>
              <w:rPr>
                <w:rFonts w:cs="Arial"/>
                <w:sz w:val="14"/>
                <w:szCs w:val="14"/>
                <w:lang w:val="sr-Latn-ME"/>
              </w:rPr>
            </w:pPr>
          </w:p>
        </w:tc>
      </w:tr>
      <w:tr w:rsidR="003C6C11" w:rsidRPr="00170123" w14:paraId="283E1D8C" w14:textId="77777777" w:rsidTr="00FC1063">
        <w:tc>
          <w:tcPr>
            <w:tcW w:w="1486" w:type="dxa"/>
          </w:tcPr>
          <w:p w14:paraId="616E1813" w14:textId="0265543A"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(2007b), Seixinhos, Portugal</w:t>
            </w:r>
          </w:p>
        </w:tc>
        <w:tc>
          <w:tcPr>
            <w:tcW w:w="1731" w:type="dxa"/>
          </w:tcPr>
          <w:p w14:paraId="579E8544" w14:textId="242FEED5"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2007</w:t>
            </w:r>
          </w:p>
        </w:tc>
        <w:tc>
          <w:tcPr>
            <w:tcW w:w="1455" w:type="dxa"/>
          </w:tcPr>
          <w:p w14:paraId="776B5EE9" w14:textId="5C40D24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Kao gore navedeno za Seixinhos</w:t>
            </w:r>
          </w:p>
        </w:tc>
        <w:tc>
          <w:tcPr>
            <w:tcW w:w="1587" w:type="dxa"/>
          </w:tcPr>
          <w:p w14:paraId="6D250F59" w14:textId="49E8F5AE"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8 vjetroturbina</w:t>
            </w:r>
          </w:p>
        </w:tc>
        <w:tc>
          <w:tcPr>
            <w:tcW w:w="1396" w:type="dxa"/>
          </w:tcPr>
          <w:p w14:paraId="41CAA92A" w14:textId="7FBC34A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2C911971"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6C89663" w14:textId="77777777" w:rsidR="003C6C11" w:rsidRPr="00170123" w:rsidRDefault="003C6C11" w:rsidP="003C6C11">
            <w:pPr>
              <w:tabs>
                <w:tab w:val="left" w:pos="2202"/>
              </w:tabs>
              <w:jc w:val="center"/>
              <w:rPr>
                <w:rFonts w:cs="Arial"/>
                <w:sz w:val="14"/>
                <w:szCs w:val="14"/>
                <w:lang w:val="sr-Latn-ME"/>
              </w:rPr>
            </w:pPr>
          </w:p>
        </w:tc>
      </w:tr>
      <w:tr w:rsidR="003C6C11" w:rsidRPr="00170123" w14:paraId="17C8067F" w14:textId="77777777" w:rsidTr="00FC1063">
        <w:tc>
          <w:tcPr>
            <w:tcW w:w="1486" w:type="dxa"/>
          </w:tcPr>
          <w:p w14:paraId="26FD8609" w14:textId="41E637B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(2007c), Videira, Portugal</w:t>
            </w:r>
          </w:p>
        </w:tc>
        <w:tc>
          <w:tcPr>
            <w:tcW w:w="1731" w:type="dxa"/>
          </w:tcPr>
          <w:p w14:paraId="670BD63E" w14:textId="60B46F63" w:rsidR="003C6C11" w:rsidRPr="00170123" w:rsidRDefault="003C6C11" w:rsidP="003C6C11">
            <w:pPr>
              <w:tabs>
                <w:tab w:val="left" w:pos="2202"/>
              </w:tabs>
              <w:rPr>
                <w:rFonts w:cs="Arial"/>
                <w:sz w:val="14"/>
                <w:szCs w:val="14"/>
                <w:lang w:val="sr-Latn-ME"/>
              </w:rPr>
            </w:pPr>
            <w:r w:rsidRPr="00170123">
              <w:rPr>
                <w:rFonts w:cs="Arial"/>
                <w:sz w:val="14"/>
                <w:szCs w:val="14"/>
                <w:lang w:val="sr-Latn-ME"/>
              </w:rPr>
              <w:t>mart – oktobar 2006</w:t>
            </w:r>
          </w:p>
        </w:tc>
        <w:tc>
          <w:tcPr>
            <w:tcW w:w="1455" w:type="dxa"/>
          </w:tcPr>
          <w:p w14:paraId="4C26F398" w14:textId="2E9AD5AA"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Raspon nadmorske visine 507–522 m; žbunasta vegetacija i travnjaci</w:t>
            </w:r>
          </w:p>
        </w:tc>
        <w:tc>
          <w:tcPr>
            <w:tcW w:w="1587" w:type="dxa"/>
          </w:tcPr>
          <w:p w14:paraId="0D5BFDB7" w14:textId="686E875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3 vjetroturbine</w:t>
            </w:r>
          </w:p>
        </w:tc>
        <w:tc>
          <w:tcPr>
            <w:tcW w:w="1396" w:type="dxa"/>
          </w:tcPr>
          <w:p w14:paraId="1D2113C0" w14:textId="2B937E4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60 m; SET.</w:t>
            </w:r>
          </w:p>
        </w:tc>
        <w:tc>
          <w:tcPr>
            <w:tcW w:w="1407" w:type="dxa"/>
          </w:tcPr>
          <w:p w14:paraId="5589BD38"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8FF5E0E" w14:textId="77777777" w:rsidR="003C6C11" w:rsidRPr="00170123" w:rsidRDefault="003C6C11" w:rsidP="003C6C11">
            <w:pPr>
              <w:tabs>
                <w:tab w:val="left" w:pos="2202"/>
              </w:tabs>
              <w:jc w:val="center"/>
              <w:rPr>
                <w:rFonts w:cs="Arial"/>
                <w:sz w:val="14"/>
                <w:szCs w:val="14"/>
                <w:lang w:val="sr-Latn-ME"/>
              </w:rPr>
            </w:pPr>
          </w:p>
        </w:tc>
      </w:tr>
      <w:tr w:rsidR="003C6C11" w:rsidRPr="00170123" w14:paraId="05EC95AF" w14:textId="77777777" w:rsidTr="00FC1063">
        <w:tc>
          <w:tcPr>
            <w:tcW w:w="1486" w:type="dxa"/>
          </w:tcPr>
          <w:p w14:paraId="555A8FAC" w14:textId="65823B1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(2007d), Alagoa de Cima, Portugal</w:t>
            </w:r>
          </w:p>
        </w:tc>
        <w:tc>
          <w:tcPr>
            <w:tcW w:w="1731" w:type="dxa"/>
          </w:tcPr>
          <w:p w14:paraId="0E469041" w14:textId="08EF4F53" w:rsidR="003C6C11" w:rsidRPr="00170123" w:rsidRDefault="003C6C11" w:rsidP="003C6C11">
            <w:pPr>
              <w:tabs>
                <w:tab w:val="left" w:pos="2202"/>
              </w:tabs>
              <w:rPr>
                <w:rFonts w:cs="Arial"/>
                <w:sz w:val="14"/>
                <w:szCs w:val="14"/>
                <w:lang w:val="sr-Latn-ME"/>
              </w:rPr>
            </w:pPr>
            <w:r w:rsidRPr="00170123">
              <w:rPr>
                <w:rFonts w:cs="Arial"/>
                <w:sz w:val="14"/>
                <w:szCs w:val="14"/>
                <w:lang w:val="sr-Latn-ME"/>
              </w:rPr>
              <w:t>proljeće 2006</w:t>
            </w:r>
          </w:p>
        </w:tc>
        <w:tc>
          <w:tcPr>
            <w:tcW w:w="1455" w:type="dxa"/>
          </w:tcPr>
          <w:p w14:paraId="4418CE20" w14:textId="12DDDC0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06A88A87" w14:textId="2C92D50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0AD71BE9" w14:textId="3DC9F46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202CFDE3"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9567C54" w14:textId="77777777" w:rsidR="003C6C11" w:rsidRPr="00170123" w:rsidRDefault="003C6C11" w:rsidP="003C6C11">
            <w:pPr>
              <w:tabs>
                <w:tab w:val="left" w:pos="2202"/>
              </w:tabs>
              <w:jc w:val="center"/>
              <w:rPr>
                <w:rFonts w:cs="Arial"/>
                <w:sz w:val="14"/>
                <w:szCs w:val="14"/>
                <w:lang w:val="sr-Latn-ME"/>
              </w:rPr>
            </w:pPr>
          </w:p>
        </w:tc>
      </w:tr>
      <w:tr w:rsidR="003C6C11" w:rsidRPr="00170123" w14:paraId="26AE625D" w14:textId="77777777" w:rsidTr="00FC1063">
        <w:tc>
          <w:tcPr>
            <w:tcW w:w="1486" w:type="dxa"/>
          </w:tcPr>
          <w:p w14:paraId="157AADDB" w14:textId="5098152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lastRenderedPageBreak/>
              <w:t>Strix (2007e), Alagoa de Cima, Portugal</w:t>
            </w:r>
          </w:p>
        </w:tc>
        <w:tc>
          <w:tcPr>
            <w:tcW w:w="1731" w:type="dxa"/>
          </w:tcPr>
          <w:p w14:paraId="1E6C5AD1" w14:textId="29F50B8D" w:rsidR="003C6C11" w:rsidRPr="00170123" w:rsidRDefault="003C6C11" w:rsidP="003C6C11">
            <w:pPr>
              <w:tabs>
                <w:tab w:val="left" w:pos="2202"/>
              </w:tabs>
              <w:rPr>
                <w:rFonts w:cs="Arial"/>
                <w:sz w:val="14"/>
                <w:szCs w:val="14"/>
                <w:lang w:val="sr-Latn-ME"/>
              </w:rPr>
            </w:pPr>
            <w:r w:rsidRPr="00170123">
              <w:rPr>
                <w:rFonts w:cs="Arial"/>
                <w:sz w:val="14"/>
                <w:szCs w:val="14"/>
                <w:lang w:val="sr-Latn-ME"/>
              </w:rPr>
              <w:t>ljeto 2006</w:t>
            </w:r>
          </w:p>
        </w:tc>
        <w:tc>
          <w:tcPr>
            <w:tcW w:w="1455" w:type="dxa"/>
          </w:tcPr>
          <w:p w14:paraId="3DE4B681" w14:textId="50C61C2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0A3A3DA5" w14:textId="10944254"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775BA10E" w14:textId="220DC69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50 m; SET.</w:t>
            </w:r>
          </w:p>
        </w:tc>
        <w:tc>
          <w:tcPr>
            <w:tcW w:w="1407" w:type="dxa"/>
          </w:tcPr>
          <w:p w14:paraId="7914C08F"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13E862F" w14:textId="77777777" w:rsidR="003C6C11" w:rsidRPr="00170123" w:rsidRDefault="003C6C11" w:rsidP="003C6C11">
            <w:pPr>
              <w:tabs>
                <w:tab w:val="left" w:pos="2202"/>
              </w:tabs>
              <w:jc w:val="center"/>
              <w:rPr>
                <w:rFonts w:cs="Arial"/>
                <w:sz w:val="14"/>
                <w:szCs w:val="14"/>
                <w:lang w:val="sr-Latn-ME"/>
              </w:rPr>
            </w:pPr>
          </w:p>
        </w:tc>
      </w:tr>
      <w:tr w:rsidR="003C6C11" w:rsidRPr="00170123" w14:paraId="7B84B869" w14:textId="77777777" w:rsidTr="00FC1063">
        <w:tc>
          <w:tcPr>
            <w:tcW w:w="1486" w:type="dxa"/>
          </w:tcPr>
          <w:p w14:paraId="10185CED" w14:textId="4686E51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(2007f), Alagoa de Cima, Portugal</w:t>
            </w:r>
          </w:p>
        </w:tc>
        <w:tc>
          <w:tcPr>
            <w:tcW w:w="1731" w:type="dxa"/>
          </w:tcPr>
          <w:p w14:paraId="11B19A83" w14:textId="62B8AAA3" w:rsidR="003C6C11" w:rsidRPr="00170123" w:rsidRDefault="003C6C11" w:rsidP="003C6C11">
            <w:pPr>
              <w:tabs>
                <w:tab w:val="left" w:pos="2202"/>
              </w:tabs>
              <w:rPr>
                <w:rFonts w:cs="Arial"/>
                <w:sz w:val="14"/>
                <w:szCs w:val="14"/>
                <w:lang w:val="sr-Latn-ME"/>
              </w:rPr>
            </w:pPr>
            <w:r w:rsidRPr="00170123">
              <w:rPr>
                <w:rFonts w:cs="Arial"/>
                <w:sz w:val="14"/>
                <w:szCs w:val="14"/>
                <w:lang w:val="sr-Latn-ME"/>
              </w:rPr>
              <w:t>jesen 2006</w:t>
            </w:r>
          </w:p>
        </w:tc>
        <w:tc>
          <w:tcPr>
            <w:tcW w:w="1455" w:type="dxa"/>
          </w:tcPr>
          <w:p w14:paraId="65813FB8" w14:textId="22D4380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2A767586" w14:textId="346BFCE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1D875CF0" w14:textId="00F7273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712E130C"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6D05330F" w14:textId="77777777" w:rsidR="003C6C11" w:rsidRPr="00170123" w:rsidRDefault="003C6C11" w:rsidP="003C6C11">
            <w:pPr>
              <w:tabs>
                <w:tab w:val="left" w:pos="2202"/>
              </w:tabs>
              <w:jc w:val="center"/>
              <w:rPr>
                <w:rFonts w:cs="Arial"/>
                <w:sz w:val="14"/>
                <w:szCs w:val="14"/>
                <w:lang w:val="sr-Latn-ME"/>
              </w:rPr>
            </w:pPr>
          </w:p>
        </w:tc>
      </w:tr>
      <w:tr w:rsidR="003C6C11" w:rsidRPr="00170123" w14:paraId="53A48E25" w14:textId="77777777" w:rsidTr="00FC1063">
        <w:tc>
          <w:tcPr>
            <w:tcW w:w="1486" w:type="dxa"/>
          </w:tcPr>
          <w:p w14:paraId="4A180B00" w14:textId="5480077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(2007g), Alagoa de Cima, Portugal</w:t>
            </w:r>
          </w:p>
        </w:tc>
        <w:tc>
          <w:tcPr>
            <w:tcW w:w="1731" w:type="dxa"/>
          </w:tcPr>
          <w:p w14:paraId="176AC8A8" w14:textId="61E53DB0" w:rsidR="003C6C11" w:rsidRPr="00170123" w:rsidRDefault="003C6C11" w:rsidP="003C6C11">
            <w:pPr>
              <w:tabs>
                <w:tab w:val="left" w:pos="2202"/>
              </w:tabs>
              <w:rPr>
                <w:rFonts w:cs="Arial"/>
                <w:sz w:val="14"/>
                <w:szCs w:val="14"/>
                <w:lang w:val="sr-Latn-ME"/>
              </w:rPr>
            </w:pPr>
            <w:r w:rsidRPr="00170123">
              <w:rPr>
                <w:rFonts w:cs="Arial"/>
                <w:sz w:val="14"/>
                <w:szCs w:val="14"/>
                <w:lang w:val="sr-Latn-ME"/>
              </w:rPr>
              <w:t>zima 2007</w:t>
            </w:r>
          </w:p>
        </w:tc>
        <w:tc>
          <w:tcPr>
            <w:tcW w:w="1455" w:type="dxa"/>
          </w:tcPr>
          <w:p w14:paraId="76A09DB5" w14:textId="151A759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0ACF304E" w14:textId="17CDE48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497CC414" w14:textId="37E070B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407" w:type="dxa"/>
          </w:tcPr>
          <w:p w14:paraId="0F9DA926"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27AFF64" w14:textId="77777777" w:rsidR="003C6C11" w:rsidRPr="00170123" w:rsidRDefault="003C6C11" w:rsidP="003C6C11">
            <w:pPr>
              <w:tabs>
                <w:tab w:val="left" w:pos="2202"/>
              </w:tabs>
              <w:jc w:val="center"/>
              <w:rPr>
                <w:rFonts w:cs="Arial"/>
                <w:sz w:val="14"/>
                <w:szCs w:val="14"/>
                <w:lang w:val="sr-Latn-ME"/>
              </w:rPr>
            </w:pPr>
          </w:p>
        </w:tc>
      </w:tr>
      <w:tr w:rsidR="00AF205E" w:rsidRPr="00170123" w14:paraId="34B6F894" w14:textId="77777777" w:rsidTr="00FC1063">
        <w:tc>
          <w:tcPr>
            <w:tcW w:w="1486" w:type="dxa"/>
          </w:tcPr>
          <w:p w14:paraId="5E930688" w14:textId="4A769725"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Strix (2007h), Seixinhos, Portugal</w:t>
            </w:r>
          </w:p>
        </w:tc>
        <w:tc>
          <w:tcPr>
            <w:tcW w:w="1731" w:type="dxa"/>
          </w:tcPr>
          <w:p w14:paraId="496E8412" w14:textId="1F71EE04" w:rsidR="00AF205E" w:rsidRPr="00170123" w:rsidRDefault="00AF205E" w:rsidP="00AF205E">
            <w:pPr>
              <w:tabs>
                <w:tab w:val="left" w:pos="2202"/>
              </w:tabs>
              <w:rPr>
                <w:rFonts w:cs="Arial"/>
                <w:sz w:val="14"/>
                <w:szCs w:val="14"/>
                <w:lang w:val="sr-Latn-ME"/>
              </w:rPr>
            </w:pPr>
            <w:r w:rsidRPr="00170123">
              <w:rPr>
                <w:rFonts w:cs="Arial"/>
                <w:sz w:val="14"/>
                <w:szCs w:val="14"/>
                <w:lang w:val="sr-Latn-ME"/>
              </w:rPr>
              <w:t>2006</w:t>
            </w:r>
          </w:p>
        </w:tc>
        <w:tc>
          <w:tcPr>
            <w:tcW w:w="1455" w:type="dxa"/>
          </w:tcPr>
          <w:p w14:paraId="2FCD7943" w14:textId="6B7AC350"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Kao gore navedeno za Seixinhos</w:t>
            </w:r>
          </w:p>
        </w:tc>
        <w:tc>
          <w:tcPr>
            <w:tcW w:w="1587" w:type="dxa"/>
          </w:tcPr>
          <w:p w14:paraId="78B1C731" w14:textId="0BD74C14"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8 vjetroturbina</w:t>
            </w:r>
          </w:p>
        </w:tc>
        <w:tc>
          <w:tcPr>
            <w:tcW w:w="1396" w:type="dxa"/>
          </w:tcPr>
          <w:p w14:paraId="5733AA6B" w14:textId="0417BE3A"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MM: korekcija za efikasnost pretrage, predatorske uslove i kontrolisanu površinu.</w:t>
            </w:r>
          </w:p>
        </w:tc>
        <w:tc>
          <w:tcPr>
            <w:tcW w:w="1407" w:type="dxa"/>
          </w:tcPr>
          <w:p w14:paraId="01BDEEB1" w14:textId="77777777" w:rsidR="00AF205E" w:rsidRPr="00170123" w:rsidRDefault="00AF205E" w:rsidP="00AF205E">
            <w:pPr>
              <w:tabs>
                <w:tab w:val="left" w:pos="2202"/>
              </w:tabs>
              <w:jc w:val="center"/>
              <w:rPr>
                <w:rFonts w:cs="Arial"/>
                <w:sz w:val="14"/>
                <w:szCs w:val="14"/>
                <w:lang w:val="sr-Latn-ME"/>
              </w:rPr>
            </w:pPr>
            <w:r w:rsidRPr="00170123">
              <w:rPr>
                <w:rFonts w:cs="Arial"/>
                <w:sz w:val="14"/>
                <w:szCs w:val="14"/>
                <w:lang w:val="sr-Latn-ME"/>
              </w:rPr>
              <w:t>MR: 1,86 /VT/godina.</w:t>
            </w:r>
          </w:p>
          <w:p w14:paraId="741DC261" w14:textId="77777777" w:rsidR="00AF205E" w:rsidRPr="00170123" w:rsidRDefault="00AF205E" w:rsidP="00AF205E">
            <w:pPr>
              <w:tabs>
                <w:tab w:val="left" w:pos="2202"/>
              </w:tabs>
              <w:jc w:val="center"/>
              <w:rPr>
                <w:rFonts w:cs="Arial"/>
                <w:sz w:val="14"/>
                <w:szCs w:val="14"/>
                <w:lang w:val="sr-Latn-ME"/>
              </w:rPr>
            </w:pPr>
          </w:p>
        </w:tc>
      </w:tr>
      <w:tr w:rsidR="003C6C11" w:rsidRPr="00170123" w14:paraId="44DE0B9A" w14:textId="77777777" w:rsidTr="00FC1063">
        <w:tc>
          <w:tcPr>
            <w:tcW w:w="1486" w:type="dxa"/>
          </w:tcPr>
          <w:p w14:paraId="5B1BEB50" w14:textId="6996DAC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(2008a), Videira, Portugal</w:t>
            </w:r>
          </w:p>
        </w:tc>
        <w:tc>
          <w:tcPr>
            <w:tcW w:w="1731" w:type="dxa"/>
          </w:tcPr>
          <w:p w14:paraId="591F32E7" w14:textId="5F346D19" w:rsidR="003C6C11" w:rsidRPr="00170123" w:rsidRDefault="003C6C11" w:rsidP="003C6C11">
            <w:pPr>
              <w:tabs>
                <w:tab w:val="left" w:pos="2202"/>
              </w:tabs>
              <w:rPr>
                <w:rFonts w:cs="Arial"/>
                <w:sz w:val="14"/>
                <w:szCs w:val="14"/>
                <w:lang w:val="sr-Latn-ME"/>
              </w:rPr>
            </w:pPr>
            <w:r w:rsidRPr="00170123">
              <w:rPr>
                <w:rFonts w:cs="Arial"/>
                <w:sz w:val="14"/>
                <w:szCs w:val="14"/>
                <w:lang w:val="sr-Latn-ME"/>
              </w:rPr>
              <w:t>mart – oktobar 2007</w:t>
            </w:r>
          </w:p>
        </w:tc>
        <w:tc>
          <w:tcPr>
            <w:tcW w:w="1455" w:type="dxa"/>
          </w:tcPr>
          <w:p w14:paraId="1CF0B5C4" w14:textId="70F60FB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Raspon nadmorske visine 507–522 m; žbunasta vegetacija i travnjaci</w:t>
            </w:r>
          </w:p>
        </w:tc>
        <w:tc>
          <w:tcPr>
            <w:tcW w:w="1587" w:type="dxa"/>
          </w:tcPr>
          <w:p w14:paraId="5979DE9E" w14:textId="456E3965"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3 vjetroturbine</w:t>
            </w:r>
          </w:p>
        </w:tc>
        <w:tc>
          <w:tcPr>
            <w:tcW w:w="1396" w:type="dxa"/>
          </w:tcPr>
          <w:p w14:paraId="335E3901" w14:textId="30B34F1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60 m; SET.</w:t>
            </w:r>
          </w:p>
        </w:tc>
        <w:tc>
          <w:tcPr>
            <w:tcW w:w="1407" w:type="dxa"/>
          </w:tcPr>
          <w:p w14:paraId="22440894"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40BD9A87" w14:textId="77777777" w:rsidR="003C6C11" w:rsidRPr="00170123" w:rsidRDefault="003C6C11" w:rsidP="003C6C11">
            <w:pPr>
              <w:tabs>
                <w:tab w:val="left" w:pos="2202"/>
              </w:tabs>
              <w:jc w:val="center"/>
              <w:rPr>
                <w:rFonts w:cs="Arial"/>
                <w:sz w:val="14"/>
                <w:szCs w:val="14"/>
                <w:lang w:val="sr-Latn-ME"/>
              </w:rPr>
            </w:pPr>
          </w:p>
        </w:tc>
      </w:tr>
      <w:tr w:rsidR="003C6C11" w:rsidRPr="00170123" w14:paraId="5AB99489" w14:textId="77777777" w:rsidTr="00FC1063">
        <w:tc>
          <w:tcPr>
            <w:tcW w:w="1486" w:type="dxa"/>
          </w:tcPr>
          <w:p w14:paraId="6D17B699" w14:textId="51FC80BE"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(2008b), Alagoa de Cima, Portugal</w:t>
            </w:r>
          </w:p>
        </w:tc>
        <w:tc>
          <w:tcPr>
            <w:tcW w:w="1731" w:type="dxa"/>
          </w:tcPr>
          <w:p w14:paraId="41C5099D" w14:textId="5CADA6E5" w:rsidR="003C6C11" w:rsidRPr="00170123" w:rsidRDefault="003C6C11" w:rsidP="003C6C11">
            <w:pPr>
              <w:tabs>
                <w:tab w:val="left" w:pos="2202"/>
              </w:tabs>
              <w:rPr>
                <w:rFonts w:cs="Arial"/>
                <w:sz w:val="14"/>
                <w:szCs w:val="14"/>
                <w:lang w:val="sr-Latn-ME"/>
              </w:rPr>
            </w:pPr>
            <w:r w:rsidRPr="00170123">
              <w:rPr>
                <w:rFonts w:cs="Arial"/>
                <w:sz w:val="14"/>
                <w:szCs w:val="14"/>
                <w:lang w:val="sr-Latn-ME"/>
              </w:rPr>
              <w:t>proljeće 2007</w:t>
            </w:r>
          </w:p>
        </w:tc>
        <w:tc>
          <w:tcPr>
            <w:tcW w:w="1455" w:type="dxa"/>
          </w:tcPr>
          <w:p w14:paraId="3F0E9398" w14:textId="23AFEC04"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87" w:type="dxa"/>
          </w:tcPr>
          <w:p w14:paraId="2D40F39B" w14:textId="27BECD4F"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96" w:type="dxa"/>
          </w:tcPr>
          <w:p w14:paraId="2FCE3C6E" w14:textId="4D55724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50 m; SET.</w:t>
            </w:r>
          </w:p>
        </w:tc>
        <w:tc>
          <w:tcPr>
            <w:tcW w:w="1407" w:type="dxa"/>
          </w:tcPr>
          <w:p w14:paraId="2709C772"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15F10781" w14:textId="77777777" w:rsidR="003C6C11" w:rsidRPr="00170123" w:rsidRDefault="003C6C11" w:rsidP="003C6C11">
            <w:pPr>
              <w:tabs>
                <w:tab w:val="left" w:pos="2202"/>
              </w:tabs>
              <w:jc w:val="center"/>
              <w:rPr>
                <w:rFonts w:cs="Arial"/>
                <w:sz w:val="14"/>
                <w:szCs w:val="14"/>
                <w:lang w:val="sr-Latn-ME"/>
              </w:rPr>
            </w:pPr>
          </w:p>
        </w:tc>
      </w:tr>
    </w:tbl>
    <w:p w14:paraId="5C13871C" w14:textId="77777777" w:rsidR="007256CF" w:rsidRPr="00170123" w:rsidRDefault="007256CF" w:rsidP="00081D51">
      <w:pPr>
        <w:tabs>
          <w:tab w:val="left" w:pos="3542"/>
        </w:tabs>
        <w:rPr>
          <w:rFonts w:cs="Arial"/>
          <w:lang w:val="sr-Latn-ME"/>
        </w:rPr>
      </w:pPr>
    </w:p>
    <w:p w14:paraId="588477E5" w14:textId="77777777" w:rsidR="00AF205E" w:rsidRPr="00170123" w:rsidRDefault="00AF205E" w:rsidP="00AF205E">
      <w:pPr>
        <w:rPr>
          <w:rFonts w:cs="Arial"/>
          <w:lang w:val="sr-Latn-ME"/>
        </w:rPr>
      </w:pPr>
    </w:p>
    <w:p w14:paraId="124C3D1D" w14:textId="77777777" w:rsidR="00AF205E" w:rsidRPr="00170123" w:rsidRDefault="00AF205E" w:rsidP="00AF205E">
      <w:pPr>
        <w:rPr>
          <w:rFonts w:cs="Arial"/>
          <w:lang w:val="sr-Latn-ME"/>
        </w:rPr>
      </w:pPr>
    </w:p>
    <w:p w14:paraId="22D17B6B" w14:textId="77777777" w:rsidR="00AF205E" w:rsidRPr="00170123" w:rsidRDefault="00AF205E" w:rsidP="00AF205E">
      <w:pPr>
        <w:rPr>
          <w:rFonts w:cs="Arial"/>
          <w:lang w:val="sr-Latn-ME"/>
        </w:rPr>
      </w:pPr>
    </w:p>
    <w:p w14:paraId="7DFFACE0" w14:textId="77777777" w:rsidR="00AF205E" w:rsidRPr="00170123" w:rsidRDefault="00AF205E" w:rsidP="00AF205E">
      <w:pPr>
        <w:rPr>
          <w:rFonts w:cs="Arial"/>
          <w:lang w:val="sr-Latn-ME"/>
        </w:rPr>
      </w:pPr>
    </w:p>
    <w:p w14:paraId="69F7255F" w14:textId="77777777" w:rsidR="00AF205E" w:rsidRPr="00170123" w:rsidRDefault="00AF205E" w:rsidP="00AF205E">
      <w:pPr>
        <w:rPr>
          <w:rFonts w:cs="Arial"/>
          <w:lang w:val="sr-Latn-ME"/>
        </w:rPr>
      </w:pPr>
    </w:p>
    <w:p w14:paraId="3F21E764" w14:textId="77777777" w:rsidR="00AF205E" w:rsidRPr="00170123" w:rsidRDefault="00AF205E" w:rsidP="00AF205E">
      <w:pPr>
        <w:rPr>
          <w:rFonts w:cs="Arial"/>
          <w:lang w:val="sr-Latn-ME"/>
        </w:rPr>
      </w:pPr>
    </w:p>
    <w:p w14:paraId="0870BC8C" w14:textId="67FDF576" w:rsidR="00AF205E" w:rsidRPr="00170123" w:rsidRDefault="00AF205E" w:rsidP="00AF205E">
      <w:pPr>
        <w:tabs>
          <w:tab w:val="left" w:pos="2719"/>
        </w:tabs>
        <w:rPr>
          <w:rFonts w:cs="Arial"/>
          <w:lang w:val="sr-Latn-ME"/>
        </w:rPr>
      </w:pPr>
      <w:r w:rsidRPr="00170123">
        <w:rPr>
          <w:rFonts w:cs="Arial"/>
          <w:lang w:val="sr-Latn-ME"/>
        </w:rPr>
        <w:tab/>
      </w:r>
    </w:p>
    <w:p w14:paraId="7258B580" w14:textId="77777777" w:rsidR="00AF205E" w:rsidRPr="00170123" w:rsidRDefault="00AF205E" w:rsidP="00AF205E">
      <w:pPr>
        <w:tabs>
          <w:tab w:val="left" w:pos="2719"/>
        </w:tabs>
        <w:rPr>
          <w:rFonts w:cs="Arial"/>
          <w:lang w:val="sr-Latn-ME"/>
        </w:rPr>
      </w:pPr>
    </w:p>
    <w:p w14:paraId="0D4F9A01" w14:textId="77777777" w:rsidR="00AF205E" w:rsidRPr="00170123" w:rsidRDefault="00AF205E" w:rsidP="00AF205E">
      <w:pPr>
        <w:tabs>
          <w:tab w:val="left" w:pos="2719"/>
        </w:tabs>
        <w:rPr>
          <w:rFonts w:cs="Arial"/>
          <w:lang w:val="sr-Latn-ME"/>
        </w:rPr>
      </w:pPr>
    </w:p>
    <w:p w14:paraId="73B5FA7E" w14:textId="77777777" w:rsidR="00AF205E" w:rsidRPr="00170123" w:rsidRDefault="00AF205E" w:rsidP="00AF205E">
      <w:pPr>
        <w:tabs>
          <w:tab w:val="left" w:pos="2719"/>
        </w:tabs>
        <w:rPr>
          <w:rFonts w:cs="Arial"/>
          <w:lang w:val="sr-Latn-ME"/>
        </w:rPr>
      </w:pPr>
    </w:p>
    <w:p w14:paraId="68EE4305" w14:textId="77777777" w:rsidR="00AF205E" w:rsidRPr="00170123" w:rsidRDefault="00AF205E" w:rsidP="00AF205E">
      <w:pPr>
        <w:tabs>
          <w:tab w:val="left" w:pos="2719"/>
        </w:tabs>
        <w:rPr>
          <w:rFonts w:cs="Arial"/>
          <w:lang w:val="sr-Latn-ME"/>
        </w:rPr>
      </w:pPr>
    </w:p>
    <w:p w14:paraId="3C89C0DE" w14:textId="77777777" w:rsidR="00AF205E" w:rsidRPr="00170123" w:rsidRDefault="00AF205E" w:rsidP="00AF205E">
      <w:pPr>
        <w:tabs>
          <w:tab w:val="left" w:pos="2719"/>
        </w:tabs>
        <w:rPr>
          <w:rFonts w:cs="Arial"/>
          <w:lang w:val="sr-Latn-ME"/>
        </w:rPr>
      </w:pPr>
    </w:p>
    <w:p w14:paraId="4B53B494" w14:textId="77777777" w:rsidR="00AF205E" w:rsidRPr="00170123" w:rsidRDefault="00AF205E" w:rsidP="00AF205E">
      <w:pPr>
        <w:tabs>
          <w:tab w:val="left" w:pos="2719"/>
        </w:tabs>
        <w:rPr>
          <w:rFonts w:cs="Arial"/>
          <w:lang w:val="sr-Latn-ME"/>
        </w:rPr>
      </w:pPr>
    </w:p>
    <w:p w14:paraId="656D1786" w14:textId="77777777" w:rsidR="00AF205E" w:rsidRPr="00170123" w:rsidRDefault="00AF205E" w:rsidP="00AF205E">
      <w:pPr>
        <w:tabs>
          <w:tab w:val="left" w:pos="2719"/>
        </w:tabs>
        <w:rPr>
          <w:rFonts w:cs="Arial"/>
          <w:lang w:val="sr-Latn-ME"/>
        </w:rPr>
      </w:pPr>
    </w:p>
    <w:p w14:paraId="316609F6" w14:textId="77777777" w:rsidR="00AF205E" w:rsidRPr="00170123" w:rsidRDefault="00AF205E" w:rsidP="00AF205E">
      <w:pPr>
        <w:tabs>
          <w:tab w:val="left" w:pos="2719"/>
        </w:tabs>
        <w:rPr>
          <w:rFonts w:cs="Arial"/>
          <w:lang w:val="sr-Latn-ME"/>
        </w:rPr>
      </w:pPr>
    </w:p>
    <w:p w14:paraId="2F670D94" w14:textId="77777777" w:rsidR="00AF205E" w:rsidRPr="00170123" w:rsidRDefault="00AF205E" w:rsidP="00AF205E">
      <w:pPr>
        <w:tabs>
          <w:tab w:val="left" w:pos="2719"/>
        </w:tabs>
        <w:rPr>
          <w:rFonts w:cs="Arial"/>
          <w:lang w:val="sr-Latn-ME"/>
        </w:rPr>
      </w:pPr>
    </w:p>
    <w:p w14:paraId="263C5095" w14:textId="77777777" w:rsidR="00AF205E" w:rsidRPr="00170123" w:rsidRDefault="00AF205E" w:rsidP="00AF205E">
      <w:pPr>
        <w:tabs>
          <w:tab w:val="left" w:pos="2719"/>
        </w:tabs>
        <w:rPr>
          <w:rFonts w:cs="Arial"/>
          <w:lang w:val="sr-Latn-ME"/>
        </w:rPr>
      </w:pPr>
    </w:p>
    <w:p w14:paraId="688E6D3E" w14:textId="77777777" w:rsidR="00AF205E" w:rsidRPr="00170123" w:rsidRDefault="00AF205E" w:rsidP="00AF205E">
      <w:pPr>
        <w:tabs>
          <w:tab w:val="left" w:pos="2719"/>
        </w:tabs>
        <w:rPr>
          <w:rFonts w:cs="Arial"/>
          <w:lang w:val="sr-Latn-ME"/>
        </w:rPr>
      </w:pPr>
    </w:p>
    <w:p w14:paraId="505101D9" w14:textId="77777777" w:rsidR="00AF205E" w:rsidRPr="00170123" w:rsidRDefault="00AF205E" w:rsidP="00AF205E">
      <w:pPr>
        <w:tabs>
          <w:tab w:val="left" w:pos="2719"/>
        </w:tabs>
        <w:rPr>
          <w:rFonts w:cs="Arial"/>
          <w:lang w:val="sr-Latn-ME"/>
        </w:rPr>
      </w:pPr>
    </w:p>
    <w:p w14:paraId="5467F616" w14:textId="77777777" w:rsidR="00AF205E" w:rsidRPr="00170123" w:rsidRDefault="00AF205E" w:rsidP="00AF205E">
      <w:pPr>
        <w:tabs>
          <w:tab w:val="left" w:pos="2719"/>
        </w:tabs>
        <w:rPr>
          <w:rFonts w:cs="Arial"/>
          <w:lang w:val="sr-Latn-ME"/>
        </w:rPr>
      </w:pPr>
    </w:p>
    <w:p w14:paraId="64ACA0B9" w14:textId="77777777" w:rsidR="00AF205E" w:rsidRPr="00170123" w:rsidRDefault="00AF205E" w:rsidP="00AF205E">
      <w:pPr>
        <w:tabs>
          <w:tab w:val="left" w:pos="2719"/>
        </w:tabs>
        <w:rPr>
          <w:rFonts w:cs="Arial"/>
          <w:lang w:val="sr-Latn-ME"/>
        </w:rPr>
      </w:pPr>
    </w:p>
    <w:p w14:paraId="5F3E82E3" w14:textId="77777777" w:rsidR="00AF205E" w:rsidRPr="00170123" w:rsidRDefault="00AF205E" w:rsidP="00AF205E">
      <w:pPr>
        <w:tabs>
          <w:tab w:val="left" w:pos="2719"/>
        </w:tabs>
        <w:rPr>
          <w:rFonts w:cs="Arial"/>
          <w:lang w:val="sr-Latn-ME"/>
        </w:rPr>
      </w:pPr>
    </w:p>
    <w:tbl>
      <w:tblPr>
        <w:tblStyle w:val="TableGrid"/>
        <w:tblW w:w="0" w:type="auto"/>
        <w:tblLook w:val="04A0" w:firstRow="1" w:lastRow="0" w:firstColumn="1" w:lastColumn="0" w:noHBand="0" w:noVBand="1"/>
      </w:tblPr>
      <w:tblGrid>
        <w:gridCol w:w="1571"/>
        <w:gridCol w:w="1694"/>
        <w:gridCol w:w="1451"/>
        <w:gridCol w:w="1573"/>
        <w:gridCol w:w="1382"/>
        <w:gridCol w:w="1391"/>
      </w:tblGrid>
      <w:tr w:rsidR="00AF205E" w:rsidRPr="00170123" w14:paraId="26C2E888" w14:textId="77777777" w:rsidTr="003C6C11">
        <w:tc>
          <w:tcPr>
            <w:tcW w:w="1571" w:type="dxa"/>
          </w:tcPr>
          <w:p w14:paraId="364C68E9"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Studija (autor, godina, područje)</w:t>
            </w:r>
          </w:p>
        </w:tc>
        <w:tc>
          <w:tcPr>
            <w:tcW w:w="1694" w:type="dxa"/>
          </w:tcPr>
          <w:p w14:paraId="2C61866A"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Period</w:t>
            </w:r>
          </w:p>
        </w:tc>
        <w:tc>
          <w:tcPr>
            <w:tcW w:w="1451" w:type="dxa"/>
          </w:tcPr>
          <w:p w14:paraId="346E6D32"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Tipovi staništa</w:t>
            </w:r>
          </w:p>
        </w:tc>
        <w:tc>
          <w:tcPr>
            <w:tcW w:w="1573" w:type="dxa"/>
          </w:tcPr>
          <w:p w14:paraId="0B5FE518"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Podaci o vjetroturbinama</w:t>
            </w:r>
          </w:p>
        </w:tc>
        <w:tc>
          <w:tcPr>
            <w:tcW w:w="1382" w:type="dxa"/>
          </w:tcPr>
          <w:p w14:paraId="78E47998"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Metode</w:t>
            </w:r>
          </w:p>
        </w:tc>
        <w:tc>
          <w:tcPr>
            <w:tcW w:w="1391" w:type="dxa"/>
          </w:tcPr>
          <w:p w14:paraId="7019BF0A" w14:textId="77777777" w:rsidR="00AF205E" w:rsidRPr="00170123" w:rsidRDefault="00AF205E" w:rsidP="00FC1063">
            <w:pPr>
              <w:tabs>
                <w:tab w:val="left" w:pos="2202"/>
              </w:tabs>
              <w:jc w:val="center"/>
              <w:rPr>
                <w:rFonts w:cs="Arial"/>
                <w:b/>
                <w:bCs/>
                <w:sz w:val="14"/>
                <w:szCs w:val="14"/>
                <w:lang w:val="sr-Latn-ME"/>
              </w:rPr>
            </w:pPr>
            <w:r w:rsidRPr="00170123">
              <w:rPr>
                <w:rFonts w:cs="Arial"/>
                <w:b/>
                <w:bCs/>
                <w:sz w:val="14"/>
                <w:szCs w:val="14"/>
                <w:lang w:val="sr-Latn-ME"/>
              </w:rPr>
              <w:t>Rezultati</w:t>
            </w:r>
          </w:p>
        </w:tc>
      </w:tr>
      <w:tr w:rsidR="003C6C11" w:rsidRPr="00170123" w14:paraId="79504C75" w14:textId="77777777" w:rsidTr="003C6C11">
        <w:tc>
          <w:tcPr>
            <w:tcW w:w="1571" w:type="dxa"/>
          </w:tcPr>
          <w:p w14:paraId="1E5F73AA" w14:textId="1D0D724F"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(2008c), Alagoa de Cima, Portugal</w:t>
            </w:r>
          </w:p>
        </w:tc>
        <w:tc>
          <w:tcPr>
            <w:tcW w:w="1694" w:type="dxa"/>
          </w:tcPr>
          <w:p w14:paraId="4EE4F475" w14:textId="568FF29F" w:rsidR="003C6C11" w:rsidRPr="00170123" w:rsidRDefault="003C6C11" w:rsidP="003C6C11">
            <w:pPr>
              <w:tabs>
                <w:tab w:val="left" w:pos="2202"/>
              </w:tabs>
              <w:rPr>
                <w:rFonts w:cs="Arial"/>
                <w:sz w:val="14"/>
                <w:szCs w:val="14"/>
                <w:lang w:val="sr-Latn-ME"/>
              </w:rPr>
            </w:pPr>
            <w:r w:rsidRPr="00170123">
              <w:rPr>
                <w:rFonts w:cs="Arial"/>
                <w:sz w:val="14"/>
                <w:szCs w:val="14"/>
                <w:lang w:val="sr-Latn-ME"/>
              </w:rPr>
              <w:t>ljeto 2007</w:t>
            </w:r>
          </w:p>
        </w:tc>
        <w:tc>
          <w:tcPr>
            <w:tcW w:w="1451" w:type="dxa"/>
          </w:tcPr>
          <w:p w14:paraId="40831315" w14:textId="40F84A05"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7F7FD9A7" w14:textId="4CA9BDE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66CDD161" w14:textId="4A04EFB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0137A66F"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20ABC925" w14:textId="77777777" w:rsidR="003C6C11" w:rsidRPr="00170123" w:rsidRDefault="003C6C11" w:rsidP="003C6C11">
            <w:pPr>
              <w:tabs>
                <w:tab w:val="left" w:pos="2202"/>
              </w:tabs>
              <w:jc w:val="center"/>
              <w:rPr>
                <w:rFonts w:cs="Arial"/>
                <w:sz w:val="14"/>
                <w:szCs w:val="14"/>
                <w:lang w:val="sr-Latn-ME"/>
              </w:rPr>
            </w:pPr>
          </w:p>
        </w:tc>
      </w:tr>
      <w:tr w:rsidR="003C6C11" w:rsidRPr="00170123" w14:paraId="542B2B4A" w14:textId="77777777" w:rsidTr="003C6C11">
        <w:tc>
          <w:tcPr>
            <w:tcW w:w="1571" w:type="dxa"/>
          </w:tcPr>
          <w:p w14:paraId="785CCB0D" w14:textId="092370E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(2008d), Alagoa de Cima, Portugal</w:t>
            </w:r>
          </w:p>
        </w:tc>
        <w:tc>
          <w:tcPr>
            <w:tcW w:w="1694" w:type="dxa"/>
          </w:tcPr>
          <w:p w14:paraId="1AE6A604" w14:textId="0B20833A" w:rsidR="003C6C11" w:rsidRPr="00170123" w:rsidRDefault="003C6C11" w:rsidP="003C6C11">
            <w:pPr>
              <w:tabs>
                <w:tab w:val="left" w:pos="2202"/>
              </w:tabs>
              <w:rPr>
                <w:rFonts w:cs="Arial"/>
                <w:sz w:val="14"/>
                <w:szCs w:val="14"/>
                <w:lang w:val="sr-Latn-ME"/>
              </w:rPr>
            </w:pPr>
            <w:r w:rsidRPr="00170123">
              <w:rPr>
                <w:rFonts w:cs="Arial"/>
                <w:sz w:val="14"/>
                <w:szCs w:val="14"/>
                <w:lang w:val="sr-Latn-ME"/>
              </w:rPr>
              <w:t>jesen 2007</w:t>
            </w:r>
          </w:p>
        </w:tc>
        <w:tc>
          <w:tcPr>
            <w:tcW w:w="1451" w:type="dxa"/>
          </w:tcPr>
          <w:p w14:paraId="1D7B9756" w14:textId="15E9505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29697458" w14:textId="043DB97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4DA10CFD" w14:textId="56CFF37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4EF8A765"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67C2884" w14:textId="77777777" w:rsidR="003C6C11" w:rsidRPr="00170123" w:rsidRDefault="003C6C11" w:rsidP="003C6C11">
            <w:pPr>
              <w:tabs>
                <w:tab w:val="left" w:pos="2202"/>
              </w:tabs>
              <w:jc w:val="center"/>
              <w:rPr>
                <w:rFonts w:cs="Arial"/>
                <w:sz w:val="14"/>
                <w:szCs w:val="14"/>
                <w:lang w:val="sr-Latn-ME"/>
              </w:rPr>
            </w:pPr>
          </w:p>
        </w:tc>
      </w:tr>
      <w:tr w:rsidR="003C6C11" w:rsidRPr="00170123" w14:paraId="014CF1DE" w14:textId="77777777" w:rsidTr="003C6C11">
        <w:tc>
          <w:tcPr>
            <w:tcW w:w="1571" w:type="dxa"/>
          </w:tcPr>
          <w:p w14:paraId="5260F15D" w14:textId="7C64EF4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(2008e), Alagoa de Cima, Portugal</w:t>
            </w:r>
          </w:p>
        </w:tc>
        <w:tc>
          <w:tcPr>
            <w:tcW w:w="1694" w:type="dxa"/>
          </w:tcPr>
          <w:p w14:paraId="6C186A07" w14:textId="160B6BFF" w:rsidR="003C6C11" w:rsidRPr="00170123" w:rsidRDefault="003C6C11" w:rsidP="003C6C11">
            <w:pPr>
              <w:tabs>
                <w:tab w:val="left" w:pos="2202"/>
              </w:tabs>
              <w:rPr>
                <w:rFonts w:cs="Arial"/>
                <w:sz w:val="14"/>
                <w:szCs w:val="14"/>
                <w:lang w:val="sr-Latn-ME"/>
              </w:rPr>
            </w:pPr>
            <w:r w:rsidRPr="00170123">
              <w:rPr>
                <w:rFonts w:cs="Arial"/>
                <w:sz w:val="14"/>
                <w:szCs w:val="14"/>
                <w:lang w:val="sr-Latn-ME"/>
              </w:rPr>
              <w:t>zima 2008</w:t>
            </w:r>
          </w:p>
        </w:tc>
        <w:tc>
          <w:tcPr>
            <w:tcW w:w="1451" w:type="dxa"/>
          </w:tcPr>
          <w:p w14:paraId="7FA8884C" w14:textId="642E1F0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7F81D241" w14:textId="58698265"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326BF130" w14:textId="62BC4CA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343ABAF0"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21095BA" w14:textId="77777777" w:rsidR="003C6C11" w:rsidRPr="00170123" w:rsidRDefault="003C6C11" w:rsidP="003C6C11">
            <w:pPr>
              <w:tabs>
                <w:tab w:val="left" w:pos="2202"/>
              </w:tabs>
              <w:jc w:val="center"/>
              <w:rPr>
                <w:rFonts w:cs="Arial"/>
                <w:sz w:val="14"/>
                <w:szCs w:val="14"/>
                <w:lang w:val="sr-Latn-ME"/>
              </w:rPr>
            </w:pPr>
          </w:p>
        </w:tc>
      </w:tr>
      <w:tr w:rsidR="003C6C11" w:rsidRPr="00170123" w14:paraId="4C026B6C" w14:textId="77777777" w:rsidTr="003C6C11">
        <w:tc>
          <w:tcPr>
            <w:tcW w:w="1571" w:type="dxa"/>
          </w:tcPr>
          <w:p w14:paraId="6AC2BA13" w14:textId="23B5C9C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(2008f), Caravelas, Portugal</w:t>
            </w:r>
          </w:p>
        </w:tc>
        <w:tc>
          <w:tcPr>
            <w:tcW w:w="1694" w:type="dxa"/>
          </w:tcPr>
          <w:p w14:paraId="4B69645C" w14:textId="71DE6877" w:rsidR="003C6C11" w:rsidRPr="00170123" w:rsidRDefault="003C6C11" w:rsidP="003C6C11">
            <w:pPr>
              <w:tabs>
                <w:tab w:val="left" w:pos="2202"/>
              </w:tabs>
              <w:rPr>
                <w:rFonts w:cs="Arial"/>
                <w:sz w:val="14"/>
                <w:szCs w:val="14"/>
                <w:lang w:val="sr-Latn-ME"/>
              </w:rPr>
            </w:pPr>
            <w:r w:rsidRPr="00170123">
              <w:rPr>
                <w:rFonts w:cs="Arial"/>
                <w:sz w:val="14"/>
                <w:szCs w:val="14"/>
                <w:lang w:val="sr-Latn-ME"/>
              </w:rPr>
              <w:t>zima 2006</w:t>
            </w:r>
          </w:p>
        </w:tc>
        <w:tc>
          <w:tcPr>
            <w:tcW w:w="1451" w:type="dxa"/>
          </w:tcPr>
          <w:p w14:paraId="253C081F" w14:textId="76C20B8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0B1059EB" w14:textId="0D4081DA"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0D5638E2" w14:textId="7EC232FA"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4C22680C"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FD0E588" w14:textId="77777777" w:rsidR="003C6C11" w:rsidRPr="00170123" w:rsidRDefault="003C6C11" w:rsidP="003C6C11">
            <w:pPr>
              <w:tabs>
                <w:tab w:val="left" w:pos="2202"/>
              </w:tabs>
              <w:jc w:val="center"/>
              <w:rPr>
                <w:rFonts w:cs="Arial"/>
                <w:sz w:val="14"/>
                <w:szCs w:val="14"/>
                <w:lang w:val="sr-Latn-ME"/>
              </w:rPr>
            </w:pPr>
          </w:p>
        </w:tc>
      </w:tr>
      <w:tr w:rsidR="00C02109" w:rsidRPr="00170123" w14:paraId="466D4F6F" w14:textId="77777777" w:rsidTr="003C6C11">
        <w:tc>
          <w:tcPr>
            <w:tcW w:w="1571" w:type="dxa"/>
          </w:tcPr>
          <w:p w14:paraId="187128A4" w14:textId="7793083D"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Strix (2008g), Caravelas, Portugal</w:t>
            </w:r>
          </w:p>
        </w:tc>
        <w:tc>
          <w:tcPr>
            <w:tcW w:w="1694" w:type="dxa"/>
          </w:tcPr>
          <w:p w14:paraId="4830DB7E" w14:textId="747E0FF5" w:rsidR="00C02109" w:rsidRPr="00170123" w:rsidRDefault="00C02109" w:rsidP="00C02109">
            <w:pPr>
              <w:tabs>
                <w:tab w:val="left" w:pos="2202"/>
              </w:tabs>
              <w:rPr>
                <w:rFonts w:cs="Arial"/>
                <w:sz w:val="14"/>
                <w:szCs w:val="14"/>
                <w:lang w:val="sr-Latn-ME"/>
              </w:rPr>
            </w:pPr>
            <w:r w:rsidRPr="00170123">
              <w:rPr>
                <w:rFonts w:cs="Arial"/>
                <w:sz w:val="14"/>
                <w:szCs w:val="14"/>
                <w:lang w:val="sr-Latn-ME"/>
              </w:rPr>
              <w:t>proljeće 2007</w:t>
            </w:r>
          </w:p>
        </w:tc>
        <w:tc>
          <w:tcPr>
            <w:tcW w:w="1451" w:type="dxa"/>
          </w:tcPr>
          <w:p w14:paraId="1561484B" w14:textId="43D7DA79"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501F1EB7" w14:textId="4AE52135"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54EA3888" w14:textId="5337D282"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287865B3" w14:textId="3E27BB21"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 xml:space="preserve">Pronađen 1 uginuli </w:t>
            </w:r>
            <w:r w:rsidR="00DA3711" w:rsidRPr="00170123">
              <w:rPr>
                <w:rFonts w:cs="Arial"/>
                <w:sz w:val="14"/>
                <w:szCs w:val="14"/>
                <w:lang w:val="sr-Latn-ME"/>
              </w:rPr>
              <w:t xml:space="preserve">slijepi miš </w:t>
            </w:r>
            <w:r w:rsidRPr="00170123">
              <w:rPr>
                <w:rFonts w:cs="Arial"/>
                <w:sz w:val="14"/>
                <w:szCs w:val="14"/>
                <w:lang w:val="sr-Latn-ME"/>
              </w:rPr>
              <w:t>(Ppip); MR: 0,11 /VT /3 mjeseca.</w:t>
            </w:r>
          </w:p>
          <w:p w14:paraId="3887A262" w14:textId="77777777" w:rsidR="00C02109" w:rsidRPr="00170123" w:rsidRDefault="00C02109" w:rsidP="00C02109">
            <w:pPr>
              <w:tabs>
                <w:tab w:val="left" w:pos="2202"/>
              </w:tabs>
              <w:jc w:val="center"/>
              <w:rPr>
                <w:rFonts w:cs="Arial"/>
                <w:sz w:val="14"/>
                <w:szCs w:val="14"/>
                <w:lang w:val="sr-Latn-ME"/>
              </w:rPr>
            </w:pPr>
          </w:p>
        </w:tc>
      </w:tr>
      <w:tr w:rsidR="003C6C11" w:rsidRPr="00170123" w14:paraId="70991D32" w14:textId="77777777" w:rsidTr="003C6C11">
        <w:tc>
          <w:tcPr>
            <w:tcW w:w="1571" w:type="dxa"/>
          </w:tcPr>
          <w:p w14:paraId="27FE7D04" w14:textId="4946331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(2008h), Caravelas, Portugal</w:t>
            </w:r>
          </w:p>
        </w:tc>
        <w:tc>
          <w:tcPr>
            <w:tcW w:w="1694" w:type="dxa"/>
          </w:tcPr>
          <w:p w14:paraId="690EC579" w14:textId="10695D1C" w:rsidR="003C6C11" w:rsidRPr="00170123" w:rsidRDefault="003C6C11" w:rsidP="003C6C11">
            <w:pPr>
              <w:tabs>
                <w:tab w:val="left" w:pos="2202"/>
              </w:tabs>
              <w:rPr>
                <w:rFonts w:cs="Arial"/>
                <w:sz w:val="14"/>
                <w:szCs w:val="14"/>
                <w:lang w:val="sr-Latn-ME"/>
              </w:rPr>
            </w:pPr>
            <w:r w:rsidRPr="00170123">
              <w:rPr>
                <w:rFonts w:cs="Arial"/>
                <w:sz w:val="14"/>
                <w:szCs w:val="14"/>
                <w:lang w:val="sr-Latn-ME"/>
              </w:rPr>
              <w:t>ljeto 2007</w:t>
            </w:r>
          </w:p>
        </w:tc>
        <w:tc>
          <w:tcPr>
            <w:tcW w:w="1451" w:type="dxa"/>
          </w:tcPr>
          <w:p w14:paraId="76BAB24B" w14:textId="7698423E"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Hrastova i borova šuma</w:t>
            </w:r>
          </w:p>
        </w:tc>
        <w:tc>
          <w:tcPr>
            <w:tcW w:w="1573" w:type="dxa"/>
          </w:tcPr>
          <w:p w14:paraId="7356EF03" w14:textId="4A323DD5"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9 vjetroturbina</w:t>
            </w:r>
          </w:p>
        </w:tc>
        <w:tc>
          <w:tcPr>
            <w:tcW w:w="1382" w:type="dxa"/>
          </w:tcPr>
          <w:p w14:paraId="691C4B63" w14:textId="047AF13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4B0A09AF"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D84F432" w14:textId="77777777" w:rsidR="003C6C11" w:rsidRPr="00170123" w:rsidRDefault="003C6C11" w:rsidP="003C6C11">
            <w:pPr>
              <w:tabs>
                <w:tab w:val="left" w:pos="2202"/>
              </w:tabs>
              <w:jc w:val="center"/>
              <w:rPr>
                <w:rFonts w:cs="Arial"/>
                <w:sz w:val="14"/>
                <w:szCs w:val="14"/>
                <w:lang w:val="sr-Latn-ME"/>
              </w:rPr>
            </w:pPr>
          </w:p>
        </w:tc>
      </w:tr>
      <w:tr w:rsidR="003C6C11" w:rsidRPr="00170123" w14:paraId="094270B4" w14:textId="77777777" w:rsidTr="003C6C11">
        <w:tc>
          <w:tcPr>
            <w:tcW w:w="1571" w:type="dxa"/>
          </w:tcPr>
          <w:p w14:paraId="74AEE408" w14:textId="37FE2D52"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(2009a), Mafômedes, Portugal</w:t>
            </w:r>
          </w:p>
        </w:tc>
        <w:tc>
          <w:tcPr>
            <w:tcW w:w="1694" w:type="dxa"/>
          </w:tcPr>
          <w:p w14:paraId="746EF486" w14:textId="2456D9A6"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2008</w:t>
            </w:r>
          </w:p>
        </w:tc>
        <w:tc>
          <w:tcPr>
            <w:tcW w:w="1451" w:type="dxa"/>
          </w:tcPr>
          <w:p w14:paraId="5FA7AEFD" w14:textId="68B2013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Greben pravca SI–JZ, raspon nadmorske visine 1075–1110 m; u potpunosti integrisano u značajno područje za očuvanje biodiverziteta; niska vegetacija, šiblje i borova sastojina</w:t>
            </w:r>
          </w:p>
        </w:tc>
        <w:tc>
          <w:tcPr>
            <w:tcW w:w="1573" w:type="dxa"/>
          </w:tcPr>
          <w:p w14:paraId="3EF118EB" w14:textId="7F01ADAD"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2 vjetroturbine</w:t>
            </w:r>
          </w:p>
        </w:tc>
        <w:tc>
          <w:tcPr>
            <w:tcW w:w="1382" w:type="dxa"/>
          </w:tcPr>
          <w:p w14:paraId="4255D69F" w14:textId="6EAFB7CF"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60 m; SET.</w:t>
            </w:r>
          </w:p>
        </w:tc>
        <w:tc>
          <w:tcPr>
            <w:tcW w:w="1391" w:type="dxa"/>
          </w:tcPr>
          <w:p w14:paraId="5B225EEF"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2177723" w14:textId="77777777" w:rsidR="003C6C11" w:rsidRPr="00170123" w:rsidRDefault="003C6C11" w:rsidP="003C6C11">
            <w:pPr>
              <w:tabs>
                <w:tab w:val="left" w:pos="2202"/>
              </w:tabs>
              <w:jc w:val="center"/>
              <w:rPr>
                <w:rFonts w:cs="Arial"/>
                <w:sz w:val="14"/>
                <w:szCs w:val="14"/>
                <w:lang w:val="sr-Latn-ME"/>
              </w:rPr>
            </w:pPr>
          </w:p>
        </w:tc>
      </w:tr>
      <w:tr w:rsidR="003C6C11" w:rsidRPr="00170123" w14:paraId="1CACD6BE" w14:textId="77777777" w:rsidTr="003C6C11">
        <w:tc>
          <w:tcPr>
            <w:tcW w:w="1571" w:type="dxa"/>
          </w:tcPr>
          <w:p w14:paraId="11D37041" w14:textId="6F991B5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(2009a), Penedo Ruivo, Portugal</w:t>
            </w:r>
          </w:p>
        </w:tc>
        <w:tc>
          <w:tcPr>
            <w:tcW w:w="1694" w:type="dxa"/>
          </w:tcPr>
          <w:p w14:paraId="778629C7" w14:textId="5D0AF6C5"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2008</w:t>
            </w:r>
          </w:p>
        </w:tc>
        <w:tc>
          <w:tcPr>
            <w:tcW w:w="1451" w:type="dxa"/>
          </w:tcPr>
          <w:p w14:paraId="70FDB206" w14:textId="74BB8A3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Kao gore navedeno za Penedo Ruivo</w:t>
            </w:r>
          </w:p>
        </w:tc>
        <w:tc>
          <w:tcPr>
            <w:tcW w:w="1573" w:type="dxa"/>
          </w:tcPr>
          <w:p w14:paraId="4FA37E66" w14:textId="51B469B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10 vjetroturbina</w:t>
            </w:r>
          </w:p>
        </w:tc>
        <w:tc>
          <w:tcPr>
            <w:tcW w:w="1382" w:type="dxa"/>
          </w:tcPr>
          <w:p w14:paraId="4E34F063" w14:textId="06D5D823"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kontrola tokom 15 od 15 dana za sve vjetroturbine; SAR 60 m.</w:t>
            </w:r>
          </w:p>
        </w:tc>
        <w:tc>
          <w:tcPr>
            <w:tcW w:w="1391" w:type="dxa"/>
          </w:tcPr>
          <w:p w14:paraId="07A844DE"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5FF6DDEE" w14:textId="77777777" w:rsidR="003C6C11" w:rsidRPr="00170123" w:rsidRDefault="003C6C11" w:rsidP="003C6C11">
            <w:pPr>
              <w:tabs>
                <w:tab w:val="left" w:pos="2202"/>
              </w:tabs>
              <w:jc w:val="center"/>
              <w:rPr>
                <w:rFonts w:cs="Arial"/>
                <w:sz w:val="14"/>
                <w:szCs w:val="14"/>
                <w:lang w:val="sr-Latn-ME"/>
              </w:rPr>
            </w:pPr>
          </w:p>
        </w:tc>
      </w:tr>
      <w:tr w:rsidR="003C6C11" w:rsidRPr="00170123" w14:paraId="5B80C1CF" w14:textId="77777777" w:rsidTr="003C6C11">
        <w:tc>
          <w:tcPr>
            <w:tcW w:w="1571" w:type="dxa"/>
          </w:tcPr>
          <w:p w14:paraId="1F24B8BC" w14:textId="0A9B64A0"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(2009a), Seixinhos, Portugal</w:t>
            </w:r>
          </w:p>
        </w:tc>
        <w:tc>
          <w:tcPr>
            <w:tcW w:w="1694" w:type="dxa"/>
          </w:tcPr>
          <w:p w14:paraId="5ECFD06D" w14:textId="30B68CC4" w:rsidR="003C6C11" w:rsidRPr="00170123" w:rsidRDefault="003C6C11" w:rsidP="003C6C11">
            <w:pPr>
              <w:tabs>
                <w:tab w:val="left" w:pos="2202"/>
              </w:tabs>
              <w:rPr>
                <w:rFonts w:cs="Arial"/>
                <w:sz w:val="14"/>
                <w:szCs w:val="14"/>
                <w:lang w:val="sr-Latn-ME"/>
              </w:rPr>
            </w:pPr>
            <w:r w:rsidRPr="00170123">
              <w:rPr>
                <w:rFonts w:cs="Arial"/>
                <w:sz w:val="14"/>
                <w:szCs w:val="14"/>
                <w:lang w:val="sr-Latn-ME"/>
              </w:rPr>
              <w:t>2008</w:t>
            </w:r>
          </w:p>
        </w:tc>
        <w:tc>
          <w:tcPr>
            <w:tcW w:w="1451" w:type="dxa"/>
          </w:tcPr>
          <w:p w14:paraId="657BC50E" w14:textId="46412829"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Kao gore navedeno za Seixinhos</w:t>
            </w:r>
          </w:p>
        </w:tc>
        <w:tc>
          <w:tcPr>
            <w:tcW w:w="1573" w:type="dxa"/>
          </w:tcPr>
          <w:p w14:paraId="584393A9" w14:textId="2C32B7F1"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8 vjetroturbina</w:t>
            </w:r>
          </w:p>
        </w:tc>
        <w:tc>
          <w:tcPr>
            <w:tcW w:w="1382" w:type="dxa"/>
          </w:tcPr>
          <w:p w14:paraId="3384919D" w14:textId="11449368"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Isto kao gore</w:t>
            </w:r>
          </w:p>
        </w:tc>
        <w:tc>
          <w:tcPr>
            <w:tcW w:w="1391" w:type="dxa"/>
          </w:tcPr>
          <w:p w14:paraId="5D66A0BC"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7FD2F7FE" w14:textId="77777777" w:rsidR="003C6C11" w:rsidRPr="00170123" w:rsidRDefault="003C6C11" w:rsidP="003C6C11">
            <w:pPr>
              <w:tabs>
                <w:tab w:val="left" w:pos="2202"/>
              </w:tabs>
              <w:jc w:val="center"/>
              <w:rPr>
                <w:rFonts w:cs="Arial"/>
                <w:sz w:val="14"/>
                <w:szCs w:val="14"/>
                <w:lang w:val="sr-Latn-ME"/>
              </w:rPr>
            </w:pPr>
          </w:p>
        </w:tc>
      </w:tr>
      <w:tr w:rsidR="003C6C11" w:rsidRPr="00170123" w14:paraId="64EAD238" w14:textId="77777777" w:rsidTr="003C6C11">
        <w:tc>
          <w:tcPr>
            <w:tcW w:w="1571" w:type="dxa"/>
          </w:tcPr>
          <w:p w14:paraId="46D4D75F" w14:textId="43364FA6"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Strix (2009b), Videira, Portugal</w:t>
            </w:r>
          </w:p>
        </w:tc>
        <w:tc>
          <w:tcPr>
            <w:tcW w:w="1694" w:type="dxa"/>
          </w:tcPr>
          <w:p w14:paraId="6E572DC0" w14:textId="6E7F4FD5" w:rsidR="003C6C11" w:rsidRPr="00170123" w:rsidRDefault="003C6C11" w:rsidP="003C6C11">
            <w:pPr>
              <w:tabs>
                <w:tab w:val="left" w:pos="2202"/>
              </w:tabs>
              <w:rPr>
                <w:rFonts w:cs="Arial"/>
                <w:sz w:val="14"/>
                <w:szCs w:val="14"/>
                <w:lang w:val="sr-Latn-ME"/>
              </w:rPr>
            </w:pPr>
            <w:r w:rsidRPr="00170123">
              <w:rPr>
                <w:rFonts w:cs="Arial"/>
                <w:sz w:val="14"/>
                <w:szCs w:val="14"/>
                <w:lang w:val="sr-Latn-ME"/>
              </w:rPr>
              <w:t>mart – oktobar 2008</w:t>
            </w:r>
          </w:p>
        </w:tc>
        <w:tc>
          <w:tcPr>
            <w:tcW w:w="1451" w:type="dxa"/>
          </w:tcPr>
          <w:p w14:paraId="21832194" w14:textId="2A41AD4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Raspon nadmorske visine 507–522 m; žbunasta vegetacija i travnjaci</w:t>
            </w:r>
          </w:p>
        </w:tc>
        <w:tc>
          <w:tcPr>
            <w:tcW w:w="1573" w:type="dxa"/>
          </w:tcPr>
          <w:p w14:paraId="3EABE3F0" w14:textId="799CDE2C"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3 vjetroturbine</w:t>
            </w:r>
          </w:p>
        </w:tc>
        <w:tc>
          <w:tcPr>
            <w:tcW w:w="1382" w:type="dxa"/>
          </w:tcPr>
          <w:p w14:paraId="6354385D" w14:textId="72181CE5"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MM: mjesečne pretrage. SAR 60 m; SET.</w:t>
            </w:r>
          </w:p>
        </w:tc>
        <w:tc>
          <w:tcPr>
            <w:tcW w:w="1391" w:type="dxa"/>
          </w:tcPr>
          <w:p w14:paraId="45312CF4" w14:textId="77777777" w:rsidR="003C6C11" w:rsidRPr="00170123" w:rsidRDefault="003C6C11" w:rsidP="003C6C11">
            <w:pPr>
              <w:tabs>
                <w:tab w:val="left" w:pos="2202"/>
              </w:tabs>
              <w:jc w:val="center"/>
              <w:rPr>
                <w:rFonts w:cs="Arial"/>
                <w:sz w:val="14"/>
                <w:szCs w:val="14"/>
                <w:lang w:val="sr-Latn-ME"/>
              </w:rPr>
            </w:pPr>
            <w:r w:rsidRPr="00170123">
              <w:rPr>
                <w:rFonts w:cs="Arial"/>
                <w:sz w:val="14"/>
                <w:szCs w:val="14"/>
                <w:lang w:val="sr-Latn-ME"/>
              </w:rPr>
              <w:t>Nijedan uginuli slijepi miš nije pronađen.</w:t>
            </w:r>
          </w:p>
          <w:p w14:paraId="3103413F" w14:textId="77777777" w:rsidR="003C6C11" w:rsidRPr="00170123" w:rsidRDefault="003C6C11" w:rsidP="003C6C11">
            <w:pPr>
              <w:tabs>
                <w:tab w:val="left" w:pos="2202"/>
              </w:tabs>
              <w:jc w:val="center"/>
              <w:rPr>
                <w:rFonts w:cs="Arial"/>
                <w:sz w:val="14"/>
                <w:szCs w:val="14"/>
                <w:lang w:val="sr-Latn-ME"/>
              </w:rPr>
            </w:pPr>
          </w:p>
        </w:tc>
      </w:tr>
      <w:tr w:rsidR="00C02109" w:rsidRPr="00170123" w14:paraId="4F537726" w14:textId="77777777" w:rsidTr="003C6C11">
        <w:tc>
          <w:tcPr>
            <w:tcW w:w="1571" w:type="dxa"/>
          </w:tcPr>
          <w:p w14:paraId="181133BB" w14:textId="25B4B717"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Traxler et al. (2004), Prellenkirchen (Pr), Obersdorf (Ob), Steinberg/Prinzendorf (St/Prinz), Donja Austrija (NÖ), Austrija</w:t>
            </w:r>
          </w:p>
        </w:tc>
        <w:tc>
          <w:tcPr>
            <w:tcW w:w="1694" w:type="dxa"/>
          </w:tcPr>
          <w:p w14:paraId="67644909" w14:textId="77777777" w:rsidR="00C02109" w:rsidRPr="00170123" w:rsidRDefault="00C02109" w:rsidP="00C02109">
            <w:pPr>
              <w:tabs>
                <w:tab w:val="left" w:pos="2202"/>
              </w:tabs>
              <w:rPr>
                <w:rFonts w:cs="Arial"/>
                <w:sz w:val="14"/>
                <w:szCs w:val="14"/>
                <w:lang w:val="sr-Latn-ME"/>
              </w:rPr>
            </w:pPr>
            <w:r w:rsidRPr="00170123">
              <w:rPr>
                <w:rFonts w:cs="Arial"/>
                <w:sz w:val="14"/>
                <w:szCs w:val="14"/>
                <w:lang w:val="sr-Latn-ME"/>
              </w:rPr>
              <w:t>septembar 2003 – septembar 2004</w:t>
            </w:r>
          </w:p>
          <w:p w14:paraId="66FA5949" w14:textId="77777777" w:rsidR="00C02109" w:rsidRPr="00170123" w:rsidRDefault="00C02109" w:rsidP="00C02109">
            <w:pPr>
              <w:tabs>
                <w:tab w:val="left" w:pos="2202"/>
              </w:tabs>
              <w:rPr>
                <w:rFonts w:cs="Arial"/>
                <w:sz w:val="14"/>
                <w:szCs w:val="14"/>
                <w:lang w:val="sr-Latn-ME"/>
              </w:rPr>
            </w:pPr>
          </w:p>
        </w:tc>
        <w:tc>
          <w:tcPr>
            <w:tcW w:w="1451" w:type="dxa"/>
          </w:tcPr>
          <w:p w14:paraId="2D4022E2" w14:textId="0813CB32"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St/Prinz: područje Natura 2000 March–Thaya–Auen, 12 km istočno od vjetroparka. Poljoprivredno područje u blizini hrastovo-grabove šume (takođe Natura 2000).</w:t>
            </w:r>
            <w:r w:rsidRPr="00170123">
              <w:rPr>
                <w:rFonts w:cs="Arial"/>
                <w:sz w:val="14"/>
                <w:szCs w:val="14"/>
                <w:lang w:val="sr-Latn-ME"/>
              </w:rPr>
              <w:br/>
              <w:t>Ob: poljoprivredno područje, djelimično sa živi</w:t>
            </w:r>
            <w:r w:rsidR="00E2626A" w:rsidRPr="00170123">
              <w:rPr>
                <w:rFonts w:cs="Arial"/>
                <w:sz w:val="14"/>
                <w:szCs w:val="14"/>
                <w:lang w:val="sr-Latn-ME"/>
              </w:rPr>
              <w:t>m ogradama</w:t>
            </w:r>
            <w:r w:rsidRPr="00170123">
              <w:rPr>
                <w:rFonts w:cs="Arial"/>
                <w:sz w:val="14"/>
                <w:szCs w:val="14"/>
                <w:lang w:val="sr-Latn-ME"/>
              </w:rPr>
              <w:t>/zaštitnim pojasevima i manjim borovim šumama.</w:t>
            </w:r>
            <w:r w:rsidRPr="00170123">
              <w:rPr>
                <w:rFonts w:cs="Arial"/>
                <w:sz w:val="14"/>
                <w:szCs w:val="14"/>
                <w:lang w:val="sr-Latn-ME"/>
              </w:rPr>
              <w:br/>
              <w:t>Pr: poljoprivredno područje sa brežuljcima, sa Dunavom i Hundsheimer Berge na sjeveru; djelimično vinogradi, u blizini područja Natura 2000.</w:t>
            </w:r>
          </w:p>
        </w:tc>
        <w:tc>
          <w:tcPr>
            <w:tcW w:w="1573" w:type="dxa"/>
          </w:tcPr>
          <w:p w14:paraId="1086F805" w14:textId="585EDC8F"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St/Prinz: 9 vjetroturbina, Vestas V80; 2.000 kW; visina stuba 100 m, prečnik rotora 80 m.</w:t>
            </w:r>
            <w:r w:rsidRPr="00170123">
              <w:rPr>
                <w:rFonts w:cs="Arial"/>
                <w:sz w:val="14"/>
                <w:szCs w:val="14"/>
                <w:lang w:val="sr-Latn-ME"/>
              </w:rPr>
              <w:br/>
              <w:t>Ob: 5 vjetroturbina, E-66 18.70; 1.800 kW; visina stuba 98 m, prečnik rotora 70 m.</w:t>
            </w:r>
            <w:r w:rsidRPr="00170123">
              <w:rPr>
                <w:rFonts w:cs="Arial"/>
                <w:sz w:val="14"/>
                <w:szCs w:val="14"/>
                <w:lang w:val="sr-Latn-ME"/>
              </w:rPr>
              <w:br/>
              <w:t>Pr: 8 vjetroturbina, E-66 18.70; 1.800 kW; visina stuba 98 m, prečnik rotora 70 m.</w:t>
            </w:r>
          </w:p>
        </w:tc>
        <w:tc>
          <w:tcPr>
            <w:tcW w:w="1382" w:type="dxa"/>
          </w:tcPr>
          <w:p w14:paraId="24E588F9" w14:textId="04F0F5BF"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 xml:space="preserve">MM: svakodnevno (ujutro) ispod 5 vjetroturbina (1 VT u Ob, 2 VT u Pr, 2 VT u St/Prinz). SAR 100 m (vegetacija održavana niskom). Posmatranje (migratornih) ptica i </w:t>
            </w:r>
            <w:r w:rsidR="00DA3711" w:rsidRPr="00170123">
              <w:rPr>
                <w:rFonts w:cs="Arial"/>
                <w:sz w:val="14"/>
                <w:szCs w:val="14"/>
                <w:lang w:val="sr-Latn-ME"/>
              </w:rPr>
              <w:t xml:space="preserve">slijepih miševa </w:t>
            </w:r>
            <w:r w:rsidRPr="00170123">
              <w:rPr>
                <w:rFonts w:cs="Arial"/>
                <w:sz w:val="14"/>
                <w:szCs w:val="14"/>
                <w:lang w:val="sr-Latn-ME"/>
              </w:rPr>
              <w:t>u krugu prečnika 500 m oko vjetroturbine u trajanju od 15 minuta. Linijski transekti (automobilom i pješke); SET.</w:t>
            </w:r>
          </w:p>
        </w:tc>
        <w:tc>
          <w:tcPr>
            <w:tcW w:w="1391" w:type="dxa"/>
          </w:tcPr>
          <w:p w14:paraId="46DDD129" w14:textId="33E1AC33"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Rezultati:</w:t>
            </w:r>
            <w:r w:rsidRPr="00170123">
              <w:rPr>
                <w:rFonts w:cs="Arial"/>
                <w:sz w:val="14"/>
                <w:szCs w:val="14"/>
                <w:lang w:val="sr-Latn-ME"/>
              </w:rPr>
              <w:br/>
              <w:t xml:space="preserve">St/Prinz: pronađena 4 uginula </w:t>
            </w:r>
            <w:r w:rsidR="003C6C11" w:rsidRPr="00170123">
              <w:rPr>
                <w:rFonts w:cs="Arial"/>
                <w:sz w:val="14"/>
                <w:szCs w:val="14"/>
                <w:lang w:val="sr-Latn-ME"/>
              </w:rPr>
              <w:t>slijepa miša</w:t>
            </w:r>
            <w:r w:rsidRPr="00170123">
              <w:rPr>
                <w:rFonts w:cs="Arial"/>
                <w:sz w:val="14"/>
                <w:szCs w:val="14"/>
                <w:lang w:val="sr-Latn-ME"/>
              </w:rPr>
              <w:t xml:space="preserve"> (Pnat, Plaus, 2 Nnoc). Ni</w:t>
            </w:r>
            <w:r w:rsidR="00AD4DC8" w:rsidRPr="00170123">
              <w:rPr>
                <w:rFonts w:cs="Arial"/>
                <w:sz w:val="14"/>
                <w:szCs w:val="14"/>
                <w:lang w:val="sr-Latn-ME"/>
              </w:rPr>
              <w:t>je</w:t>
            </w:r>
            <w:r w:rsidRPr="00170123">
              <w:rPr>
                <w:rFonts w:cs="Arial"/>
                <w:sz w:val="14"/>
                <w:szCs w:val="14"/>
                <w:lang w:val="sr-Latn-ME"/>
              </w:rPr>
              <w:t>su zabilježena leteća jedinka.</w:t>
            </w:r>
            <w:r w:rsidRPr="00170123">
              <w:rPr>
                <w:rFonts w:cs="Arial"/>
                <w:sz w:val="14"/>
                <w:szCs w:val="14"/>
                <w:lang w:val="sr-Latn-ME"/>
              </w:rPr>
              <w:br/>
              <w:t xml:space="preserve">Ob: nijedan uginuli </w:t>
            </w:r>
            <w:r w:rsidR="003C6C11" w:rsidRPr="00170123">
              <w:rPr>
                <w:rFonts w:cs="Arial"/>
                <w:sz w:val="14"/>
                <w:szCs w:val="14"/>
                <w:lang w:val="sr-Latn-ME"/>
              </w:rPr>
              <w:t>slijepi miš</w:t>
            </w:r>
            <w:r w:rsidRPr="00170123">
              <w:rPr>
                <w:rFonts w:cs="Arial"/>
                <w:sz w:val="14"/>
                <w:szCs w:val="14"/>
                <w:lang w:val="sr-Latn-ME"/>
              </w:rPr>
              <w:t xml:space="preserve"> nije pronađen; zabilježeno je nekoliko opažanja pojedinačnih </w:t>
            </w:r>
            <w:r w:rsidR="003C6C11" w:rsidRPr="00170123">
              <w:rPr>
                <w:rFonts w:cs="Arial"/>
                <w:sz w:val="14"/>
                <w:szCs w:val="14"/>
                <w:lang w:val="sr-Latn-ME"/>
              </w:rPr>
              <w:t>slijepih miševa</w:t>
            </w:r>
            <w:r w:rsidRPr="00170123">
              <w:rPr>
                <w:rFonts w:cs="Arial"/>
                <w:sz w:val="14"/>
                <w:szCs w:val="14"/>
                <w:lang w:val="sr-Latn-ME"/>
              </w:rPr>
              <w:t xml:space="preserve"> (Nnoc).</w:t>
            </w:r>
            <w:r w:rsidRPr="00170123">
              <w:rPr>
                <w:rFonts w:cs="Arial"/>
                <w:sz w:val="14"/>
                <w:szCs w:val="14"/>
                <w:lang w:val="sr-Latn-ME"/>
              </w:rPr>
              <w:br/>
              <w:t xml:space="preserve">Pr: pronađena 3 uginula Nnoc (van perioda posmatranja) i dodatnih 10 uginulih Nnoc. Jesenja migracija vrste Nnoc zabilježena je tokom više dana (3,14/sat u vjetroparku, 8,73/sat u kontrolnom </w:t>
            </w:r>
            <w:r w:rsidRPr="00170123">
              <w:rPr>
                <w:rFonts w:cs="Arial"/>
                <w:sz w:val="14"/>
                <w:szCs w:val="14"/>
                <w:lang w:val="sr-Latn-ME"/>
              </w:rPr>
              <w:lastRenderedPageBreak/>
              <w:t xml:space="preserve">području). </w:t>
            </w:r>
            <w:r w:rsidR="003C6C11" w:rsidRPr="00170123">
              <w:rPr>
                <w:rFonts w:cs="Arial"/>
                <w:sz w:val="14"/>
                <w:szCs w:val="14"/>
                <w:lang w:val="sr-Latn-ME"/>
              </w:rPr>
              <w:t>Slijepi miševi</w:t>
            </w:r>
            <w:r w:rsidRPr="00170123">
              <w:rPr>
                <w:rFonts w:cs="Arial"/>
                <w:sz w:val="14"/>
                <w:szCs w:val="14"/>
                <w:lang w:val="sr-Latn-ME"/>
              </w:rPr>
              <w:t xml:space="preserve"> nijesu pokazivali ponašanje izbjegavanja u odnosu na vjetroturbine.</w:t>
            </w:r>
            <w:r w:rsidRPr="00170123">
              <w:rPr>
                <w:rFonts w:cs="Arial"/>
                <w:sz w:val="14"/>
                <w:szCs w:val="14"/>
                <w:lang w:val="sr-Latn-ME"/>
              </w:rPr>
              <w:br/>
              <w:t>Drugo područje – Deutsch Haslau: pronađen 1 uginuli Nnoc.</w:t>
            </w:r>
          </w:p>
          <w:p w14:paraId="46ADE73D" w14:textId="77777777"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 xml:space="preserve">Izračunata stopa sudara za sva tri vjetroparka: </w:t>
            </w:r>
            <w:r w:rsidRPr="00170123">
              <w:rPr>
                <w:rFonts w:cs="Arial"/>
                <w:b/>
                <w:bCs/>
                <w:sz w:val="14"/>
                <w:szCs w:val="14"/>
                <w:lang w:val="sr-Latn-ME"/>
              </w:rPr>
              <w:t>5,33 /VT/godina</w:t>
            </w:r>
            <w:r w:rsidRPr="00170123">
              <w:rPr>
                <w:rFonts w:cs="Arial"/>
                <w:sz w:val="14"/>
                <w:szCs w:val="14"/>
                <w:lang w:val="sr-Latn-ME"/>
              </w:rPr>
              <w:t>.</w:t>
            </w:r>
          </w:p>
          <w:p w14:paraId="14C471EE" w14:textId="77777777" w:rsidR="00C02109" w:rsidRPr="00170123" w:rsidRDefault="00C02109" w:rsidP="00C02109">
            <w:pPr>
              <w:tabs>
                <w:tab w:val="left" w:pos="2202"/>
              </w:tabs>
              <w:jc w:val="center"/>
              <w:rPr>
                <w:rFonts w:cs="Arial"/>
                <w:sz w:val="14"/>
                <w:szCs w:val="14"/>
                <w:lang w:val="sr-Latn-ME"/>
              </w:rPr>
            </w:pPr>
          </w:p>
        </w:tc>
      </w:tr>
      <w:tr w:rsidR="00C02109" w:rsidRPr="00170123" w14:paraId="005E4339" w14:textId="77777777" w:rsidTr="003C6C11">
        <w:tc>
          <w:tcPr>
            <w:tcW w:w="1571" w:type="dxa"/>
          </w:tcPr>
          <w:p w14:paraId="248604B7" w14:textId="3075ADEA"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lastRenderedPageBreak/>
              <w:t>Trille et al. (2008), Castelnau-Pégayrols, Aveyron, Francuska</w:t>
            </w:r>
          </w:p>
        </w:tc>
        <w:tc>
          <w:tcPr>
            <w:tcW w:w="1694" w:type="dxa"/>
          </w:tcPr>
          <w:p w14:paraId="446F9D3F" w14:textId="1DAF3304" w:rsidR="00C02109" w:rsidRPr="00170123" w:rsidRDefault="00C02109" w:rsidP="00C02109">
            <w:pPr>
              <w:tabs>
                <w:tab w:val="left" w:pos="2202"/>
              </w:tabs>
              <w:rPr>
                <w:rFonts w:cs="Arial"/>
                <w:sz w:val="14"/>
                <w:szCs w:val="14"/>
                <w:lang w:val="sr-Latn-ME"/>
              </w:rPr>
            </w:pPr>
            <w:r w:rsidRPr="00170123">
              <w:rPr>
                <w:rFonts w:cs="Arial"/>
                <w:sz w:val="14"/>
                <w:szCs w:val="14"/>
                <w:lang w:val="sr-Latn-ME"/>
              </w:rPr>
              <w:t>2008 (LPO12)</w:t>
            </w:r>
          </w:p>
        </w:tc>
        <w:tc>
          <w:tcPr>
            <w:tcW w:w="1451" w:type="dxa"/>
          </w:tcPr>
          <w:p w14:paraId="08F05FA5" w14:textId="13A6D166"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Pašnjaci, livade za sijeno, obradive površine, uz četinarsku šumu</w:t>
            </w:r>
          </w:p>
        </w:tc>
        <w:tc>
          <w:tcPr>
            <w:tcW w:w="1573" w:type="dxa"/>
          </w:tcPr>
          <w:p w14:paraId="0891E3AF" w14:textId="16DA81CD"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13 vjetroturbina × 2.500 kW</w:t>
            </w:r>
          </w:p>
        </w:tc>
        <w:tc>
          <w:tcPr>
            <w:tcW w:w="1382" w:type="dxa"/>
          </w:tcPr>
          <w:p w14:paraId="5FD86087" w14:textId="272B94ED"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MM: 2008: 09.06–01.07 bez protokola; 03.07–19.10 sa SET.</w:t>
            </w:r>
          </w:p>
        </w:tc>
        <w:tc>
          <w:tcPr>
            <w:tcW w:w="1391" w:type="dxa"/>
          </w:tcPr>
          <w:p w14:paraId="6B7B8A86" w14:textId="63A7725C"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U</w:t>
            </w:r>
            <w:r w:rsidR="00C02109" w:rsidRPr="00170123">
              <w:rPr>
                <w:rFonts w:cs="Arial"/>
                <w:sz w:val="14"/>
                <w:szCs w:val="14"/>
                <w:lang w:val="sr-Latn-ME"/>
              </w:rPr>
              <w:t xml:space="preserve"> 2008. godini pronađena 73 </w:t>
            </w:r>
            <w:r w:rsidR="003C6C11" w:rsidRPr="00170123">
              <w:rPr>
                <w:rFonts w:cs="Arial"/>
                <w:sz w:val="14"/>
                <w:szCs w:val="14"/>
                <w:lang w:val="sr-Latn-ME"/>
              </w:rPr>
              <w:t>slijepa miša</w:t>
            </w:r>
            <w:r w:rsidR="00C02109" w:rsidRPr="00170123">
              <w:rPr>
                <w:rFonts w:cs="Arial"/>
                <w:sz w:val="14"/>
                <w:szCs w:val="14"/>
                <w:lang w:val="sr-Latn-ME"/>
              </w:rPr>
              <w:t xml:space="preserve"> (49 Ppip, 6 Pkuh, 13 Pspp., 2 Eser, 1 Nlei, 2 N/i).</w:t>
            </w:r>
            <w:r w:rsidR="00C02109" w:rsidRPr="00170123">
              <w:rPr>
                <w:rFonts w:eastAsia="Times New Roman" w:cs="Arial"/>
                <w:kern w:val="0"/>
                <w:lang w:val="sr-Latn-ME" w:eastAsia="de-DE"/>
                <w14:ligatures w14:val="none"/>
              </w:rPr>
              <w:t xml:space="preserve"> </w:t>
            </w:r>
            <w:r w:rsidR="00C02109" w:rsidRPr="00170123">
              <w:rPr>
                <w:rFonts w:cs="Arial"/>
                <w:sz w:val="14"/>
                <w:szCs w:val="14"/>
                <w:lang w:val="sr-Latn-ME"/>
              </w:rPr>
              <w:t>MR: nije procijenjena.</w:t>
            </w:r>
          </w:p>
          <w:p w14:paraId="0AFBFE7A" w14:textId="7D7E36CE" w:rsidR="00C02109" w:rsidRPr="00170123" w:rsidRDefault="00C02109" w:rsidP="00C02109">
            <w:pPr>
              <w:tabs>
                <w:tab w:val="left" w:pos="2202"/>
              </w:tabs>
              <w:jc w:val="center"/>
              <w:rPr>
                <w:rFonts w:cs="Arial"/>
                <w:sz w:val="14"/>
                <w:szCs w:val="14"/>
                <w:lang w:val="sr-Latn-ME"/>
              </w:rPr>
            </w:pPr>
          </w:p>
        </w:tc>
      </w:tr>
      <w:tr w:rsidR="00C02109" w:rsidRPr="00170123" w14:paraId="54F7217B" w14:textId="77777777" w:rsidTr="003C6C11">
        <w:tc>
          <w:tcPr>
            <w:tcW w:w="1571" w:type="dxa"/>
          </w:tcPr>
          <w:p w14:paraId="7D9748C0" w14:textId="3ECE3F54"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Zagmajster et al. (2007), Ravne, ostrvo Pag, Južni Kvarner i Trtar Krtolin, Šibenik, Sjeverna Dalmacija, Hrvatska</w:t>
            </w:r>
          </w:p>
        </w:tc>
        <w:tc>
          <w:tcPr>
            <w:tcW w:w="1694" w:type="dxa"/>
          </w:tcPr>
          <w:p w14:paraId="2FCEEFAD" w14:textId="41752FB1" w:rsidR="00C02109" w:rsidRPr="00170123" w:rsidRDefault="00C02109" w:rsidP="00C02109">
            <w:pPr>
              <w:tabs>
                <w:tab w:val="left" w:pos="2202"/>
              </w:tabs>
              <w:rPr>
                <w:rFonts w:cs="Arial"/>
                <w:sz w:val="14"/>
                <w:szCs w:val="14"/>
                <w:lang w:val="sr-Latn-ME"/>
              </w:rPr>
            </w:pPr>
            <w:r w:rsidRPr="00170123">
              <w:rPr>
                <w:rFonts w:cs="Arial"/>
                <w:sz w:val="14"/>
                <w:szCs w:val="14"/>
                <w:lang w:val="sr-Latn-ME"/>
              </w:rPr>
              <w:t>Ravne: 28. april, 1. maj, 29. jul 2007; Trtar Krtolin: 1. novembar 2006</w:t>
            </w:r>
          </w:p>
        </w:tc>
        <w:tc>
          <w:tcPr>
            <w:tcW w:w="1451" w:type="dxa"/>
          </w:tcPr>
          <w:p w14:paraId="30CD987D" w14:textId="12FDF27E"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Ravne: sredina ostrva, nadmorska visina 200 m. Trtar Krtolin: na platou, nadmorska visina 400 m.</w:t>
            </w:r>
          </w:p>
        </w:tc>
        <w:tc>
          <w:tcPr>
            <w:tcW w:w="1573" w:type="dxa"/>
          </w:tcPr>
          <w:p w14:paraId="5A5FC8AD" w14:textId="4B411E63"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Ravne: 7 vjetroturbina, visina stuba 49 m, prečnik rotora 52 m. Krtolin: 14 vjetroturbina, visina stuba 50 m, prečnik rotora 48 m.</w:t>
            </w:r>
          </w:p>
        </w:tc>
        <w:tc>
          <w:tcPr>
            <w:tcW w:w="1382" w:type="dxa"/>
          </w:tcPr>
          <w:p w14:paraId="27A289D0" w14:textId="6C6D286A" w:rsidR="00C02109" w:rsidRPr="00170123" w:rsidRDefault="00C02109" w:rsidP="00C02109">
            <w:pPr>
              <w:tabs>
                <w:tab w:val="left" w:pos="2202"/>
              </w:tabs>
              <w:jc w:val="center"/>
              <w:rPr>
                <w:rFonts w:cs="Arial"/>
                <w:sz w:val="14"/>
                <w:szCs w:val="14"/>
                <w:lang w:val="sr-Latn-ME"/>
              </w:rPr>
            </w:pPr>
            <w:r w:rsidRPr="00170123">
              <w:rPr>
                <w:rFonts w:cs="Arial"/>
                <w:sz w:val="14"/>
                <w:szCs w:val="14"/>
                <w:lang w:val="sr-Latn-ME"/>
              </w:rPr>
              <w:t xml:space="preserve">MM: kontrole u jutarnjim satima.Trtar </w:t>
            </w:r>
          </w:p>
        </w:tc>
        <w:tc>
          <w:tcPr>
            <w:tcW w:w="1391" w:type="dxa"/>
          </w:tcPr>
          <w:p w14:paraId="218DB8CC" w14:textId="3F84E805"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P</w:t>
            </w:r>
            <w:r w:rsidR="00C02109" w:rsidRPr="00170123">
              <w:rPr>
                <w:rFonts w:cs="Arial"/>
                <w:sz w:val="14"/>
                <w:szCs w:val="14"/>
                <w:lang w:val="sr-Latn-ME"/>
              </w:rPr>
              <w:t xml:space="preserve">ronađeno 6 uginulih </w:t>
            </w:r>
            <w:r w:rsidR="003C6C11" w:rsidRPr="00170123">
              <w:rPr>
                <w:rFonts w:cs="Arial"/>
                <w:sz w:val="14"/>
                <w:szCs w:val="14"/>
                <w:lang w:val="sr-Latn-ME"/>
              </w:rPr>
              <w:t>slijepa miša</w:t>
            </w:r>
            <w:r w:rsidR="00C02109" w:rsidRPr="00170123">
              <w:rPr>
                <w:rFonts w:cs="Arial"/>
                <w:sz w:val="14"/>
                <w:szCs w:val="14"/>
                <w:lang w:val="sr-Latn-ME"/>
              </w:rPr>
              <w:t xml:space="preserve"> (Ravne: 2 Hsav, 4 Pkuh; Trtar Krtolin: 1 Hsav).</w:t>
            </w:r>
          </w:p>
        </w:tc>
      </w:tr>
      <w:tr w:rsidR="00C02109" w:rsidRPr="00170123" w14:paraId="20E3285D" w14:textId="77777777" w:rsidTr="003C6C11">
        <w:tc>
          <w:tcPr>
            <w:tcW w:w="1571" w:type="dxa"/>
          </w:tcPr>
          <w:p w14:paraId="414FACE3" w14:textId="7D5B7448"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Zieliński i dr. (2011), Gniezdzewo, opština Puck, Poljska</w:t>
            </w:r>
          </w:p>
        </w:tc>
        <w:tc>
          <w:tcPr>
            <w:tcW w:w="1694" w:type="dxa"/>
          </w:tcPr>
          <w:p w14:paraId="28A862FF" w14:textId="1244D3F6" w:rsidR="00C02109" w:rsidRPr="00170123" w:rsidRDefault="00935629" w:rsidP="00C02109">
            <w:pPr>
              <w:tabs>
                <w:tab w:val="left" w:pos="2202"/>
              </w:tabs>
              <w:rPr>
                <w:rFonts w:cs="Arial"/>
                <w:sz w:val="14"/>
                <w:szCs w:val="14"/>
                <w:lang w:val="sr-Latn-ME"/>
              </w:rPr>
            </w:pPr>
            <w:r w:rsidRPr="00170123">
              <w:rPr>
                <w:rFonts w:cs="Arial"/>
                <w:sz w:val="14"/>
                <w:szCs w:val="14"/>
                <w:lang w:val="sr-Latn-ME"/>
              </w:rPr>
              <w:t>15. mart – 15. novembar 2011</w:t>
            </w:r>
          </w:p>
        </w:tc>
        <w:tc>
          <w:tcPr>
            <w:tcW w:w="1451" w:type="dxa"/>
          </w:tcPr>
          <w:p w14:paraId="5EEAA501" w14:textId="28B4F71D"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Poljoprivredno područje, u blizini naselja</w:t>
            </w:r>
          </w:p>
        </w:tc>
        <w:tc>
          <w:tcPr>
            <w:tcW w:w="1573" w:type="dxa"/>
          </w:tcPr>
          <w:p w14:paraId="6AC9056E" w14:textId="2315415C"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11 vjetroturbina</w:t>
            </w:r>
          </w:p>
        </w:tc>
        <w:tc>
          <w:tcPr>
            <w:tcW w:w="1382" w:type="dxa"/>
          </w:tcPr>
          <w:p w14:paraId="3CE246A5" w14:textId="00BBF0D9"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MM: kontrole, uključujući i upotrebu posebno obučenog lovačkog psa (visoka travnata vegetacija ispod većine vjetroturbina). SAR 70 m. SET za psa.</w:t>
            </w:r>
          </w:p>
        </w:tc>
        <w:tc>
          <w:tcPr>
            <w:tcW w:w="1391" w:type="dxa"/>
          </w:tcPr>
          <w:p w14:paraId="4FBD012E" w14:textId="5613A181" w:rsidR="00C02109" w:rsidRPr="00170123" w:rsidRDefault="00935629" w:rsidP="00C02109">
            <w:pPr>
              <w:tabs>
                <w:tab w:val="left" w:pos="2202"/>
              </w:tabs>
              <w:jc w:val="center"/>
              <w:rPr>
                <w:rFonts w:cs="Arial"/>
                <w:sz w:val="14"/>
                <w:szCs w:val="14"/>
                <w:lang w:val="sr-Latn-ME"/>
              </w:rPr>
            </w:pPr>
            <w:r w:rsidRPr="00170123">
              <w:rPr>
                <w:rFonts w:cs="Arial"/>
                <w:sz w:val="14"/>
                <w:szCs w:val="14"/>
                <w:lang w:val="sr-Latn-ME"/>
              </w:rPr>
              <w:t xml:space="preserve">Tokom studije pronađeno 6 uginulih </w:t>
            </w:r>
            <w:r w:rsidR="003C6C11" w:rsidRPr="00170123">
              <w:rPr>
                <w:rFonts w:cs="Arial"/>
                <w:sz w:val="14"/>
                <w:szCs w:val="14"/>
                <w:lang w:val="sr-Latn-ME"/>
              </w:rPr>
              <w:t>sljepih miševa</w:t>
            </w:r>
            <w:r w:rsidRPr="00170123">
              <w:rPr>
                <w:rFonts w:cs="Arial"/>
                <w:sz w:val="14"/>
                <w:szCs w:val="14"/>
                <w:lang w:val="sr-Latn-ME"/>
              </w:rPr>
              <w:t xml:space="preserve"> (3 Pnat, 1 Enil, 1 Vmur, 1 N/i).</w:t>
            </w:r>
            <w:r w:rsidRPr="00170123">
              <w:rPr>
                <w:rFonts w:cs="Arial"/>
                <w:sz w:val="14"/>
                <w:szCs w:val="14"/>
                <w:lang w:val="sr-Latn-ME"/>
              </w:rPr>
              <w:br/>
              <w:t xml:space="preserve">U periodu 2007–2011. godine pronađeno ukupno 17 uginulih </w:t>
            </w:r>
            <w:r w:rsidR="003C6C11" w:rsidRPr="00170123">
              <w:rPr>
                <w:rFonts w:cs="Arial"/>
                <w:sz w:val="14"/>
                <w:szCs w:val="14"/>
                <w:lang w:val="sr-Latn-ME"/>
              </w:rPr>
              <w:t>slijepih miševa</w:t>
            </w:r>
            <w:r w:rsidRPr="00170123">
              <w:rPr>
                <w:rFonts w:cs="Arial"/>
                <w:sz w:val="14"/>
                <w:szCs w:val="14"/>
                <w:lang w:val="sr-Latn-ME"/>
              </w:rPr>
              <w:t xml:space="preserve"> (8 Pnat, 2 Vmur, 1 Enil, 1 Ppip, 1 Ppip/Ppyg, 1 Ppyg, 3 N/i).</w:t>
            </w:r>
          </w:p>
        </w:tc>
      </w:tr>
    </w:tbl>
    <w:p w14:paraId="5FBED05D" w14:textId="77777777" w:rsidR="00AF205E" w:rsidRPr="00170123" w:rsidRDefault="00AF205E" w:rsidP="00AF205E">
      <w:pPr>
        <w:tabs>
          <w:tab w:val="left" w:pos="2719"/>
        </w:tabs>
        <w:rPr>
          <w:rFonts w:cs="Arial"/>
          <w:lang w:val="sr-Latn-ME"/>
        </w:rPr>
      </w:pPr>
    </w:p>
    <w:p w14:paraId="6AEF4081" w14:textId="77777777" w:rsidR="00935629" w:rsidRPr="00170123" w:rsidRDefault="00935629" w:rsidP="00AF205E">
      <w:pPr>
        <w:tabs>
          <w:tab w:val="left" w:pos="2719"/>
        </w:tabs>
        <w:rPr>
          <w:rFonts w:cs="Arial"/>
          <w:lang w:val="sr-Latn-ME"/>
        </w:rPr>
      </w:pPr>
    </w:p>
    <w:p w14:paraId="1691AC73" w14:textId="77777777" w:rsidR="00935629" w:rsidRPr="00170123" w:rsidRDefault="00935629" w:rsidP="00AF205E">
      <w:pPr>
        <w:tabs>
          <w:tab w:val="left" w:pos="2719"/>
        </w:tabs>
        <w:rPr>
          <w:rFonts w:cs="Arial"/>
          <w:lang w:val="sr-Latn-ME"/>
        </w:rPr>
      </w:pPr>
    </w:p>
    <w:p w14:paraId="7EB56F51" w14:textId="77777777" w:rsidR="00935629" w:rsidRPr="00170123" w:rsidRDefault="00935629" w:rsidP="00AF205E">
      <w:pPr>
        <w:tabs>
          <w:tab w:val="left" w:pos="2719"/>
        </w:tabs>
        <w:rPr>
          <w:rFonts w:cs="Arial"/>
          <w:lang w:val="sr-Latn-ME"/>
        </w:rPr>
      </w:pPr>
    </w:p>
    <w:p w14:paraId="6E055A10" w14:textId="77777777" w:rsidR="00935629" w:rsidRPr="00170123" w:rsidRDefault="00935629" w:rsidP="00AF205E">
      <w:pPr>
        <w:tabs>
          <w:tab w:val="left" w:pos="2719"/>
        </w:tabs>
        <w:rPr>
          <w:rFonts w:cs="Arial"/>
          <w:lang w:val="sr-Latn-ME"/>
        </w:rPr>
      </w:pPr>
    </w:p>
    <w:p w14:paraId="309AEF60" w14:textId="77777777" w:rsidR="00935629" w:rsidRPr="00170123" w:rsidRDefault="00935629" w:rsidP="00AF205E">
      <w:pPr>
        <w:tabs>
          <w:tab w:val="left" w:pos="2719"/>
        </w:tabs>
        <w:rPr>
          <w:rFonts w:cs="Arial"/>
          <w:lang w:val="sr-Latn-ME"/>
        </w:rPr>
      </w:pPr>
    </w:p>
    <w:p w14:paraId="5BF3D251" w14:textId="77777777" w:rsidR="00935629" w:rsidRPr="00170123" w:rsidRDefault="00935629" w:rsidP="00AF205E">
      <w:pPr>
        <w:tabs>
          <w:tab w:val="left" w:pos="2719"/>
        </w:tabs>
        <w:rPr>
          <w:rFonts w:cs="Arial"/>
          <w:lang w:val="sr-Latn-ME"/>
        </w:rPr>
      </w:pPr>
    </w:p>
    <w:p w14:paraId="0AF0B05A" w14:textId="77777777" w:rsidR="00935629" w:rsidRPr="00170123" w:rsidRDefault="00935629" w:rsidP="00AF205E">
      <w:pPr>
        <w:tabs>
          <w:tab w:val="left" w:pos="2719"/>
        </w:tabs>
        <w:rPr>
          <w:rFonts w:cs="Arial"/>
          <w:lang w:val="sr-Latn-ME"/>
        </w:rPr>
      </w:pPr>
    </w:p>
    <w:p w14:paraId="72448B43" w14:textId="77777777" w:rsidR="00935629" w:rsidRPr="00170123" w:rsidRDefault="00935629" w:rsidP="00AF205E">
      <w:pPr>
        <w:tabs>
          <w:tab w:val="left" w:pos="2719"/>
        </w:tabs>
        <w:rPr>
          <w:rFonts w:cs="Arial"/>
          <w:lang w:val="sr-Latn-ME"/>
        </w:rPr>
      </w:pPr>
    </w:p>
    <w:p w14:paraId="63F3DC1C" w14:textId="77777777" w:rsidR="00935629" w:rsidRPr="00170123" w:rsidRDefault="00935629" w:rsidP="00AF205E">
      <w:pPr>
        <w:tabs>
          <w:tab w:val="left" w:pos="2719"/>
        </w:tabs>
        <w:rPr>
          <w:rFonts w:cs="Arial"/>
          <w:lang w:val="sr-Latn-ME"/>
        </w:rPr>
      </w:pPr>
    </w:p>
    <w:p w14:paraId="204378C1" w14:textId="77777777" w:rsidR="00935629" w:rsidRPr="00170123" w:rsidRDefault="00935629" w:rsidP="00AF205E">
      <w:pPr>
        <w:tabs>
          <w:tab w:val="left" w:pos="2719"/>
        </w:tabs>
        <w:rPr>
          <w:rFonts w:cs="Arial"/>
          <w:lang w:val="sr-Latn-ME"/>
        </w:rPr>
      </w:pPr>
    </w:p>
    <w:p w14:paraId="573621F2" w14:textId="77777777" w:rsidR="00935629" w:rsidRPr="00170123" w:rsidRDefault="00935629" w:rsidP="00AF205E">
      <w:pPr>
        <w:tabs>
          <w:tab w:val="left" w:pos="2719"/>
        </w:tabs>
        <w:rPr>
          <w:rFonts w:cs="Arial"/>
          <w:lang w:val="sr-Latn-ME"/>
        </w:rPr>
      </w:pPr>
    </w:p>
    <w:p w14:paraId="53F2DDE1" w14:textId="77777777" w:rsidR="00935629" w:rsidRPr="00170123" w:rsidRDefault="00935629" w:rsidP="00AF205E">
      <w:pPr>
        <w:tabs>
          <w:tab w:val="left" w:pos="2719"/>
        </w:tabs>
        <w:rPr>
          <w:rFonts w:cs="Arial"/>
          <w:lang w:val="sr-Latn-ME"/>
        </w:rPr>
      </w:pPr>
    </w:p>
    <w:p w14:paraId="026E6346" w14:textId="77777777" w:rsidR="00935629" w:rsidRPr="00170123" w:rsidRDefault="00935629" w:rsidP="00AF205E">
      <w:pPr>
        <w:tabs>
          <w:tab w:val="left" w:pos="2719"/>
        </w:tabs>
        <w:rPr>
          <w:rFonts w:cs="Arial"/>
          <w:lang w:val="sr-Latn-ME"/>
        </w:rPr>
      </w:pPr>
    </w:p>
    <w:p w14:paraId="266AF8E2" w14:textId="77777777" w:rsidR="00935629" w:rsidRPr="00170123" w:rsidRDefault="00935629" w:rsidP="00AF205E">
      <w:pPr>
        <w:tabs>
          <w:tab w:val="left" w:pos="2719"/>
        </w:tabs>
        <w:rPr>
          <w:rFonts w:cs="Arial"/>
          <w:lang w:val="sr-Latn-ME"/>
        </w:rPr>
      </w:pPr>
    </w:p>
    <w:p w14:paraId="629C6D81" w14:textId="77777777" w:rsidR="009534DB" w:rsidRPr="00170123" w:rsidRDefault="009534DB" w:rsidP="00AF205E">
      <w:pPr>
        <w:tabs>
          <w:tab w:val="left" w:pos="2719"/>
        </w:tabs>
        <w:rPr>
          <w:rFonts w:cs="Arial"/>
          <w:b/>
          <w:bCs/>
          <w:sz w:val="20"/>
          <w:szCs w:val="20"/>
          <w:lang w:val="sr-Latn-ME"/>
        </w:rPr>
      </w:pPr>
      <w:r w:rsidRPr="00170123">
        <w:rPr>
          <w:rFonts w:cs="Arial"/>
          <w:b/>
          <w:bCs/>
          <w:sz w:val="20"/>
          <w:szCs w:val="20"/>
          <w:lang w:val="sr-Latn-ME"/>
        </w:rPr>
        <w:lastRenderedPageBreak/>
        <w:t>Lista skraćenica:</w:t>
      </w:r>
    </w:p>
    <w:p w14:paraId="07CFB117" w14:textId="777A7DA8" w:rsidR="00935629"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br/>
        <w:t>AS = istraživanje aktivnosti</w:t>
      </w:r>
      <w:r w:rsidRPr="00170123">
        <w:rPr>
          <w:rFonts w:cs="Arial"/>
          <w:sz w:val="20"/>
          <w:szCs w:val="20"/>
          <w:lang w:val="sr-Latn-ME"/>
        </w:rPr>
        <w:br/>
        <w:t xml:space="preserve">Bbar = </w:t>
      </w:r>
      <w:r w:rsidRPr="00170123">
        <w:rPr>
          <w:rFonts w:cs="Arial"/>
          <w:i/>
          <w:iCs/>
          <w:sz w:val="20"/>
          <w:szCs w:val="20"/>
          <w:lang w:val="sr-Latn-ME"/>
        </w:rPr>
        <w:t>Barbastella barbastellus</w:t>
      </w:r>
      <w:r w:rsidRPr="00170123">
        <w:rPr>
          <w:rFonts w:cs="Arial"/>
          <w:sz w:val="20"/>
          <w:szCs w:val="20"/>
          <w:lang w:val="sr-Latn-ME"/>
        </w:rPr>
        <w:t xml:space="preserve">, </w:t>
      </w:r>
      <w:r w:rsidR="00214E5D" w:rsidRPr="00170123">
        <w:rPr>
          <w:rFonts w:cs="Arial"/>
          <w:sz w:val="20"/>
          <w:szCs w:val="20"/>
          <w:lang w:val="sr-Latn-ME"/>
        </w:rPr>
        <w:t>Širokouhi slijepi miš</w:t>
      </w:r>
      <w:r w:rsidRPr="00170123">
        <w:rPr>
          <w:rFonts w:cs="Arial"/>
          <w:sz w:val="20"/>
          <w:szCs w:val="20"/>
          <w:lang w:val="sr-Latn-ME"/>
        </w:rPr>
        <w:br/>
        <w:t xml:space="preserve">BD = detektor </w:t>
      </w:r>
      <w:r w:rsidR="00DA3711" w:rsidRPr="00170123">
        <w:rPr>
          <w:rFonts w:cs="Arial"/>
          <w:sz w:val="20"/>
          <w:szCs w:val="20"/>
          <w:lang w:val="sr-Latn-ME"/>
        </w:rPr>
        <w:t>slijepih miševa</w:t>
      </w:r>
      <w:r w:rsidRPr="00170123">
        <w:rPr>
          <w:rFonts w:cs="Arial"/>
          <w:sz w:val="20"/>
          <w:szCs w:val="20"/>
          <w:lang w:val="sr-Latn-ME"/>
        </w:rPr>
        <w:br/>
        <w:t xml:space="preserve">Eisa = </w:t>
      </w:r>
      <w:r w:rsidRPr="00170123">
        <w:rPr>
          <w:rFonts w:cs="Arial"/>
          <w:i/>
          <w:iCs/>
          <w:sz w:val="20"/>
          <w:szCs w:val="20"/>
          <w:lang w:val="sr-Latn-ME"/>
        </w:rPr>
        <w:t>Eptesicus isabellinus</w:t>
      </w:r>
      <w:r w:rsidRPr="00170123">
        <w:rPr>
          <w:rFonts w:cs="Arial"/>
          <w:sz w:val="20"/>
          <w:szCs w:val="20"/>
          <w:lang w:val="sr-Latn-ME"/>
        </w:rPr>
        <w:t xml:space="preserve">, </w:t>
      </w:r>
      <w:r w:rsidR="00214E5D" w:rsidRPr="00170123">
        <w:rPr>
          <w:rFonts w:cs="Arial"/>
          <w:sz w:val="20"/>
          <w:szCs w:val="20"/>
          <w:lang w:val="sr-Latn-ME"/>
        </w:rPr>
        <w:t>Kraljičin slijepi miš</w:t>
      </w:r>
      <w:r w:rsidRPr="00170123">
        <w:rPr>
          <w:rFonts w:cs="Arial"/>
          <w:sz w:val="20"/>
          <w:szCs w:val="20"/>
          <w:lang w:val="sr-Latn-ME"/>
        </w:rPr>
        <w:br/>
        <w:t xml:space="preserve">Enil = </w:t>
      </w:r>
      <w:r w:rsidRPr="00170123">
        <w:rPr>
          <w:rFonts w:cs="Arial"/>
          <w:i/>
          <w:iCs/>
          <w:sz w:val="20"/>
          <w:szCs w:val="20"/>
          <w:lang w:val="sr-Latn-ME"/>
        </w:rPr>
        <w:t>Eptesicus nilssonii</w:t>
      </w:r>
      <w:r w:rsidRPr="00170123">
        <w:rPr>
          <w:rFonts w:cs="Arial"/>
          <w:sz w:val="20"/>
          <w:szCs w:val="20"/>
          <w:lang w:val="sr-Latn-ME"/>
        </w:rPr>
        <w:t xml:space="preserve">, </w:t>
      </w:r>
      <w:r w:rsidR="00214E5D" w:rsidRPr="00170123">
        <w:rPr>
          <w:rFonts w:cs="Arial"/>
          <w:sz w:val="20"/>
          <w:szCs w:val="20"/>
          <w:lang w:val="sr-Latn-ME"/>
        </w:rPr>
        <w:t>Sjeverni slijepi miš</w:t>
      </w:r>
      <w:r w:rsidRPr="00170123">
        <w:rPr>
          <w:rFonts w:cs="Arial"/>
          <w:sz w:val="20"/>
          <w:szCs w:val="20"/>
          <w:lang w:val="sr-Latn-ME"/>
        </w:rPr>
        <w:br/>
        <w:t xml:space="preserve">Eser = </w:t>
      </w:r>
      <w:r w:rsidRPr="00170123">
        <w:rPr>
          <w:rFonts w:cs="Arial"/>
          <w:i/>
          <w:iCs/>
          <w:sz w:val="20"/>
          <w:szCs w:val="20"/>
          <w:lang w:val="sr-Latn-ME"/>
        </w:rPr>
        <w:t>Eptesicus serotinus</w:t>
      </w:r>
      <w:r w:rsidRPr="00170123">
        <w:rPr>
          <w:rFonts w:cs="Arial"/>
          <w:sz w:val="20"/>
          <w:szCs w:val="20"/>
          <w:lang w:val="sr-Latn-ME"/>
        </w:rPr>
        <w:t xml:space="preserve">, </w:t>
      </w:r>
      <w:r w:rsidR="00214E5D" w:rsidRPr="00170123">
        <w:rPr>
          <w:rFonts w:cs="Arial"/>
          <w:sz w:val="20"/>
          <w:szCs w:val="20"/>
          <w:lang w:val="sr-Latn-ME"/>
        </w:rPr>
        <w:t>Kasni slijepi miš</w:t>
      </w:r>
      <w:r w:rsidRPr="00170123">
        <w:rPr>
          <w:rFonts w:cs="Arial"/>
          <w:sz w:val="20"/>
          <w:szCs w:val="20"/>
          <w:lang w:val="sr-Latn-ME"/>
        </w:rPr>
        <w:br/>
        <w:t xml:space="preserve">Espp. = vrste roda </w:t>
      </w:r>
      <w:r w:rsidRPr="00170123">
        <w:rPr>
          <w:rFonts w:cs="Arial"/>
          <w:i/>
          <w:iCs/>
          <w:sz w:val="20"/>
          <w:szCs w:val="20"/>
          <w:lang w:val="sr-Latn-ME"/>
        </w:rPr>
        <w:t>Eptesicus</w:t>
      </w:r>
      <w:r w:rsidRPr="00170123">
        <w:rPr>
          <w:rFonts w:cs="Arial"/>
          <w:sz w:val="20"/>
          <w:szCs w:val="20"/>
          <w:lang w:val="sr-Latn-ME"/>
        </w:rPr>
        <w:br/>
        <w:t xml:space="preserve">Hsav = </w:t>
      </w:r>
      <w:r w:rsidRPr="00170123">
        <w:rPr>
          <w:rFonts w:cs="Arial"/>
          <w:i/>
          <w:iCs/>
          <w:sz w:val="20"/>
          <w:szCs w:val="20"/>
          <w:lang w:val="sr-Latn-ME"/>
        </w:rPr>
        <w:t>Hypsugo savii</w:t>
      </w:r>
      <w:r w:rsidRPr="00170123">
        <w:rPr>
          <w:rFonts w:cs="Arial"/>
          <w:sz w:val="20"/>
          <w:szCs w:val="20"/>
          <w:lang w:val="sr-Latn-ME"/>
        </w:rPr>
        <w:t xml:space="preserve">, </w:t>
      </w:r>
      <w:r w:rsidR="00214E5D" w:rsidRPr="00170123">
        <w:rPr>
          <w:rFonts w:cs="Arial"/>
          <w:sz w:val="20"/>
          <w:szCs w:val="20"/>
          <w:lang w:val="sr-Latn-ME"/>
        </w:rPr>
        <w:t>Savijev slijepi mišić</w:t>
      </w:r>
      <w:r w:rsidRPr="00170123">
        <w:rPr>
          <w:rFonts w:cs="Arial"/>
          <w:sz w:val="20"/>
          <w:szCs w:val="20"/>
          <w:lang w:val="sr-Latn-ME"/>
        </w:rPr>
        <w:br/>
        <w:t xml:space="preserve">Mbec = </w:t>
      </w:r>
      <w:r w:rsidRPr="00170123">
        <w:rPr>
          <w:rFonts w:cs="Arial"/>
          <w:i/>
          <w:iCs/>
          <w:sz w:val="20"/>
          <w:szCs w:val="20"/>
          <w:lang w:val="sr-Latn-ME"/>
        </w:rPr>
        <w:t>Myotis bechsteinii</w:t>
      </w:r>
      <w:r w:rsidRPr="00170123">
        <w:rPr>
          <w:rFonts w:cs="Arial"/>
          <w:sz w:val="20"/>
          <w:szCs w:val="20"/>
          <w:lang w:val="sr-Latn-ME"/>
        </w:rPr>
        <w:t xml:space="preserve">, </w:t>
      </w:r>
      <w:r w:rsidR="00214E5D" w:rsidRPr="00170123">
        <w:rPr>
          <w:rFonts w:cs="Arial"/>
          <w:sz w:val="20"/>
          <w:szCs w:val="20"/>
          <w:lang w:val="sr-Latn-ME"/>
        </w:rPr>
        <w:t>Dugouhi večernjak</w:t>
      </w:r>
      <w:r w:rsidRPr="00170123">
        <w:rPr>
          <w:rFonts w:cs="Arial"/>
          <w:sz w:val="20"/>
          <w:szCs w:val="20"/>
          <w:lang w:val="sr-Latn-ME"/>
        </w:rPr>
        <w:br/>
        <w:t xml:space="preserve">Mbly = </w:t>
      </w:r>
      <w:r w:rsidRPr="00170123">
        <w:rPr>
          <w:rFonts w:cs="Arial"/>
          <w:i/>
          <w:iCs/>
          <w:sz w:val="20"/>
          <w:szCs w:val="20"/>
          <w:lang w:val="sr-Latn-ME"/>
        </w:rPr>
        <w:t>Myotis blythii</w:t>
      </w:r>
      <w:r w:rsidRPr="00170123">
        <w:rPr>
          <w:rFonts w:cs="Arial"/>
          <w:sz w:val="20"/>
          <w:szCs w:val="20"/>
          <w:lang w:val="sr-Latn-ME"/>
        </w:rPr>
        <w:t xml:space="preserve">, </w:t>
      </w:r>
      <w:r w:rsidR="00214E5D" w:rsidRPr="00170123">
        <w:rPr>
          <w:rFonts w:cs="Arial"/>
          <w:sz w:val="20"/>
          <w:szCs w:val="20"/>
          <w:lang w:val="sr-Latn-ME"/>
        </w:rPr>
        <w:t>Oštrouhi večernjak</w:t>
      </w:r>
      <w:r w:rsidRPr="00170123">
        <w:rPr>
          <w:rFonts w:cs="Arial"/>
          <w:sz w:val="20"/>
          <w:szCs w:val="20"/>
          <w:lang w:val="sr-Latn-ME"/>
        </w:rPr>
        <w:br/>
        <w:t xml:space="preserve">Mbra = </w:t>
      </w:r>
      <w:r w:rsidRPr="00170123">
        <w:rPr>
          <w:rFonts w:cs="Arial"/>
          <w:i/>
          <w:iCs/>
          <w:sz w:val="20"/>
          <w:szCs w:val="20"/>
          <w:lang w:val="sr-Latn-ME"/>
        </w:rPr>
        <w:t>Myotis brandtii</w:t>
      </w:r>
      <w:r w:rsidRPr="00170123">
        <w:rPr>
          <w:rFonts w:cs="Arial"/>
          <w:sz w:val="20"/>
          <w:szCs w:val="20"/>
          <w:lang w:val="sr-Latn-ME"/>
        </w:rPr>
        <w:t xml:space="preserve">, </w:t>
      </w:r>
      <w:r w:rsidR="00214E5D" w:rsidRPr="00170123">
        <w:rPr>
          <w:rFonts w:cs="Arial"/>
          <w:sz w:val="20"/>
          <w:szCs w:val="20"/>
          <w:lang w:val="sr-Latn-ME"/>
        </w:rPr>
        <w:t>Brandtov večernjak</w:t>
      </w:r>
      <w:r w:rsidRPr="00170123">
        <w:rPr>
          <w:rFonts w:cs="Arial"/>
          <w:sz w:val="20"/>
          <w:szCs w:val="20"/>
          <w:lang w:val="sr-Latn-ME"/>
        </w:rPr>
        <w:br/>
        <w:t xml:space="preserve">Mdas = </w:t>
      </w:r>
      <w:r w:rsidRPr="00170123">
        <w:rPr>
          <w:rFonts w:cs="Arial"/>
          <w:i/>
          <w:iCs/>
          <w:sz w:val="20"/>
          <w:szCs w:val="20"/>
          <w:lang w:val="sr-Latn-ME"/>
        </w:rPr>
        <w:t>Myotis dasycneme</w:t>
      </w:r>
      <w:r w:rsidRPr="00170123">
        <w:rPr>
          <w:rFonts w:cs="Arial"/>
          <w:sz w:val="20"/>
          <w:szCs w:val="20"/>
          <w:lang w:val="sr-Latn-ME"/>
        </w:rPr>
        <w:t xml:space="preserve">, </w:t>
      </w:r>
      <w:r w:rsidR="005168A1" w:rsidRPr="00170123">
        <w:rPr>
          <w:rFonts w:cs="Arial"/>
          <w:sz w:val="20"/>
          <w:szCs w:val="20"/>
          <w:lang w:val="sr-Latn-ME"/>
        </w:rPr>
        <w:t>Lokvarski večernjak</w:t>
      </w:r>
      <w:r w:rsidRPr="00170123">
        <w:rPr>
          <w:rFonts w:cs="Arial"/>
          <w:sz w:val="20"/>
          <w:szCs w:val="20"/>
          <w:lang w:val="sr-Latn-ME"/>
        </w:rPr>
        <w:br/>
        <w:t xml:space="preserve">Mdau = </w:t>
      </w:r>
      <w:r w:rsidRPr="00170123">
        <w:rPr>
          <w:rFonts w:cs="Arial"/>
          <w:i/>
          <w:iCs/>
          <w:sz w:val="20"/>
          <w:szCs w:val="20"/>
          <w:lang w:val="sr-Latn-ME"/>
        </w:rPr>
        <w:t>Myotis daubentonii</w:t>
      </w:r>
      <w:r w:rsidRPr="00170123">
        <w:rPr>
          <w:rFonts w:cs="Arial"/>
          <w:sz w:val="20"/>
          <w:szCs w:val="20"/>
          <w:lang w:val="sr-Latn-ME"/>
        </w:rPr>
        <w:t xml:space="preserve">, </w:t>
      </w:r>
      <w:r w:rsidR="005168A1" w:rsidRPr="00170123">
        <w:rPr>
          <w:rFonts w:cs="Arial"/>
          <w:sz w:val="20"/>
          <w:szCs w:val="20"/>
          <w:lang w:val="sr-Latn-ME"/>
        </w:rPr>
        <w:t>Vodeni večernjak</w:t>
      </w:r>
      <w:r w:rsidRPr="00170123">
        <w:rPr>
          <w:rFonts w:cs="Arial"/>
          <w:sz w:val="20"/>
          <w:szCs w:val="20"/>
          <w:lang w:val="sr-Latn-ME"/>
        </w:rPr>
        <w:br/>
        <w:t xml:space="preserve">Mema = </w:t>
      </w:r>
      <w:r w:rsidRPr="00170123">
        <w:rPr>
          <w:rFonts w:cs="Arial"/>
          <w:i/>
          <w:iCs/>
          <w:sz w:val="20"/>
          <w:szCs w:val="20"/>
          <w:lang w:val="sr-Latn-ME"/>
        </w:rPr>
        <w:t>Myotis emarginatus</w:t>
      </w:r>
      <w:r w:rsidRPr="00170123">
        <w:rPr>
          <w:rFonts w:cs="Arial"/>
          <w:sz w:val="20"/>
          <w:szCs w:val="20"/>
          <w:lang w:val="sr-Latn-ME"/>
        </w:rPr>
        <w:t xml:space="preserve">, </w:t>
      </w:r>
      <w:r w:rsidR="005E498A" w:rsidRPr="00170123">
        <w:rPr>
          <w:rFonts w:cs="Arial"/>
          <w:sz w:val="20"/>
          <w:szCs w:val="20"/>
          <w:lang w:val="sr-Latn-ME"/>
        </w:rPr>
        <w:t>Riđi večernjak</w:t>
      </w:r>
      <w:r w:rsidRPr="00170123">
        <w:rPr>
          <w:rFonts w:cs="Arial"/>
          <w:sz w:val="20"/>
          <w:szCs w:val="20"/>
          <w:lang w:val="sr-Latn-ME"/>
        </w:rPr>
        <w:br/>
        <w:t xml:space="preserve">Mesc = </w:t>
      </w:r>
      <w:r w:rsidRPr="00170123">
        <w:rPr>
          <w:rFonts w:cs="Arial"/>
          <w:i/>
          <w:iCs/>
          <w:sz w:val="20"/>
          <w:szCs w:val="20"/>
          <w:lang w:val="sr-Latn-ME"/>
        </w:rPr>
        <w:t>Myotis escalerai</w:t>
      </w:r>
      <w:r w:rsidRPr="00170123">
        <w:rPr>
          <w:rFonts w:cs="Arial"/>
          <w:sz w:val="20"/>
          <w:szCs w:val="20"/>
          <w:lang w:val="sr-Latn-ME"/>
        </w:rPr>
        <w:t xml:space="preserve">, </w:t>
      </w:r>
      <w:r w:rsidR="005E498A" w:rsidRPr="00170123">
        <w:rPr>
          <w:rFonts w:cs="Arial"/>
          <w:sz w:val="20"/>
          <w:szCs w:val="20"/>
          <w:lang w:val="sr-Latn-ME"/>
        </w:rPr>
        <w:t>Iberijski večernjak</w:t>
      </w:r>
      <w:r w:rsidRPr="00170123">
        <w:rPr>
          <w:rFonts w:cs="Arial"/>
          <w:sz w:val="20"/>
          <w:szCs w:val="20"/>
          <w:lang w:val="sr-Latn-ME"/>
        </w:rPr>
        <w:br/>
        <w:t>MM = monitoring mortaliteta</w:t>
      </w:r>
      <w:r w:rsidRPr="00170123">
        <w:rPr>
          <w:rFonts w:cs="Arial"/>
          <w:sz w:val="20"/>
          <w:szCs w:val="20"/>
          <w:lang w:val="sr-Latn-ME"/>
        </w:rPr>
        <w:br/>
        <w:t xml:space="preserve">Mmyo = </w:t>
      </w:r>
      <w:r w:rsidRPr="00170123">
        <w:rPr>
          <w:rFonts w:cs="Arial"/>
          <w:i/>
          <w:iCs/>
          <w:sz w:val="20"/>
          <w:szCs w:val="20"/>
          <w:lang w:val="sr-Latn-ME"/>
        </w:rPr>
        <w:t>Myotis myotis</w:t>
      </w:r>
      <w:r w:rsidRPr="00170123">
        <w:rPr>
          <w:rFonts w:cs="Arial"/>
          <w:sz w:val="20"/>
          <w:szCs w:val="20"/>
          <w:lang w:val="sr-Latn-ME"/>
        </w:rPr>
        <w:t xml:space="preserve">, </w:t>
      </w:r>
      <w:r w:rsidR="005E498A" w:rsidRPr="00170123">
        <w:rPr>
          <w:rFonts w:cs="Arial"/>
          <w:sz w:val="20"/>
          <w:szCs w:val="20"/>
          <w:lang w:val="sr-Latn-ME"/>
        </w:rPr>
        <w:t>Veliki mišouhi večernjak</w:t>
      </w:r>
      <w:r w:rsidRPr="00170123">
        <w:rPr>
          <w:rFonts w:cs="Arial"/>
          <w:sz w:val="20"/>
          <w:szCs w:val="20"/>
          <w:lang w:val="sr-Latn-ME"/>
        </w:rPr>
        <w:br/>
        <w:t xml:space="preserve">Mmys = </w:t>
      </w:r>
      <w:r w:rsidRPr="00170123">
        <w:rPr>
          <w:rFonts w:cs="Arial"/>
          <w:i/>
          <w:iCs/>
          <w:sz w:val="20"/>
          <w:szCs w:val="20"/>
          <w:lang w:val="sr-Latn-ME"/>
        </w:rPr>
        <w:t>Myotis mystacinus</w:t>
      </w:r>
      <w:r w:rsidRPr="00170123">
        <w:rPr>
          <w:rFonts w:cs="Arial"/>
          <w:sz w:val="20"/>
          <w:szCs w:val="20"/>
          <w:lang w:val="sr-Latn-ME"/>
        </w:rPr>
        <w:t xml:space="preserve">, </w:t>
      </w:r>
      <w:r w:rsidR="005E498A" w:rsidRPr="00170123">
        <w:rPr>
          <w:rFonts w:cs="Arial"/>
          <w:sz w:val="20"/>
          <w:szCs w:val="20"/>
          <w:lang w:val="sr-Latn-ME"/>
        </w:rPr>
        <w:t>Brkati večernjak</w:t>
      </w:r>
      <w:r w:rsidRPr="00170123">
        <w:rPr>
          <w:rFonts w:cs="Arial"/>
          <w:sz w:val="20"/>
          <w:szCs w:val="20"/>
          <w:lang w:val="sr-Latn-ME"/>
        </w:rPr>
        <w:br/>
        <w:t xml:space="preserve">Mnat = </w:t>
      </w:r>
      <w:r w:rsidRPr="00170123">
        <w:rPr>
          <w:rFonts w:cs="Arial"/>
          <w:i/>
          <w:iCs/>
          <w:sz w:val="20"/>
          <w:szCs w:val="20"/>
          <w:lang w:val="sr-Latn-ME"/>
        </w:rPr>
        <w:t>Myotis nattereri</w:t>
      </w:r>
      <w:r w:rsidRPr="00170123">
        <w:rPr>
          <w:rFonts w:cs="Arial"/>
          <w:sz w:val="20"/>
          <w:szCs w:val="20"/>
          <w:lang w:val="sr-Latn-ME"/>
        </w:rPr>
        <w:t xml:space="preserve">, </w:t>
      </w:r>
      <w:r w:rsidR="005E498A" w:rsidRPr="00170123">
        <w:rPr>
          <w:rFonts w:cs="Arial"/>
          <w:sz w:val="20"/>
          <w:szCs w:val="20"/>
          <w:lang w:val="sr-Latn-ME"/>
        </w:rPr>
        <w:t>Resasti večernjak</w:t>
      </w:r>
      <w:r w:rsidRPr="00170123">
        <w:rPr>
          <w:rFonts w:cs="Arial"/>
          <w:sz w:val="20"/>
          <w:szCs w:val="20"/>
          <w:lang w:val="sr-Latn-ME"/>
        </w:rPr>
        <w:br/>
        <w:t>MR = stopa mortaliteta</w:t>
      </w:r>
      <w:r w:rsidRPr="00170123">
        <w:rPr>
          <w:rFonts w:cs="Arial"/>
          <w:sz w:val="20"/>
          <w:szCs w:val="20"/>
          <w:lang w:val="sr-Latn-ME"/>
        </w:rPr>
        <w:br/>
        <w:t xml:space="preserve">Msch = </w:t>
      </w:r>
      <w:r w:rsidRPr="00170123">
        <w:rPr>
          <w:rFonts w:cs="Arial"/>
          <w:i/>
          <w:iCs/>
          <w:sz w:val="20"/>
          <w:szCs w:val="20"/>
          <w:lang w:val="sr-Latn-ME"/>
        </w:rPr>
        <w:t>Miniopterus schreibersii</w:t>
      </w:r>
      <w:r w:rsidRPr="00170123">
        <w:rPr>
          <w:rFonts w:cs="Arial"/>
          <w:sz w:val="20"/>
          <w:szCs w:val="20"/>
          <w:lang w:val="sr-Latn-ME"/>
        </w:rPr>
        <w:t xml:space="preserve">, </w:t>
      </w:r>
      <w:r w:rsidR="005E498A" w:rsidRPr="00170123">
        <w:rPr>
          <w:rFonts w:cs="Arial"/>
          <w:sz w:val="20"/>
          <w:szCs w:val="20"/>
          <w:lang w:val="sr-Latn-ME"/>
        </w:rPr>
        <w:t>Dugorili prstenjak</w:t>
      </w:r>
      <w:r w:rsidRPr="00170123">
        <w:rPr>
          <w:rFonts w:cs="Arial"/>
          <w:sz w:val="20"/>
          <w:szCs w:val="20"/>
          <w:lang w:val="sr-Latn-ME"/>
        </w:rPr>
        <w:br/>
        <w:t xml:space="preserve">Mspp. = vrste roda </w:t>
      </w:r>
      <w:r w:rsidRPr="00170123">
        <w:rPr>
          <w:rFonts w:cs="Arial"/>
          <w:i/>
          <w:iCs/>
          <w:sz w:val="20"/>
          <w:szCs w:val="20"/>
          <w:lang w:val="sr-Latn-ME"/>
        </w:rPr>
        <w:t>Myotis</w:t>
      </w:r>
      <w:r w:rsidRPr="00170123">
        <w:rPr>
          <w:rFonts w:cs="Arial"/>
          <w:sz w:val="20"/>
          <w:szCs w:val="20"/>
          <w:lang w:val="sr-Latn-ME"/>
        </w:rPr>
        <w:br/>
        <w:t>N/i = vrsta nije identifikovana</w:t>
      </w:r>
    </w:p>
    <w:p w14:paraId="26BB8282" w14:textId="418A79B8" w:rsidR="009534DB"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t xml:space="preserve">Nlas = </w:t>
      </w:r>
      <w:r w:rsidRPr="00170123">
        <w:rPr>
          <w:rFonts w:cs="Arial"/>
          <w:i/>
          <w:iCs/>
          <w:sz w:val="20"/>
          <w:szCs w:val="20"/>
          <w:lang w:val="sr-Latn-ME"/>
        </w:rPr>
        <w:t>Nyctalus lasiopterus</w:t>
      </w:r>
      <w:r w:rsidRPr="00170123">
        <w:rPr>
          <w:rFonts w:cs="Arial"/>
          <w:sz w:val="20"/>
          <w:szCs w:val="20"/>
          <w:lang w:val="sr-Latn-ME"/>
        </w:rPr>
        <w:t xml:space="preserve">, </w:t>
      </w:r>
      <w:r w:rsidR="005E498A" w:rsidRPr="00170123">
        <w:rPr>
          <w:rFonts w:cs="Arial"/>
          <w:sz w:val="20"/>
          <w:szCs w:val="20"/>
          <w:lang w:val="sr-Latn-ME"/>
        </w:rPr>
        <w:t>Veliki noćnik</w:t>
      </w:r>
      <w:r w:rsidRPr="00170123">
        <w:rPr>
          <w:rFonts w:cs="Arial"/>
          <w:sz w:val="20"/>
          <w:szCs w:val="20"/>
          <w:lang w:val="sr-Latn-ME"/>
        </w:rPr>
        <w:br/>
        <w:t xml:space="preserve">Nlei = </w:t>
      </w:r>
      <w:r w:rsidRPr="00170123">
        <w:rPr>
          <w:rFonts w:cs="Arial"/>
          <w:i/>
          <w:iCs/>
          <w:sz w:val="20"/>
          <w:szCs w:val="20"/>
          <w:lang w:val="sr-Latn-ME"/>
        </w:rPr>
        <w:t>Nyctalus leisleri</w:t>
      </w:r>
      <w:r w:rsidRPr="00170123">
        <w:rPr>
          <w:rFonts w:cs="Arial"/>
          <w:sz w:val="20"/>
          <w:szCs w:val="20"/>
          <w:lang w:val="sr-Latn-ME"/>
        </w:rPr>
        <w:t xml:space="preserve">, </w:t>
      </w:r>
      <w:r w:rsidR="005E498A" w:rsidRPr="00170123">
        <w:rPr>
          <w:rFonts w:cs="Arial"/>
          <w:sz w:val="20"/>
          <w:szCs w:val="20"/>
          <w:lang w:val="sr-Latn-ME"/>
        </w:rPr>
        <w:t>Šumski noćnik</w:t>
      </w:r>
      <w:r w:rsidRPr="00170123">
        <w:rPr>
          <w:rFonts w:cs="Arial"/>
          <w:sz w:val="20"/>
          <w:szCs w:val="20"/>
          <w:lang w:val="sr-Latn-ME"/>
        </w:rPr>
        <w:br/>
        <w:t xml:space="preserve">Nnoc = </w:t>
      </w:r>
      <w:r w:rsidRPr="00170123">
        <w:rPr>
          <w:rFonts w:cs="Arial"/>
          <w:i/>
          <w:iCs/>
          <w:sz w:val="20"/>
          <w:szCs w:val="20"/>
          <w:lang w:val="sr-Latn-ME"/>
        </w:rPr>
        <w:t>Nyctalus noctula</w:t>
      </w:r>
      <w:r w:rsidRPr="00170123">
        <w:rPr>
          <w:rFonts w:cs="Arial"/>
          <w:sz w:val="20"/>
          <w:szCs w:val="20"/>
          <w:lang w:val="sr-Latn-ME"/>
        </w:rPr>
        <w:t xml:space="preserve">, </w:t>
      </w:r>
      <w:r w:rsidR="005E498A" w:rsidRPr="00170123">
        <w:rPr>
          <w:rFonts w:cs="Arial"/>
          <w:sz w:val="20"/>
          <w:szCs w:val="20"/>
          <w:lang w:val="sr-Latn-ME"/>
        </w:rPr>
        <w:t>Obični noćnik</w:t>
      </w:r>
      <w:r w:rsidRPr="00170123">
        <w:rPr>
          <w:rFonts w:cs="Arial"/>
          <w:sz w:val="20"/>
          <w:szCs w:val="20"/>
          <w:lang w:val="sr-Latn-ME"/>
        </w:rPr>
        <w:br/>
        <w:t xml:space="preserve">Nspp. = vrste roda </w:t>
      </w:r>
      <w:r w:rsidRPr="00170123">
        <w:rPr>
          <w:rFonts w:cs="Arial"/>
          <w:i/>
          <w:iCs/>
          <w:sz w:val="20"/>
          <w:szCs w:val="20"/>
          <w:lang w:val="sr-Latn-ME"/>
        </w:rPr>
        <w:t>Nyctalus</w:t>
      </w:r>
    </w:p>
    <w:p w14:paraId="028A7166" w14:textId="34C1858B" w:rsidR="009534DB"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t xml:space="preserve">Pkuh = </w:t>
      </w:r>
      <w:r w:rsidRPr="00170123">
        <w:rPr>
          <w:rFonts w:cs="Arial"/>
          <w:i/>
          <w:iCs/>
          <w:sz w:val="20"/>
          <w:szCs w:val="20"/>
          <w:lang w:val="sr-Latn-ME"/>
        </w:rPr>
        <w:t>Pipistrellus kuhlii</w:t>
      </w:r>
      <w:r w:rsidRPr="00170123">
        <w:rPr>
          <w:rFonts w:cs="Arial"/>
          <w:sz w:val="20"/>
          <w:szCs w:val="20"/>
          <w:lang w:val="sr-Latn-ME"/>
        </w:rPr>
        <w:t xml:space="preserve">, </w:t>
      </w:r>
      <w:r w:rsidR="005E498A" w:rsidRPr="00170123">
        <w:rPr>
          <w:rFonts w:cs="Arial"/>
          <w:sz w:val="20"/>
          <w:szCs w:val="20"/>
          <w:lang w:val="sr-Latn-ME"/>
        </w:rPr>
        <w:t>Bijelorubi slijepi mišić</w:t>
      </w:r>
      <w:r w:rsidRPr="00170123">
        <w:rPr>
          <w:rFonts w:cs="Arial"/>
          <w:sz w:val="20"/>
          <w:szCs w:val="20"/>
          <w:lang w:val="sr-Latn-ME"/>
        </w:rPr>
        <w:br/>
        <w:t xml:space="preserve">Plaur = </w:t>
      </w:r>
      <w:r w:rsidRPr="00170123">
        <w:rPr>
          <w:rFonts w:cs="Arial"/>
          <w:i/>
          <w:iCs/>
          <w:sz w:val="20"/>
          <w:szCs w:val="20"/>
          <w:lang w:val="sr-Latn-ME"/>
        </w:rPr>
        <w:t>Plecotus auritus</w:t>
      </w:r>
      <w:r w:rsidRPr="00170123">
        <w:rPr>
          <w:rFonts w:cs="Arial"/>
          <w:sz w:val="20"/>
          <w:szCs w:val="20"/>
          <w:lang w:val="sr-Latn-ME"/>
        </w:rPr>
        <w:t xml:space="preserve">, </w:t>
      </w:r>
      <w:r w:rsidR="005E498A" w:rsidRPr="00170123">
        <w:rPr>
          <w:rFonts w:cs="Arial"/>
          <w:sz w:val="20"/>
          <w:szCs w:val="20"/>
          <w:lang w:val="sr-Latn-ME"/>
        </w:rPr>
        <w:t>Kafeni ušati slijepi miš</w:t>
      </w:r>
      <w:r w:rsidRPr="00170123">
        <w:rPr>
          <w:rFonts w:cs="Arial"/>
          <w:sz w:val="20"/>
          <w:szCs w:val="20"/>
          <w:lang w:val="sr-Latn-ME"/>
        </w:rPr>
        <w:br/>
        <w:t xml:space="preserve">Plaus = </w:t>
      </w:r>
      <w:r w:rsidRPr="00170123">
        <w:rPr>
          <w:rFonts w:cs="Arial"/>
          <w:i/>
          <w:iCs/>
          <w:sz w:val="20"/>
          <w:szCs w:val="20"/>
          <w:lang w:val="sr-Latn-ME"/>
        </w:rPr>
        <w:t>Plecotus austriacus</w:t>
      </w:r>
      <w:r w:rsidRPr="00170123">
        <w:rPr>
          <w:rFonts w:cs="Arial"/>
          <w:sz w:val="20"/>
          <w:szCs w:val="20"/>
          <w:lang w:val="sr-Latn-ME"/>
        </w:rPr>
        <w:t xml:space="preserve">, </w:t>
      </w:r>
      <w:r w:rsidR="005E498A" w:rsidRPr="00170123">
        <w:rPr>
          <w:rFonts w:cs="Arial"/>
          <w:sz w:val="20"/>
          <w:szCs w:val="20"/>
          <w:lang w:val="sr-Latn-ME"/>
        </w:rPr>
        <w:t>Sivi ušati slijepi miš</w:t>
      </w:r>
      <w:r w:rsidRPr="00170123">
        <w:rPr>
          <w:rFonts w:cs="Arial"/>
          <w:sz w:val="20"/>
          <w:szCs w:val="20"/>
          <w:lang w:val="sr-Latn-ME"/>
        </w:rPr>
        <w:br/>
        <w:t xml:space="preserve">Plspp. = vrste roda </w:t>
      </w:r>
      <w:r w:rsidRPr="00170123">
        <w:rPr>
          <w:rFonts w:cs="Arial"/>
          <w:i/>
          <w:iCs/>
          <w:sz w:val="20"/>
          <w:szCs w:val="20"/>
          <w:lang w:val="sr-Latn-ME"/>
        </w:rPr>
        <w:t>Plecotus</w:t>
      </w:r>
    </w:p>
    <w:p w14:paraId="142D0410" w14:textId="52BE3CC3" w:rsidR="009534DB"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t xml:space="preserve">Pnat = </w:t>
      </w:r>
      <w:r w:rsidRPr="00170123">
        <w:rPr>
          <w:rFonts w:cs="Arial"/>
          <w:i/>
          <w:iCs/>
          <w:sz w:val="20"/>
          <w:szCs w:val="20"/>
          <w:lang w:val="sr-Latn-ME"/>
        </w:rPr>
        <w:t>Pipistrellus nathusii</w:t>
      </w:r>
      <w:r w:rsidRPr="00170123">
        <w:rPr>
          <w:rFonts w:cs="Arial"/>
          <w:sz w:val="20"/>
          <w:szCs w:val="20"/>
          <w:lang w:val="sr-Latn-ME"/>
        </w:rPr>
        <w:t xml:space="preserve">, </w:t>
      </w:r>
      <w:r w:rsidR="005E498A" w:rsidRPr="00170123">
        <w:rPr>
          <w:rFonts w:cs="Arial"/>
          <w:sz w:val="20"/>
          <w:szCs w:val="20"/>
          <w:lang w:val="sr-Latn-ME"/>
        </w:rPr>
        <w:t>Nathuzijev slijepi mišić</w:t>
      </w:r>
      <w:r w:rsidRPr="00170123">
        <w:rPr>
          <w:rFonts w:cs="Arial"/>
          <w:sz w:val="20"/>
          <w:szCs w:val="20"/>
          <w:lang w:val="sr-Latn-ME"/>
        </w:rPr>
        <w:br/>
        <w:t xml:space="preserve">Ppip = </w:t>
      </w:r>
      <w:r w:rsidRPr="00170123">
        <w:rPr>
          <w:rFonts w:cs="Arial"/>
          <w:i/>
          <w:iCs/>
          <w:sz w:val="20"/>
          <w:szCs w:val="20"/>
          <w:lang w:val="sr-Latn-ME"/>
        </w:rPr>
        <w:t>Pipistrellus pipistrellus</w:t>
      </w:r>
      <w:r w:rsidRPr="00170123">
        <w:rPr>
          <w:rFonts w:cs="Arial"/>
          <w:sz w:val="20"/>
          <w:szCs w:val="20"/>
          <w:lang w:val="sr-Latn-ME"/>
        </w:rPr>
        <w:t xml:space="preserve">, </w:t>
      </w:r>
      <w:r w:rsidR="005E498A" w:rsidRPr="00170123">
        <w:rPr>
          <w:rFonts w:cs="Arial"/>
          <w:sz w:val="20"/>
          <w:szCs w:val="20"/>
          <w:lang w:val="sr-Latn-ME"/>
        </w:rPr>
        <w:t>Mali slijepi mišić</w:t>
      </w:r>
      <w:r w:rsidRPr="00170123">
        <w:rPr>
          <w:rFonts w:cs="Arial"/>
          <w:sz w:val="20"/>
          <w:szCs w:val="20"/>
          <w:lang w:val="sr-Latn-ME"/>
        </w:rPr>
        <w:br/>
        <w:t xml:space="preserve">Ppyg = </w:t>
      </w:r>
      <w:r w:rsidRPr="00170123">
        <w:rPr>
          <w:rFonts w:cs="Arial"/>
          <w:i/>
          <w:iCs/>
          <w:sz w:val="20"/>
          <w:szCs w:val="20"/>
          <w:lang w:val="sr-Latn-ME"/>
        </w:rPr>
        <w:t>Pipistrellus pygmaeus</w:t>
      </w:r>
      <w:r w:rsidRPr="00170123">
        <w:rPr>
          <w:rFonts w:cs="Arial"/>
          <w:sz w:val="20"/>
          <w:szCs w:val="20"/>
          <w:lang w:val="sr-Latn-ME"/>
        </w:rPr>
        <w:t xml:space="preserve">, </w:t>
      </w:r>
      <w:r w:rsidR="005E498A" w:rsidRPr="00170123">
        <w:rPr>
          <w:rFonts w:cs="Arial"/>
          <w:sz w:val="20"/>
          <w:szCs w:val="20"/>
          <w:lang w:val="sr-Latn-ME"/>
        </w:rPr>
        <w:t>Patuljasti slijepi mišić</w:t>
      </w:r>
      <w:r w:rsidRPr="00170123">
        <w:rPr>
          <w:rFonts w:cs="Arial"/>
          <w:sz w:val="20"/>
          <w:szCs w:val="20"/>
          <w:lang w:val="sr-Latn-ME"/>
        </w:rPr>
        <w:br/>
        <w:t xml:space="preserve">Pspp. = vrste roda </w:t>
      </w:r>
      <w:r w:rsidRPr="00170123">
        <w:rPr>
          <w:rFonts w:cs="Arial"/>
          <w:i/>
          <w:iCs/>
          <w:sz w:val="20"/>
          <w:szCs w:val="20"/>
          <w:lang w:val="sr-Latn-ME"/>
        </w:rPr>
        <w:t>Pipistrellus</w:t>
      </w:r>
    </w:p>
    <w:p w14:paraId="1E01A186" w14:textId="52141F30" w:rsidR="009534DB"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t xml:space="preserve">Reur = </w:t>
      </w:r>
      <w:r w:rsidRPr="00170123">
        <w:rPr>
          <w:rFonts w:cs="Arial"/>
          <w:i/>
          <w:iCs/>
          <w:sz w:val="20"/>
          <w:szCs w:val="20"/>
          <w:lang w:val="sr-Latn-ME"/>
        </w:rPr>
        <w:t>Rhinolophus euryale</w:t>
      </w:r>
      <w:r w:rsidRPr="00170123">
        <w:rPr>
          <w:rFonts w:cs="Arial"/>
          <w:sz w:val="20"/>
          <w:szCs w:val="20"/>
          <w:lang w:val="sr-Latn-ME"/>
        </w:rPr>
        <w:t xml:space="preserve">, </w:t>
      </w:r>
      <w:r w:rsidR="005E498A" w:rsidRPr="00170123">
        <w:rPr>
          <w:rFonts w:cs="Arial"/>
          <w:sz w:val="20"/>
          <w:szCs w:val="20"/>
          <w:lang w:val="sr-Latn-ME"/>
        </w:rPr>
        <w:t>.Južni potkovičar</w:t>
      </w:r>
      <w:r w:rsidRPr="00170123">
        <w:rPr>
          <w:rFonts w:cs="Arial"/>
          <w:sz w:val="20"/>
          <w:szCs w:val="20"/>
          <w:lang w:val="sr-Latn-ME"/>
        </w:rPr>
        <w:br/>
        <w:t xml:space="preserve">Rfer = </w:t>
      </w:r>
      <w:r w:rsidRPr="00170123">
        <w:rPr>
          <w:rFonts w:cs="Arial"/>
          <w:i/>
          <w:iCs/>
          <w:sz w:val="20"/>
          <w:szCs w:val="20"/>
          <w:lang w:val="sr-Latn-ME"/>
        </w:rPr>
        <w:t>Rhinolophus ferrumequinum</w:t>
      </w:r>
      <w:r w:rsidRPr="00170123">
        <w:rPr>
          <w:rFonts w:cs="Arial"/>
          <w:sz w:val="20"/>
          <w:szCs w:val="20"/>
          <w:lang w:val="sr-Latn-ME"/>
        </w:rPr>
        <w:t xml:space="preserve">, </w:t>
      </w:r>
      <w:r w:rsidR="005E498A" w:rsidRPr="00170123">
        <w:rPr>
          <w:rFonts w:cs="Arial"/>
          <w:sz w:val="20"/>
          <w:szCs w:val="20"/>
          <w:lang w:val="sr-Latn-ME"/>
        </w:rPr>
        <w:t>Veliki potkovičar</w:t>
      </w:r>
      <w:r w:rsidRPr="00170123">
        <w:rPr>
          <w:rFonts w:cs="Arial"/>
          <w:sz w:val="20"/>
          <w:szCs w:val="20"/>
          <w:lang w:val="sr-Latn-ME"/>
        </w:rPr>
        <w:br/>
        <w:t xml:space="preserve">Rhip = </w:t>
      </w:r>
      <w:r w:rsidRPr="00170123">
        <w:rPr>
          <w:rFonts w:cs="Arial"/>
          <w:i/>
          <w:iCs/>
          <w:sz w:val="20"/>
          <w:szCs w:val="20"/>
          <w:lang w:val="sr-Latn-ME"/>
        </w:rPr>
        <w:t>Rhinolophus hipposideros</w:t>
      </w:r>
      <w:r w:rsidRPr="00170123">
        <w:rPr>
          <w:rFonts w:cs="Arial"/>
          <w:sz w:val="20"/>
          <w:szCs w:val="20"/>
          <w:lang w:val="sr-Latn-ME"/>
        </w:rPr>
        <w:t xml:space="preserve">, </w:t>
      </w:r>
      <w:r w:rsidR="005E498A" w:rsidRPr="00170123">
        <w:rPr>
          <w:rFonts w:cs="Arial"/>
          <w:sz w:val="20"/>
          <w:szCs w:val="20"/>
          <w:lang w:val="sr-Latn-ME"/>
        </w:rPr>
        <w:t>Mali potkovičar</w:t>
      </w:r>
      <w:r w:rsidRPr="00170123">
        <w:rPr>
          <w:rFonts w:cs="Arial"/>
          <w:sz w:val="20"/>
          <w:szCs w:val="20"/>
          <w:lang w:val="sr-Latn-ME"/>
        </w:rPr>
        <w:br/>
        <w:t xml:space="preserve">Rmeh = </w:t>
      </w:r>
      <w:r w:rsidRPr="00170123">
        <w:rPr>
          <w:rFonts w:cs="Arial"/>
          <w:i/>
          <w:iCs/>
          <w:sz w:val="20"/>
          <w:szCs w:val="20"/>
          <w:lang w:val="sr-Latn-ME"/>
        </w:rPr>
        <w:t>Rhinolophus mehelyi</w:t>
      </w:r>
      <w:r w:rsidRPr="00170123">
        <w:rPr>
          <w:rFonts w:cs="Arial"/>
          <w:sz w:val="20"/>
          <w:szCs w:val="20"/>
          <w:lang w:val="sr-Latn-ME"/>
        </w:rPr>
        <w:t xml:space="preserve">, </w:t>
      </w:r>
      <w:r w:rsidR="005E498A" w:rsidRPr="00170123">
        <w:rPr>
          <w:rFonts w:cs="Arial"/>
          <w:sz w:val="20"/>
          <w:szCs w:val="20"/>
          <w:lang w:val="sr-Latn-ME"/>
        </w:rPr>
        <w:t>Mehelijev potkovičar</w:t>
      </w:r>
      <w:r w:rsidRPr="00170123">
        <w:rPr>
          <w:rFonts w:cs="Arial"/>
          <w:sz w:val="20"/>
          <w:szCs w:val="20"/>
          <w:lang w:val="sr-Latn-ME"/>
        </w:rPr>
        <w:br/>
        <w:t xml:space="preserve">Rspp. = vrste roda </w:t>
      </w:r>
      <w:r w:rsidRPr="00170123">
        <w:rPr>
          <w:rFonts w:cs="Arial"/>
          <w:i/>
          <w:iCs/>
          <w:sz w:val="20"/>
          <w:szCs w:val="20"/>
          <w:lang w:val="sr-Latn-ME"/>
        </w:rPr>
        <w:t>Rhinolophus</w:t>
      </w:r>
    </w:p>
    <w:p w14:paraId="3F9E55A4" w14:textId="5DEF173A" w:rsidR="009534DB" w:rsidRPr="00170123" w:rsidRDefault="009534DB" w:rsidP="00214E5D">
      <w:pPr>
        <w:tabs>
          <w:tab w:val="left" w:pos="2719"/>
        </w:tabs>
        <w:spacing w:line="240" w:lineRule="auto"/>
        <w:contextualSpacing/>
        <w:jc w:val="left"/>
        <w:rPr>
          <w:rFonts w:cs="Arial"/>
          <w:sz w:val="20"/>
          <w:szCs w:val="20"/>
          <w:lang w:val="sr-Latn-ME"/>
        </w:rPr>
      </w:pPr>
      <w:r w:rsidRPr="00170123">
        <w:rPr>
          <w:rFonts w:cs="Arial"/>
          <w:sz w:val="20"/>
          <w:szCs w:val="20"/>
          <w:lang w:val="sr-Latn-ME"/>
        </w:rPr>
        <w:t>SAR = radijus pretrage oko vjetroturbine</w:t>
      </w:r>
      <w:r w:rsidRPr="00170123">
        <w:rPr>
          <w:rFonts w:cs="Arial"/>
          <w:sz w:val="20"/>
          <w:szCs w:val="20"/>
          <w:lang w:val="sr-Latn-ME"/>
        </w:rPr>
        <w:br/>
        <w:t>SET = testovi efikasnosti pretrage i predacije</w:t>
      </w:r>
      <w:r w:rsidRPr="00170123">
        <w:rPr>
          <w:rFonts w:cs="Arial"/>
          <w:sz w:val="20"/>
          <w:szCs w:val="20"/>
          <w:lang w:val="sr-Latn-ME"/>
        </w:rPr>
        <w:br/>
        <w:t xml:space="preserve">Tten = </w:t>
      </w:r>
      <w:r w:rsidRPr="00170123">
        <w:rPr>
          <w:rFonts w:cs="Arial"/>
          <w:i/>
          <w:iCs/>
          <w:sz w:val="20"/>
          <w:szCs w:val="20"/>
          <w:lang w:val="sr-Latn-ME"/>
        </w:rPr>
        <w:t>Tadarida teniotis</w:t>
      </w:r>
      <w:r w:rsidRPr="00170123">
        <w:rPr>
          <w:rFonts w:cs="Arial"/>
          <w:sz w:val="20"/>
          <w:szCs w:val="20"/>
          <w:lang w:val="sr-Latn-ME"/>
        </w:rPr>
        <w:t xml:space="preserve">, </w:t>
      </w:r>
      <w:r w:rsidR="005E498A" w:rsidRPr="00170123">
        <w:rPr>
          <w:rFonts w:cs="Arial"/>
          <w:sz w:val="20"/>
          <w:szCs w:val="20"/>
          <w:lang w:val="sr-Latn-ME"/>
        </w:rPr>
        <w:t>Dugorepi slijepi miš</w:t>
      </w:r>
      <w:r w:rsidRPr="00170123">
        <w:rPr>
          <w:rFonts w:cs="Arial"/>
          <w:sz w:val="20"/>
          <w:szCs w:val="20"/>
          <w:lang w:val="sr-Latn-ME"/>
        </w:rPr>
        <w:br/>
        <w:t>WF = vjetropark</w:t>
      </w:r>
      <w:r w:rsidRPr="00170123">
        <w:rPr>
          <w:rFonts w:cs="Arial"/>
          <w:sz w:val="20"/>
          <w:szCs w:val="20"/>
          <w:lang w:val="sr-Latn-ME"/>
        </w:rPr>
        <w:br/>
        <w:t>WT = vjetroturbina</w:t>
      </w:r>
      <w:r w:rsidRPr="00170123">
        <w:rPr>
          <w:rFonts w:cs="Arial"/>
          <w:sz w:val="20"/>
          <w:szCs w:val="20"/>
          <w:lang w:val="sr-Latn-ME"/>
        </w:rPr>
        <w:br/>
        <w:t xml:space="preserve">Vmur = </w:t>
      </w:r>
      <w:r w:rsidRPr="00170123">
        <w:rPr>
          <w:rFonts w:cs="Arial"/>
          <w:i/>
          <w:iCs/>
          <w:sz w:val="20"/>
          <w:szCs w:val="20"/>
          <w:lang w:val="sr-Latn-ME"/>
        </w:rPr>
        <w:t>Vespertilio murinus</w:t>
      </w:r>
      <w:r w:rsidRPr="00170123">
        <w:rPr>
          <w:rFonts w:cs="Arial"/>
          <w:sz w:val="20"/>
          <w:szCs w:val="20"/>
          <w:lang w:val="sr-Latn-ME"/>
        </w:rPr>
        <w:t xml:space="preserve">, </w:t>
      </w:r>
      <w:r w:rsidR="005E498A" w:rsidRPr="00170123">
        <w:rPr>
          <w:rFonts w:cs="Arial"/>
          <w:sz w:val="20"/>
          <w:szCs w:val="20"/>
          <w:lang w:val="sr-Latn-ME"/>
        </w:rPr>
        <w:t>Dvobojni večernjak</w:t>
      </w:r>
    </w:p>
    <w:p w14:paraId="5F52E56C" w14:textId="77777777" w:rsidR="009534DB" w:rsidRPr="00170123" w:rsidRDefault="009534DB" w:rsidP="00AF205E">
      <w:pPr>
        <w:tabs>
          <w:tab w:val="left" w:pos="2719"/>
        </w:tabs>
        <w:rPr>
          <w:rFonts w:cs="Arial"/>
          <w:sz w:val="20"/>
          <w:szCs w:val="20"/>
          <w:lang w:val="sr-Latn-ME"/>
        </w:rPr>
      </w:pPr>
    </w:p>
    <w:p w14:paraId="5E0D529E" w14:textId="77777777" w:rsidR="00935629" w:rsidRPr="00170123" w:rsidRDefault="00935629" w:rsidP="00AF205E">
      <w:pPr>
        <w:tabs>
          <w:tab w:val="left" w:pos="2719"/>
        </w:tabs>
        <w:rPr>
          <w:rFonts w:cs="Arial"/>
          <w:lang w:val="sr-Latn-ME"/>
        </w:rPr>
      </w:pPr>
    </w:p>
    <w:p w14:paraId="3A71DE77" w14:textId="77777777" w:rsidR="005E498A" w:rsidRPr="00170123" w:rsidRDefault="005E498A" w:rsidP="00AF205E">
      <w:pPr>
        <w:tabs>
          <w:tab w:val="left" w:pos="2719"/>
        </w:tabs>
        <w:rPr>
          <w:rFonts w:cs="Arial"/>
          <w:lang w:val="sr-Latn-ME"/>
        </w:rPr>
      </w:pPr>
    </w:p>
    <w:p w14:paraId="29B329A1" w14:textId="77777777" w:rsidR="009534DB" w:rsidRPr="00170123" w:rsidRDefault="009534DB" w:rsidP="00AF205E">
      <w:pPr>
        <w:tabs>
          <w:tab w:val="left" w:pos="2719"/>
        </w:tabs>
        <w:rPr>
          <w:rFonts w:cs="Arial"/>
          <w:lang w:val="sr-Latn-ME"/>
        </w:rPr>
      </w:pPr>
    </w:p>
    <w:p w14:paraId="0D6698C5" w14:textId="77777777" w:rsidR="009534DB" w:rsidRPr="00170123" w:rsidRDefault="009534DB" w:rsidP="00AF205E">
      <w:pPr>
        <w:tabs>
          <w:tab w:val="left" w:pos="2719"/>
        </w:tabs>
        <w:rPr>
          <w:rFonts w:cs="Arial"/>
          <w:lang w:val="sr-Latn-ME"/>
        </w:rPr>
      </w:pPr>
    </w:p>
    <w:p w14:paraId="6B2A52F3" w14:textId="77777777" w:rsidR="009534DB" w:rsidRPr="00170123" w:rsidRDefault="009534DB" w:rsidP="00AF205E">
      <w:pPr>
        <w:tabs>
          <w:tab w:val="left" w:pos="2719"/>
        </w:tabs>
        <w:rPr>
          <w:rFonts w:cs="Arial"/>
          <w:lang w:val="sr-Latn-ME"/>
        </w:rPr>
      </w:pPr>
    </w:p>
    <w:p w14:paraId="5E62F4BE" w14:textId="77777777" w:rsidR="009534DB" w:rsidRPr="00170123" w:rsidRDefault="009534DB" w:rsidP="00AF205E">
      <w:pPr>
        <w:tabs>
          <w:tab w:val="left" w:pos="2719"/>
        </w:tabs>
        <w:rPr>
          <w:rFonts w:cs="Arial"/>
          <w:lang w:val="sr-Latn-ME"/>
        </w:rPr>
      </w:pPr>
    </w:p>
    <w:p w14:paraId="6F0D9ECC" w14:textId="77777777" w:rsidR="009534DB" w:rsidRPr="00170123" w:rsidRDefault="009534DB" w:rsidP="009534DB">
      <w:pPr>
        <w:tabs>
          <w:tab w:val="left" w:pos="2719"/>
        </w:tabs>
        <w:rPr>
          <w:rFonts w:cs="Arial"/>
          <w:b/>
          <w:bCs/>
          <w:sz w:val="20"/>
          <w:szCs w:val="20"/>
          <w:lang w:val="sr-Latn-ME"/>
        </w:rPr>
      </w:pPr>
      <w:r w:rsidRPr="00170123">
        <w:rPr>
          <w:rFonts w:cs="Arial"/>
          <w:b/>
          <w:bCs/>
          <w:sz w:val="20"/>
          <w:szCs w:val="20"/>
          <w:lang w:val="sr-Latn-ME"/>
        </w:rPr>
        <w:lastRenderedPageBreak/>
        <w:t>Literatura</w:t>
      </w:r>
    </w:p>
    <w:p w14:paraId="7891EDBE" w14:textId="3A7E5D2F"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ALBOUY, S. (2010): Praćenje uticaja vjetroelektrana na avifaunu i </w:t>
      </w:r>
      <w:r w:rsidR="003C6C11" w:rsidRPr="00170123">
        <w:rPr>
          <w:rFonts w:cs="Arial"/>
          <w:sz w:val="20"/>
          <w:szCs w:val="20"/>
          <w:lang w:val="sr-Latn-ME"/>
        </w:rPr>
        <w:t>slijepe miševe</w:t>
      </w:r>
      <w:r w:rsidRPr="00170123">
        <w:rPr>
          <w:rFonts w:cs="Arial"/>
          <w:sz w:val="20"/>
          <w:szCs w:val="20"/>
          <w:lang w:val="sr-Latn-ME"/>
        </w:rPr>
        <w:t xml:space="preserve"> – primjeri parkova u departmanu Aude (11). ABIES, prezentacija na Nacionalnom seminaru LPO „Vjetroenergija i biodiverzitet“, Reims, 16. septembar 2010.</w:t>
      </w:r>
    </w:p>
    <w:p w14:paraId="115A991F" w14:textId="36426288"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ALBRECHT, K. &amp; C. GRÜNFELDER (2011): Evidentiranje </w:t>
      </w:r>
      <w:r w:rsidR="003C6C11" w:rsidRPr="00170123">
        <w:rPr>
          <w:rFonts w:cs="Arial"/>
          <w:sz w:val="20"/>
          <w:szCs w:val="20"/>
          <w:lang w:val="sr-Latn-ME"/>
        </w:rPr>
        <w:t xml:space="preserve">slijepih miševa </w:t>
      </w:r>
      <w:r w:rsidRPr="00170123">
        <w:rPr>
          <w:rFonts w:cs="Arial"/>
          <w:sz w:val="20"/>
          <w:szCs w:val="20"/>
          <w:lang w:val="sr-Latn-ME"/>
        </w:rPr>
        <w:t>za potrebe planiranja lokacija vjetroelektrana; istraživanja na visinama relevantnim za sudare pomoću helijumskog balona. Planiranje lokacija vjetroelektrana. NuL 43 (1): 5–14.</w:t>
      </w:r>
    </w:p>
    <w:p w14:paraId="5BB100EB" w14:textId="1F41251D"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ALEPE (2012): Kontrola uticaja nakon izgradnje vjetroparka Lou Paou na staništa, avifaunu i </w:t>
      </w:r>
      <w:r w:rsidR="003C6C11" w:rsidRPr="00170123">
        <w:rPr>
          <w:rFonts w:cs="Arial"/>
          <w:sz w:val="20"/>
          <w:szCs w:val="20"/>
          <w:lang w:val="sr-Latn-ME"/>
        </w:rPr>
        <w:t>slijepe miševe</w:t>
      </w:r>
      <w:r w:rsidRPr="00170123">
        <w:rPr>
          <w:rFonts w:cs="Arial"/>
          <w:sz w:val="20"/>
          <w:szCs w:val="20"/>
          <w:lang w:val="sr-Latn-ME"/>
        </w:rPr>
        <w:t>: pregled tri godine praćenja (2008–2009–2010), opštine Chastel-Nouvel, Rieutort de Randon i Servières (Lozère 48). Ekspertiza za EDF Energies Nouvelles, 111 str.</w:t>
      </w:r>
    </w:p>
    <w:p w14:paraId="307D1C3A" w14:textId="3C144379"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ALLOUCHE, L. (2011): Vjetropark Mas de Leuze, Saint-Martin-de-Crau (13), praćenje mortaliteta </w:t>
      </w:r>
      <w:r w:rsidR="003C6C11" w:rsidRPr="00170123">
        <w:rPr>
          <w:rFonts w:cs="Arial"/>
          <w:sz w:val="20"/>
          <w:szCs w:val="20"/>
          <w:lang w:val="sr-Latn-ME"/>
        </w:rPr>
        <w:t>slijepih miševa</w:t>
      </w:r>
      <w:r w:rsidRPr="00170123">
        <w:rPr>
          <w:rFonts w:cs="Arial"/>
          <w:sz w:val="20"/>
          <w:szCs w:val="20"/>
          <w:lang w:val="sr-Latn-ME"/>
        </w:rPr>
        <w:t>, 12. jul – 1. oktobar 2011, u okviru testova regulacije rada vjetroturbina koje je sproveo Biotope. AVES Environnement za BIOTOPE, neobjavljeni izvještaj, 9 str.</w:t>
      </w:r>
    </w:p>
    <w:p w14:paraId="35AB2C00" w14:textId="2C55DCAC"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B. SILVA &amp; S. BARREIRO (2006a): Vjetropark Chão Falcão I. Monitoring </w:t>
      </w:r>
      <w:r w:rsidR="003C6C11" w:rsidRPr="00170123">
        <w:rPr>
          <w:rFonts w:cs="Arial"/>
          <w:sz w:val="20"/>
          <w:szCs w:val="20"/>
          <w:lang w:val="sr-Latn-ME"/>
        </w:rPr>
        <w:t>slijepih miševa</w:t>
      </w:r>
      <w:r w:rsidRPr="00170123">
        <w:rPr>
          <w:rFonts w:cs="Arial"/>
          <w:sz w:val="20"/>
          <w:szCs w:val="20"/>
          <w:lang w:val="sr-Latn-ME"/>
        </w:rPr>
        <w:t>: Izvještaj 2 (2005). Plecotus, Lda. i Prosistemas, SA.</w:t>
      </w:r>
    </w:p>
    <w:p w14:paraId="02C3BE77" w14:textId="77338617"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B. SILVA &amp; S. BARREIRO (2006b): Vjetroparkovi na Serra dos Candeeiros. Monitoring </w:t>
      </w:r>
      <w:r w:rsidR="003C6C11" w:rsidRPr="00170123">
        <w:rPr>
          <w:rFonts w:cs="Arial"/>
          <w:sz w:val="20"/>
          <w:szCs w:val="20"/>
          <w:lang w:val="sr-Latn-ME"/>
        </w:rPr>
        <w:t>slijepih miševa</w:t>
      </w:r>
      <w:r w:rsidRPr="00170123">
        <w:rPr>
          <w:rFonts w:cs="Arial"/>
          <w:sz w:val="20"/>
          <w:szCs w:val="20"/>
          <w:lang w:val="sr-Latn-ME"/>
        </w:rPr>
        <w:t>: Izvještaj 2 (2005). Plecotus, Lda. i Prosistemas, SA.</w:t>
      </w:r>
    </w:p>
    <w:p w14:paraId="2A6E9321" w14:textId="02D68879"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P. GERALDES, C. FERRAZ, M. HORTÊNCIO &amp; B. SILVA (2007a): Vjetroparkovi Serra da Freita (Freita I i Freita II). Monitoring </w:t>
      </w:r>
      <w:r w:rsidR="003C6C11" w:rsidRPr="00170123">
        <w:rPr>
          <w:rFonts w:cs="Arial"/>
          <w:sz w:val="20"/>
          <w:szCs w:val="20"/>
          <w:lang w:val="sr-Latn-ME"/>
        </w:rPr>
        <w:t>slijepih miševa</w:t>
      </w:r>
      <w:r w:rsidRPr="00170123">
        <w:rPr>
          <w:rFonts w:cs="Arial"/>
          <w:sz w:val="20"/>
          <w:szCs w:val="20"/>
          <w:lang w:val="sr-Latn-ME"/>
        </w:rPr>
        <w:t>: Izvještaj 2 – 2006. Plecotus, Lda.</w:t>
      </w:r>
    </w:p>
    <w:p w14:paraId="6F0F1FCC" w14:textId="1FBEA65E"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P. GERALDES, C. FERRAZ, B. SILVA, M. HORTÊNCIO, F. AMORIM &amp; S. BARREIRO (2007b): Vjetropark Arada/Montemuro. Monitoring </w:t>
      </w:r>
      <w:r w:rsidR="003C6C11" w:rsidRPr="00170123">
        <w:rPr>
          <w:rFonts w:cs="Arial"/>
          <w:sz w:val="20"/>
          <w:szCs w:val="20"/>
          <w:lang w:val="sr-Latn-ME"/>
        </w:rPr>
        <w:t>slijepih miševa</w:t>
      </w:r>
      <w:r w:rsidRPr="00170123">
        <w:rPr>
          <w:rFonts w:cs="Arial"/>
          <w:sz w:val="20"/>
          <w:szCs w:val="20"/>
          <w:lang w:val="sr-Latn-ME"/>
        </w:rPr>
        <w:t>: Izvještaj 2 – 2006. Plecotus, Lda. i Prosistemas, SA.</w:t>
      </w:r>
    </w:p>
    <w:p w14:paraId="3243B88A" w14:textId="797D728C"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E. LOPES, S. BARREIRO &amp; B. SILVA (2009a): Pod-vjetroparkovi Mata-Álvaro, Furnas i Seladolinho. Monitoring </w:t>
      </w:r>
      <w:r w:rsidR="003C6C11" w:rsidRPr="00170123">
        <w:rPr>
          <w:rFonts w:cs="Arial"/>
          <w:sz w:val="20"/>
          <w:szCs w:val="20"/>
          <w:lang w:val="sr-Latn-ME"/>
        </w:rPr>
        <w:t>slijepih miševa</w:t>
      </w:r>
      <w:r w:rsidRPr="00170123">
        <w:rPr>
          <w:rFonts w:cs="Arial"/>
          <w:sz w:val="20"/>
          <w:szCs w:val="20"/>
          <w:lang w:val="sr-Latn-ME"/>
        </w:rPr>
        <w:t>. Izvještaj 3 – 2007 (završni izvještaj). Plecotus, Lda.</w:t>
      </w:r>
    </w:p>
    <w:p w14:paraId="6B0B6178" w14:textId="0DFC0376"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B. SILVA &amp; S. BARREIRO (2009b): Vjetropark Gardunha. Monitoring </w:t>
      </w:r>
      <w:r w:rsidR="003C6C11" w:rsidRPr="00170123">
        <w:rPr>
          <w:rFonts w:cs="Arial"/>
          <w:sz w:val="20"/>
          <w:szCs w:val="20"/>
          <w:lang w:val="sr-Latn-ME"/>
        </w:rPr>
        <w:t>slijepih miševa</w:t>
      </w:r>
      <w:r w:rsidRPr="00170123">
        <w:rPr>
          <w:rFonts w:cs="Arial"/>
          <w:sz w:val="20"/>
          <w:szCs w:val="20"/>
          <w:lang w:val="sr-Latn-ME"/>
        </w:rPr>
        <w:t>. Izvještaj 2 – 2007. Plecotus, Lda.</w:t>
      </w:r>
    </w:p>
    <w:p w14:paraId="2EA7228B" w14:textId="40B8F4A1"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ALVES, P., E. LOPES, S. BARREIRO &amp; B. SILVA (2010): Pod-vjetroparkovi Proença I i II. Monitoring </w:t>
      </w:r>
      <w:r w:rsidR="003C6C11" w:rsidRPr="00170123">
        <w:rPr>
          <w:rFonts w:cs="Arial"/>
          <w:sz w:val="20"/>
          <w:szCs w:val="20"/>
          <w:lang w:val="sr-Latn-ME"/>
        </w:rPr>
        <w:t>slijepih miševa</w:t>
      </w:r>
      <w:r w:rsidRPr="00170123">
        <w:rPr>
          <w:rFonts w:cs="Arial"/>
          <w:sz w:val="20"/>
          <w:szCs w:val="20"/>
          <w:lang w:val="sr-Latn-ME"/>
        </w:rPr>
        <w:t>. Izvještaj 2 – 2007. Plecotus, Lda.</w:t>
      </w:r>
    </w:p>
    <w:p w14:paraId="5CE50257" w14:textId="74E9088B"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AMINOFF, S., N. HAGNER-WAHLSTEN, E.-M. KYHERÖINEN, A. LINDÉN, J. BROMMER, A. BRUTEMARK &amp; M. FRED (2014): Metode za proučavanje post-konstrukcionih efekata vjetroenergije na </w:t>
      </w:r>
      <w:r w:rsidR="003C6C11" w:rsidRPr="00170123">
        <w:rPr>
          <w:rFonts w:cs="Arial"/>
          <w:sz w:val="20"/>
          <w:szCs w:val="20"/>
          <w:lang w:val="sr-Latn-ME"/>
        </w:rPr>
        <w:t xml:space="preserve">slijepe miševe </w:t>
      </w:r>
      <w:r w:rsidRPr="00170123">
        <w:rPr>
          <w:rFonts w:cs="Arial"/>
          <w:sz w:val="20"/>
          <w:szCs w:val="20"/>
          <w:lang w:val="sr-Latn-ME"/>
        </w:rPr>
        <w:t xml:space="preserve">u centralnoj Evropi ne mogu se direktno primijeniti u južnoj Finskoj. Knjiga sažetaka, XIII Evropski simpozijum o istraživanju </w:t>
      </w:r>
      <w:r w:rsidR="003C6C11" w:rsidRPr="00170123">
        <w:rPr>
          <w:rFonts w:cs="Arial"/>
          <w:sz w:val="20"/>
          <w:szCs w:val="20"/>
          <w:lang w:val="sr-Latn-ME"/>
        </w:rPr>
        <w:t>slijepih miševa</w:t>
      </w:r>
      <w:r w:rsidRPr="00170123">
        <w:rPr>
          <w:rFonts w:cs="Arial"/>
          <w:sz w:val="20"/>
          <w:szCs w:val="20"/>
          <w:lang w:val="sr-Latn-ME"/>
        </w:rPr>
        <w:t>, 1–5. septembar 2014, Šibenik, Hrvatska: 25.</w:t>
      </w:r>
    </w:p>
    <w:p w14:paraId="5897A742" w14:textId="0C3CFFD6"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AMORIM, F. (2009): </w:t>
      </w:r>
      <w:r w:rsidR="003C6C11" w:rsidRPr="00170123">
        <w:rPr>
          <w:rFonts w:cs="Arial"/>
          <w:sz w:val="20"/>
          <w:szCs w:val="20"/>
          <w:lang w:val="sr-Latn-ME"/>
        </w:rPr>
        <w:t>Slijepi miševi</w:t>
      </w:r>
      <w:r w:rsidRPr="00170123">
        <w:rPr>
          <w:rFonts w:cs="Arial"/>
          <w:sz w:val="20"/>
          <w:szCs w:val="20"/>
          <w:lang w:val="sr-Latn-ME"/>
        </w:rPr>
        <w:t xml:space="preserve"> i vjetroparkovi – odnos između korišćenja prostora i mortaliteta, procjena metodologija i uticaj ekoloških i okolišnih faktora na mortalitet. Master teza, Univerzitet u Évori.</w:t>
      </w:r>
    </w:p>
    <w:p w14:paraId="4CF87F25" w14:textId="371FB1DF"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AMORIM, F., H. REBELO &amp; L. RODRIGUES (2012): Faktori koji utiču na aktivnost i mortalitet </w:t>
      </w:r>
      <w:r w:rsidR="003C6C11" w:rsidRPr="00170123">
        <w:rPr>
          <w:rFonts w:cs="Arial"/>
          <w:sz w:val="20"/>
          <w:szCs w:val="20"/>
          <w:lang w:val="sr-Latn-ME"/>
        </w:rPr>
        <w:t xml:space="preserve">slijepih miševa </w:t>
      </w:r>
      <w:r w:rsidRPr="00170123">
        <w:rPr>
          <w:rFonts w:cs="Arial"/>
          <w:sz w:val="20"/>
          <w:szCs w:val="20"/>
          <w:lang w:val="sr-Latn-ME"/>
        </w:rPr>
        <w:t xml:space="preserve">na vjetroparku u mediteranskom regionu. </w:t>
      </w:r>
      <w:r w:rsidRPr="00170123">
        <w:rPr>
          <w:rFonts w:cs="Arial"/>
          <w:i/>
          <w:iCs/>
          <w:sz w:val="20"/>
          <w:szCs w:val="20"/>
          <w:lang w:val="sr-Latn-ME"/>
        </w:rPr>
        <w:t>Acta Chiropterologica</w:t>
      </w:r>
      <w:r w:rsidRPr="00170123">
        <w:rPr>
          <w:rFonts w:cs="Arial"/>
          <w:sz w:val="20"/>
          <w:szCs w:val="20"/>
          <w:lang w:val="sr-Latn-ME"/>
        </w:rPr>
        <w:t>, 14(2): 439–457.</w:t>
      </w:r>
    </w:p>
    <w:p w14:paraId="7432850E" w14:textId="77777777" w:rsidR="009534DB" w:rsidRPr="00170123" w:rsidRDefault="009534DB" w:rsidP="009534DB">
      <w:pPr>
        <w:tabs>
          <w:tab w:val="left" w:pos="2719"/>
        </w:tabs>
        <w:rPr>
          <w:rFonts w:cs="Arial"/>
          <w:sz w:val="20"/>
          <w:szCs w:val="20"/>
          <w:lang w:val="sr-Latn-ME"/>
        </w:rPr>
      </w:pPr>
      <w:r w:rsidRPr="00170123">
        <w:rPr>
          <w:rFonts w:cs="Arial"/>
          <w:sz w:val="20"/>
          <w:szCs w:val="20"/>
          <w:lang w:val="sr-Latn-ME"/>
        </w:rPr>
        <w:t>ANDRÉ, Y. (2004): Protokoli praćenja za proučavanje uticaja vjetroparka na avifaunu. LPO, 20 str.</w:t>
      </w:r>
    </w:p>
    <w:p w14:paraId="51276963" w14:textId="17103972"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AVES ENVIRONNEMENT &amp; GROUPE CHIROPTÈRES DE PROVENCE (2009): Vjetropark Mas de Leuze (Saint-Martin-de-Crau, 13): Procjena mortaliteta </w:t>
      </w:r>
      <w:r w:rsidR="003C6C11" w:rsidRPr="00170123">
        <w:rPr>
          <w:rFonts w:cs="Arial"/>
          <w:sz w:val="20"/>
          <w:szCs w:val="20"/>
          <w:lang w:val="sr-Latn-ME"/>
        </w:rPr>
        <w:t>slijepih miševa</w:t>
      </w:r>
      <w:r w:rsidRPr="00170123">
        <w:rPr>
          <w:rFonts w:cs="Arial"/>
          <w:sz w:val="20"/>
          <w:szCs w:val="20"/>
          <w:lang w:val="sr-Latn-ME"/>
        </w:rPr>
        <w:t>, 15. mart – 30. septembar 2009. Neobjavljeni međurazvještaj, 12 str.</w:t>
      </w:r>
    </w:p>
    <w:p w14:paraId="7002EC2E" w14:textId="4D2BEF89"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P. BACH (2008):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Cappel-Neufeld – međurazvještaj 2008. Neobjavljeni izvještaj za WWK: 1–29.</w:t>
      </w:r>
    </w:p>
    <w:p w14:paraId="3B2B8C29" w14:textId="3D95074E" w:rsidR="009534DB" w:rsidRPr="00170123" w:rsidRDefault="009534DB" w:rsidP="009534DB">
      <w:pPr>
        <w:tabs>
          <w:tab w:val="left" w:pos="2719"/>
        </w:tabs>
        <w:rPr>
          <w:rFonts w:cs="Arial"/>
          <w:sz w:val="20"/>
          <w:szCs w:val="20"/>
          <w:lang w:val="sr-Latn-ME"/>
        </w:rPr>
      </w:pPr>
      <w:r w:rsidRPr="00170123">
        <w:rPr>
          <w:rFonts w:cs="Arial"/>
          <w:sz w:val="20"/>
          <w:szCs w:val="20"/>
          <w:lang w:val="sr-Latn-ME"/>
        </w:rPr>
        <w:lastRenderedPageBreak/>
        <w:t xml:space="preserve">BACH, L. &amp; P. BACH (2010):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Cappel-Neufeld – završni izvještaj 2009. Neobjavljeni izvještaj za WWK: 1–50.</w:t>
      </w:r>
    </w:p>
    <w:p w14:paraId="10ACC6A8" w14:textId="1155B8D9"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P. BACH (2012):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Ellenserdammersiel, međurazvještaj 2012. Neobjavljeni izvještaj za MAIBARA GmbH &amp; Co. KG, 34 str.</w:t>
      </w:r>
    </w:p>
    <w:p w14:paraId="4F4DD2A1" w14:textId="34D1F60F"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P. BACH (2013a):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Wiesmoor, međurazvještaj 2013. Neobjavljeni izvještaj za Carpe Ventos GmbH, 38 str.</w:t>
      </w:r>
    </w:p>
    <w:p w14:paraId="77963BC8" w14:textId="3FF623C6"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P. BACH (2013b):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Friesland, završni izvještaj 2013. Neobjavljeni izvještaj za MAIBARA GmbH &amp; Co. KG, 44 str.</w:t>
      </w:r>
    </w:p>
    <w:p w14:paraId="59806AEE" w14:textId="7B11E1FD"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P. BACH (2013c):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Friesland II, međurazvještaj 2013. Neobjavljeni izvještaj za Diekmann &amp; Mosebach, 34 str.</w:t>
      </w:r>
    </w:p>
    <w:p w14:paraId="2E930F4B" w14:textId="1D1529D1"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P. &amp; L. BACH (2013d):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Wiesmoor, završni izvještaj 2012. Neobjavljeni izvještaj za Carpe Ventos GmbH, 64 str.</w:t>
      </w:r>
    </w:p>
    <w:p w14:paraId="5ABE7A20" w14:textId="08F30CA4"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P. BACH &amp; K. FREY (2011a): Monitoring </w:t>
      </w:r>
      <w:r w:rsidR="003C6C11" w:rsidRPr="00170123">
        <w:rPr>
          <w:rFonts w:cs="Arial"/>
          <w:sz w:val="20"/>
          <w:szCs w:val="20"/>
          <w:lang w:val="sr-Latn-ME"/>
        </w:rPr>
        <w:t xml:space="preserve">slijepih miševa </w:t>
      </w:r>
      <w:r w:rsidRPr="00170123">
        <w:rPr>
          <w:rFonts w:cs="Arial"/>
          <w:sz w:val="20"/>
          <w:szCs w:val="20"/>
          <w:lang w:val="sr-Latn-ME"/>
        </w:rPr>
        <w:t>u vjetroparku Timmeler Kampen, međurazvještaj 2011. Za okrug Aurich.</w:t>
      </w:r>
    </w:p>
    <w:p w14:paraId="585FFB36" w14:textId="49DDDD44"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P. BACH &amp; U. GERHARDT (2011b):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Wiesmoor, međurazvještaj 2011. Za Carpe Ventos Energie GmbH.</w:t>
      </w:r>
    </w:p>
    <w:p w14:paraId="75351B6F" w14:textId="6221FCFF"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P., L. BACH &amp; F. SINNING (2014): Monitoring </w:t>
      </w:r>
      <w:r w:rsidR="003C6C11" w:rsidRPr="00170123">
        <w:rPr>
          <w:rFonts w:cs="Arial"/>
          <w:sz w:val="20"/>
          <w:szCs w:val="20"/>
          <w:lang w:val="sr-Latn-ME"/>
        </w:rPr>
        <w:t xml:space="preserve">slijepih miševa </w:t>
      </w:r>
      <w:r w:rsidRPr="00170123">
        <w:rPr>
          <w:rFonts w:cs="Arial"/>
          <w:sz w:val="20"/>
          <w:szCs w:val="20"/>
          <w:lang w:val="sr-Latn-ME"/>
        </w:rPr>
        <w:t>u vjetroparku Walsrode – gondolni monitoring i pretraga stradalih jedinki, završni izvještaj 2013. Neobjavljeni izvještaj za Munira GmbH &amp; Co. KG, 46 str.</w:t>
      </w:r>
    </w:p>
    <w:p w14:paraId="116A62D8" w14:textId="45AC7A8E"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I. NIERMANN (2010a):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Langwedel – međurazvještaj 2009. Neobjavljeni izvještaj za PNE Wind AG: 1–30.</w:t>
      </w:r>
    </w:p>
    <w:p w14:paraId="395EB323" w14:textId="467C68C9"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I. NIERMANN (2010b): Monitoring aktivnosti </w:t>
      </w:r>
      <w:r w:rsidR="003C6C11" w:rsidRPr="00170123">
        <w:rPr>
          <w:rFonts w:cs="Arial"/>
          <w:sz w:val="20"/>
          <w:szCs w:val="20"/>
          <w:lang w:val="sr-Latn-ME"/>
        </w:rPr>
        <w:t xml:space="preserve">slijepih miševa </w:t>
      </w:r>
      <w:r w:rsidRPr="00170123">
        <w:rPr>
          <w:rFonts w:cs="Arial"/>
          <w:sz w:val="20"/>
          <w:szCs w:val="20"/>
          <w:lang w:val="sr-Latn-ME"/>
        </w:rPr>
        <w:t>u vjetroparku Langwedel – završni izvještaj 2010. Za PNE Wind AG.</w:t>
      </w:r>
    </w:p>
    <w:p w14:paraId="010B282D" w14:textId="3310543A"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BACH, L. &amp; M. TILLMANN (2012): Stručno mišljenje o </w:t>
      </w:r>
      <w:r w:rsidR="003C6C11" w:rsidRPr="00170123">
        <w:rPr>
          <w:rFonts w:cs="Arial"/>
          <w:sz w:val="20"/>
          <w:szCs w:val="20"/>
          <w:lang w:val="sr-Latn-ME"/>
        </w:rPr>
        <w:t>slijepim miševima</w:t>
      </w:r>
      <w:r w:rsidRPr="00170123">
        <w:rPr>
          <w:rFonts w:cs="Arial"/>
          <w:sz w:val="20"/>
          <w:szCs w:val="20"/>
          <w:lang w:val="sr-Latn-ME"/>
        </w:rPr>
        <w:t xml:space="preserve"> za potencijalnu lokaciju vjetroparka Belum. Neobjavljeni izvještaj za e3 Projekt 46 GmbH &amp; Co. KG, 59 str.</w:t>
      </w:r>
    </w:p>
    <w:p w14:paraId="2410ED63" w14:textId="74DC4341"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BARREIRO, S., B. SILVA &amp; P. ALVES (2007): Vjetropark Serra dos Candeeiros (Candeeiros I i II): Monitoring </w:t>
      </w:r>
      <w:r w:rsidR="003C6C11" w:rsidRPr="00170123">
        <w:rPr>
          <w:rFonts w:cs="Arial"/>
          <w:sz w:val="20"/>
          <w:szCs w:val="20"/>
          <w:lang w:val="sr-Latn-ME"/>
        </w:rPr>
        <w:t>slijepih miševa</w:t>
      </w:r>
      <w:r w:rsidRPr="00170123">
        <w:rPr>
          <w:rFonts w:cs="Arial"/>
          <w:sz w:val="20"/>
          <w:szCs w:val="20"/>
          <w:lang w:val="sr-Latn-ME"/>
        </w:rPr>
        <w:t>. Izvještaj 3 – 2006. Plecotus, Lda. i ProSistemas, SA.</w:t>
      </w:r>
    </w:p>
    <w:p w14:paraId="386FBACB" w14:textId="2E3D83BD"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BARREIRO, S., B. SILVA &amp; P. ALVES (2009): Vjetropark Mosqueiros I: Monitoring </w:t>
      </w:r>
      <w:r w:rsidR="003C6C11" w:rsidRPr="00170123">
        <w:rPr>
          <w:rFonts w:cs="Arial"/>
          <w:sz w:val="20"/>
          <w:szCs w:val="20"/>
          <w:lang w:val="sr-Latn-ME"/>
        </w:rPr>
        <w:t>slijepih miševa</w:t>
      </w:r>
      <w:r w:rsidRPr="00170123">
        <w:rPr>
          <w:rFonts w:cs="Arial"/>
          <w:sz w:val="20"/>
          <w:szCs w:val="20"/>
          <w:lang w:val="sr-Latn-ME"/>
        </w:rPr>
        <w:t>. Izvještaj 2 – 2008. Plecotus, Lda.</w:t>
      </w:r>
    </w:p>
    <w:p w14:paraId="315DDC32" w14:textId="2EDB0998"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BEUCHER, Y., V. KELM, F. ALBESPY, M. GEYELIN, L. NAZON &amp; D. PICK (2013): Vjetropark Castelnau-Pégayrols (12): Višegodišnje praćenje uticaja na </w:t>
      </w:r>
      <w:r w:rsidR="003C6C11" w:rsidRPr="00170123">
        <w:rPr>
          <w:rFonts w:cs="Arial"/>
          <w:sz w:val="20"/>
          <w:szCs w:val="20"/>
          <w:lang w:val="sr-Latn-ME"/>
        </w:rPr>
        <w:t>slijepe miševe</w:t>
      </w:r>
      <w:r w:rsidRPr="00170123">
        <w:rPr>
          <w:rFonts w:cs="Arial"/>
          <w:sz w:val="20"/>
          <w:szCs w:val="20"/>
          <w:lang w:val="sr-Latn-ME"/>
        </w:rPr>
        <w:t>. Pregled kampanja druge, treće i četvrte godine eksploatacije (2009–2011).</w:t>
      </w:r>
    </w:p>
    <w:p w14:paraId="78D52F3F" w14:textId="4E7D5F3F" w:rsidR="009534DB" w:rsidRPr="00170123" w:rsidRDefault="009534DB" w:rsidP="009534DB">
      <w:pPr>
        <w:tabs>
          <w:tab w:val="left" w:pos="2719"/>
        </w:tabs>
        <w:rPr>
          <w:rFonts w:cs="Arial"/>
          <w:sz w:val="20"/>
          <w:szCs w:val="20"/>
          <w:lang w:val="sr-Latn-ME"/>
        </w:rPr>
      </w:pPr>
      <w:r w:rsidRPr="00170123">
        <w:rPr>
          <w:rFonts w:cs="Arial"/>
          <w:sz w:val="20"/>
          <w:szCs w:val="20"/>
          <w:lang w:val="sr-Latn-ME"/>
        </w:rPr>
        <w:t xml:space="preserve">BEUCHER, Y. &amp; V. LECOQ (2009): Vjetropark Canet-de-Salars – post-izgradbena procjena uticaja vjetroparka na </w:t>
      </w:r>
      <w:r w:rsidR="003C6C11" w:rsidRPr="00170123">
        <w:rPr>
          <w:rFonts w:cs="Arial"/>
          <w:sz w:val="20"/>
          <w:szCs w:val="20"/>
          <w:lang w:val="sr-Latn-ME"/>
        </w:rPr>
        <w:t>slijepe miševe</w:t>
      </w:r>
      <w:r w:rsidRPr="00170123">
        <w:rPr>
          <w:rFonts w:cs="Arial"/>
          <w:sz w:val="20"/>
          <w:szCs w:val="20"/>
          <w:lang w:val="sr-Latn-ME"/>
        </w:rPr>
        <w:t>. Pregled kampanje 2008, prva godina eksploatacije. Neobjavljeni izvještaj.</w:t>
      </w:r>
    </w:p>
    <w:p w14:paraId="2F6D1E61" w14:textId="77777777" w:rsidR="009534DB" w:rsidRPr="00170123" w:rsidRDefault="009534DB" w:rsidP="009534DB">
      <w:pPr>
        <w:tabs>
          <w:tab w:val="left" w:pos="2719"/>
        </w:tabs>
        <w:rPr>
          <w:rFonts w:cs="Arial"/>
          <w:sz w:val="20"/>
          <w:szCs w:val="20"/>
          <w:lang w:val="sr-Latn-ME"/>
        </w:rPr>
      </w:pPr>
      <w:r w:rsidRPr="00170123">
        <w:rPr>
          <w:rFonts w:cs="Arial"/>
          <w:sz w:val="20"/>
          <w:szCs w:val="20"/>
          <w:lang w:val="sr-Latn-ME"/>
        </w:rPr>
        <w:t>BFL (2011a): Stručno mišljenje o planiranom repoweringu u vjetropolju zapadno od Ober-Flörsheim-a (okrug Alzey-Worms). Neobjavljeni izvještaj, po narudžbi, juwi Wind GmbH, Wörrstadt.</w:t>
      </w:r>
      <w:r w:rsidRPr="00170123">
        <w:rPr>
          <w:rFonts w:cs="Arial"/>
          <w:sz w:val="20"/>
          <w:szCs w:val="20"/>
          <w:lang w:val="sr-Latn-ME"/>
        </w:rPr>
        <w:br/>
        <w:t>Kancelarija za faunistiku i pejzažnu ekologiju, Schöneberg.</w:t>
      </w:r>
    </w:p>
    <w:p w14:paraId="7ABDFDD4" w14:textId="66A8CC3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(2011b): Monitoring </w:t>
      </w:r>
      <w:r w:rsidR="003C6C11" w:rsidRPr="00170123">
        <w:rPr>
          <w:rFonts w:cs="Arial"/>
          <w:sz w:val="20"/>
          <w:szCs w:val="20"/>
          <w:lang w:val="sr-Latn-ME"/>
        </w:rPr>
        <w:t xml:space="preserve">slijepih miševa </w:t>
      </w:r>
      <w:r w:rsidRPr="00170123">
        <w:rPr>
          <w:rFonts w:cs="Arial"/>
          <w:sz w:val="20"/>
          <w:szCs w:val="20"/>
          <w:lang w:val="sr-Latn-ME"/>
        </w:rPr>
        <w:t>na lokaciji vjetroelektrane Naurath (okrug Trier-Saarburg) – međurazvještaj 2011. Neobjavljeno stručno mišljenje, po narudžbi juwi Wind GmbH. Kancelarija za faunistiku i pejzažnu ekologiju, Schöneberg, Wörrstadt.</w:t>
      </w:r>
    </w:p>
    <w:p w14:paraId="65BF9D48" w14:textId="51C28175"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BFL (2011c): Monitoring </w:t>
      </w:r>
      <w:r w:rsidR="003C6C11" w:rsidRPr="00170123">
        <w:rPr>
          <w:rFonts w:cs="Arial"/>
          <w:sz w:val="20"/>
          <w:szCs w:val="20"/>
          <w:lang w:val="sr-Latn-ME"/>
        </w:rPr>
        <w:t xml:space="preserve">slijepih miševa </w:t>
      </w:r>
      <w:r w:rsidRPr="00170123">
        <w:rPr>
          <w:rFonts w:cs="Arial"/>
          <w:sz w:val="20"/>
          <w:szCs w:val="20"/>
          <w:lang w:val="sr-Latn-ME"/>
        </w:rPr>
        <w:t>u vjetroparku Lingerhahn (okrug Rhein-Hunsrück) – međurazvještaj 2011. Neobjavljeno stručno mišljenje, po narudžbi juwi Wind GmbH. Kancelarija za faunistiku i pejzažnu ekologiju, Schöneberg, Wörrstadt.</w:t>
      </w:r>
    </w:p>
    <w:p w14:paraId="0301C952" w14:textId="3276E056"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(2011d): Monitoring </w:t>
      </w:r>
      <w:r w:rsidR="003C6C11" w:rsidRPr="00170123">
        <w:rPr>
          <w:rFonts w:cs="Arial"/>
          <w:sz w:val="20"/>
          <w:szCs w:val="20"/>
          <w:lang w:val="sr-Latn-ME"/>
        </w:rPr>
        <w:t xml:space="preserve">slijepih miševa </w:t>
      </w:r>
      <w:r w:rsidRPr="00170123">
        <w:rPr>
          <w:rFonts w:cs="Arial"/>
          <w:sz w:val="20"/>
          <w:szCs w:val="20"/>
          <w:lang w:val="sr-Latn-ME"/>
        </w:rPr>
        <w:t>u vjetroparku Uhler (okrug Rhein-Hunsrück). Završni izvještaj 2011. Neobjavljeno stručno mišljenje, po narudžbi juwi Wind GmbH. Kancelarija za faunistiku i pejzažnu ekologiju, Schöneberg, Wörrstadt.</w:t>
      </w:r>
    </w:p>
    <w:p w14:paraId="7695136C" w14:textId="0D04531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(2011e): Monitoring </w:t>
      </w:r>
      <w:r w:rsidR="003C6C11" w:rsidRPr="00170123">
        <w:rPr>
          <w:rFonts w:cs="Arial"/>
          <w:sz w:val="20"/>
          <w:szCs w:val="20"/>
          <w:lang w:val="sr-Latn-ME"/>
        </w:rPr>
        <w:t xml:space="preserve">slijepih miševa </w:t>
      </w:r>
      <w:r w:rsidRPr="00170123">
        <w:rPr>
          <w:rFonts w:cs="Arial"/>
          <w:sz w:val="20"/>
          <w:szCs w:val="20"/>
          <w:lang w:val="sr-Latn-ME"/>
        </w:rPr>
        <w:t>u vjetroparku Wörrstadt-Istok (okrug Alzey-Worms) – međurazvještaj 2011. Neobjavljeno stručno mišljenje, po narudžbi New Breeze GmbH &amp; Co. Wind Wörrstadt-Ost KG. Kancelarija za faunistiku i pejzažnu ekologiju, Schöneberg.</w:t>
      </w:r>
    </w:p>
    <w:p w14:paraId="5016FEC3" w14:textId="5E67AAF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(2012a): Monitoring </w:t>
      </w:r>
      <w:r w:rsidR="003C6C11" w:rsidRPr="00170123">
        <w:rPr>
          <w:rFonts w:cs="Arial"/>
          <w:sz w:val="20"/>
          <w:szCs w:val="20"/>
          <w:lang w:val="sr-Latn-ME"/>
        </w:rPr>
        <w:t xml:space="preserve">slijepih miševa </w:t>
      </w:r>
      <w:r w:rsidRPr="00170123">
        <w:rPr>
          <w:rFonts w:cs="Arial"/>
          <w:sz w:val="20"/>
          <w:szCs w:val="20"/>
          <w:lang w:val="sr-Latn-ME"/>
        </w:rPr>
        <w:t>na lokaciji vjetroelektrane Beltheim (okrug Rhein-Hunsrück) – međurazvještaj 2011. Neobjavljeno stručno mišljenje, po narudžbi juwi Wind GmbH. Kancelarija za faunistiku i pejzažnu ekologiju, Schöneberg, Wörrstadt.</w:t>
      </w:r>
    </w:p>
    <w:p w14:paraId="1D38583B" w14:textId="566E7901"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(2012b): Monitoring </w:t>
      </w:r>
      <w:r w:rsidR="003C6C11" w:rsidRPr="00170123">
        <w:rPr>
          <w:rFonts w:cs="Arial"/>
          <w:sz w:val="20"/>
          <w:szCs w:val="20"/>
          <w:lang w:val="sr-Latn-ME"/>
        </w:rPr>
        <w:t xml:space="preserve">slijepih miševa </w:t>
      </w:r>
      <w:r w:rsidRPr="00170123">
        <w:rPr>
          <w:rFonts w:cs="Arial"/>
          <w:sz w:val="20"/>
          <w:szCs w:val="20"/>
          <w:lang w:val="sr-Latn-ME"/>
        </w:rPr>
        <w:t xml:space="preserve">na vjetroelektrani Elmersberg. Stručno mišljenje o razvoju algoritma rada pogodnog za </w:t>
      </w:r>
      <w:r w:rsidR="00DA3711" w:rsidRPr="00170123">
        <w:rPr>
          <w:rFonts w:cs="Arial"/>
          <w:sz w:val="20"/>
          <w:szCs w:val="20"/>
          <w:lang w:val="sr-Latn-ME"/>
        </w:rPr>
        <w:t>slijepe miševe</w:t>
      </w:r>
      <w:r w:rsidRPr="00170123">
        <w:rPr>
          <w:rFonts w:cs="Arial"/>
          <w:sz w:val="20"/>
          <w:szCs w:val="20"/>
          <w:lang w:val="sr-Latn-ME"/>
        </w:rPr>
        <w:t>. Završni izvještaj 2011. Neobjavljeno stručno mišljenje, po narudžbi Windkraft Großer Elmersberg KG. Kancelarija za faunistiku i pejzažnu ekologiju, Illingen, Schöneberg.</w:t>
      </w:r>
    </w:p>
    <w:p w14:paraId="159D9DA9" w14:textId="0CB048D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(2012c): Monitoring </w:t>
      </w:r>
      <w:r w:rsidR="003C6C11" w:rsidRPr="00170123">
        <w:rPr>
          <w:rFonts w:cs="Arial"/>
          <w:sz w:val="20"/>
          <w:szCs w:val="20"/>
          <w:lang w:val="sr-Latn-ME"/>
        </w:rPr>
        <w:t xml:space="preserve">slijepih miševa </w:t>
      </w:r>
      <w:r w:rsidRPr="00170123">
        <w:rPr>
          <w:rFonts w:cs="Arial"/>
          <w:sz w:val="20"/>
          <w:szCs w:val="20"/>
          <w:lang w:val="sr-Latn-ME"/>
        </w:rPr>
        <w:t>u vjetroparku Mainstockheim 2011 (okrug Kitzingen) – završni izvještaj. Neobjavljeno stručno mišljenje, po narudžbi VOLTA Windkraft GmbH. Kancelarija za faunistiku i pejzažnu ekologiju, Schöneberg, Ochsenfurt.</w:t>
      </w:r>
    </w:p>
    <w:p w14:paraId="5AB62825" w14:textId="1F48FA1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(2012d): Monitoring </w:t>
      </w:r>
      <w:r w:rsidR="003C6C11" w:rsidRPr="00170123">
        <w:rPr>
          <w:rFonts w:cs="Arial"/>
          <w:sz w:val="20"/>
          <w:szCs w:val="20"/>
          <w:lang w:val="sr-Latn-ME"/>
        </w:rPr>
        <w:t xml:space="preserve">slijepih miševa </w:t>
      </w:r>
      <w:r w:rsidRPr="00170123">
        <w:rPr>
          <w:rFonts w:cs="Arial"/>
          <w:sz w:val="20"/>
          <w:szCs w:val="20"/>
          <w:lang w:val="sr-Latn-ME"/>
        </w:rPr>
        <w:t>u vjetroparku Repperndorf 2009–2011 (okrug Kitzingen) – završni izvještaj. Neobjavljeno stručno mišljenje, po narudžbi ABO Wind Betriebs GmbH. Kancelarija za faunistiku i pejzažnu ekologiju, Schöneberg, Heidesheim.</w:t>
      </w:r>
    </w:p>
    <w:p w14:paraId="192F05C9" w14:textId="3E151BC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(2013a): Završni izvještaj o monitoringu </w:t>
      </w:r>
      <w:r w:rsidR="003C6C11" w:rsidRPr="00170123">
        <w:rPr>
          <w:rFonts w:cs="Arial"/>
          <w:sz w:val="20"/>
          <w:szCs w:val="20"/>
          <w:lang w:val="sr-Latn-ME"/>
        </w:rPr>
        <w:t xml:space="preserve">slijepih miševa </w:t>
      </w:r>
      <w:r w:rsidRPr="00170123">
        <w:rPr>
          <w:rFonts w:cs="Arial"/>
          <w:sz w:val="20"/>
          <w:szCs w:val="20"/>
          <w:lang w:val="sr-Latn-ME"/>
        </w:rPr>
        <w:t>na lokaciji vjetroelektrane Naurath (okrug Trier-Saarburg). Neobjavljeno stručno mišljenje, po narudžbi juwi Energieprojekte GmbH. Kancelarija za faunistiku i pejzažnu ekologiju, Schöneberg, Wörrstadt.</w:t>
      </w:r>
    </w:p>
    <w:p w14:paraId="3BFDAA8A" w14:textId="34F03DE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(2013b): Stručno mišljenje o konfliktnom potencijalu između </w:t>
      </w:r>
      <w:r w:rsidR="003C6C11" w:rsidRPr="00170123">
        <w:rPr>
          <w:rFonts w:cs="Arial"/>
          <w:sz w:val="20"/>
          <w:szCs w:val="20"/>
          <w:lang w:val="sr-Latn-ME"/>
        </w:rPr>
        <w:t xml:space="preserve">slijepih miševa </w:t>
      </w:r>
      <w:r w:rsidRPr="00170123">
        <w:rPr>
          <w:rFonts w:cs="Arial"/>
          <w:sz w:val="20"/>
          <w:szCs w:val="20"/>
          <w:lang w:val="sr-Latn-ME"/>
        </w:rPr>
        <w:t>i vjetroenergije u okviru proširenja vjetroparka na lokaciji Bedesbach/Welchweiler (WEA4) (okrug Kusel). Po narudžbi Windenergie Christian Zaharanski. Kancelarija za faunistiku i pejzažnu ekologiju, Schöneberg, Bedesbach.</w:t>
      </w:r>
    </w:p>
    <w:p w14:paraId="0D8444A8" w14:textId="4B87E86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(2013c): Monitoring </w:t>
      </w:r>
      <w:r w:rsidR="003C6C11" w:rsidRPr="00170123">
        <w:rPr>
          <w:rFonts w:cs="Arial"/>
          <w:sz w:val="20"/>
          <w:szCs w:val="20"/>
          <w:lang w:val="sr-Latn-ME"/>
        </w:rPr>
        <w:t xml:space="preserve">slijepih miševa </w:t>
      </w:r>
      <w:r w:rsidRPr="00170123">
        <w:rPr>
          <w:rFonts w:cs="Arial"/>
          <w:sz w:val="20"/>
          <w:szCs w:val="20"/>
          <w:lang w:val="sr-Latn-ME"/>
        </w:rPr>
        <w:t>u vjetroparku am Kleeberg. Izvještaj 2012 (okrug Neuenkirchen). Neobjavljeno stručno mišljenje, po narudžbi Windpark am Kleeberg KG. Kancelarija za faunistiku i pejzažnu ekologiju, Schöneberg, Illingen.</w:t>
      </w:r>
    </w:p>
    <w:p w14:paraId="264A9050" w14:textId="317CFBF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(2013d): Monitoring </w:t>
      </w:r>
      <w:r w:rsidR="003C6C11" w:rsidRPr="00170123">
        <w:rPr>
          <w:rFonts w:cs="Arial"/>
          <w:sz w:val="20"/>
          <w:szCs w:val="20"/>
          <w:lang w:val="sr-Latn-ME"/>
        </w:rPr>
        <w:t xml:space="preserve">slijepih miševa </w:t>
      </w:r>
      <w:r w:rsidRPr="00170123">
        <w:rPr>
          <w:rFonts w:cs="Arial"/>
          <w:sz w:val="20"/>
          <w:szCs w:val="20"/>
          <w:lang w:val="sr-Latn-ME"/>
        </w:rPr>
        <w:t>u vjetroparku Beltheim (okrug Rhein-Hunsrück) – završni izvještaj 2013. Neobjavljeno stručno mišljenje, po narudžbi juwi Energieprojekte GmbH. Kancelarija za faunistiku i pejzažnu ekologiju, Schöneberg, Wörrstadt.</w:t>
      </w:r>
    </w:p>
    <w:p w14:paraId="158F1825" w14:textId="4B0959C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(2013e): Monitoring </w:t>
      </w:r>
      <w:r w:rsidR="003C6C11" w:rsidRPr="00170123">
        <w:rPr>
          <w:rFonts w:cs="Arial"/>
          <w:sz w:val="20"/>
          <w:szCs w:val="20"/>
          <w:lang w:val="sr-Latn-ME"/>
        </w:rPr>
        <w:t xml:space="preserve">slijepih miševa </w:t>
      </w:r>
      <w:r w:rsidRPr="00170123">
        <w:rPr>
          <w:rFonts w:cs="Arial"/>
          <w:sz w:val="20"/>
          <w:szCs w:val="20"/>
          <w:lang w:val="sr-Latn-ME"/>
        </w:rPr>
        <w:t>u vjetroparku Gabsheim (okrug Alzey-Worms) – međurazvještaj 2012. Neobjavljeno stručno mišljenje, po narudžbi juwi Energieprojekte GmbH. Kancelarija za faunistiku i pejzažnu ekologiju, Schöneberg.</w:t>
      </w:r>
    </w:p>
    <w:p w14:paraId="2D9DF712" w14:textId="6592A40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(2013f): Monitoring </w:t>
      </w:r>
      <w:r w:rsidR="003C6C11" w:rsidRPr="00170123">
        <w:rPr>
          <w:rFonts w:cs="Arial"/>
          <w:sz w:val="20"/>
          <w:szCs w:val="20"/>
          <w:lang w:val="sr-Latn-ME"/>
        </w:rPr>
        <w:t xml:space="preserve">slijepih miševa </w:t>
      </w:r>
      <w:r w:rsidRPr="00170123">
        <w:rPr>
          <w:rFonts w:cs="Arial"/>
          <w:sz w:val="20"/>
          <w:szCs w:val="20"/>
          <w:lang w:val="sr-Latn-ME"/>
        </w:rPr>
        <w:t>u vjetroparku Heimersheim (okrug Alzey-Worms) – međurazvještaj 2012. Neobjavljeno stručno mišljenje, po narudžbi juwi Energieprojekte GmbH. Kancelarija za faunistiku i pejzažnu ekologiju, Schöneberg.</w:t>
      </w:r>
    </w:p>
    <w:p w14:paraId="201C26C9" w14:textId="4D28B84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(2013g): Monitoring </w:t>
      </w:r>
      <w:r w:rsidR="003C6C11" w:rsidRPr="00170123">
        <w:rPr>
          <w:rFonts w:cs="Arial"/>
          <w:sz w:val="20"/>
          <w:szCs w:val="20"/>
          <w:lang w:val="sr-Latn-ME"/>
        </w:rPr>
        <w:t xml:space="preserve">slijepih miševa </w:t>
      </w:r>
      <w:r w:rsidRPr="00170123">
        <w:rPr>
          <w:rFonts w:cs="Arial"/>
          <w:sz w:val="20"/>
          <w:szCs w:val="20"/>
          <w:lang w:val="sr-Latn-ME"/>
        </w:rPr>
        <w:t>u vjetroparku Lingerhahn (okrug Rhein-Hunsrück) – završni izvještaj 2013. Neobjavljeno stručno mišljenje, po narudžbi juwi Energieprojekte GmbH. Kancelarija za faunistiku i pejzažnu ekologiju, Schöneberg, Wörrstadt.</w:t>
      </w:r>
    </w:p>
    <w:p w14:paraId="7308BE2A" w14:textId="35FEE168"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BFL (2013h): Monitoring </w:t>
      </w:r>
      <w:r w:rsidR="003C6C11" w:rsidRPr="00170123">
        <w:rPr>
          <w:rFonts w:cs="Arial"/>
          <w:sz w:val="20"/>
          <w:szCs w:val="20"/>
          <w:lang w:val="sr-Latn-ME"/>
        </w:rPr>
        <w:t xml:space="preserve">slijepih miševa </w:t>
      </w:r>
      <w:r w:rsidRPr="00170123">
        <w:rPr>
          <w:rFonts w:cs="Arial"/>
          <w:sz w:val="20"/>
          <w:szCs w:val="20"/>
          <w:lang w:val="sr-Latn-ME"/>
        </w:rPr>
        <w:t>u vjetroparku Mainstockheim (postrojenje A3) (okrug Kitzingen) – međurazvještaj 2012. Neobjavljeno stručno mišljenje, po narudžbi VOLTA Windkraft GmbH. Kancelarija za faunistiku i pejzažnu ekologiju, Schöneberg, Ochsenfurt.</w:t>
      </w:r>
    </w:p>
    <w:p w14:paraId="31744699" w14:textId="1B9CA3D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(2013i): Monitoring </w:t>
      </w:r>
      <w:r w:rsidR="003C6C11" w:rsidRPr="00170123">
        <w:rPr>
          <w:rFonts w:cs="Arial"/>
          <w:sz w:val="20"/>
          <w:szCs w:val="20"/>
          <w:lang w:val="sr-Latn-ME"/>
        </w:rPr>
        <w:t xml:space="preserve">slijepih miševa </w:t>
      </w:r>
      <w:r w:rsidRPr="00170123">
        <w:rPr>
          <w:rFonts w:cs="Arial"/>
          <w:sz w:val="20"/>
          <w:szCs w:val="20"/>
          <w:lang w:val="sr-Latn-ME"/>
        </w:rPr>
        <w:t>u vjetroparku Neuerkirch (okrug Rhein-Hunsrück) – međurazvještaj 2012. Neobjavljeno stručno mišljenje, po narudžbi juwi Energieprojekte GmbH. Kancelarija za faunistiku i pejzažnu ekologiju, Schöneberg.</w:t>
      </w:r>
    </w:p>
    <w:p w14:paraId="54C52071" w14:textId="2664D78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(2013j): Monitoring </w:t>
      </w:r>
      <w:r w:rsidR="003C6C11" w:rsidRPr="00170123">
        <w:rPr>
          <w:rFonts w:cs="Arial"/>
          <w:sz w:val="20"/>
          <w:szCs w:val="20"/>
          <w:lang w:val="sr-Latn-ME"/>
        </w:rPr>
        <w:t xml:space="preserve">slijepih miševa </w:t>
      </w:r>
      <w:r w:rsidRPr="00170123">
        <w:rPr>
          <w:rFonts w:cs="Arial"/>
          <w:sz w:val="20"/>
          <w:szCs w:val="20"/>
          <w:lang w:val="sr-Latn-ME"/>
        </w:rPr>
        <w:t>u vjetroparku Schornsheim (okrug Alzey-Worms) – međurazvještaj 2012. Neobjavljeno stručno mišljenje, po narudžbi juwi Energieprojekte GmbH. Kancelarija za faunistiku i pejzažnu ekologiju, Schöneberg.</w:t>
      </w:r>
    </w:p>
    <w:p w14:paraId="7A1D4CB5" w14:textId="5079FFA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(2013k): Monitoring </w:t>
      </w:r>
      <w:r w:rsidR="003C6C11" w:rsidRPr="00170123">
        <w:rPr>
          <w:rFonts w:cs="Arial"/>
          <w:sz w:val="20"/>
          <w:szCs w:val="20"/>
          <w:lang w:val="sr-Latn-ME"/>
        </w:rPr>
        <w:t xml:space="preserve">slijepih miševa </w:t>
      </w:r>
      <w:r w:rsidRPr="00170123">
        <w:rPr>
          <w:rFonts w:cs="Arial"/>
          <w:sz w:val="20"/>
          <w:szCs w:val="20"/>
          <w:lang w:val="sr-Latn-ME"/>
        </w:rPr>
        <w:t>u vjetroparku Unzenberg (okrug Rhein-Hunsrück) – međurazvještaj 2012. Neobjavljeno stručno mišljenje, po narudžbi juwi Energieprojekte GmbH. Kancelarija za faunistiku i pejzažnu ekologiju, Schöneberg.</w:t>
      </w:r>
    </w:p>
    <w:p w14:paraId="5114C6BF" w14:textId="4E18245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(2013l): Monitoring </w:t>
      </w:r>
      <w:r w:rsidR="003C6C11" w:rsidRPr="00170123">
        <w:rPr>
          <w:rFonts w:cs="Arial"/>
          <w:sz w:val="20"/>
          <w:szCs w:val="20"/>
          <w:lang w:val="sr-Latn-ME"/>
        </w:rPr>
        <w:t xml:space="preserve">slijepih miševa </w:t>
      </w:r>
      <w:r w:rsidRPr="00170123">
        <w:rPr>
          <w:rFonts w:cs="Arial"/>
          <w:sz w:val="20"/>
          <w:szCs w:val="20"/>
          <w:lang w:val="sr-Latn-ME"/>
        </w:rPr>
        <w:t>u vjetroparku Waldalgesheim 2012 (okrug Mainz-Bingen) – završni izvještaj 2012. Neobjavljeno stručno mišljenje, po narudžbi juwi Energieprojekte GmbH. Kancelarija za faunistiku i pejzažnu ekologiju, Schöneberg.</w:t>
      </w:r>
    </w:p>
    <w:p w14:paraId="25196521" w14:textId="758366A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(2013m): Monitoring </w:t>
      </w:r>
      <w:r w:rsidR="003C6C11" w:rsidRPr="00170123">
        <w:rPr>
          <w:rFonts w:cs="Arial"/>
          <w:sz w:val="20"/>
          <w:szCs w:val="20"/>
          <w:lang w:val="sr-Latn-ME"/>
        </w:rPr>
        <w:t xml:space="preserve">slijepih miševa </w:t>
      </w:r>
      <w:r w:rsidRPr="00170123">
        <w:rPr>
          <w:rFonts w:cs="Arial"/>
          <w:sz w:val="20"/>
          <w:szCs w:val="20"/>
          <w:lang w:val="sr-Latn-ME"/>
        </w:rPr>
        <w:t>u vjetroparku Worms (okrug Alzey-Worms) – međurazvještaj 2012. Neobjavljeno stručno mišljenje, po narudžbi juwi Energieprojekte GmbH. Kancelarija za faunistiku i pejzažnu ekologiju, Schöneberg.</w:t>
      </w:r>
    </w:p>
    <w:p w14:paraId="5A49715D" w14:textId="396E89F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(2013n): Monitoring </w:t>
      </w:r>
      <w:r w:rsidR="003C6C11" w:rsidRPr="00170123">
        <w:rPr>
          <w:rFonts w:cs="Arial"/>
          <w:sz w:val="20"/>
          <w:szCs w:val="20"/>
          <w:lang w:val="sr-Latn-ME"/>
        </w:rPr>
        <w:t xml:space="preserve">slijepih miševa </w:t>
      </w:r>
      <w:r w:rsidRPr="00170123">
        <w:rPr>
          <w:rFonts w:cs="Arial"/>
          <w:sz w:val="20"/>
          <w:szCs w:val="20"/>
          <w:lang w:val="sr-Latn-ME"/>
        </w:rPr>
        <w:t>u vjetroparku Wörrstadt-Ost (okrug Alzey-Worms) – završni izvještaj 2012. Neobjavljeno stručno mišljenje, po narudžbi New Breeze GmbH &amp; Co. Wind Wörrstadt-Ost KG. Kancelarija za faunistiku i pejzažnu ekologiju, Schöneberg, Wörrstadt.</w:t>
      </w:r>
    </w:p>
    <w:p w14:paraId="4E8ED679" w14:textId="0BAE427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(2014a): Monitoring </w:t>
      </w:r>
      <w:r w:rsidR="003C6C11" w:rsidRPr="00170123">
        <w:rPr>
          <w:rFonts w:cs="Arial"/>
          <w:sz w:val="20"/>
          <w:szCs w:val="20"/>
          <w:lang w:val="sr-Latn-ME"/>
        </w:rPr>
        <w:t xml:space="preserve">slijepih miševa </w:t>
      </w:r>
      <w:r w:rsidRPr="00170123">
        <w:rPr>
          <w:rFonts w:cs="Arial"/>
          <w:sz w:val="20"/>
          <w:szCs w:val="20"/>
          <w:lang w:val="sr-Latn-ME"/>
        </w:rPr>
        <w:t>u vjetroparku Kirchberg 2012–2013 (okrug Rhein-Hunsrück) – završni izvještaj 2013–2014. Neobjavljeno stručno mišljenje, po narudžbi juwi Energieprojekte GmbH. Kancelarija za faunistiku i pejzažnu ekologiju, Bingen am Rhein.</w:t>
      </w:r>
    </w:p>
    <w:p w14:paraId="58C6CA0E" w14:textId="7DA5C6B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(2014b): Monitoring </w:t>
      </w:r>
      <w:r w:rsidR="003C6C11" w:rsidRPr="00170123">
        <w:rPr>
          <w:rFonts w:cs="Arial"/>
          <w:sz w:val="20"/>
          <w:szCs w:val="20"/>
          <w:lang w:val="sr-Latn-ME"/>
        </w:rPr>
        <w:t xml:space="preserve">slijepih miševa </w:t>
      </w:r>
      <w:r w:rsidRPr="00170123">
        <w:rPr>
          <w:rFonts w:cs="Arial"/>
          <w:sz w:val="20"/>
          <w:szCs w:val="20"/>
          <w:lang w:val="sr-Latn-ME"/>
        </w:rPr>
        <w:t>u vjetroparku Gau-Bickelheim 2013 (okrug Alzey-Worms) – međurazvještaj 2013. Neobjavljeno stručno mišljenje, po narudžbi juwi Energieprojekte GmbH. Kancelarija za faunistiku i pejzažnu ekologiju, Bingen am Rhein.</w:t>
      </w:r>
    </w:p>
    <w:p w14:paraId="5D425CB7" w14:textId="5DBD19B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(2014c): Monitoring </w:t>
      </w:r>
      <w:r w:rsidR="003C6C11" w:rsidRPr="00170123">
        <w:rPr>
          <w:rFonts w:cs="Arial"/>
          <w:sz w:val="20"/>
          <w:szCs w:val="20"/>
          <w:lang w:val="sr-Latn-ME"/>
        </w:rPr>
        <w:t xml:space="preserve">slijepih miševa </w:t>
      </w:r>
      <w:r w:rsidRPr="00170123">
        <w:rPr>
          <w:rFonts w:cs="Arial"/>
          <w:sz w:val="20"/>
          <w:szCs w:val="20"/>
          <w:lang w:val="sr-Latn-ME"/>
        </w:rPr>
        <w:t>u vjetroparku Riegenroth 2013 (okrug Rhein-Hunsrück) – međurazvještaj 2013. Neobjavljeno stručno mišljenje, po narudžbi juwi Energieprojekte GmbH. Kancelarija za faunistiku i pejzažnu ekologiju, Bingen am Rhein.</w:t>
      </w:r>
    </w:p>
    <w:p w14:paraId="55EBCC52" w14:textId="0E867DE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(2014d): Monitoring </w:t>
      </w:r>
      <w:r w:rsidR="003C6C11" w:rsidRPr="00170123">
        <w:rPr>
          <w:rFonts w:cs="Arial"/>
          <w:sz w:val="20"/>
          <w:szCs w:val="20"/>
          <w:lang w:val="sr-Latn-ME"/>
        </w:rPr>
        <w:t xml:space="preserve">slijepih miševa </w:t>
      </w:r>
      <w:r w:rsidRPr="00170123">
        <w:rPr>
          <w:rFonts w:cs="Arial"/>
          <w:sz w:val="20"/>
          <w:szCs w:val="20"/>
          <w:lang w:val="sr-Latn-ME"/>
        </w:rPr>
        <w:t>u vjetroparku Hangen-Weisheim 2013 (okrug Alzey-Worms) – međurazvještaj 2013. Neobjavljeno stručno mišljenje, po narudžbi juwi Energieprojekte GmbH. Kancelarija za faunistiku i pejzažnu ekologiju, Bingen am Rhein.</w:t>
      </w:r>
    </w:p>
    <w:p w14:paraId="520A3896" w14:textId="12637CC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(2014e): Monitoring </w:t>
      </w:r>
      <w:r w:rsidR="003C6C11" w:rsidRPr="00170123">
        <w:rPr>
          <w:rFonts w:cs="Arial"/>
          <w:sz w:val="20"/>
          <w:szCs w:val="20"/>
          <w:lang w:val="sr-Latn-ME"/>
        </w:rPr>
        <w:t xml:space="preserve">slijepih miševa </w:t>
      </w:r>
      <w:r w:rsidRPr="00170123">
        <w:rPr>
          <w:rFonts w:cs="Arial"/>
          <w:sz w:val="20"/>
          <w:szCs w:val="20"/>
          <w:lang w:val="sr-Latn-ME"/>
        </w:rPr>
        <w:t>u vjetroparku Laubach 2013 (okrug Rhein-Hunsrück) – međurazvještaj 2012. Neobjavljeno stručno mišljenje, po narudžbi juwi Energieprojekte GmbH. Kancelarija za faunistiku i pejzažnu ekologiju, Bingen am Rhein.</w:t>
      </w:r>
    </w:p>
    <w:p w14:paraId="6D29A150" w14:textId="787D844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(2014f): Monitoring </w:t>
      </w:r>
      <w:r w:rsidR="003C6C11" w:rsidRPr="00170123">
        <w:rPr>
          <w:rFonts w:cs="Arial"/>
          <w:sz w:val="20"/>
          <w:szCs w:val="20"/>
          <w:lang w:val="sr-Latn-ME"/>
        </w:rPr>
        <w:t xml:space="preserve">slijepih miševa </w:t>
      </w:r>
      <w:r w:rsidRPr="00170123">
        <w:rPr>
          <w:rFonts w:cs="Arial"/>
          <w:sz w:val="20"/>
          <w:szCs w:val="20"/>
          <w:lang w:val="sr-Latn-ME"/>
        </w:rPr>
        <w:t>u vjetroparku Hochstätten 2012–2013 (okrug Bad Kreuznach) – završni izvještaj 2012–2013. Neobjavljeno stručno mišljenje, po narudžbi juwi Energieprojekte GmbH. Kancelarija za faunistiku i pejzažnu ekologiju, Bingen am Rhein.</w:t>
      </w:r>
    </w:p>
    <w:p w14:paraId="711E7D8F" w14:textId="677A09F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BFL (2014g): Monitoring </w:t>
      </w:r>
      <w:r w:rsidR="003C6C11" w:rsidRPr="00170123">
        <w:rPr>
          <w:rFonts w:cs="Arial"/>
          <w:sz w:val="20"/>
          <w:szCs w:val="20"/>
          <w:lang w:val="sr-Latn-ME"/>
        </w:rPr>
        <w:t xml:space="preserve">slijepih miševa </w:t>
      </w:r>
      <w:r w:rsidRPr="00170123">
        <w:rPr>
          <w:rFonts w:cs="Arial"/>
          <w:sz w:val="20"/>
          <w:szCs w:val="20"/>
          <w:lang w:val="sr-Latn-ME"/>
        </w:rPr>
        <w:t>u vjetroparku Schopfloch 2012–2013 (okrug Freudenstadt) – završni izvještaj 2012–2013. Neobjavljeno stručno mišljenje, po narudžbi juwi Energieprojekte GmbH. Kancelarija za faunistiku i pejzažnu ekologiju, Bingen am Rhein.</w:t>
      </w:r>
    </w:p>
    <w:p w14:paraId="39C3CEC3" w14:textId="622BA4C1"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(2010):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Serra do Mú. Izvještaj III (faza eksploatacije – 2009). Izvještaj izrađen za EDP Renováveis – Enernova. Bio3, Almada.</w:t>
      </w:r>
    </w:p>
    <w:p w14:paraId="27DFD367" w14:textId="1ED96B0D"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BIO3 (2011a):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Cabeço Rainha 2. Izvještaj III (faza eksploatacije – godina 1). Izvještaj izrađen za EDP Renováveis. Bio3, Almada.</w:t>
      </w:r>
    </w:p>
    <w:p w14:paraId="50BDD19C" w14:textId="288C2BD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(2011b):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 Falcão II. Izvještaj II (faza eksploatacije – godina 1). Izvještaj izrađen za Parque Eólico de Chão Falcão. Bio3, Almada.</w:t>
      </w:r>
    </w:p>
    <w:p w14:paraId="1D1F3A8C" w14:textId="1CD4F66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(2011c):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 Falcão III. Izvještaj II (faza eksploatacije – godina 1). Izvještaj izrađen za Parque Eólico de Chão Falcão. Bio3, Almada.</w:t>
      </w:r>
    </w:p>
    <w:p w14:paraId="5215BD6A" w14:textId="7B942C9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(2011d):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Lousã II. Izvještaj II (faza eksploatacije – godina 1). Izvještaj izrađen za Parque Eólico de Trevim Lda. Bio3, Almada.</w:t>
      </w:r>
    </w:p>
    <w:p w14:paraId="271059F6" w14:textId="0CC0016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(2011e):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Serra de Bornes. Izvještaj II (faza eksploatacije – godina 1). Izvještaj izrađen za Parque Eólico da Serra de Bornes, SA. Bio3, Almada.</w:t>
      </w:r>
    </w:p>
    <w:p w14:paraId="3957ECAA" w14:textId="5A96AF56"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(2011f):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Serra do Mú. Završni izvještaj (faza predizgradnje, izgradnje i eksploatacije – 2007–2010). Izvještaj izrađen za EDP Renováveis – Enernova. Bio3, Almada.</w:t>
      </w:r>
    </w:p>
    <w:p w14:paraId="7D1EF55E" w14:textId="7F05AAD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(2011g): Monitoring zajednice </w:t>
      </w:r>
      <w:r w:rsidR="003C6C11" w:rsidRPr="00170123">
        <w:rPr>
          <w:rFonts w:cs="Arial"/>
          <w:sz w:val="20"/>
          <w:szCs w:val="20"/>
          <w:lang w:val="sr-Latn-ME"/>
        </w:rPr>
        <w:t xml:space="preserve">slijepih miševa </w:t>
      </w:r>
      <w:r w:rsidRPr="00170123">
        <w:rPr>
          <w:rFonts w:cs="Arial"/>
          <w:sz w:val="20"/>
          <w:szCs w:val="20"/>
          <w:lang w:val="sr-Latn-ME"/>
        </w:rPr>
        <w:t>u pod-vjetroparku Contim (vjetropark Terra Fria). Izvještaj II (faza eksploatacije – 2010/2011). Izvještaj izrađen za ENEOP2 – eksploataciju vjetroparkova. Bio3, Almada.</w:t>
      </w:r>
    </w:p>
    <w:p w14:paraId="27B81F85" w14:textId="0EF760E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(2011h): Monitoring zajednice </w:t>
      </w:r>
      <w:r w:rsidR="003C6C11" w:rsidRPr="00170123">
        <w:rPr>
          <w:rFonts w:cs="Arial"/>
          <w:sz w:val="20"/>
          <w:szCs w:val="20"/>
          <w:lang w:val="sr-Latn-ME"/>
        </w:rPr>
        <w:t xml:space="preserve">slijepih miševa </w:t>
      </w:r>
      <w:r w:rsidRPr="00170123">
        <w:rPr>
          <w:rFonts w:cs="Arial"/>
          <w:sz w:val="20"/>
          <w:szCs w:val="20"/>
          <w:lang w:val="sr-Latn-ME"/>
        </w:rPr>
        <w:t>u pod-vjetroparku Facho-Colmeia (vjetropark Terra Fria). Izvještaj III (faza eksploatacije – godina 1). Izvještaj izrađen za ENEOP2 – eksploataciju vjetroparkova. Bio3, Almada.</w:t>
      </w:r>
    </w:p>
    <w:p w14:paraId="4AFD007C" w14:textId="0155FFA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(2011i): Monitoring zajednice </w:t>
      </w:r>
      <w:r w:rsidR="003C6C11" w:rsidRPr="00170123">
        <w:rPr>
          <w:rFonts w:cs="Arial"/>
          <w:sz w:val="20"/>
          <w:szCs w:val="20"/>
          <w:lang w:val="sr-Latn-ME"/>
        </w:rPr>
        <w:t xml:space="preserve">slijepih miševa </w:t>
      </w:r>
      <w:r w:rsidRPr="00170123">
        <w:rPr>
          <w:rFonts w:cs="Arial"/>
          <w:sz w:val="20"/>
          <w:szCs w:val="20"/>
          <w:lang w:val="sr-Latn-ME"/>
        </w:rPr>
        <w:t>u pod-vjetroparku Montalegre (vjetropark Terra Fria). Izvještaj III (faza eksploatacije – godina 1). Izvještaj izrađen za ENEOP2 – eksploataciju vjetroparkova. Bio3, Almada.</w:t>
      </w:r>
    </w:p>
    <w:p w14:paraId="6708757A" w14:textId="3C4BA5C0"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(2012a):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Lousã II. Izvještaj III (faza II – druga godina eksploatacije), 81 str.</w:t>
      </w:r>
    </w:p>
    <w:p w14:paraId="4A8FC0C1" w14:textId="28EA1C7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(2012b):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Chão-Falcão II. Izvještaj III (faza eksploatacije), 80 str.</w:t>
      </w:r>
    </w:p>
    <w:p w14:paraId="07E29A7D" w14:textId="1560EAF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(2012c):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Chão-Falcão III. Izvještaj II (faza eksploatacije), 102 str.</w:t>
      </w:r>
    </w:p>
    <w:p w14:paraId="1B4D4FE1" w14:textId="3A4EBA6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(2012d): Monitoring zajednica ptica i </w:t>
      </w:r>
      <w:r w:rsidR="003C6C11" w:rsidRPr="00170123">
        <w:rPr>
          <w:rFonts w:cs="Arial"/>
          <w:sz w:val="20"/>
          <w:szCs w:val="20"/>
          <w:lang w:val="sr-Latn-ME"/>
        </w:rPr>
        <w:t xml:space="preserve">slijepih miševa </w:t>
      </w:r>
      <w:r w:rsidRPr="00170123">
        <w:rPr>
          <w:rFonts w:cs="Arial"/>
          <w:sz w:val="20"/>
          <w:szCs w:val="20"/>
          <w:lang w:val="sr-Latn-ME"/>
        </w:rPr>
        <w:t>u vjetroparku Nave. Izvještaj II (faza III – prva godina eksploatacije), 140 str.</w:t>
      </w:r>
    </w:p>
    <w:p w14:paraId="7FFE337D" w14:textId="32894A7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(2012e): Monitoring zajednica ptica i </w:t>
      </w:r>
      <w:r w:rsidR="003C6C11" w:rsidRPr="00170123">
        <w:rPr>
          <w:rFonts w:cs="Arial"/>
          <w:sz w:val="20"/>
          <w:szCs w:val="20"/>
          <w:lang w:val="sr-Latn-ME"/>
        </w:rPr>
        <w:t xml:space="preserve">slijepih miševa </w:t>
      </w:r>
      <w:r w:rsidRPr="00170123">
        <w:rPr>
          <w:rFonts w:cs="Arial"/>
          <w:sz w:val="20"/>
          <w:szCs w:val="20"/>
          <w:lang w:val="sr-Latn-ME"/>
        </w:rPr>
        <w:t>u vjetroparku Carreço-Outeiro. Izvještaj III (faza III – eksploatacija), 127 str.</w:t>
      </w:r>
    </w:p>
    <w:p w14:paraId="560A50EC" w14:textId="0F4EC88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(2012f): Monitoring zajednica ptica i </w:t>
      </w:r>
      <w:r w:rsidR="003C6C11" w:rsidRPr="00170123">
        <w:rPr>
          <w:rFonts w:cs="Arial"/>
          <w:sz w:val="20"/>
          <w:szCs w:val="20"/>
          <w:lang w:val="sr-Latn-ME"/>
        </w:rPr>
        <w:t xml:space="preserve">slijepih miševa </w:t>
      </w:r>
      <w:r w:rsidRPr="00170123">
        <w:rPr>
          <w:rFonts w:cs="Arial"/>
          <w:sz w:val="20"/>
          <w:szCs w:val="20"/>
          <w:lang w:val="sr-Latn-ME"/>
        </w:rPr>
        <w:t>u vjetroparku Terra Fria. Izvještaj IV (faza eksploatacije Montalegre); završni izvještaj Facho-Colmeia; Izvještaj III (faza eksploatacije Contim), 230 str.</w:t>
      </w:r>
    </w:p>
    <w:p w14:paraId="64CF5A27" w14:textId="2ED7441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(2012g):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Cabeço Rainha 2. Završni izvještaj (faza predizgradnje, izgradnje i eksploatacije – 2007–2011). Izvještaj izrađen za EDP Renováveis. Bio3, Almada.</w:t>
      </w:r>
    </w:p>
    <w:p w14:paraId="01C28401" w14:textId="7392E78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(2013a):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Bornes. Izvještaj III (druga godina eksploatacije), 111 str.</w:t>
      </w:r>
    </w:p>
    <w:p w14:paraId="1E4EDB2E" w14:textId="0306B90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(2013b):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Mosqueiros II. Završni izvještaj (faza eksploatacije – godina III), 105 str.</w:t>
      </w:r>
    </w:p>
    <w:p w14:paraId="523B2BC2" w14:textId="10EE6245"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BIO3 (2013c):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Lousã II i dogradnji kapaciteta. Izvještaj IV – završni izvještaj (treća godina eksploatacije – 2012). Izvještaj II (godina koja prethodi izgradnji) za dogradnju kapaciteta.</w:t>
      </w:r>
    </w:p>
    <w:p w14:paraId="430A9D39" w14:textId="11B961B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(2013d):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Meroicinha II. Izvještaj II (faza eksploatacije), 91 str.</w:t>
      </w:r>
    </w:p>
    <w:p w14:paraId="093E7531" w14:textId="457A0C8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(2013e): Monitoring zajednica ptica i </w:t>
      </w:r>
      <w:r w:rsidR="003C6C11" w:rsidRPr="00170123">
        <w:rPr>
          <w:rFonts w:cs="Arial"/>
          <w:sz w:val="20"/>
          <w:szCs w:val="20"/>
          <w:lang w:val="sr-Latn-ME"/>
        </w:rPr>
        <w:t xml:space="preserve">slijepih miševa </w:t>
      </w:r>
      <w:r w:rsidRPr="00170123">
        <w:rPr>
          <w:rFonts w:cs="Arial"/>
          <w:sz w:val="20"/>
          <w:szCs w:val="20"/>
          <w:lang w:val="sr-Latn-ME"/>
        </w:rPr>
        <w:t>u vjetroparku Nave. Izvještaj III – završni izvještaj (faza III – druga godina eksploatacije), 146 str.</w:t>
      </w:r>
    </w:p>
    <w:p w14:paraId="3C229857" w14:textId="3ECB3B3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(2013f):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Chão-Falcão III. Završni izvještaj (faza eksploatacije), 112 str.</w:t>
      </w:r>
    </w:p>
    <w:p w14:paraId="163B1CA5" w14:textId="3FD189D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(2013g):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Chão-Falcão II. Izvještaj IV (faza eksploatacije), 121 str.</w:t>
      </w:r>
    </w:p>
    <w:p w14:paraId="74C6B404" w14:textId="148E4E2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BIO3 (2013h): Monitoring zajednice </w:t>
      </w:r>
      <w:r w:rsidR="003C6C11" w:rsidRPr="00170123">
        <w:rPr>
          <w:rFonts w:cs="Arial"/>
          <w:sz w:val="20"/>
          <w:szCs w:val="20"/>
          <w:lang w:val="sr-Latn-ME"/>
        </w:rPr>
        <w:t xml:space="preserve">slijepih miševa </w:t>
      </w:r>
      <w:r w:rsidRPr="00170123">
        <w:rPr>
          <w:rFonts w:cs="Arial"/>
          <w:sz w:val="20"/>
          <w:szCs w:val="20"/>
          <w:lang w:val="sr-Latn-ME"/>
        </w:rPr>
        <w:t>u vjetroparku Bornes. Završni izvještaj (treća godina eksploatacije), 118 str.</w:t>
      </w:r>
    </w:p>
    <w:p w14:paraId="05F4E1A3" w14:textId="33F500B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BLG (2009): Monitoring potencijalnih operativnih uticaja na </w:t>
      </w:r>
      <w:r w:rsidR="00DA3711" w:rsidRPr="00170123">
        <w:rPr>
          <w:rFonts w:cs="Arial"/>
          <w:sz w:val="20"/>
          <w:szCs w:val="20"/>
          <w:lang w:val="sr-Latn-ME"/>
        </w:rPr>
        <w:t xml:space="preserve">slijepe miševe </w:t>
      </w:r>
      <w:r w:rsidRPr="00170123">
        <w:rPr>
          <w:rFonts w:cs="Arial"/>
          <w:sz w:val="20"/>
          <w:szCs w:val="20"/>
          <w:lang w:val="sr-Latn-ME"/>
        </w:rPr>
        <w:t>na vjetroelektranama u vjetroparku Sjeverni Schwarzwald – završni izvještaj. Neobjavljeno stručno mišljenje, po narudžbi MFG Management &amp; Finanzberatung AG, Karlsruhe. Kancelarija za pejzažnu ekologiju i geoinformacije, Schöneberg.</w:t>
      </w:r>
    </w:p>
    <w:p w14:paraId="1E80D826" w14:textId="2FE2239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BRINKMANN, R. &amp; F. BONTADINA (2006): Istraživanja mogućih operativnih uticaja vjetroelektrana na </w:t>
      </w:r>
      <w:r w:rsidR="00DA3711" w:rsidRPr="00170123">
        <w:rPr>
          <w:rFonts w:cs="Arial"/>
          <w:sz w:val="20"/>
          <w:szCs w:val="20"/>
          <w:lang w:val="sr-Latn-ME"/>
        </w:rPr>
        <w:t xml:space="preserve">slijepe miševe </w:t>
      </w:r>
      <w:r w:rsidRPr="00170123">
        <w:rPr>
          <w:rFonts w:cs="Arial"/>
          <w:sz w:val="20"/>
          <w:szCs w:val="20"/>
          <w:lang w:val="sr-Latn-ME"/>
        </w:rPr>
        <w:t>u administrativnom okrugu Freiburg. Za Predsjedništvo vlade Freiburg – Odjeljenje 56 za zaštitu prirode i upravljanje pejzažom.</w:t>
      </w:r>
    </w:p>
    <w:p w14:paraId="4FF0EA8B" w14:textId="0F306B5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BRINKMANN, R., O. BEHR, I. NIERMANN &amp; M. REICH (ur.) (2011): Razvoj metoda za istraživanje i smanjenje rizika od sudara </w:t>
      </w:r>
      <w:r w:rsidR="003C6C11" w:rsidRPr="00170123">
        <w:rPr>
          <w:rFonts w:cs="Arial"/>
          <w:sz w:val="20"/>
          <w:szCs w:val="20"/>
          <w:lang w:val="sr-Latn-ME"/>
        </w:rPr>
        <w:t xml:space="preserve">slijepih miševa </w:t>
      </w:r>
      <w:r w:rsidRPr="00170123">
        <w:rPr>
          <w:rFonts w:cs="Arial"/>
          <w:sz w:val="20"/>
          <w:szCs w:val="20"/>
          <w:lang w:val="sr-Latn-ME"/>
        </w:rPr>
        <w:t>na kopnenim vjetroelektranama. Serija publikacija Instituta za planiranje životne sredine, Univerzitet Leibniz u Hanoveru. „Životna sredina i prostor“, tom 4. Cuvillier Verlag, Göttingen.</w:t>
      </w:r>
    </w:p>
    <w:p w14:paraId="6862ADEF" w14:textId="647703A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CABRAL, J. A., P. SILVA-SANTOS, P. BARROS, C. SILVA, J. CORREIA &amp; R. GONÇALVES (2008a): Program monitoringa aktivnosti i mortaliteta </w:t>
      </w:r>
      <w:r w:rsidR="003C6C11" w:rsidRPr="00170123">
        <w:rPr>
          <w:rFonts w:cs="Arial"/>
          <w:sz w:val="20"/>
          <w:szCs w:val="20"/>
          <w:lang w:val="sr-Latn-ME"/>
        </w:rPr>
        <w:t xml:space="preserve">slijepih miševa </w:t>
      </w:r>
      <w:r w:rsidRPr="00170123">
        <w:rPr>
          <w:rFonts w:cs="Arial"/>
          <w:sz w:val="20"/>
          <w:szCs w:val="20"/>
          <w:lang w:val="sr-Latn-ME"/>
        </w:rPr>
        <w:t>– vjetropark Outeiro (faza eksploatacije). Studija koordinisana od strane Laboratorije za primijenjenu ekologiju Univerziteta Trás-os-Montes e Alto Douro za FINERGE. Vila Real, 44 str.</w:t>
      </w:r>
    </w:p>
    <w:p w14:paraId="2CB7A90E" w14:textId="33473E0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CABRAL, J. A., P. SILVA-SANTOS, P. BARROS, C. SILVA, J. CORREIA, R. GONÇALVES &amp; L. BRAZ (2008b): Program monitoringa aktivnosti i mortaliteta </w:t>
      </w:r>
      <w:r w:rsidR="003C6C11" w:rsidRPr="00170123">
        <w:rPr>
          <w:rFonts w:cs="Arial"/>
          <w:sz w:val="20"/>
          <w:szCs w:val="20"/>
          <w:lang w:val="sr-Latn-ME"/>
        </w:rPr>
        <w:t xml:space="preserve">slijepih miševa </w:t>
      </w:r>
      <w:r w:rsidRPr="00170123">
        <w:rPr>
          <w:rFonts w:cs="Arial"/>
          <w:sz w:val="20"/>
          <w:szCs w:val="20"/>
          <w:lang w:val="sr-Latn-ME"/>
        </w:rPr>
        <w:t>– vjetropark Outeiro (ljeto 2008 – faza eksploatacije). Studija koordinisana od strane Laboratorije za primijenjenu ekologiju Univerziteta Trás-os-Montes e Alto Douro za FINERGE. Vila Real, 41 str.</w:t>
      </w:r>
    </w:p>
    <w:p w14:paraId="1CDD41E6" w14:textId="07F444D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CABRAL, J. A., P. SILVA-SANTOS, P. BARROS, C. SILVA, J. CORREIA, R. GONÇALVES &amp; L. BRAZ (2008c): Program monitoringa aktivnosti i mortaliteta </w:t>
      </w:r>
      <w:r w:rsidR="003C6C11" w:rsidRPr="00170123">
        <w:rPr>
          <w:rFonts w:cs="Arial"/>
          <w:sz w:val="20"/>
          <w:szCs w:val="20"/>
          <w:lang w:val="sr-Latn-ME"/>
        </w:rPr>
        <w:t xml:space="preserve">slijepih miševa </w:t>
      </w:r>
      <w:r w:rsidRPr="00170123">
        <w:rPr>
          <w:rFonts w:cs="Arial"/>
          <w:sz w:val="20"/>
          <w:szCs w:val="20"/>
          <w:lang w:val="sr-Latn-ME"/>
        </w:rPr>
        <w:t>– vjetropark Outeiro (jesen 2008 – faza eksploatacije). Studija koordinisana od strane Laboratorije za primijenjenu ekologiju Univerziteta Trás-os-Montes e Alto Douro za FINERGE. Vila Real, 48 str.</w:t>
      </w:r>
    </w:p>
    <w:p w14:paraId="481D87D8" w14:textId="1F8EF51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CABRAL, J. A., P. SILVA-SANTOS, P. BARROS, C. SILVA, J. CORREIA, R. GONÇALVES &amp; L. BRAZ (2008d): Program monitoringa aktivnosti i mortaliteta </w:t>
      </w:r>
      <w:r w:rsidR="003C6C11" w:rsidRPr="00170123">
        <w:rPr>
          <w:rFonts w:cs="Arial"/>
          <w:sz w:val="20"/>
          <w:szCs w:val="20"/>
          <w:lang w:val="sr-Latn-ME"/>
        </w:rPr>
        <w:t xml:space="preserve">slijepih miševa </w:t>
      </w:r>
      <w:r w:rsidRPr="00170123">
        <w:rPr>
          <w:rFonts w:cs="Arial"/>
          <w:sz w:val="20"/>
          <w:szCs w:val="20"/>
          <w:lang w:val="sr-Latn-ME"/>
        </w:rPr>
        <w:t>– vjetropark Outeiro (zima i proljeće – faza eksploatacije). Studija Laboratorije za primijenjenu ekologiju Univerziteta Trás-os-Montes e Alto Douro za FINERGE. Izvještaj o napretku (Progress Report).</w:t>
      </w:r>
    </w:p>
    <w:p w14:paraId="2FF14D0D" w14:textId="179ACED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CABRAL, J. A., P. SILVA-SANTOS, P. BARROS, C. SILVA, J. CORREIA, R. GONÇALVES &amp; L. BRAZ (2009): Program monitoringa aktivnosti i mortaliteta </w:t>
      </w:r>
      <w:r w:rsidR="003C6C11" w:rsidRPr="00170123">
        <w:rPr>
          <w:rFonts w:cs="Arial"/>
          <w:sz w:val="20"/>
          <w:szCs w:val="20"/>
          <w:lang w:val="sr-Latn-ME"/>
        </w:rPr>
        <w:t xml:space="preserve">slijepih miševa </w:t>
      </w:r>
      <w:r w:rsidRPr="00170123">
        <w:rPr>
          <w:rFonts w:cs="Arial"/>
          <w:sz w:val="20"/>
          <w:szCs w:val="20"/>
          <w:lang w:val="sr-Latn-ME"/>
        </w:rPr>
        <w:t>– vjetropark Outeiro (završni izvještaj – faza eksploatacije). Studija koordinisana od strane Laboratorije za primijenjenu ekologiju Univerziteta Trás-os-Montes e Alto Douro za FINERGE. Vila Real, 90 str.</w:t>
      </w:r>
    </w:p>
    <w:p w14:paraId="5725AE8F" w14:textId="1B7738D9"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CAMINA, A. (2012): Mortalitet </w:t>
      </w:r>
      <w:r w:rsidR="003C6C11" w:rsidRPr="00170123">
        <w:rPr>
          <w:rFonts w:cs="Arial"/>
          <w:sz w:val="20"/>
          <w:szCs w:val="20"/>
          <w:lang w:val="sr-Latn-ME"/>
        </w:rPr>
        <w:t xml:space="preserve">slijepih miševa </w:t>
      </w:r>
      <w:r w:rsidRPr="00170123">
        <w:rPr>
          <w:rFonts w:cs="Arial"/>
          <w:sz w:val="20"/>
          <w:szCs w:val="20"/>
          <w:lang w:val="sr-Latn-ME"/>
        </w:rPr>
        <w:t xml:space="preserve">na vjetroparkovima u sjevernoj Španiji — pouke koje treba izvući. </w:t>
      </w:r>
      <w:r w:rsidRPr="00170123">
        <w:rPr>
          <w:rFonts w:cs="Arial"/>
          <w:i/>
          <w:iCs/>
          <w:sz w:val="20"/>
          <w:szCs w:val="20"/>
          <w:lang w:val="sr-Latn-ME"/>
        </w:rPr>
        <w:t>Acta Chiropterologica</w:t>
      </w:r>
      <w:r w:rsidRPr="00170123">
        <w:rPr>
          <w:rFonts w:cs="Arial"/>
          <w:sz w:val="20"/>
          <w:szCs w:val="20"/>
          <w:lang w:val="sr-Latn-ME"/>
        </w:rPr>
        <w:t xml:space="preserve"> 14(1): 205–212.</w:t>
      </w:r>
    </w:p>
    <w:p w14:paraId="5BA67EB0"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CHATTON, T. (2011): Praćenje mortaliteta na vjetroparku Saint-Genou (36) – praćenje 2011. Indre Nature, neobjavljeni izvještaj, 14 str.</w:t>
      </w:r>
    </w:p>
    <w:p w14:paraId="1D56FE81" w14:textId="6D7E444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CONDUCHÉ, N., T. DAUMAL, C. LOUVET, S. TOURTE &amp; F. SPINELLI-DHUICQ (2012): Praćenje uticaja vjetroparka „La Picoterie“, opština Charly-sur-Marne (02), na </w:t>
      </w:r>
      <w:r w:rsidR="00DA3711" w:rsidRPr="00170123">
        <w:rPr>
          <w:rFonts w:cs="Arial"/>
          <w:sz w:val="20"/>
          <w:szCs w:val="20"/>
          <w:lang w:val="sr-Latn-ME"/>
        </w:rPr>
        <w:t>slijepe miševe</w:t>
      </w:r>
      <w:r w:rsidRPr="00170123">
        <w:rPr>
          <w:rFonts w:cs="Arial"/>
          <w:sz w:val="20"/>
          <w:szCs w:val="20"/>
          <w:lang w:val="sr-Latn-ME"/>
        </w:rPr>
        <w:t>. Ecothème za La Compagnie du Vent, 43 str.</w:t>
      </w:r>
    </w:p>
    <w:p w14:paraId="2D6E692A" w14:textId="7170B97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CORNUT, J. &amp; S. VINCENT (2011): Praćenje mortaliteta </w:t>
      </w:r>
      <w:r w:rsidR="003C6C11" w:rsidRPr="00170123">
        <w:rPr>
          <w:rFonts w:cs="Arial"/>
          <w:sz w:val="20"/>
          <w:szCs w:val="20"/>
          <w:lang w:val="sr-Latn-ME"/>
        </w:rPr>
        <w:t xml:space="preserve">slijepih miševa </w:t>
      </w:r>
      <w:r w:rsidRPr="00170123">
        <w:rPr>
          <w:rFonts w:cs="Arial"/>
          <w:sz w:val="20"/>
          <w:szCs w:val="20"/>
          <w:lang w:val="sr-Latn-ME"/>
        </w:rPr>
        <w:t>na dva vjetroparka u južnom dijelu regiona Rhône-Alpes. LPO Drôme i CN’Air, neobjavljeni izvještaj, 39 str.</w:t>
      </w:r>
    </w:p>
    <w:p w14:paraId="7FC542FA" w14:textId="18DF5FC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CSD INGENIEURS CONSEILS (2013): Praćenje mortaliteta </w:t>
      </w:r>
      <w:r w:rsidR="003C6C11" w:rsidRPr="00170123">
        <w:rPr>
          <w:rFonts w:cs="Arial"/>
          <w:sz w:val="20"/>
          <w:szCs w:val="20"/>
          <w:lang w:val="sr-Latn-ME"/>
        </w:rPr>
        <w:t xml:space="preserve">slijepih miševa </w:t>
      </w:r>
      <w:r w:rsidRPr="00170123">
        <w:rPr>
          <w:rFonts w:cs="Arial"/>
          <w:sz w:val="20"/>
          <w:szCs w:val="20"/>
          <w:lang w:val="sr-Latn-ME"/>
        </w:rPr>
        <w:t xml:space="preserve">i monitoring </w:t>
      </w:r>
      <w:r w:rsidR="00DA3711" w:rsidRPr="00170123">
        <w:rPr>
          <w:rFonts w:cs="Arial"/>
          <w:sz w:val="20"/>
          <w:szCs w:val="20"/>
          <w:lang w:val="sr-Latn-ME"/>
        </w:rPr>
        <w:t xml:space="preserve">slijepih miševa </w:t>
      </w:r>
      <w:r w:rsidRPr="00170123">
        <w:rPr>
          <w:rFonts w:cs="Arial"/>
          <w:sz w:val="20"/>
          <w:szCs w:val="20"/>
          <w:lang w:val="sr-Latn-ME"/>
        </w:rPr>
        <w:t>na vjetroparku Perwez – završni izvještaj. NA00932, 50 str.</w:t>
      </w:r>
    </w:p>
    <w:p w14:paraId="4DA75F0A" w14:textId="2A44918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ECOSISTEMA (2007): Monitoring mortaliteta ptica i </w:t>
      </w:r>
      <w:r w:rsidR="003C6C11" w:rsidRPr="00170123">
        <w:rPr>
          <w:rFonts w:cs="Arial"/>
          <w:sz w:val="20"/>
          <w:szCs w:val="20"/>
          <w:lang w:val="sr-Latn-ME"/>
        </w:rPr>
        <w:t xml:space="preserve">slijepih miševa </w:t>
      </w:r>
      <w:r w:rsidRPr="00170123">
        <w:rPr>
          <w:rFonts w:cs="Arial"/>
          <w:sz w:val="20"/>
          <w:szCs w:val="20"/>
          <w:lang w:val="sr-Latn-ME"/>
        </w:rPr>
        <w:t>u vjetroparku Lameira. Završni izvještaj.</w:t>
      </w:r>
    </w:p>
    <w:p w14:paraId="28F5E3F7" w14:textId="1C47CAB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FERRI, V., O. LOCASCIULLI, C. SOCCINI &amp; E. FORLIZZI (2011): Post-konstrukcioni monitoring vjetroparkova: prvi podaci o direktnom uticaju na </w:t>
      </w:r>
      <w:r w:rsidR="00DA3711" w:rsidRPr="00170123">
        <w:rPr>
          <w:rFonts w:cs="Arial"/>
          <w:sz w:val="20"/>
          <w:szCs w:val="20"/>
          <w:lang w:val="sr-Latn-ME"/>
        </w:rPr>
        <w:t xml:space="preserve">slijepe miševe </w:t>
      </w:r>
      <w:r w:rsidRPr="00170123">
        <w:rPr>
          <w:rFonts w:cs="Arial"/>
          <w:sz w:val="20"/>
          <w:szCs w:val="20"/>
          <w:lang w:val="sr-Latn-ME"/>
        </w:rPr>
        <w:t xml:space="preserve">u Italiji. </w:t>
      </w:r>
      <w:r w:rsidRPr="00170123">
        <w:rPr>
          <w:rFonts w:cs="Arial"/>
          <w:i/>
          <w:iCs/>
          <w:sz w:val="20"/>
          <w:szCs w:val="20"/>
          <w:lang w:val="sr-Latn-ME"/>
        </w:rPr>
        <w:t>Hystrix, Italian Journal of Mammalogy</w:t>
      </w:r>
      <w:r w:rsidRPr="00170123">
        <w:rPr>
          <w:rFonts w:cs="Arial"/>
          <w:sz w:val="20"/>
          <w:szCs w:val="20"/>
          <w:lang w:val="sr-Latn-ME"/>
        </w:rPr>
        <w:t xml:space="preserve"> (n.s.) 22(1): 199–203.</w:t>
      </w:r>
    </w:p>
    <w:p w14:paraId="7C3752B1" w14:textId="72E63AC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FREY, K., L. BACH &amp; P. BACH (2013): Monitoring </w:t>
      </w:r>
      <w:r w:rsidR="00DA3711" w:rsidRPr="00170123">
        <w:rPr>
          <w:rFonts w:cs="Arial"/>
          <w:sz w:val="20"/>
          <w:szCs w:val="20"/>
          <w:lang w:val="sr-Latn-ME"/>
        </w:rPr>
        <w:t xml:space="preserve">slijepih miševa </w:t>
      </w:r>
      <w:r w:rsidRPr="00170123">
        <w:rPr>
          <w:rFonts w:cs="Arial"/>
          <w:sz w:val="20"/>
          <w:szCs w:val="20"/>
          <w:lang w:val="sr-Latn-ME"/>
        </w:rPr>
        <w:t>u vjetroparku Timmeler Kampen – završni izvještaj 2012. Neobjavljeni izvještaj za okrug Aurich, 64 str.</w:t>
      </w:r>
    </w:p>
    <w:p w14:paraId="716C59F1" w14:textId="67B2324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GEORGIAKAKIS, P., E. KRET, B. CÁRCAMO, B. DOUTAU, A. KAFKALETOU-DIEZ, D. VASILAKIS &amp; E. PAPADATOU (2012): Mortalitet </w:t>
      </w:r>
      <w:r w:rsidR="003C6C11" w:rsidRPr="00170123">
        <w:rPr>
          <w:rFonts w:cs="Arial"/>
          <w:sz w:val="20"/>
          <w:szCs w:val="20"/>
          <w:lang w:val="sr-Latn-ME"/>
        </w:rPr>
        <w:t xml:space="preserve">slijepih miševa </w:t>
      </w:r>
      <w:r w:rsidRPr="00170123">
        <w:rPr>
          <w:rFonts w:cs="Arial"/>
          <w:sz w:val="20"/>
          <w:szCs w:val="20"/>
          <w:lang w:val="sr-Latn-ME"/>
        </w:rPr>
        <w:t xml:space="preserve">na vjetroparkovima u sjeveroistočnoj Grčkoj. </w:t>
      </w:r>
      <w:r w:rsidRPr="00170123">
        <w:rPr>
          <w:rFonts w:cs="Arial"/>
          <w:i/>
          <w:iCs/>
          <w:sz w:val="20"/>
          <w:szCs w:val="20"/>
          <w:lang w:val="sr-Latn-ME"/>
        </w:rPr>
        <w:t>Acta Chiropterologica</w:t>
      </w:r>
      <w:r w:rsidRPr="00170123">
        <w:rPr>
          <w:rFonts w:cs="Arial"/>
          <w:sz w:val="20"/>
          <w:szCs w:val="20"/>
          <w:lang w:val="sr-Latn-ME"/>
        </w:rPr>
        <w:t xml:space="preserve"> 14(2): 459–468.</w:t>
      </w:r>
    </w:p>
    <w:p w14:paraId="64C36650" w14:textId="0822E2C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GOTTFRIED, I., T. GOTTFRIED, M. IGNACZA &amp; B. WOJTOWICZ (2011): Pet regiona u Poljskoj: obala Šćećina, obala Gdanjska, Chełmsk-Dobrzyńsko jezersko područje, južna Velikopoljska nizija, predgorje Sudeta. Preliminarni podaci o mortalitetu </w:t>
      </w:r>
      <w:r w:rsidR="00DA3711" w:rsidRPr="00170123">
        <w:rPr>
          <w:rFonts w:cs="Arial"/>
          <w:sz w:val="20"/>
          <w:szCs w:val="20"/>
          <w:lang w:val="sr-Latn-ME"/>
        </w:rPr>
        <w:t xml:space="preserve">slijepih miševa </w:t>
      </w:r>
      <w:r w:rsidRPr="00170123">
        <w:rPr>
          <w:rFonts w:cs="Arial"/>
          <w:sz w:val="20"/>
          <w:szCs w:val="20"/>
          <w:lang w:val="sr-Latn-ME"/>
        </w:rPr>
        <w:t xml:space="preserve">na vjetroparkovima u Poljskoj. </w:t>
      </w:r>
      <w:r w:rsidRPr="00170123">
        <w:rPr>
          <w:rFonts w:cs="Arial"/>
          <w:i/>
          <w:iCs/>
          <w:sz w:val="20"/>
          <w:szCs w:val="20"/>
          <w:lang w:val="sr-Latn-ME"/>
        </w:rPr>
        <w:t>Nietoperze</w:t>
      </w:r>
      <w:r w:rsidRPr="00170123">
        <w:rPr>
          <w:rFonts w:cs="Arial"/>
          <w:sz w:val="20"/>
          <w:szCs w:val="20"/>
          <w:lang w:val="sr-Latn-ME"/>
        </w:rPr>
        <w:t xml:space="preserve"> 12 (1–2): 29–34.</w:t>
      </w:r>
    </w:p>
    <w:p w14:paraId="3738FD54" w14:textId="455D70F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GOTTFRIED, T. &amp; I. GOTTFRIED (2012): Mortalitet </w:t>
      </w:r>
      <w:r w:rsidR="00BB57DC" w:rsidRPr="00170123">
        <w:rPr>
          <w:rFonts w:cs="Arial"/>
          <w:sz w:val="20"/>
          <w:szCs w:val="20"/>
          <w:lang w:val="sr-Latn-ME"/>
        </w:rPr>
        <w:t xml:space="preserve">slijepih miševa </w:t>
      </w:r>
      <w:r w:rsidRPr="00170123">
        <w:rPr>
          <w:rFonts w:cs="Arial"/>
          <w:sz w:val="20"/>
          <w:szCs w:val="20"/>
          <w:lang w:val="sr-Latn-ME"/>
        </w:rPr>
        <w:t xml:space="preserve">na vjetroparkovima u Poljskoj. Hiropterološka konferencija povodom Međunarodne godine </w:t>
      </w:r>
      <w:r w:rsidR="00BB57DC" w:rsidRPr="00170123">
        <w:rPr>
          <w:rFonts w:cs="Arial"/>
          <w:sz w:val="20"/>
          <w:szCs w:val="20"/>
          <w:lang w:val="sr-Latn-ME"/>
        </w:rPr>
        <w:t>slijepih miševa</w:t>
      </w:r>
      <w:r w:rsidRPr="00170123">
        <w:rPr>
          <w:rFonts w:cs="Arial"/>
          <w:sz w:val="20"/>
          <w:szCs w:val="20"/>
          <w:lang w:val="sr-Latn-ME"/>
        </w:rPr>
        <w:t>, Varšava, 15–16. novembar 2012. Ministarstvo životne sredine.</w:t>
      </w:r>
      <w:r w:rsidRPr="00170123">
        <w:rPr>
          <w:rFonts w:cs="Arial"/>
          <w:sz w:val="20"/>
          <w:szCs w:val="20"/>
          <w:lang w:val="sr-Latn-ME"/>
        </w:rPr>
        <w:br/>
        <w:t>http://www.mos.gov.pl/g2/big/2012_11/894965bc63a8266fada0755aee4c87b7.pdf</w:t>
      </w:r>
    </w:p>
    <w:p w14:paraId="205B596F" w14:textId="1086979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HORTÊNCIO, M., S. BARREIRO, B. SILVA &amp; P. ALVES (2007): Vjetropark Caramulo: monitoring </w:t>
      </w:r>
      <w:r w:rsidR="00BB57DC" w:rsidRPr="00170123">
        <w:rPr>
          <w:rFonts w:cs="Arial"/>
          <w:sz w:val="20"/>
          <w:szCs w:val="20"/>
          <w:lang w:val="sr-Latn-ME"/>
        </w:rPr>
        <w:t>slijepih miševa</w:t>
      </w:r>
      <w:r w:rsidRPr="00170123">
        <w:rPr>
          <w:rFonts w:cs="Arial"/>
          <w:sz w:val="20"/>
          <w:szCs w:val="20"/>
          <w:lang w:val="sr-Latn-ME"/>
        </w:rPr>
        <w:t>. Izvještaj 2 – 2006. Plecotus, Lda.</w:t>
      </w:r>
    </w:p>
    <w:p w14:paraId="6B82A999" w14:textId="24C5E0C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HORTÊNCIO, M., B. SILVA, P. ALVES &amp; S. BARREIRO (2008): Monitoring </w:t>
      </w:r>
      <w:r w:rsidR="00BB57DC" w:rsidRPr="00170123">
        <w:rPr>
          <w:rFonts w:cs="Arial"/>
          <w:sz w:val="20"/>
          <w:szCs w:val="20"/>
          <w:lang w:val="sr-Latn-ME"/>
        </w:rPr>
        <w:t xml:space="preserve">slijepih miševa </w:t>
      </w:r>
      <w:r w:rsidRPr="00170123">
        <w:rPr>
          <w:rFonts w:cs="Arial"/>
          <w:sz w:val="20"/>
          <w:szCs w:val="20"/>
          <w:lang w:val="sr-Latn-ME"/>
        </w:rPr>
        <w:t>u vjetroparku Chão Falcão. Izvještaj 4 – 2007. Plecotus, Lda. i Prosistemas, SA.</w:t>
      </w:r>
    </w:p>
    <w:p w14:paraId="0EB14E38" w14:textId="698B6C8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HÖTKER, H. (2006): Uticaji „repoweringa“ vjetroelektrana na ptice i </w:t>
      </w:r>
      <w:r w:rsidR="00BB57DC" w:rsidRPr="00170123">
        <w:rPr>
          <w:rFonts w:cs="Arial"/>
          <w:sz w:val="20"/>
          <w:szCs w:val="20"/>
          <w:lang w:val="sr-Latn-ME"/>
        </w:rPr>
        <w:t>slijepe miševe</w:t>
      </w:r>
      <w:r w:rsidRPr="00170123">
        <w:rPr>
          <w:rFonts w:cs="Arial"/>
          <w:sz w:val="20"/>
          <w:szCs w:val="20"/>
          <w:lang w:val="sr-Latn-ME"/>
        </w:rPr>
        <w:t>. Za Državni zavod za prirodu i životnu sredinu savezne pokrajine Schleswig-Holstein.</w:t>
      </w:r>
    </w:p>
    <w:p w14:paraId="431262BB" w14:textId="283FBB7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KORNER-NIEVERGELT, F., P. KORNER-NIEVERGELT, O. BEHR, I. NIERMANN, R. BRINKMANN &amp; B. HELLRIEGEL (2011): Nova metoda za određivanje smrtnosti ptica i </w:t>
      </w:r>
      <w:r w:rsidR="00BB57DC" w:rsidRPr="00170123">
        <w:rPr>
          <w:rFonts w:cs="Arial"/>
          <w:sz w:val="20"/>
          <w:szCs w:val="20"/>
          <w:lang w:val="sr-Latn-ME"/>
        </w:rPr>
        <w:t xml:space="preserve">slijepe miševe </w:t>
      </w:r>
      <w:r w:rsidRPr="00170123">
        <w:rPr>
          <w:rFonts w:cs="Arial"/>
          <w:sz w:val="20"/>
          <w:szCs w:val="20"/>
          <w:lang w:val="sr-Latn-ME"/>
        </w:rPr>
        <w:t xml:space="preserve">na vjetroelektranama na osnovu pretrage </w:t>
      </w:r>
      <w:r w:rsidR="00AF34CE" w:rsidRPr="00170123">
        <w:rPr>
          <w:rFonts w:cs="Arial"/>
          <w:sz w:val="20"/>
          <w:szCs w:val="20"/>
          <w:lang w:val="sr-Latn-ME"/>
        </w:rPr>
        <w:t>stradalih jedinki</w:t>
      </w:r>
      <w:r w:rsidRPr="00170123">
        <w:rPr>
          <w:rFonts w:cs="Arial"/>
          <w:sz w:val="20"/>
          <w:szCs w:val="20"/>
          <w:lang w:val="sr-Latn-ME"/>
        </w:rPr>
        <w:t xml:space="preserve">. </w:t>
      </w:r>
      <w:r w:rsidRPr="00170123">
        <w:rPr>
          <w:rFonts w:cs="Arial"/>
          <w:i/>
          <w:iCs/>
          <w:sz w:val="20"/>
          <w:szCs w:val="20"/>
          <w:lang w:val="sr-Latn-ME"/>
        </w:rPr>
        <w:t>Journal of Wildlife Biology</w:t>
      </w:r>
      <w:r w:rsidRPr="00170123">
        <w:rPr>
          <w:rFonts w:cs="Arial"/>
          <w:sz w:val="20"/>
          <w:szCs w:val="20"/>
          <w:lang w:val="sr-Latn-ME"/>
        </w:rPr>
        <w:t xml:space="preserve"> 17: 350–363.</w:t>
      </w:r>
    </w:p>
    <w:p w14:paraId="3362761A" w14:textId="136CE27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(2009a): Izvještaj o monitoringu aktivnosti i mortaliteta </w:t>
      </w:r>
      <w:r w:rsidR="00BB57DC" w:rsidRPr="00170123">
        <w:rPr>
          <w:rFonts w:cs="Arial"/>
          <w:sz w:val="20"/>
          <w:szCs w:val="20"/>
          <w:lang w:val="sr-Latn-ME"/>
        </w:rPr>
        <w:t xml:space="preserve">slijepe miševe </w:t>
      </w:r>
      <w:r w:rsidRPr="00170123">
        <w:rPr>
          <w:rFonts w:cs="Arial"/>
          <w:sz w:val="20"/>
          <w:szCs w:val="20"/>
          <w:lang w:val="sr-Latn-ME"/>
        </w:rPr>
        <w:t>u vjetroparku Sobrado. Izvještaj o napretku – proljeće (faza izgradnje i eksploatacije), izrađen za EnergieKontor. Laboratorija za primijenjenu ekologiju Univerziteta Trás-os-Montes e Alto Douro. Vila Real, jun 2009, 50 str.</w:t>
      </w:r>
    </w:p>
    <w:p w14:paraId="635998F0" w14:textId="5A6D18D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(2009b):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Sobrado. Izvještaj o napretku – ljeto (faza eksploatacije), izrađen za EnergieKontor. Laboratorija za primijenjenu ekologiju Univerziteta Trás-os-Montes e Alto Douro. Vila Real, septembar 2009, 36 str.</w:t>
      </w:r>
    </w:p>
    <w:p w14:paraId="7F4D12B0" w14:textId="56BB0F4B"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LEA (2010a):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Sobrado. Završni izvještaj (faza izgradnje i eksploatacije), izrađen za EnergieKontor. Laboratorija za primijenjenu ekologiju Univerziteta Trás-os-Montes e Alto Douro. Vila Real, januar 2010, 56 str.</w:t>
      </w:r>
    </w:p>
    <w:p w14:paraId="382B9741" w14:textId="6B2B7F5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(2010b): Program studija i monitoringa očuvanja prirode vjetroparka Negrelo e Guilhado. Monitoring </w:t>
      </w:r>
      <w:r w:rsidR="00BB57DC" w:rsidRPr="00170123">
        <w:rPr>
          <w:rFonts w:cs="Arial"/>
          <w:sz w:val="20"/>
          <w:szCs w:val="20"/>
          <w:lang w:val="sr-Latn-ME"/>
        </w:rPr>
        <w:t xml:space="preserve">slijepih miševa </w:t>
      </w:r>
      <w:r w:rsidRPr="00170123">
        <w:rPr>
          <w:rFonts w:cs="Arial"/>
          <w:sz w:val="20"/>
          <w:szCs w:val="20"/>
          <w:lang w:val="sr-Latn-ME"/>
        </w:rPr>
        <w:t>– aktivnost i mortalitet na području vjetroparka Negrelo e Guilhado. Faza eksploatacije – 2009. Laboratorija za primijenjenu ekologiju Univerziteta Trás-os-Montes e Alto Douro, 49 str.</w:t>
      </w:r>
    </w:p>
    <w:p w14:paraId="7B565B39" w14:textId="0395233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(2010c): Program studija i monitoringa očuvanja prirode vjetroparka Negrelo e Guilhado. Monitoring </w:t>
      </w:r>
      <w:r w:rsidR="00BB57DC" w:rsidRPr="00170123">
        <w:rPr>
          <w:rFonts w:cs="Arial"/>
          <w:sz w:val="20"/>
          <w:szCs w:val="20"/>
          <w:lang w:val="sr-Latn-ME"/>
        </w:rPr>
        <w:t xml:space="preserve">slijepih miševa </w:t>
      </w:r>
      <w:r w:rsidRPr="00170123">
        <w:rPr>
          <w:rFonts w:cs="Arial"/>
          <w:sz w:val="20"/>
          <w:szCs w:val="20"/>
          <w:lang w:val="sr-Latn-ME"/>
        </w:rPr>
        <w:t>– aktivnost i mortalitet na području vjetroparka Negrelo e Guilhado. Faza eksploatacije – 2009. Laboratorija za primijenjenu ekologiju Univerziteta Trás-os-Montes e Alto Douro, 49 str.</w:t>
      </w:r>
    </w:p>
    <w:p w14:paraId="3AF685E7" w14:textId="53EB1620"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(2010d):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Mafômedes. Završni izvještaj (faza eksploatacije), izrađen za EnergieKontor. Laboratorija za primijenjenu ekologiju Univerziteta Trás-os-Montes e Alto Douro. Vila Real, oktobar.</w:t>
      </w:r>
    </w:p>
    <w:p w14:paraId="1E7BD3D9" w14:textId="37B0418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(2010e):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vjetroparkovima Penedo Ruivo i Seixinhos. Završni izvještaj (faza eksploatacije – godina IV), izrađen za EnergieKontor. Laboratorija za primijenjenu ekologiju Univerziteta Trás-os-Montes e Alto Douro. Vila Real, jun 2010.</w:t>
      </w:r>
    </w:p>
    <w:p w14:paraId="0F7AF903" w14:textId="0BDA93D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(2011):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Sobrado. Završni izvještaj (godina 3, faza eksploatacije), izrađen za EnergieKontor. Laboratorija za primijenjenu ekologiju Univerziteta Trás-os-Montes e Alto Douro. Vila Real, 50 str.</w:t>
      </w:r>
    </w:p>
    <w:p w14:paraId="7BAF9F02" w14:textId="4771535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(2012a):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Alto do Marco. Godišnji izvještaj (godina 1 – faza eksploatacije), izrađen za preduzeće Parque Eólico de Gevancas. Laboratorija za primijenjenu ekologiju Univerziteta Trás-os-Montes e Alto Douro. Vila Real, 62 str.</w:t>
      </w:r>
    </w:p>
    <w:p w14:paraId="1B741567" w14:textId="67567E20"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(2012b):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Negrelo e Guilhado. Godišnji izvještaj četvrte godine faze eksploatacije – 2012. Laboratorija za primijenjenu ekologiju Univerziteta Trás-os-Montes e Alto Douro. Studija koordinisana od strane Ecosfera – consultoria ambiental Lda. za EDP Renováveis Portugal, S.A. Porto, 69 str.</w:t>
      </w:r>
    </w:p>
    <w:p w14:paraId="4F65C5B1" w14:textId="68C6B11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(2012c):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Mafômedes. Završni izvještaj (godina 4 – faza eksploatacije), izrađen za EnergieKontor. Laboratorija za primijenjenu ekologiju Univerziteta Trás-os-Montes e Alto Douro. Vila Real, 52 str.</w:t>
      </w:r>
    </w:p>
    <w:p w14:paraId="0E5DF6C3" w14:textId="3A508CE6"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(2012d):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vjetroparkovima Penedo Ruivo i Seixinhos. Završni izvještaj (godina 6 – faza eksploatacije, 2011), izrađen za EnergieKontor. Laboratorija za primijenjenu ekologiju Univerziteta Trás-os-Montes e Alto Douro. Vila Real, 84 str.</w:t>
      </w:r>
    </w:p>
    <w:p w14:paraId="45D05A0D" w14:textId="39F769C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LEA (2013): Izvještaj o monitoringu aktivnosti i mortaliteta </w:t>
      </w:r>
      <w:r w:rsidR="00BB57DC" w:rsidRPr="00170123">
        <w:rPr>
          <w:rFonts w:cs="Arial"/>
          <w:sz w:val="20"/>
          <w:szCs w:val="20"/>
          <w:lang w:val="sr-Latn-ME"/>
        </w:rPr>
        <w:t xml:space="preserve">slijepih miševa </w:t>
      </w:r>
      <w:r w:rsidRPr="00170123">
        <w:rPr>
          <w:rFonts w:cs="Arial"/>
          <w:sz w:val="20"/>
          <w:szCs w:val="20"/>
          <w:lang w:val="sr-Latn-ME"/>
        </w:rPr>
        <w:t>u vjetroparku Alto do Marco. Završni izvještaj (godina 2 – faza eksploatacije), izrađen za preduzeće Parque Eólico de Gevancas. Laboratorija za primijenjenu ekologiju Univerziteta Trás-os-Montes e Alto Douro. Vila Real, 82 str.</w:t>
      </w:r>
    </w:p>
    <w:p w14:paraId="651B7BF0" w14:textId="08EBB3B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LELONG, M. (2012): Drugi program praćenja avifaune i </w:t>
      </w:r>
      <w:r w:rsidR="00BB57DC" w:rsidRPr="00170123">
        <w:rPr>
          <w:rFonts w:cs="Arial"/>
          <w:sz w:val="20"/>
          <w:szCs w:val="20"/>
          <w:lang w:val="sr-Latn-ME"/>
        </w:rPr>
        <w:t xml:space="preserve">slijepih miševa </w:t>
      </w:r>
      <w:r w:rsidRPr="00170123">
        <w:rPr>
          <w:rFonts w:cs="Arial"/>
          <w:sz w:val="20"/>
          <w:szCs w:val="20"/>
          <w:lang w:val="sr-Latn-ME"/>
        </w:rPr>
        <w:t>vjetroparkova u regionu Centre. Modul 5: praćenje mortaliteta u vjetroparku Saint-Genou. Indre Nature, neobjavljeni izvještaj, 20 str.</w:t>
      </w:r>
    </w:p>
    <w:p w14:paraId="6A6E9082" w14:textId="183BAEF0"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LONG, C. V., J. A. FLINT, P. A. LEPPER &amp; S. A. DIBLE (2009): Vjetroturbine i mortalitet </w:t>
      </w:r>
      <w:r w:rsidR="00BB57DC" w:rsidRPr="00170123">
        <w:rPr>
          <w:rFonts w:cs="Arial"/>
          <w:sz w:val="20"/>
          <w:szCs w:val="20"/>
          <w:lang w:val="sr-Latn-ME"/>
        </w:rPr>
        <w:t>slijepih miševa</w:t>
      </w:r>
      <w:r w:rsidRPr="00170123">
        <w:rPr>
          <w:rFonts w:cs="Arial"/>
          <w:sz w:val="20"/>
          <w:szCs w:val="20"/>
          <w:lang w:val="sr-Latn-ME"/>
        </w:rPr>
        <w:t xml:space="preserve">: interakcija eholokacijskih impulsa </w:t>
      </w:r>
      <w:r w:rsidR="00BB57DC" w:rsidRPr="00170123">
        <w:rPr>
          <w:rFonts w:cs="Arial"/>
          <w:sz w:val="20"/>
          <w:szCs w:val="20"/>
          <w:lang w:val="sr-Latn-ME"/>
        </w:rPr>
        <w:t xml:space="preserve">slijepih miševa </w:t>
      </w:r>
      <w:r w:rsidRPr="00170123">
        <w:rPr>
          <w:rFonts w:cs="Arial"/>
          <w:sz w:val="20"/>
          <w:szCs w:val="20"/>
          <w:lang w:val="sr-Latn-ME"/>
        </w:rPr>
        <w:t xml:space="preserve">sa rotirajućim lopaticama turbine. </w:t>
      </w:r>
      <w:r w:rsidRPr="00170123">
        <w:rPr>
          <w:rFonts w:cs="Arial"/>
          <w:i/>
          <w:iCs/>
          <w:sz w:val="20"/>
          <w:szCs w:val="20"/>
          <w:lang w:val="sr-Latn-ME"/>
        </w:rPr>
        <w:t>Proceedings of the Institute of Acoustics</w:t>
      </w:r>
      <w:r w:rsidRPr="00170123">
        <w:rPr>
          <w:rFonts w:cs="Arial"/>
          <w:sz w:val="20"/>
          <w:szCs w:val="20"/>
          <w:lang w:val="sr-Latn-ME"/>
        </w:rPr>
        <w:t>, 31: 185–192.</w:t>
      </w:r>
    </w:p>
    <w:p w14:paraId="2EAAC1C4" w14:textId="207DE79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LOPES, S., B. SILVA &amp; P. ALVES (2008): Pod-vjetroparkovi Proença I i II. Monitoring </w:t>
      </w:r>
      <w:r w:rsidR="00BB57DC" w:rsidRPr="00170123">
        <w:rPr>
          <w:rFonts w:cs="Arial"/>
          <w:sz w:val="20"/>
          <w:szCs w:val="20"/>
          <w:lang w:val="sr-Latn-ME"/>
        </w:rPr>
        <w:t>slijepih miševa</w:t>
      </w:r>
      <w:r w:rsidRPr="00170123">
        <w:rPr>
          <w:rFonts w:cs="Arial"/>
          <w:sz w:val="20"/>
          <w:szCs w:val="20"/>
          <w:lang w:val="sr-Latn-ME"/>
        </w:rPr>
        <w:t>: Izvještaj 1 – 2006. Plecotus, Lda.</w:t>
      </w:r>
    </w:p>
    <w:p w14:paraId="67D83D50" w14:textId="22E1371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LOPES, S., B. SILVA &amp; P. ALVES (2009): Pod-vjetropark Moradal. Monitoring </w:t>
      </w:r>
      <w:r w:rsidR="00BB57DC" w:rsidRPr="00170123">
        <w:rPr>
          <w:rFonts w:cs="Arial"/>
          <w:sz w:val="20"/>
          <w:szCs w:val="20"/>
          <w:lang w:val="sr-Latn-ME"/>
        </w:rPr>
        <w:t>slijepih miševa</w:t>
      </w:r>
      <w:r w:rsidRPr="00170123">
        <w:rPr>
          <w:rFonts w:cs="Arial"/>
          <w:sz w:val="20"/>
          <w:szCs w:val="20"/>
          <w:lang w:val="sr-Latn-ME"/>
        </w:rPr>
        <w:t>: Izvještaj 2 – 2007. Plecotus, Lda.</w:t>
      </w:r>
    </w:p>
    <w:p w14:paraId="6DB52058" w14:textId="159B03A2"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MÃE D’ÁGUA (2007): Izvještaj o monitoringu mortaliteta ptica i </w:t>
      </w:r>
      <w:r w:rsidR="00BB57DC" w:rsidRPr="00170123">
        <w:rPr>
          <w:rFonts w:cs="Arial"/>
          <w:sz w:val="20"/>
          <w:szCs w:val="20"/>
          <w:lang w:val="sr-Latn-ME"/>
        </w:rPr>
        <w:t xml:space="preserve">slijepih miševa </w:t>
      </w:r>
      <w:r w:rsidRPr="00170123">
        <w:rPr>
          <w:rFonts w:cs="Arial"/>
          <w:sz w:val="20"/>
          <w:szCs w:val="20"/>
          <w:lang w:val="sr-Latn-ME"/>
        </w:rPr>
        <w:t>u vjetroparku Lameira – završni izvještaj (faza eksploatacije). Studija koordinisana od strane Laboratorije za primijenjenu ekologiju Univerziteta Trás-os-Montes e Alto Douro. Vila Real, 56 str.</w:t>
      </w:r>
    </w:p>
    <w:p w14:paraId="6D08BB76" w14:textId="1DB8255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MINDERMAN, J., C. J. PENDLEBURY, J. W. PEARCE-HIGGINS &amp; K. J. PARK (2012): Eksperimentalni dokazi o uticaju blizine i rada malih vjetroturbina na aktivnost ptica i </w:t>
      </w:r>
      <w:r w:rsidR="00BB57DC" w:rsidRPr="00170123">
        <w:rPr>
          <w:rFonts w:cs="Arial"/>
          <w:sz w:val="20"/>
          <w:szCs w:val="20"/>
          <w:lang w:val="sr-Latn-ME"/>
        </w:rPr>
        <w:t>slijepih miševa</w:t>
      </w:r>
      <w:r w:rsidRPr="00170123">
        <w:rPr>
          <w:rFonts w:cs="Arial"/>
          <w:sz w:val="20"/>
          <w:szCs w:val="20"/>
          <w:lang w:val="sr-Latn-ME"/>
        </w:rPr>
        <w:t xml:space="preserve">. </w:t>
      </w:r>
      <w:r w:rsidRPr="00170123">
        <w:rPr>
          <w:rFonts w:cs="Arial"/>
          <w:i/>
          <w:iCs/>
          <w:sz w:val="20"/>
          <w:szCs w:val="20"/>
          <w:lang w:val="sr-Latn-ME"/>
        </w:rPr>
        <w:t>PLoS ONE</w:t>
      </w:r>
      <w:r w:rsidRPr="00170123">
        <w:rPr>
          <w:rFonts w:cs="Arial"/>
          <w:sz w:val="20"/>
          <w:szCs w:val="20"/>
          <w:lang w:val="sr-Latn-ME"/>
        </w:rPr>
        <w:t xml:space="preserve"> 7(7): e41177. doi:10.1371/journal.pone.0041177.</w:t>
      </w:r>
    </w:p>
    <w:p w14:paraId="030C9F33"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NOCTULA (2012a): Izvještaj o monitoringu ekoloških sistema na području vjetroparka Safra–Coentral – faza eksploatacije, 160 str.</w:t>
      </w:r>
    </w:p>
    <w:p w14:paraId="1644086C" w14:textId="73E986C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NOCTULA (2012b): Izvještaj o monitoringu </w:t>
      </w:r>
      <w:r w:rsidR="00BB57DC" w:rsidRPr="00170123">
        <w:rPr>
          <w:rFonts w:cs="Arial"/>
          <w:sz w:val="20"/>
          <w:szCs w:val="20"/>
          <w:lang w:val="sr-Latn-ME"/>
        </w:rPr>
        <w:t xml:space="preserve">slijepih miševa </w:t>
      </w:r>
      <w:r w:rsidRPr="00170123">
        <w:rPr>
          <w:rFonts w:cs="Arial"/>
          <w:sz w:val="20"/>
          <w:szCs w:val="20"/>
          <w:lang w:val="sr-Latn-ME"/>
        </w:rPr>
        <w:t>na području vjetroparka Sobrado – faza eksploatacije, 39 str.</w:t>
      </w:r>
    </w:p>
    <w:p w14:paraId="4B03E71C"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NOCTULA (2013): Izvještaj o monitoringu ekoloških sistema na području vjetroparka Testos II – faza eksploatacije, 133 str.</w:t>
      </w:r>
    </w:p>
    <w:p w14:paraId="6FC5FFC6" w14:textId="74F2C68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OIKON LTD. (2014): Praćenje stradavanja populacija </w:t>
      </w:r>
      <w:r w:rsidR="00BB57DC" w:rsidRPr="00170123">
        <w:rPr>
          <w:rFonts w:cs="Arial"/>
          <w:sz w:val="20"/>
          <w:szCs w:val="20"/>
          <w:lang w:val="sr-Latn-ME"/>
        </w:rPr>
        <w:t xml:space="preserve">slijepih miševa </w:t>
      </w:r>
      <w:r w:rsidRPr="00170123">
        <w:rPr>
          <w:rFonts w:cs="Arial"/>
          <w:sz w:val="20"/>
          <w:szCs w:val="20"/>
          <w:lang w:val="sr-Latn-ME"/>
        </w:rPr>
        <w:t xml:space="preserve">tokom korišćenja VE Jelinak (monitoring mortaliteta </w:t>
      </w:r>
      <w:r w:rsidR="00BB57DC" w:rsidRPr="00170123">
        <w:rPr>
          <w:rFonts w:cs="Arial"/>
          <w:sz w:val="20"/>
          <w:szCs w:val="20"/>
          <w:lang w:val="sr-Latn-ME"/>
        </w:rPr>
        <w:t xml:space="preserve">slijepih miševa </w:t>
      </w:r>
      <w:r w:rsidRPr="00170123">
        <w:rPr>
          <w:rFonts w:cs="Arial"/>
          <w:sz w:val="20"/>
          <w:szCs w:val="20"/>
          <w:lang w:val="sr-Latn-ME"/>
        </w:rPr>
        <w:t>tokom rada vjetroparka Jelinak).</w:t>
      </w:r>
    </w:p>
    <w:p w14:paraId="19F250A2"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PARK, K. J., A. TURNER &amp; J. MINDERMAN (2013): Integracija primijenjene ekologije i planske politike: slučaj mikroturbina i očuvanja divljih vrsta. </w:t>
      </w:r>
      <w:r w:rsidRPr="00170123">
        <w:rPr>
          <w:rFonts w:cs="Arial"/>
          <w:i/>
          <w:iCs/>
          <w:sz w:val="20"/>
          <w:szCs w:val="20"/>
          <w:lang w:val="sr-Latn-ME"/>
        </w:rPr>
        <w:t>Journal of Applied Ecology</w:t>
      </w:r>
      <w:r w:rsidRPr="00170123">
        <w:rPr>
          <w:rFonts w:cs="Arial"/>
          <w:sz w:val="20"/>
          <w:szCs w:val="20"/>
          <w:lang w:val="sr-Latn-ME"/>
        </w:rPr>
        <w:t xml:space="preserve"> 50: 199–204.</w:t>
      </w:r>
    </w:p>
    <w:p w14:paraId="000C1A84" w14:textId="190EDE7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(2009): Izvještaj o monitoringu </w:t>
      </w:r>
      <w:r w:rsidR="00BB57DC" w:rsidRPr="00170123">
        <w:rPr>
          <w:rFonts w:cs="Arial"/>
          <w:sz w:val="20"/>
          <w:szCs w:val="20"/>
          <w:lang w:val="sr-Latn-ME"/>
        </w:rPr>
        <w:t xml:space="preserve">slijepih miševa </w:t>
      </w:r>
      <w:r w:rsidRPr="00170123">
        <w:rPr>
          <w:rFonts w:cs="Arial"/>
          <w:sz w:val="20"/>
          <w:szCs w:val="20"/>
          <w:lang w:val="sr-Latn-ME"/>
        </w:rPr>
        <w:t>u vjetroparku Alto Minho I (pod-vjetroparkovi Picos, Alto do Corisco i Santo António): faza eksploatacije, prva godina, 2008. Alfragide, Amadora.</w:t>
      </w:r>
    </w:p>
    <w:p w14:paraId="6B61EE40" w14:textId="03B4B22F"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 BIO3 (2010): Izvještaj o monitoringu </w:t>
      </w:r>
      <w:r w:rsidR="00BB57DC" w:rsidRPr="00170123">
        <w:rPr>
          <w:rFonts w:cs="Arial"/>
          <w:sz w:val="20"/>
          <w:szCs w:val="20"/>
          <w:lang w:val="sr-Latn-ME"/>
        </w:rPr>
        <w:t xml:space="preserve">slijepih miševa </w:t>
      </w:r>
      <w:r w:rsidRPr="00170123">
        <w:rPr>
          <w:rFonts w:cs="Arial"/>
          <w:sz w:val="20"/>
          <w:szCs w:val="20"/>
          <w:lang w:val="sr-Latn-ME"/>
        </w:rPr>
        <w:t>u vjetroparku Alto Minho I (pod-vjetroparkovi Picos, Alto do Corisco i Santo António): faza eksploatacije, druga godina, 2009. Alfragide, Amadora.</w:t>
      </w:r>
    </w:p>
    <w:p w14:paraId="26FE0537" w14:textId="7BBCD051"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(2012a): Monitoring </w:t>
      </w:r>
      <w:r w:rsidR="00BB57DC" w:rsidRPr="00170123">
        <w:rPr>
          <w:rFonts w:cs="Arial"/>
          <w:sz w:val="20"/>
          <w:szCs w:val="20"/>
          <w:lang w:val="sr-Latn-ME"/>
        </w:rPr>
        <w:t xml:space="preserve">slijepih miševa </w:t>
      </w:r>
      <w:r w:rsidRPr="00170123">
        <w:rPr>
          <w:rFonts w:cs="Arial"/>
          <w:sz w:val="20"/>
          <w:szCs w:val="20"/>
          <w:lang w:val="sr-Latn-ME"/>
        </w:rPr>
        <w:t>u vjetroparku Alvaiázere. Godišnji izvještaj (prva godina faze eksploatacije – 2011).</w:t>
      </w:r>
    </w:p>
    <w:p w14:paraId="7A1AC8BF" w14:textId="2166D0C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(2012b): Monitoring </w:t>
      </w:r>
      <w:r w:rsidR="00BB57DC" w:rsidRPr="00170123">
        <w:rPr>
          <w:rFonts w:cs="Arial"/>
          <w:sz w:val="20"/>
          <w:szCs w:val="20"/>
          <w:lang w:val="sr-Latn-ME"/>
        </w:rPr>
        <w:t xml:space="preserve">slijepih miševa </w:t>
      </w:r>
      <w:r w:rsidRPr="00170123">
        <w:rPr>
          <w:rFonts w:cs="Arial"/>
          <w:sz w:val="20"/>
          <w:szCs w:val="20"/>
          <w:lang w:val="sr-Latn-ME"/>
        </w:rPr>
        <w:t>u vjetroparku Bairro. Izvještaj 3 (druga godina faze eksploatacije – 2011).</w:t>
      </w:r>
    </w:p>
    <w:p w14:paraId="7094494F" w14:textId="76F4107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(2013a): Monitoring </w:t>
      </w:r>
      <w:r w:rsidR="00BB57DC" w:rsidRPr="00170123">
        <w:rPr>
          <w:rFonts w:cs="Arial"/>
          <w:sz w:val="20"/>
          <w:szCs w:val="20"/>
          <w:lang w:val="sr-Latn-ME"/>
        </w:rPr>
        <w:t xml:space="preserve">slijepih miševa </w:t>
      </w:r>
      <w:r w:rsidRPr="00170123">
        <w:rPr>
          <w:rFonts w:cs="Arial"/>
          <w:sz w:val="20"/>
          <w:szCs w:val="20"/>
          <w:lang w:val="sr-Latn-ME"/>
        </w:rPr>
        <w:t>u vjetroparku Raia. Izvještaj 4 (druga godina faze eksploatacije – 2012).</w:t>
      </w:r>
    </w:p>
    <w:p w14:paraId="03CD5AB5" w14:textId="15370076"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(2013b): Monitoring </w:t>
      </w:r>
      <w:r w:rsidR="00BB57DC" w:rsidRPr="00170123">
        <w:rPr>
          <w:rFonts w:cs="Arial"/>
          <w:sz w:val="20"/>
          <w:szCs w:val="20"/>
          <w:lang w:val="sr-Latn-ME"/>
        </w:rPr>
        <w:t xml:space="preserve">slijepih miševa </w:t>
      </w:r>
      <w:r w:rsidRPr="00170123">
        <w:rPr>
          <w:rFonts w:cs="Arial"/>
          <w:sz w:val="20"/>
          <w:szCs w:val="20"/>
          <w:lang w:val="sr-Latn-ME"/>
        </w:rPr>
        <w:t>u vjetroparku Alvaiázere. Godišnji izvještaj (druga godina faze eksploatacije – 2012).</w:t>
      </w:r>
    </w:p>
    <w:p w14:paraId="781D80BB" w14:textId="3A65E11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PROCESL (2013c): Vjetropark Lourinhã II – monitoring </w:t>
      </w:r>
      <w:r w:rsidR="00BB57DC" w:rsidRPr="00170123">
        <w:rPr>
          <w:rFonts w:cs="Arial"/>
          <w:sz w:val="20"/>
          <w:szCs w:val="20"/>
          <w:lang w:val="sr-Latn-ME"/>
        </w:rPr>
        <w:t>slijepih miševa</w:t>
      </w:r>
      <w:r w:rsidRPr="00170123">
        <w:rPr>
          <w:rFonts w:cs="Arial"/>
          <w:sz w:val="20"/>
          <w:szCs w:val="20"/>
          <w:lang w:val="sr-Latn-ME"/>
        </w:rPr>
        <w:t>. Izvještaj 2 – 2011/2012 (prva godina faze eksploatacije).</w:t>
      </w:r>
    </w:p>
    <w:p w14:paraId="1EE081DE" w14:textId="263BAB3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PROFICO AMBIENTE (2007a): Program monitoringa aktivnosti i mortaliteta </w:t>
      </w:r>
      <w:r w:rsidR="00BB57DC" w:rsidRPr="00170123">
        <w:rPr>
          <w:rFonts w:cs="Arial"/>
          <w:sz w:val="20"/>
          <w:szCs w:val="20"/>
          <w:lang w:val="sr-Latn-ME"/>
        </w:rPr>
        <w:t xml:space="preserve">slijepih miševa </w:t>
      </w:r>
      <w:r w:rsidRPr="00170123">
        <w:rPr>
          <w:rFonts w:cs="Arial"/>
          <w:sz w:val="20"/>
          <w:szCs w:val="20"/>
          <w:lang w:val="sr-Latn-ME"/>
        </w:rPr>
        <w:t>– vjetropark Outeiro (proljeće 2006 – faza eksploatacije, 2006). Studija koordinisana od strane Laboratorije za primijenjenu ekologiju Univerziteta Trás-os-Montes e Alto Douro. Vila Real, 44 str.</w:t>
      </w:r>
    </w:p>
    <w:p w14:paraId="25E2E5E9" w14:textId="2D64A84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PROFICO AMBIENTE (2007b): Program monitoringa aktivnosti i mortaliteta </w:t>
      </w:r>
      <w:r w:rsidR="00BB57DC" w:rsidRPr="00170123">
        <w:rPr>
          <w:rFonts w:cs="Arial"/>
          <w:sz w:val="20"/>
          <w:szCs w:val="20"/>
          <w:lang w:val="sr-Latn-ME"/>
        </w:rPr>
        <w:t xml:space="preserve">slijepih miševa </w:t>
      </w:r>
      <w:r w:rsidRPr="00170123">
        <w:rPr>
          <w:rFonts w:cs="Arial"/>
          <w:sz w:val="20"/>
          <w:szCs w:val="20"/>
          <w:lang w:val="sr-Latn-ME"/>
        </w:rPr>
        <w:t>– vjetropark Outeiro (ljeto 2006 – faza eksploatacije, 2006). Studija koordinisana od strane Laboratorije za primijenjenu ekologiju Univerziteta Trás-os-Montes e Alto Douro. Vila Real, 43 str.</w:t>
      </w:r>
    </w:p>
    <w:p w14:paraId="0C9AE155" w14:textId="5D630EF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PROFICO AMBIENTE (2007c): Program monitoringa aktivnosti i mortaliteta </w:t>
      </w:r>
      <w:r w:rsidR="00BB57DC" w:rsidRPr="00170123">
        <w:rPr>
          <w:rFonts w:cs="Arial"/>
          <w:sz w:val="20"/>
          <w:szCs w:val="20"/>
          <w:lang w:val="sr-Latn-ME"/>
        </w:rPr>
        <w:t xml:space="preserve">slijepih miševa </w:t>
      </w:r>
      <w:r w:rsidRPr="00170123">
        <w:rPr>
          <w:rFonts w:cs="Arial"/>
          <w:sz w:val="20"/>
          <w:szCs w:val="20"/>
          <w:lang w:val="sr-Latn-ME"/>
        </w:rPr>
        <w:t>– vjetropark Outeiro (jesen 2006 – faza eksploatacije, 2006). Studija koordinisana od strane Laboratorije za primijenjenu ekologiju Univerziteta Trás-os-Montes e Alto Douro. Vila Real, 45 str.</w:t>
      </w:r>
    </w:p>
    <w:p w14:paraId="2CC32A82" w14:textId="1F747B8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PROFICO AMBIENTE (2007d): Program monitoringa aktivnosti i mortaliteta </w:t>
      </w:r>
      <w:r w:rsidR="00BB57DC" w:rsidRPr="00170123">
        <w:rPr>
          <w:rFonts w:cs="Arial"/>
          <w:sz w:val="20"/>
          <w:szCs w:val="20"/>
          <w:lang w:val="sr-Latn-ME"/>
        </w:rPr>
        <w:t xml:space="preserve">slijepih miševa </w:t>
      </w:r>
      <w:r w:rsidRPr="00170123">
        <w:rPr>
          <w:rFonts w:cs="Arial"/>
          <w:sz w:val="20"/>
          <w:szCs w:val="20"/>
          <w:lang w:val="sr-Latn-ME"/>
        </w:rPr>
        <w:t>– vjetropark Outeiro (završni izvještaj – faza eksploatacije, 2006). Studija koordinisana od strane Laboratorije za primijenjenu ekologiju Univerziteta Trás-os-Montes e Alto Douro. Vila Real, 64 str.</w:t>
      </w:r>
    </w:p>
    <w:p w14:paraId="564292A5" w14:textId="76F5511B"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PROFICO AMBIENTE / BIO3 (2009):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Guarda. Izvještaj II (2008). Izvještaj izrađen za Centrais Eólicas Reunidas – CENTEOL, S.A. PROFICO – Projectos, Fiscalização e Consultadoria, Lda / Bio3 – Estudos e Projectos em Biologia e Valorização de Recursos Naturais, Lda.</w:t>
      </w:r>
    </w:p>
    <w:p w14:paraId="5300A07A" w14:textId="58A4EE8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PROFICO AMBIENTE / BIO3 (2010):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Guarda. Izvještaj III – 2009 (završni). Izvještaj izrađen za Centrais Eólicas Reunidas – CENTEOL, S.A. PROFICO – Projectos, Fiscalização e Consultadoria, Lda / Bio3 – Estudos e Projectos em Biologia e Valorização de Recursos Naturais, Lda.</w:t>
      </w:r>
    </w:p>
    <w:p w14:paraId="5A194EAC" w14:textId="77777777" w:rsidR="00CD2964" w:rsidRPr="00170123" w:rsidRDefault="00CD2964" w:rsidP="005E498A">
      <w:pPr>
        <w:tabs>
          <w:tab w:val="left" w:pos="2719"/>
        </w:tabs>
        <w:jc w:val="left"/>
        <w:rPr>
          <w:rFonts w:cs="Arial"/>
          <w:sz w:val="20"/>
          <w:szCs w:val="20"/>
          <w:lang w:val="sr-Latn-ME"/>
        </w:rPr>
      </w:pPr>
      <w:r w:rsidRPr="00170123">
        <w:rPr>
          <w:rFonts w:cs="Arial"/>
          <w:sz w:val="20"/>
          <w:szCs w:val="20"/>
          <w:lang w:val="sr-Latn-ME"/>
        </w:rPr>
        <w:t>IZVJEŠTAJ NEDOSTUPAN (2010): Loire Atlantique 1, Francuska.</w:t>
      </w:r>
      <w:r w:rsidRPr="00170123">
        <w:rPr>
          <w:rFonts w:cs="Arial"/>
          <w:sz w:val="20"/>
          <w:szCs w:val="20"/>
          <w:lang w:val="sr-Latn-ME"/>
        </w:rPr>
        <w:br/>
        <w:t>IZVJEŠTAJ NEDOSTUPAN (2010): Loire Atlantique 2, Francuska.</w:t>
      </w:r>
      <w:r w:rsidRPr="00170123">
        <w:rPr>
          <w:rFonts w:cs="Arial"/>
          <w:sz w:val="20"/>
          <w:szCs w:val="20"/>
          <w:lang w:val="sr-Latn-ME"/>
        </w:rPr>
        <w:br/>
        <w:t>IZVJEŠTAJ NEDOSTUPAN (2011): Loire Atlantique 1, Francuska.</w:t>
      </w:r>
      <w:r w:rsidRPr="00170123">
        <w:rPr>
          <w:rFonts w:cs="Arial"/>
          <w:sz w:val="20"/>
          <w:szCs w:val="20"/>
          <w:lang w:val="sr-Latn-ME"/>
        </w:rPr>
        <w:br/>
        <w:t>IZVJEŠTAJ NEDOSTUPAN (2011): Loire Atlantique 2, Francuska.</w:t>
      </w:r>
      <w:r w:rsidRPr="00170123">
        <w:rPr>
          <w:rFonts w:cs="Arial"/>
          <w:sz w:val="20"/>
          <w:szCs w:val="20"/>
          <w:lang w:val="sr-Latn-ME"/>
        </w:rPr>
        <w:br/>
        <w:t>IZVJEŠTAJ NEDOSTUPAN (2011): Morbihan 1, Francuska.</w:t>
      </w:r>
      <w:r w:rsidRPr="00170123">
        <w:rPr>
          <w:rFonts w:cs="Arial"/>
          <w:sz w:val="20"/>
          <w:szCs w:val="20"/>
          <w:lang w:val="sr-Latn-ME"/>
        </w:rPr>
        <w:br/>
        <w:t>IZVJEŠTAJ NEDOSTUPAN (2012): Morbihan 1, Francuska.</w:t>
      </w:r>
    </w:p>
    <w:p w14:paraId="17EBFAF9" w14:textId="77777777" w:rsidR="00CD2964" w:rsidRPr="00170123" w:rsidRDefault="00CD2964" w:rsidP="005E498A">
      <w:pPr>
        <w:tabs>
          <w:tab w:val="left" w:pos="2719"/>
        </w:tabs>
        <w:jc w:val="left"/>
        <w:rPr>
          <w:rFonts w:cs="Arial"/>
          <w:sz w:val="20"/>
          <w:szCs w:val="20"/>
          <w:lang w:val="sr-Latn-ME"/>
        </w:rPr>
      </w:pPr>
      <w:r w:rsidRPr="00170123">
        <w:rPr>
          <w:rFonts w:cs="Arial"/>
          <w:sz w:val="20"/>
          <w:szCs w:val="20"/>
          <w:lang w:val="sr-Latn-ME"/>
        </w:rPr>
        <w:t>ROCHEREAU (2008): Vienne, Francuska.</w:t>
      </w:r>
      <w:r w:rsidRPr="00170123">
        <w:rPr>
          <w:rFonts w:cs="Arial"/>
          <w:sz w:val="20"/>
          <w:szCs w:val="20"/>
          <w:lang w:val="sr-Latn-ME"/>
        </w:rPr>
        <w:br/>
        <w:t>ROCHEREAU (2009): Vienne, Francuska.</w:t>
      </w:r>
      <w:r w:rsidRPr="00170123">
        <w:rPr>
          <w:rFonts w:cs="Arial"/>
          <w:sz w:val="20"/>
          <w:szCs w:val="20"/>
          <w:lang w:val="sr-Latn-ME"/>
        </w:rPr>
        <w:br/>
        <w:t>ROCHEREAU (2010): Vienne, Francuska.</w:t>
      </w:r>
    </w:p>
    <w:p w14:paraId="5307D7CE" w14:textId="7C251EC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SANTOS, H., L. RODRIGUES, G. JONES &amp; H. REBELO (2013): Primjena modeliranja rasprostranjenosti vrsta za predviđanje rizika od stradavanja </w:t>
      </w:r>
      <w:r w:rsidR="00BB57DC" w:rsidRPr="00170123">
        <w:rPr>
          <w:rFonts w:cs="Arial"/>
          <w:sz w:val="20"/>
          <w:szCs w:val="20"/>
          <w:lang w:val="sr-Latn-ME"/>
        </w:rPr>
        <w:t xml:space="preserve">slijepih miševa </w:t>
      </w:r>
      <w:r w:rsidRPr="00170123">
        <w:rPr>
          <w:rFonts w:cs="Arial"/>
          <w:sz w:val="20"/>
          <w:szCs w:val="20"/>
          <w:lang w:val="sr-Latn-ME"/>
        </w:rPr>
        <w:t xml:space="preserve">na vjetroparkovima. </w:t>
      </w:r>
      <w:r w:rsidRPr="00170123">
        <w:rPr>
          <w:rFonts w:cs="Arial"/>
          <w:i/>
          <w:iCs/>
          <w:sz w:val="20"/>
          <w:szCs w:val="20"/>
          <w:lang w:val="sr-Latn-ME"/>
        </w:rPr>
        <w:t>Biological Conservation</w:t>
      </w:r>
      <w:r w:rsidRPr="00170123">
        <w:rPr>
          <w:rFonts w:cs="Arial"/>
          <w:sz w:val="20"/>
          <w:szCs w:val="20"/>
          <w:lang w:val="sr-Latn-ME"/>
        </w:rPr>
        <w:t xml:space="preserve"> 157: 178–186.</w:t>
      </w:r>
    </w:p>
    <w:p w14:paraId="131AE55D" w14:textId="1B18A5FD"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SEICHE, K., P. ENDL &amp; M. LEIN (2008): </w:t>
      </w:r>
      <w:r w:rsidR="00BB57DC" w:rsidRPr="00170123">
        <w:rPr>
          <w:rFonts w:cs="Arial"/>
          <w:sz w:val="20"/>
          <w:szCs w:val="20"/>
          <w:lang w:val="sr-Latn-ME"/>
        </w:rPr>
        <w:t>Slijepi miševi</w:t>
      </w:r>
      <w:r w:rsidRPr="00170123">
        <w:rPr>
          <w:rFonts w:cs="Arial"/>
          <w:sz w:val="20"/>
          <w:szCs w:val="20"/>
          <w:lang w:val="sr-Latn-ME"/>
        </w:rPr>
        <w:t xml:space="preserve"> i vjetroelektrane u Saksoniji 2006. Saksonski državni zavod za životnu sredinu i geologiju.</w:t>
      </w:r>
    </w:p>
    <w:p w14:paraId="09DDE74C" w14:textId="121707B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SILVA, B., S. BARREIRO &amp; P. ALVES (2007): Vjetropark Chão Falcão I. Monitoring </w:t>
      </w:r>
      <w:r w:rsidR="00BB57DC" w:rsidRPr="00170123">
        <w:rPr>
          <w:rFonts w:cs="Arial"/>
          <w:sz w:val="20"/>
          <w:szCs w:val="20"/>
          <w:lang w:val="sr-Latn-ME"/>
        </w:rPr>
        <w:t>slijepih miševa</w:t>
      </w:r>
      <w:r w:rsidRPr="00170123">
        <w:rPr>
          <w:rFonts w:cs="Arial"/>
          <w:sz w:val="20"/>
          <w:szCs w:val="20"/>
          <w:lang w:val="sr-Latn-ME"/>
        </w:rPr>
        <w:t>: Izvještaj 3 – 2006. Plecotus, Lda. i ProSistemas, SA.</w:t>
      </w:r>
    </w:p>
    <w:p w14:paraId="20FEFF2A" w14:textId="6DF9EBB7"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SILVA, B., S. BARREIRO, M. HORTÊNCIO &amp; P. ALVES (2008): Vjetropark Caramulo: Monitoring </w:t>
      </w:r>
      <w:r w:rsidR="00BB57DC" w:rsidRPr="00170123">
        <w:rPr>
          <w:rFonts w:cs="Arial"/>
          <w:sz w:val="20"/>
          <w:szCs w:val="20"/>
          <w:lang w:val="sr-Latn-ME"/>
        </w:rPr>
        <w:t>slijepih miševa</w:t>
      </w:r>
      <w:r w:rsidRPr="00170123">
        <w:rPr>
          <w:rFonts w:cs="Arial"/>
          <w:sz w:val="20"/>
          <w:szCs w:val="20"/>
          <w:lang w:val="sr-Latn-ME"/>
        </w:rPr>
        <w:t>. Izvještaj 3 – 2007. Plecotus, Lda.</w:t>
      </w:r>
    </w:p>
    <w:p w14:paraId="718FBCB4" w14:textId="6FB4B3B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(2006a):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zimski izvještaj 2005. Neobjavljeni izvještaj, Oeiras.</w:t>
      </w:r>
    </w:p>
    <w:p w14:paraId="32474C6A"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STRIX (2006b): Plan monitoringa: zimski izvještaj – vjetropark Portal da Freita (Serra do Marão), godina 0 – tromjesečje 1, 2006. Neobjavljeni izvještaj, Oeiras.</w:t>
      </w:r>
    </w:p>
    <w:p w14:paraId="744B3E45"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STRIX (2006c): Plan monitoringa: proljećni izvještaj – vjetropark Portal da Freita (Serra do Marão), godina 0 – tromjesečje 2, 2006. Neobjavljeni izvještaj, Oeiras.</w:t>
      </w:r>
    </w:p>
    <w:p w14:paraId="05A0CD03"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STRIX (2006d): Plan monitoringa: ljetnji izvještaj – vjetropark Portal da Freita (Serra do Marão), godina 0 – tromjesečje 3, 2006. Neobjavljeni izvještaj, Oeiras.</w:t>
      </w:r>
    </w:p>
    <w:p w14:paraId="04E5ADF5"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STRIX (2006e): Plan monitoringa: jesenji izvještaj – vjetropark Portal da Freita (Serra do Marão), godina 0 – tromjesečje 4, 2006. Neobjavljeni izvještaj, Oeiras.</w:t>
      </w:r>
    </w:p>
    <w:p w14:paraId="7A4F3684" w14:textId="6F2F0D2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(2007a): Posebni plan monitoringa </w:t>
      </w:r>
      <w:r w:rsidR="00BB57DC" w:rsidRPr="00170123">
        <w:rPr>
          <w:rFonts w:cs="Arial"/>
          <w:sz w:val="20"/>
          <w:szCs w:val="20"/>
          <w:lang w:val="sr-Latn-ME"/>
        </w:rPr>
        <w:t xml:space="preserve">slijepih miševa </w:t>
      </w:r>
      <w:r w:rsidRPr="00170123">
        <w:rPr>
          <w:rFonts w:cs="Arial"/>
          <w:sz w:val="20"/>
          <w:szCs w:val="20"/>
          <w:lang w:val="sr-Latn-ME"/>
        </w:rPr>
        <w:t>za Serra do Marão – vjetroparkovi Penedo Ruivo, Seixinhos i Teixeiró, godina 1 – 2006. Studija koordinisana od strane Laboratorije za primijenjenu ekologiju Univerziteta Trás-os-Montes e Alto Douro za STRIX. Oeiras, 91 str.</w:t>
      </w:r>
    </w:p>
    <w:p w14:paraId="4BEB4DBA" w14:textId="013BDFB8"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(2007b): Posebni plan monitoringa </w:t>
      </w:r>
      <w:r w:rsidR="00BB57DC" w:rsidRPr="00170123">
        <w:rPr>
          <w:rFonts w:cs="Arial"/>
          <w:sz w:val="20"/>
          <w:szCs w:val="20"/>
          <w:lang w:val="sr-Latn-ME"/>
        </w:rPr>
        <w:t xml:space="preserve">slijepih miševa </w:t>
      </w:r>
      <w:r w:rsidRPr="00170123">
        <w:rPr>
          <w:rFonts w:cs="Arial"/>
          <w:sz w:val="20"/>
          <w:szCs w:val="20"/>
          <w:lang w:val="sr-Latn-ME"/>
        </w:rPr>
        <w:t>za Serra do Marão – vjetroparkovi Penedo Ruivo, Seixinhos i Teixeiró, godina 2 – 2007. Studija koordinisana od strane Laboratorije za primijenjenu ekologiju Univerziteta Trás-os-Montes e Alto Douro za STRIX. Oeiras, 72 str.</w:t>
      </w:r>
    </w:p>
    <w:p w14:paraId="1D11C871" w14:textId="6DC0C309"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(2007c): Godišnji izvještaj o monitoringu </w:t>
      </w:r>
      <w:r w:rsidR="00BB57DC" w:rsidRPr="00170123">
        <w:rPr>
          <w:rFonts w:cs="Arial"/>
          <w:sz w:val="20"/>
          <w:szCs w:val="20"/>
          <w:lang w:val="sr-Latn-ME"/>
        </w:rPr>
        <w:t xml:space="preserve">slijepih miševa </w:t>
      </w:r>
      <w:r w:rsidRPr="00170123">
        <w:rPr>
          <w:rFonts w:cs="Arial"/>
          <w:sz w:val="20"/>
          <w:szCs w:val="20"/>
          <w:lang w:val="sr-Latn-ME"/>
        </w:rPr>
        <w:t>vjetroparka Videira, 2006. Neobjavljeni izvještaj, Oeiras.</w:t>
      </w:r>
    </w:p>
    <w:p w14:paraId="4E4351CB" w14:textId="58D4DECC"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 xml:space="preserve">STRIX (2007d):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proljećni izvještaj 2006. Neobjavljeni izvještaj, Oeiras.</w:t>
      </w:r>
    </w:p>
    <w:p w14:paraId="07A5C22D" w14:textId="3D7894F4"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(2007e):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ljetnji izvještaj 2006. Neobjavljeni izvještaj, Oeiras.</w:t>
      </w:r>
    </w:p>
    <w:p w14:paraId="7D16DB43" w14:textId="16950DB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(2007f):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jesenji izvještaj 2006. Neobjavljeni izvještaj, Oeiras.</w:t>
      </w:r>
    </w:p>
    <w:p w14:paraId="70E68BE7" w14:textId="05A0516C"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(2007g):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zima 2006/2007. Neobjavljeni izvještaj, Oeiras.</w:t>
      </w:r>
    </w:p>
    <w:p w14:paraId="579212C7" w14:textId="5EE81BA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(2007h): Posebni monitoring </w:t>
      </w:r>
      <w:r w:rsidR="00BB57DC" w:rsidRPr="00170123">
        <w:rPr>
          <w:rFonts w:cs="Arial"/>
          <w:sz w:val="20"/>
          <w:szCs w:val="20"/>
          <w:lang w:val="sr-Latn-ME"/>
        </w:rPr>
        <w:t xml:space="preserve">slijepih miševa </w:t>
      </w:r>
      <w:r w:rsidRPr="00170123">
        <w:rPr>
          <w:rFonts w:cs="Arial"/>
          <w:sz w:val="20"/>
          <w:szCs w:val="20"/>
          <w:lang w:val="sr-Latn-ME"/>
        </w:rPr>
        <w:t>za Serra do Marão – 2006 (vjetroparkovi Penedo Ruivo, Seixinhos i Teixeiró). Studija za EnergieKontor Portugal Energia Verde. Izvještaj o napretku.</w:t>
      </w:r>
    </w:p>
    <w:p w14:paraId="19E751DC" w14:textId="39998E8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(2008a): Godišnji izvještaj o monitoringu </w:t>
      </w:r>
      <w:r w:rsidR="00BB57DC" w:rsidRPr="00170123">
        <w:rPr>
          <w:rFonts w:cs="Arial"/>
          <w:sz w:val="20"/>
          <w:szCs w:val="20"/>
          <w:lang w:val="sr-Latn-ME"/>
        </w:rPr>
        <w:t xml:space="preserve">slijepih miševa </w:t>
      </w:r>
      <w:r w:rsidRPr="00170123">
        <w:rPr>
          <w:rFonts w:cs="Arial"/>
          <w:sz w:val="20"/>
          <w:szCs w:val="20"/>
          <w:lang w:val="sr-Latn-ME"/>
        </w:rPr>
        <w:t>vjetroparka Videira, 2007. Neobjavljeni izvještaj, Oeiras.</w:t>
      </w:r>
    </w:p>
    <w:p w14:paraId="5A3C182C" w14:textId="012A729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(2008b):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 proljeće 2007. Neobjavljeni izvještaj, Oeiras.</w:t>
      </w:r>
    </w:p>
    <w:p w14:paraId="4E78331D" w14:textId="63D6CE45"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(2008c):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 ljeto 2007. Neobjavljeni izvještaj, Oeiras.</w:t>
      </w:r>
    </w:p>
    <w:p w14:paraId="744DC549" w14:textId="4ABDAE53"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(2008d):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 jesen 2007. Neobjavljeni izvještaj, Oeiras.</w:t>
      </w:r>
    </w:p>
    <w:p w14:paraId="669674FB" w14:textId="0A313EA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(2008e):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Alagoa de Cima (Arcos de Valdevez) – zima 2008. Neobjavljeni izvještaj, Oeiras.</w:t>
      </w:r>
    </w:p>
    <w:p w14:paraId="3512BDF1" w14:textId="7634A0C2"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(2008f):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Caravelas (Vila Real) – zima 2006. Neobjavljeni izvještaj, Oeiras.</w:t>
      </w:r>
    </w:p>
    <w:p w14:paraId="2B0D8A96" w14:textId="67477D31"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(2008g):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Caravelas (Vila Real) – proljeće 2006. Neobjavljeni izvještaj, Oeiras.</w:t>
      </w:r>
    </w:p>
    <w:p w14:paraId="418A73A2" w14:textId="26D22521"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(2008h): Monitoring zajednica ptica i </w:t>
      </w:r>
      <w:r w:rsidR="00BB57DC" w:rsidRPr="00170123">
        <w:rPr>
          <w:rFonts w:cs="Arial"/>
          <w:sz w:val="20"/>
          <w:szCs w:val="20"/>
          <w:lang w:val="sr-Latn-ME"/>
        </w:rPr>
        <w:t xml:space="preserve">slijepih miševa </w:t>
      </w:r>
      <w:r w:rsidRPr="00170123">
        <w:rPr>
          <w:rFonts w:cs="Arial"/>
          <w:sz w:val="20"/>
          <w:szCs w:val="20"/>
          <w:lang w:val="sr-Latn-ME"/>
        </w:rPr>
        <w:t>u vjetroparku Caravelas (Vila Real) – ljeto 2006. Neobjavljeni izvještaj, Oeiras.</w:t>
      </w:r>
    </w:p>
    <w:p w14:paraId="7782F134" w14:textId="6A124D9B"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(2009a): Posebni plan monitoringa </w:t>
      </w:r>
      <w:r w:rsidR="00BB57DC" w:rsidRPr="00170123">
        <w:rPr>
          <w:rFonts w:cs="Arial"/>
          <w:sz w:val="20"/>
          <w:szCs w:val="20"/>
          <w:lang w:val="sr-Latn-ME"/>
        </w:rPr>
        <w:t xml:space="preserve">slijepih miševa </w:t>
      </w:r>
      <w:r w:rsidRPr="00170123">
        <w:rPr>
          <w:rFonts w:cs="Arial"/>
          <w:sz w:val="20"/>
          <w:szCs w:val="20"/>
          <w:lang w:val="sr-Latn-ME"/>
        </w:rPr>
        <w:t>za Serra do Marão – vjetroparkovi Penedo Ruivo, Mafômedes, Seixinhos i Teixeiró-Sedielos, godina 3 – 2008. Studija koordinisana od strane Laboratorije za primijenjenu ekologiju Univerziteta Trás-os-Montes e Alto Douro za STRIX. Oeiras, 82 str.</w:t>
      </w:r>
    </w:p>
    <w:p w14:paraId="756C528C" w14:textId="146B1C2A"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STRIX (2009b): Godišnji izvještaj o monitoringu </w:t>
      </w:r>
      <w:r w:rsidR="00BB57DC" w:rsidRPr="00170123">
        <w:rPr>
          <w:rFonts w:cs="Arial"/>
          <w:sz w:val="20"/>
          <w:szCs w:val="20"/>
          <w:lang w:val="sr-Latn-ME"/>
        </w:rPr>
        <w:t xml:space="preserve">slijepih miševa </w:t>
      </w:r>
      <w:r w:rsidRPr="00170123">
        <w:rPr>
          <w:rFonts w:cs="Arial"/>
          <w:sz w:val="20"/>
          <w:szCs w:val="20"/>
          <w:lang w:val="sr-Latn-ME"/>
        </w:rPr>
        <w:t>vjetroparka Videira, 2008. Neobjavljeni izvještaj, Oeiras.</w:t>
      </w:r>
    </w:p>
    <w:p w14:paraId="57A7AC09"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TRAXLER, A., S. WEGLEITNER &amp; H. JAKLITSCH (2004): Sudari ptica, ponašanje izbjegavanja i korišćenje staništa na postojećim vjetroelektranama. Prellenkirchen – Obersdorf – Steinberg/Prinzendorf. Završni izvještaj, decembar 2004. Za WSS Ökoenergie, evn naturkraft, WEB Windenergie, IG Windkraft i Vladu savezne pokrajine Donja Austrija.</w:t>
      </w:r>
    </w:p>
    <w:p w14:paraId="567FB3C1"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t>TRILLE, M., R. LIOZON &amp; S. TALHOËT (2008): Ornitološko i hiropterološko praćenje vjetroparka Castelnau-Pégayrols. Pregled prve godine praćenja. LPO Aveyron, neobjavljeni izvještaj, 47 str.</w:t>
      </w:r>
    </w:p>
    <w:p w14:paraId="7C1FCED2" w14:textId="10DB225E" w:rsidR="00CD2964" w:rsidRPr="00170123" w:rsidRDefault="00CD2964" w:rsidP="00CD2964">
      <w:pPr>
        <w:tabs>
          <w:tab w:val="left" w:pos="2719"/>
        </w:tabs>
        <w:rPr>
          <w:rFonts w:cs="Arial"/>
          <w:sz w:val="20"/>
          <w:szCs w:val="20"/>
          <w:lang w:val="sr-Latn-ME"/>
        </w:rPr>
      </w:pPr>
      <w:r w:rsidRPr="00170123">
        <w:rPr>
          <w:rFonts w:cs="Arial"/>
          <w:sz w:val="20"/>
          <w:szCs w:val="20"/>
          <w:lang w:val="sr-Latn-ME"/>
        </w:rPr>
        <w:t xml:space="preserve">ZAGMAJSTER, M., T. JANCAR &amp; J. MLAKAR (2007): Prvi podaci o uginulim </w:t>
      </w:r>
      <w:r w:rsidR="00BB57DC" w:rsidRPr="00170123">
        <w:rPr>
          <w:rFonts w:cs="Arial"/>
          <w:sz w:val="20"/>
          <w:szCs w:val="20"/>
          <w:lang w:val="sr-Latn-ME"/>
        </w:rPr>
        <w:t>slijepim miševima</w:t>
      </w:r>
      <w:r w:rsidRPr="00170123">
        <w:rPr>
          <w:rFonts w:cs="Arial"/>
          <w:sz w:val="20"/>
          <w:szCs w:val="20"/>
          <w:lang w:val="sr-Latn-ME"/>
        </w:rPr>
        <w:t xml:space="preserve"> (Chiroptera) na vjetroparkovima u Hrvatskoj. </w:t>
      </w:r>
      <w:r w:rsidRPr="00170123">
        <w:rPr>
          <w:rFonts w:cs="Arial"/>
          <w:i/>
          <w:iCs/>
          <w:sz w:val="20"/>
          <w:szCs w:val="20"/>
          <w:lang w:val="sr-Latn-ME"/>
        </w:rPr>
        <w:t>Nyctalus</w:t>
      </w:r>
      <w:r w:rsidRPr="00170123">
        <w:rPr>
          <w:rFonts w:cs="Arial"/>
          <w:sz w:val="20"/>
          <w:szCs w:val="20"/>
          <w:lang w:val="sr-Latn-ME"/>
        </w:rPr>
        <w:t xml:space="preserve"> (N.F.) 12 (2–3): 234–237.</w:t>
      </w:r>
    </w:p>
    <w:p w14:paraId="6B4E5B14" w14:textId="77777777" w:rsidR="00CD2964" w:rsidRPr="00170123" w:rsidRDefault="00CD2964" w:rsidP="00CD2964">
      <w:pPr>
        <w:tabs>
          <w:tab w:val="left" w:pos="2719"/>
        </w:tabs>
        <w:rPr>
          <w:rFonts w:cs="Arial"/>
          <w:sz w:val="20"/>
          <w:szCs w:val="20"/>
          <w:lang w:val="sr-Latn-ME"/>
        </w:rPr>
      </w:pPr>
      <w:r w:rsidRPr="00170123">
        <w:rPr>
          <w:rFonts w:cs="Arial"/>
          <w:sz w:val="20"/>
          <w:szCs w:val="20"/>
          <w:lang w:val="sr-Latn-ME"/>
        </w:rPr>
        <w:lastRenderedPageBreak/>
        <w:t>ZIELIŃSKI, P., G. BELA &amp; A. MARCHLEWSKI (2011): Monitoring ptica – izvještaj o pretragama u vjetroparku u blizini Gniezdzewoa (opština Puck, Pomorsko vojvodstvo) za 2011. Izvještaj za DIPOL Sp. z o.o., Gdanjsk, 19 str.</w:t>
      </w:r>
    </w:p>
    <w:p w14:paraId="25826FDC" w14:textId="6A6D75F5" w:rsidR="009534DB" w:rsidRPr="00170123" w:rsidRDefault="009534DB" w:rsidP="009534DB">
      <w:pPr>
        <w:tabs>
          <w:tab w:val="left" w:pos="2719"/>
        </w:tabs>
        <w:rPr>
          <w:rFonts w:cs="Arial"/>
          <w:sz w:val="20"/>
          <w:szCs w:val="20"/>
          <w:lang w:val="sr-Latn-ME"/>
        </w:rPr>
      </w:pPr>
    </w:p>
    <w:p w14:paraId="746CDF70" w14:textId="77777777" w:rsidR="00622220" w:rsidRPr="00170123" w:rsidRDefault="00622220" w:rsidP="009534DB">
      <w:pPr>
        <w:tabs>
          <w:tab w:val="left" w:pos="2719"/>
        </w:tabs>
        <w:rPr>
          <w:rFonts w:cs="Arial"/>
          <w:sz w:val="20"/>
          <w:szCs w:val="20"/>
          <w:lang w:val="sr-Latn-ME"/>
        </w:rPr>
      </w:pPr>
    </w:p>
    <w:p w14:paraId="0AA3C907" w14:textId="77777777" w:rsidR="00622220" w:rsidRPr="00170123" w:rsidRDefault="00622220" w:rsidP="009534DB">
      <w:pPr>
        <w:tabs>
          <w:tab w:val="left" w:pos="2719"/>
        </w:tabs>
        <w:rPr>
          <w:rFonts w:cs="Arial"/>
          <w:sz w:val="20"/>
          <w:szCs w:val="20"/>
          <w:lang w:val="sr-Latn-ME"/>
        </w:rPr>
      </w:pPr>
    </w:p>
    <w:p w14:paraId="38812BDB" w14:textId="77777777" w:rsidR="00622220" w:rsidRPr="00170123" w:rsidRDefault="00622220" w:rsidP="009534DB">
      <w:pPr>
        <w:tabs>
          <w:tab w:val="left" w:pos="2719"/>
        </w:tabs>
        <w:rPr>
          <w:rFonts w:cs="Arial"/>
          <w:sz w:val="20"/>
          <w:szCs w:val="20"/>
          <w:lang w:val="sr-Latn-ME"/>
        </w:rPr>
      </w:pPr>
    </w:p>
    <w:p w14:paraId="1255D02F" w14:textId="77777777" w:rsidR="00622220" w:rsidRPr="00170123" w:rsidRDefault="00622220" w:rsidP="009534DB">
      <w:pPr>
        <w:tabs>
          <w:tab w:val="left" w:pos="2719"/>
        </w:tabs>
        <w:rPr>
          <w:rFonts w:cs="Arial"/>
          <w:sz w:val="20"/>
          <w:szCs w:val="20"/>
          <w:lang w:val="sr-Latn-ME"/>
        </w:rPr>
      </w:pPr>
    </w:p>
    <w:p w14:paraId="52B6C343" w14:textId="77777777" w:rsidR="00622220" w:rsidRPr="00170123" w:rsidRDefault="00622220" w:rsidP="009534DB">
      <w:pPr>
        <w:tabs>
          <w:tab w:val="left" w:pos="2719"/>
        </w:tabs>
        <w:rPr>
          <w:rFonts w:cs="Arial"/>
          <w:sz w:val="20"/>
          <w:szCs w:val="20"/>
          <w:lang w:val="sr-Latn-ME"/>
        </w:rPr>
      </w:pPr>
    </w:p>
    <w:p w14:paraId="332322D3" w14:textId="77777777" w:rsidR="00622220" w:rsidRPr="00170123" w:rsidRDefault="00622220" w:rsidP="009534DB">
      <w:pPr>
        <w:tabs>
          <w:tab w:val="left" w:pos="2719"/>
        </w:tabs>
        <w:rPr>
          <w:rFonts w:cs="Arial"/>
          <w:sz w:val="20"/>
          <w:szCs w:val="20"/>
          <w:lang w:val="sr-Latn-ME"/>
        </w:rPr>
      </w:pPr>
    </w:p>
    <w:p w14:paraId="071D9097" w14:textId="77777777" w:rsidR="00622220" w:rsidRPr="00170123" w:rsidRDefault="00622220" w:rsidP="009534DB">
      <w:pPr>
        <w:tabs>
          <w:tab w:val="left" w:pos="2719"/>
        </w:tabs>
        <w:rPr>
          <w:rFonts w:cs="Arial"/>
          <w:sz w:val="20"/>
          <w:szCs w:val="20"/>
          <w:lang w:val="sr-Latn-ME"/>
        </w:rPr>
      </w:pPr>
    </w:p>
    <w:p w14:paraId="0E466A0E" w14:textId="77777777" w:rsidR="00622220" w:rsidRPr="00170123" w:rsidRDefault="00622220" w:rsidP="009534DB">
      <w:pPr>
        <w:tabs>
          <w:tab w:val="left" w:pos="2719"/>
        </w:tabs>
        <w:rPr>
          <w:rFonts w:cs="Arial"/>
          <w:sz w:val="20"/>
          <w:szCs w:val="20"/>
          <w:lang w:val="sr-Latn-ME"/>
        </w:rPr>
      </w:pPr>
    </w:p>
    <w:p w14:paraId="6A97AD7F" w14:textId="77777777" w:rsidR="00622220" w:rsidRPr="00170123" w:rsidRDefault="00622220" w:rsidP="009534DB">
      <w:pPr>
        <w:tabs>
          <w:tab w:val="left" w:pos="2719"/>
        </w:tabs>
        <w:rPr>
          <w:rFonts w:cs="Arial"/>
          <w:sz w:val="20"/>
          <w:szCs w:val="20"/>
          <w:lang w:val="sr-Latn-ME"/>
        </w:rPr>
      </w:pPr>
    </w:p>
    <w:p w14:paraId="757D5B1F" w14:textId="77777777" w:rsidR="00622220" w:rsidRPr="00170123" w:rsidRDefault="00622220" w:rsidP="009534DB">
      <w:pPr>
        <w:tabs>
          <w:tab w:val="left" w:pos="2719"/>
        </w:tabs>
        <w:rPr>
          <w:rFonts w:cs="Arial"/>
          <w:sz w:val="20"/>
          <w:szCs w:val="20"/>
          <w:lang w:val="sr-Latn-ME"/>
        </w:rPr>
      </w:pPr>
    </w:p>
    <w:p w14:paraId="3BE6B5EA" w14:textId="77777777" w:rsidR="00622220" w:rsidRPr="00170123" w:rsidRDefault="00622220" w:rsidP="009534DB">
      <w:pPr>
        <w:tabs>
          <w:tab w:val="left" w:pos="2719"/>
        </w:tabs>
        <w:rPr>
          <w:rFonts w:cs="Arial"/>
          <w:sz w:val="20"/>
          <w:szCs w:val="20"/>
          <w:lang w:val="sr-Latn-ME"/>
        </w:rPr>
      </w:pPr>
    </w:p>
    <w:p w14:paraId="7E22207E" w14:textId="77777777" w:rsidR="00622220" w:rsidRPr="00170123" w:rsidRDefault="00622220" w:rsidP="009534DB">
      <w:pPr>
        <w:tabs>
          <w:tab w:val="left" w:pos="2719"/>
        </w:tabs>
        <w:rPr>
          <w:rFonts w:cs="Arial"/>
          <w:sz w:val="20"/>
          <w:szCs w:val="20"/>
          <w:lang w:val="sr-Latn-ME"/>
        </w:rPr>
      </w:pPr>
    </w:p>
    <w:p w14:paraId="4C477D9A" w14:textId="77777777" w:rsidR="00622220" w:rsidRPr="00170123" w:rsidRDefault="00622220" w:rsidP="009534DB">
      <w:pPr>
        <w:tabs>
          <w:tab w:val="left" w:pos="2719"/>
        </w:tabs>
        <w:rPr>
          <w:rFonts w:cs="Arial"/>
          <w:sz w:val="20"/>
          <w:szCs w:val="20"/>
          <w:lang w:val="sr-Latn-ME"/>
        </w:rPr>
      </w:pPr>
    </w:p>
    <w:p w14:paraId="3D5411B9" w14:textId="77777777" w:rsidR="00622220" w:rsidRPr="00170123" w:rsidRDefault="00622220" w:rsidP="009534DB">
      <w:pPr>
        <w:tabs>
          <w:tab w:val="left" w:pos="2719"/>
        </w:tabs>
        <w:rPr>
          <w:rFonts w:cs="Arial"/>
          <w:sz w:val="20"/>
          <w:szCs w:val="20"/>
          <w:lang w:val="sr-Latn-ME"/>
        </w:rPr>
      </w:pPr>
    </w:p>
    <w:p w14:paraId="64C4E2AF" w14:textId="77777777" w:rsidR="00622220" w:rsidRPr="00170123" w:rsidRDefault="00622220" w:rsidP="009534DB">
      <w:pPr>
        <w:tabs>
          <w:tab w:val="left" w:pos="2719"/>
        </w:tabs>
        <w:rPr>
          <w:rFonts w:cs="Arial"/>
          <w:sz w:val="20"/>
          <w:szCs w:val="20"/>
          <w:lang w:val="sr-Latn-ME"/>
        </w:rPr>
      </w:pPr>
    </w:p>
    <w:p w14:paraId="617B1489" w14:textId="77777777" w:rsidR="00622220" w:rsidRPr="00170123" w:rsidRDefault="00622220" w:rsidP="009534DB">
      <w:pPr>
        <w:tabs>
          <w:tab w:val="left" w:pos="2719"/>
        </w:tabs>
        <w:rPr>
          <w:rFonts w:cs="Arial"/>
          <w:sz w:val="20"/>
          <w:szCs w:val="20"/>
          <w:lang w:val="sr-Latn-ME"/>
        </w:rPr>
      </w:pPr>
    </w:p>
    <w:p w14:paraId="3DB5277C" w14:textId="77777777" w:rsidR="00622220" w:rsidRPr="00170123" w:rsidRDefault="00622220" w:rsidP="009534DB">
      <w:pPr>
        <w:tabs>
          <w:tab w:val="left" w:pos="2719"/>
        </w:tabs>
        <w:rPr>
          <w:rFonts w:cs="Arial"/>
          <w:sz w:val="20"/>
          <w:szCs w:val="20"/>
          <w:lang w:val="sr-Latn-ME"/>
        </w:rPr>
      </w:pPr>
    </w:p>
    <w:p w14:paraId="66A75128" w14:textId="77777777" w:rsidR="00622220" w:rsidRPr="00170123" w:rsidRDefault="00622220" w:rsidP="009534DB">
      <w:pPr>
        <w:tabs>
          <w:tab w:val="left" w:pos="2719"/>
        </w:tabs>
        <w:rPr>
          <w:rFonts w:cs="Arial"/>
          <w:sz w:val="20"/>
          <w:szCs w:val="20"/>
          <w:lang w:val="sr-Latn-ME"/>
        </w:rPr>
      </w:pPr>
    </w:p>
    <w:p w14:paraId="4F76796B" w14:textId="77777777" w:rsidR="00622220" w:rsidRPr="00170123" w:rsidRDefault="00622220" w:rsidP="009534DB">
      <w:pPr>
        <w:tabs>
          <w:tab w:val="left" w:pos="2719"/>
        </w:tabs>
        <w:rPr>
          <w:rFonts w:cs="Arial"/>
          <w:sz w:val="20"/>
          <w:szCs w:val="20"/>
          <w:lang w:val="sr-Latn-ME"/>
        </w:rPr>
      </w:pPr>
    </w:p>
    <w:p w14:paraId="641E49A9" w14:textId="77777777" w:rsidR="00622220" w:rsidRPr="00170123" w:rsidRDefault="00622220" w:rsidP="009534DB">
      <w:pPr>
        <w:tabs>
          <w:tab w:val="left" w:pos="2719"/>
        </w:tabs>
        <w:rPr>
          <w:rFonts w:cs="Arial"/>
          <w:sz w:val="20"/>
          <w:szCs w:val="20"/>
          <w:lang w:val="sr-Latn-ME"/>
        </w:rPr>
      </w:pPr>
    </w:p>
    <w:p w14:paraId="161142A3" w14:textId="77777777" w:rsidR="00622220" w:rsidRPr="00170123" w:rsidRDefault="00622220" w:rsidP="009534DB">
      <w:pPr>
        <w:tabs>
          <w:tab w:val="left" w:pos="2719"/>
        </w:tabs>
        <w:rPr>
          <w:rFonts w:cs="Arial"/>
          <w:sz w:val="20"/>
          <w:szCs w:val="20"/>
          <w:lang w:val="sr-Latn-ME"/>
        </w:rPr>
      </w:pPr>
    </w:p>
    <w:p w14:paraId="4C3A2C7C" w14:textId="77777777" w:rsidR="00622220" w:rsidRPr="00170123" w:rsidRDefault="00622220" w:rsidP="009534DB">
      <w:pPr>
        <w:tabs>
          <w:tab w:val="left" w:pos="2719"/>
        </w:tabs>
        <w:rPr>
          <w:rFonts w:cs="Arial"/>
          <w:sz w:val="20"/>
          <w:szCs w:val="20"/>
          <w:lang w:val="sr-Latn-ME"/>
        </w:rPr>
      </w:pPr>
    </w:p>
    <w:p w14:paraId="42F0774A" w14:textId="77777777" w:rsidR="00622220" w:rsidRPr="00170123" w:rsidRDefault="00622220" w:rsidP="009534DB">
      <w:pPr>
        <w:tabs>
          <w:tab w:val="left" w:pos="2719"/>
        </w:tabs>
        <w:rPr>
          <w:rFonts w:cs="Arial"/>
          <w:sz w:val="20"/>
          <w:szCs w:val="20"/>
          <w:lang w:val="sr-Latn-ME"/>
        </w:rPr>
      </w:pPr>
    </w:p>
    <w:p w14:paraId="5E6E3D89" w14:textId="77777777" w:rsidR="00622220" w:rsidRPr="00170123" w:rsidRDefault="00622220" w:rsidP="009534DB">
      <w:pPr>
        <w:tabs>
          <w:tab w:val="left" w:pos="2719"/>
        </w:tabs>
        <w:rPr>
          <w:rFonts w:cs="Arial"/>
          <w:sz w:val="20"/>
          <w:szCs w:val="20"/>
          <w:lang w:val="sr-Latn-ME"/>
        </w:rPr>
      </w:pPr>
    </w:p>
    <w:p w14:paraId="7712FF64" w14:textId="77777777" w:rsidR="00622220" w:rsidRPr="00170123" w:rsidRDefault="00622220" w:rsidP="009534DB">
      <w:pPr>
        <w:tabs>
          <w:tab w:val="left" w:pos="2719"/>
        </w:tabs>
        <w:rPr>
          <w:rFonts w:cs="Arial"/>
          <w:sz w:val="20"/>
          <w:szCs w:val="20"/>
          <w:lang w:val="sr-Latn-ME"/>
        </w:rPr>
      </w:pPr>
    </w:p>
    <w:p w14:paraId="5E7F9192" w14:textId="77777777" w:rsidR="00622220" w:rsidRPr="00170123" w:rsidRDefault="00622220" w:rsidP="009534DB">
      <w:pPr>
        <w:tabs>
          <w:tab w:val="left" w:pos="2719"/>
        </w:tabs>
        <w:rPr>
          <w:rFonts w:cs="Arial"/>
          <w:sz w:val="20"/>
          <w:szCs w:val="20"/>
          <w:lang w:val="sr-Latn-ME"/>
        </w:rPr>
      </w:pPr>
    </w:p>
    <w:p w14:paraId="2D4A9829" w14:textId="77777777" w:rsidR="00622220" w:rsidRPr="00170123" w:rsidRDefault="00622220" w:rsidP="009534DB">
      <w:pPr>
        <w:tabs>
          <w:tab w:val="left" w:pos="2719"/>
        </w:tabs>
        <w:rPr>
          <w:rFonts w:cs="Arial"/>
          <w:sz w:val="20"/>
          <w:szCs w:val="20"/>
          <w:lang w:val="sr-Latn-ME"/>
        </w:rPr>
      </w:pPr>
    </w:p>
    <w:p w14:paraId="4D24F51D" w14:textId="77777777" w:rsidR="00622220" w:rsidRPr="00170123" w:rsidRDefault="00622220" w:rsidP="009534DB">
      <w:pPr>
        <w:tabs>
          <w:tab w:val="left" w:pos="2719"/>
        </w:tabs>
        <w:rPr>
          <w:rFonts w:cs="Arial"/>
          <w:sz w:val="20"/>
          <w:szCs w:val="20"/>
          <w:lang w:val="sr-Latn-ME"/>
        </w:rPr>
      </w:pPr>
    </w:p>
    <w:p w14:paraId="255DC805" w14:textId="77777777" w:rsidR="00622220" w:rsidRPr="00170123" w:rsidRDefault="00622220" w:rsidP="009534DB">
      <w:pPr>
        <w:tabs>
          <w:tab w:val="left" w:pos="2719"/>
        </w:tabs>
        <w:rPr>
          <w:rFonts w:cs="Arial"/>
          <w:sz w:val="20"/>
          <w:szCs w:val="20"/>
          <w:lang w:val="sr-Latn-ME"/>
        </w:rPr>
      </w:pPr>
    </w:p>
    <w:p w14:paraId="3D92B762" w14:textId="77777777" w:rsidR="00AC525D" w:rsidRPr="00170123" w:rsidRDefault="00AC525D" w:rsidP="009534DB">
      <w:pPr>
        <w:tabs>
          <w:tab w:val="left" w:pos="2719"/>
        </w:tabs>
        <w:rPr>
          <w:rFonts w:cs="Arial"/>
          <w:sz w:val="20"/>
          <w:szCs w:val="20"/>
          <w:lang w:val="sr-Latn-ME"/>
        </w:rPr>
      </w:pPr>
    </w:p>
    <w:p w14:paraId="2C8C8776" w14:textId="2784D8F7" w:rsidR="00622220" w:rsidRPr="00170123" w:rsidRDefault="00B6172B" w:rsidP="00AC525D">
      <w:pPr>
        <w:pStyle w:val="Heading4"/>
        <w:rPr>
          <w:lang w:val="sr-Latn-ME"/>
        </w:rPr>
      </w:pPr>
      <w:bookmarkStart w:id="59" w:name="_Toc221278688"/>
      <w:r w:rsidRPr="00170123">
        <w:rPr>
          <w:lang w:val="sr-Latn-ME"/>
        </w:rPr>
        <w:lastRenderedPageBreak/>
        <w:t>Aneks</w:t>
      </w:r>
      <w:r w:rsidR="00622220" w:rsidRPr="00170123">
        <w:rPr>
          <w:lang w:val="sr-Latn-ME"/>
        </w:rPr>
        <w:t xml:space="preserve"> 2: Prijavljeni slučajevi stradanja </w:t>
      </w:r>
      <w:r w:rsidR="00BB57DC" w:rsidRPr="00170123">
        <w:rPr>
          <w:lang w:val="sr-Latn-ME"/>
        </w:rPr>
        <w:t>slijepih miševa</w:t>
      </w:r>
      <w:r w:rsidR="00622220" w:rsidRPr="00170123">
        <w:rPr>
          <w:lang w:val="sr-Latn-ME"/>
        </w:rPr>
        <w:t xml:space="preserve"> u Evropi (2003–2014) – stanje na dan 17.09.2014.</w:t>
      </w:r>
      <w:bookmarkEnd w:id="59"/>
    </w:p>
    <w:tbl>
      <w:tblPr>
        <w:tblW w:w="0" w:type="auto"/>
        <w:tblInd w:w="5" w:type="dxa"/>
        <w:tblBorders>
          <w:top w:val="single" w:sz="4" w:space="0" w:color="087DC2"/>
          <w:left w:val="single" w:sz="4" w:space="0" w:color="087DC2"/>
          <w:bottom w:val="single" w:sz="4" w:space="0" w:color="087DC2"/>
          <w:right w:val="single" w:sz="4" w:space="0" w:color="087DC2"/>
          <w:insideH w:val="single" w:sz="4" w:space="0" w:color="087DC2"/>
          <w:insideV w:val="single" w:sz="4" w:space="0" w:color="087DC2"/>
        </w:tblBorders>
        <w:tblLayout w:type="fixed"/>
        <w:tblCellMar>
          <w:left w:w="0" w:type="dxa"/>
          <w:right w:w="0" w:type="dxa"/>
        </w:tblCellMar>
        <w:tblLook w:val="01E0" w:firstRow="1" w:lastRow="1" w:firstColumn="1" w:lastColumn="1" w:noHBand="0" w:noVBand="0"/>
      </w:tblPr>
      <w:tblGrid>
        <w:gridCol w:w="2905"/>
        <w:gridCol w:w="469"/>
        <w:gridCol w:w="469"/>
        <w:gridCol w:w="469"/>
        <w:gridCol w:w="469"/>
        <w:gridCol w:w="469"/>
        <w:gridCol w:w="469"/>
        <w:gridCol w:w="469"/>
        <w:gridCol w:w="469"/>
      </w:tblGrid>
      <w:tr w:rsidR="00622220" w:rsidRPr="00170123" w14:paraId="06501F7C" w14:textId="77777777" w:rsidTr="00FC1063">
        <w:trPr>
          <w:trHeight w:val="227"/>
        </w:trPr>
        <w:tc>
          <w:tcPr>
            <w:tcW w:w="2905" w:type="dxa"/>
            <w:shd w:val="clear" w:color="auto" w:fill="D8E2F3"/>
          </w:tcPr>
          <w:p w14:paraId="1BFB76F5" w14:textId="484C572B" w:rsidR="00622220" w:rsidRPr="00170123" w:rsidRDefault="005E498A" w:rsidP="00FC1063">
            <w:pPr>
              <w:pStyle w:val="TableParagraph"/>
              <w:spacing w:before="42"/>
              <w:ind w:left="46"/>
              <w:rPr>
                <w:rFonts w:ascii="Arial" w:hAnsi="Arial" w:cs="Arial"/>
                <w:b/>
                <w:sz w:val="13"/>
                <w:lang w:val="sr-Latn-ME"/>
              </w:rPr>
            </w:pPr>
            <w:r w:rsidRPr="00170123">
              <w:rPr>
                <w:rFonts w:ascii="Arial" w:hAnsi="Arial" w:cs="Arial"/>
                <w:b/>
                <w:color w:val="231F20"/>
                <w:spacing w:val="-2"/>
                <w:w w:val="135"/>
                <w:sz w:val="13"/>
                <w:lang w:val="sr-Latn-ME"/>
              </w:rPr>
              <w:t>Vrste</w:t>
            </w:r>
          </w:p>
        </w:tc>
        <w:tc>
          <w:tcPr>
            <w:tcW w:w="469" w:type="dxa"/>
            <w:shd w:val="clear" w:color="auto" w:fill="D8E2F3"/>
          </w:tcPr>
          <w:p w14:paraId="190F60E9" w14:textId="77777777" w:rsidR="00622220" w:rsidRPr="00170123" w:rsidRDefault="00622220" w:rsidP="00FC1063">
            <w:pPr>
              <w:pStyle w:val="TableParagraph"/>
              <w:spacing w:before="42"/>
              <w:ind w:left="12" w:right="4"/>
              <w:jc w:val="center"/>
              <w:rPr>
                <w:rFonts w:ascii="Arial" w:hAnsi="Arial" w:cs="Arial"/>
                <w:b/>
                <w:sz w:val="13"/>
                <w:lang w:val="sr-Latn-ME"/>
              </w:rPr>
            </w:pPr>
            <w:r w:rsidRPr="00170123">
              <w:rPr>
                <w:rFonts w:ascii="Arial" w:hAnsi="Arial" w:cs="Arial"/>
                <w:b/>
                <w:color w:val="231F20"/>
                <w:spacing w:val="-5"/>
                <w:w w:val="130"/>
                <w:sz w:val="13"/>
                <w:lang w:val="sr-Latn-ME"/>
              </w:rPr>
              <w:t>AT</w:t>
            </w:r>
          </w:p>
        </w:tc>
        <w:tc>
          <w:tcPr>
            <w:tcW w:w="469" w:type="dxa"/>
            <w:shd w:val="clear" w:color="auto" w:fill="D8E2F3"/>
          </w:tcPr>
          <w:p w14:paraId="7E057E31" w14:textId="77777777" w:rsidR="00622220" w:rsidRPr="00170123" w:rsidRDefault="00622220" w:rsidP="00FC1063">
            <w:pPr>
              <w:pStyle w:val="TableParagraph"/>
              <w:spacing w:before="42"/>
              <w:ind w:left="12" w:right="4"/>
              <w:jc w:val="center"/>
              <w:rPr>
                <w:rFonts w:ascii="Arial" w:hAnsi="Arial" w:cs="Arial"/>
                <w:b/>
                <w:sz w:val="13"/>
                <w:lang w:val="sr-Latn-ME"/>
              </w:rPr>
            </w:pPr>
            <w:r w:rsidRPr="00170123">
              <w:rPr>
                <w:rFonts w:ascii="Arial" w:hAnsi="Arial" w:cs="Arial"/>
                <w:b/>
                <w:color w:val="231F20"/>
                <w:spacing w:val="-5"/>
                <w:w w:val="135"/>
                <w:sz w:val="13"/>
                <w:lang w:val="sr-Latn-ME"/>
              </w:rPr>
              <w:t>BE</w:t>
            </w:r>
          </w:p>
        </w:tc>
        <w:tc>
          <w:tcPr>
            <w:tcW w:w="469" w:type="dxa"/>
            <w:shd w:val="clear" w:color="auto" w:fill="D8E2F3"/>
          </w:tcPr>
          <w:p w14:paraId="33C71CCE" w14:textId="77777777" w:rsidR="00622220" w:rsidRPr="00170123" w:rsidRDefault="00622220" w:rsidP="00FC1063">
            <w:pPr>
              <w:pStyle w:val="TableParagraph"/>
              <w:spacing w:before="42"/>
              <w:ind w:left="0" w:right="126"/>
              <w:jc w:val="right"/>
              <w:rPr>
                <w:rFonts w:ascii="Arial" w:hAnsi="Arial" w:cs="Arial"/>
                <w:b/>
                <w:sz w:val="13"/>
                <w:lang w:val="sr-Latn-ME"/>
              </w:rPr>
            </w:pPr>
            <w:r w:rsidRPr="00170123">
              <w:rPr>
                <w:rFonts w:ascii="Arial" w:hAnsi="Arial" w:cs="Arial"/>
                <w:b/>
                <w:color w:val="231F20"/>
                <w:spacing w:val="-5"/>
                <w:w w:val="130"/>
                <w:sz w:val="13"/>
                <w:lang w:val="sr-Latn-ME"/>
              </w:rPr>
              <w:t>CH</w:t>
            </w:r>
          </w:p>
        </w:tc>
        <w:tc>
          <w:tcPr>
            <w:tcW w:w="469" w:type="dxa"/>
            <w:shd w:val="clear" w:color="auto" w:fill="D8E2F3"/>
          </w:tcPr>
          <w:p w14:paraId="78A8E02D" w14:textId="77777777" w:rsidR="00622220" w:rsidRPr="00170123" w:rsidRDefault="00622220" w:rsidP="00FC1063">
            <w:pPr>
              <w:pStyle w:val="TableParagraph"/>
              <w:spacing w:before="42"/>
              <w:ind w:left="12" w:right="3"/>
              <w:jc w:val="center"/>
              <w:rPr>
                <w:rFonts w:ascii="Arial" w:hAnsi="Arial" w:cs="Arial"/>
                <w:b/>
                <w:sz w:val="13"/>
                <w:lang w:val="sr-Latn-ME"/>
              </w:rPr>
            </w:pPr>
            <w:r w:rsidRPr="00170123">
              <w:rPr>
                <w:rFonts w:ascii="Arial" w:hAnsi="Arial" w:cs="Arial"/>
                <w:b/>
                <w:color w:val="231F20"/>
                <w:spacing w:val="-5"/>
                <w:w w:val="130"/>
                <w:sz w:val="13"/>
                <w:lang w:val="sr-Latn-ME"/>
              </w:rPr>
              <w:t>CR</w:t>
            </w:r>
          </w:p>
        </w:tc>
        <w:tc>
          <w:tcPr>
            <w:tcW w:w="469" w:type="dxa"/>
            <w:shd w:val="clear" w:color="auto" w:fill="D8E2F3"/>
          </w:tcPr>
          <w:p w14:paraId="01AD1A48" w14:textId="77777777" w:rsidR="00622220" w:rsidRPr="00170123" w:rsidRDefault="00622220" w:rsidP="00FC1063">
            <w:pPr>
              <w:pStyle w:val="TableParagraph"/>
              <w:spacing w:before="42"/>
              <w:ind w:left="12" w:right="3"/>
              <w:jc w:val="center"/>
              <w:rPr>
                <w:rFonts w:ascii="Arial" w:hAnsi="Arial" w:cs="Arial"/>
                <w:b/>
                <w:sz w:val="13"/>
                <w:lang w:val="sr-Latn-ME"/>
              </w:rPr>
            </w:pPr>
            <w:r w:rsidRPr="00170123">
              <w:rPr>
                <w:rFonts w:ascii="Arial" w:hAnsi="Arial" w:cs="Arial"/>
                <w:b/>
                <w:color w:val="231F20"/>
                <w:spacing w:val="-5"/>
                <w:w w:val="135"/>
                <w:sz w:val="13"/>
                <w:lang w:val="sr-Latn-ME"/>
              </w:rPr>
              <w:t>CZ</w:t>
            </w:r>
          </w:p>
        </w:tc>
        <w:tc>
          <w:tcPr>
            <w:tcW w:w="469" w:type="dxa"/>
            <w:shd w:val="clear" w:color="auto" w:fill="D8E2F3"/>
          </w:tcPr>
          <w:p w14:paraId="68D6006A" w14:textId="77777777" w:rsidR="00622220" w:rsidRPr="00170123" w:rsidRDefault="00622220" w:rsidP="00FC1063">
            <w:pPr>
              <w:pStyle w:val="TableParagraph"/>
              <w:spacing w:before="42"/>
              <w:ind w:left="12" w:right="2"/>
              <w:jc w:val="center"/>
              <w:rPr>
                <w:rFonts w:ascii="Arial" w:hAnsi="Arial" w:cs="Arial"/>
                <w:b/>
                <w:sz w:val="13"/>
                <w:lang w:val="sr-Latn-ME"/>
              </w:rPr>
            </w:pPr>
            <w:r w:rsidRPr="00170123">
              <w:rPr>
                <w:rFonts w:ascii="Arial" w:hAnsi="Arial" w:cs="Arial"/>
                <w:b/>
                <w:color w:val="231F20"/>
                <w:spacing w:val="-5"/>
                <w:sz w:val="13"/>
                <w:lang w:val="sr-Latn-ME"/>
              </w:rPr>
              <w:t>DE</w:t>
            </w:r>
          </w:p>
        </w:tc>
        <w:tc>
          <w:tcPr>
            <w:tcW w:w="469" w:type="dxa"/>
            <w:shd w:val="clear" w:color="auto" w:fill="D8E2F3"/>
          </w:tcPr>
          <w:p w14:paraId="74DACE8E" w14:textId="77777777" w:rsidR="00622220" w:rsidRPr="00170123" w:rsidRDefault="00622220" w:rsidP="00FC1063">
            <w:pPr>
              <w:pStyle w:val="TableParagraph"/>
              <w:spacing w:before="42"/>
              <w:ind w:left="12" w:right="2"/>
              <w:jc w:val="center"/>
              <w:rPr>
                <w:rFonts w:ascii="Arial" w:hAnsi="Arial" w:cs="Arial"/>
                <w:b/>
                <w:sz w:val="13"/>
                <w:lang w:val="sr-Latn-ME"/>
              </w:rPr>
            </w:pPr>
            <w:r w:rsidRPr="00170123">
              <w:rPr>
                <w:rFonts w:ascii="Arial" w:hAnsi="Arial" w:cs="Arial"/>
                <w:b/>
                <w:color w:val="231F20"/>
                <w:spacing w:val="-5"/>
                <w:w w:val="110"/>
                <w:sz w:val="13"/>
                <w:lang w:val="sr-Latn-ME"/>
              </w:rPr>
              <w:t>ES</w:t>
            </w:r>
          </w:p>
        </w:tc>
        <w:tc>
          <w:tcPr>
            <w:tcW w:w="469" w:type="dxa"/>
            <w:shd w:val="clear" w:color="auto" w:fill="D8E2F3"/>
          </w:tcPr>
          <w:p w14:paraId="09330B96" w14:textId="77777777" w:rsidR="00622220" w:rsidRPr="00170123" w:rsidRDefault="00622220" w:rsidP="00FC1063">
            <w:pPr>
              <w:pStyle w:val="TableParagraph"/>
              <w:spacing w:before="42"/>
              <w:ind w:left="12" w:right="2"/>
              <w:jc w:val="center"/>
              <w:rPr>
                <w:rFonts w:ascii="Arial" w:hAnsi="Arial" w:cs="Arial"/>
                <w:b/>
                <w:sz w:val="13"/>
                <w:lang w:val="sr-Latn-ME"/>
              </w:rPr>
            </w:pPr>
            <w:r w:rsidRPr="00170123">
              <w:rPr>
                <w:rFonts w:ascii="Arial" w:hAnsi="Arial" w:cs="Arial"/>
                <w:b/>
                <w:color w:val="231F20"/>
                <w:spacing w:val="-5"/>
                <w:w w:val="105"/>
                <w:sz w:val="13"/>
                <w:lang w:val="sr-Latn-ME"/>
              </w:rPr>
              <w:t>EE</w:t>
            </w:r>
          </w:p>
        </w:tc>
      </w:tr>
      <w:tr w:rsidR="00622220" w:rsidRPr="00170123" w14:paraId="41C0D25B" w14:textId="77777777" w:rsidTr="00FC1063">
        <w:trPr>
          <w:trHeight w:val="221"/>
        </w:trPr>
        <w:tc>
          <w:tcPr>
            <w:tcW w:w="2905" w:type="dxa"/>
          </w:tcPr>
          <w:p w14:paraId="4AD48F0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noctula</w:t>
            </w:r>
          </w:p>
        </w:tc>
        <w:tc>
          <w:tcPr>
            <w:tcW w:w="469" w:type="dxa"/>
          </w:tcPr>
          <w:p w14:paraId="57807F46"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24</w:t>
            </w:r>
          </w:p>
        </w:tc>
        <w:tc>
          <w:tcPr>
            <w:tcW w:w="469" w:type="dxa"/>
          </w:tcPr>
          <w:p w14:paraId="779F77F1" w14:textId="77777777" w:rsidR="00622220" w:rsidRPr="00170123" w:rsidRDefault="00622220" w:rsidP="00FC1063">
            <w:pPr>
              <w:pStyle w:val="TableParagraph"/>
              <w:ind w:left="0"/>
              <w:rPr>
                <w:rFonts w:ascii="Arial" w:hAnsi="Arial" w:cs="Arial"/>
                <w:sz w:val="12"/>
                <w:lang w:val="sr-Latn-ME"/>
              </w:rPr>
            </w:pPr>
          </w:p>
        </w:tc>
        <w:tc>
          <w:tcPr>
            <w:tcW w:w="469" w:type="dxa"/>
          </w:tcPr>
          <w:p w14:paraId="3BC95EBF" w14:textId="77777777" w:rsidR="00622220" w:rsidRPr="00170123" w:rsidRDefault="00622220" w:rsidP="00FC1063">
            <w:pPr>
              <w:pStyle w:val="TableParagraph"/>
              <w:ind w:left="0"/>
              <w:rPr>
                <w:rFonts w:ascii="Arial" w:hAnsi="Arial" w:cs="Arial"/>
                <w:sz w:val="12"/>
                <w:lang w:val="sr-Latn-ME"/>
              </w:rPr>
            </w:pPr>
          </w:p>
        </w:tc>
        <w:tc>
          <w:tcPr>
            <w:tcW w:w="469" w:type="dxa"/>
          </w:tcPr>
          <w:p w14:paraId="3744AB84" w14:textId="77777777" w:rsidR="00622220" w:rsidRPr="00170123" w:rsidRDefault="00622220" w:rsidP="00FC1063">
            <w:pPr>
              <w:pStyle w:val="TableParagraph"/>
              <w:ind w:left="0"/>
              <w:rPr>
                <w:rFonts w:ascii="Arial" w:hAnsi="Arial" w:cs="Arial"/>
                <w:sz w:val="12"/>
                <w:lang w:val="sr-Latn-ME"/>
              </w:rPr>
            </w:pPr>
          </w:p>
        </w:tc>
        <w:tc>
          <w:tcPr>
            <w:tcW w:w="469" w:type="dxa"/>
          </w:tcPr>
          <w:p w14:paraId="6074B088"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77A5397B"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716</w:t>
            </w:r>
          </w:p>
        </w:tc>
        <w:tc>
          <w:tcPr>
            <w:tcW w:w="469" w:type="dxa"/>
          </w:tcPr>
          <w:p w14:paraId="189B08FD"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0EB49B91" w14:textId="77777777" w:rsidR="00622220" w:rsidRPr="00170123" w:rsidRDefault="00622220" w:rsidP="00FC1063">
            <w:pPr>
              <w:pStyle w:val="TableParagraph"/>
              <w:ind w:left="0"/>
              <w:rPr>
                <w:rFonts w:ascii="Arial" w:hAnsi="Arial" w:cs="Arial"/>
                <w:sz w:val="12"/>
                <w:lang w:val="sr-Latn-ME"/>
              </w:rPr>
            </w:pPr>
          </w:p>
        </w:tc>
      </w:tr>
      <w:tr w:rsidR="00622220" w:rsidRPr="00170123" w14:paraId="4E284992" w14:textId="77777777" w:rsidTr="00FC1063">
        <w:trPr>
          <w:trHeight w:val="221"/>
        </w:trPr>
        <w:tc>
          <w:tcPr>
            <w:tcW w:w="2905" w:type="dxa"/>
          </w:tcPr>
          <w:p w14:paraId="1D52CE3E"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lasiopterus</w:t>
            </w:r>
          </w:p>
        </w:tc>
        <w:tc>
          <w:tcPr>
            <w:tcW w:w="469" w:type="dxa"/>
          </w:tcPr>
          <w:p w14:paraId="0CBEEA8E" w14:textId="77777777" w:rsidR="00622220" w:rsidRPr="00170123" w:rsidRDefault="00622220" w:rsidP="00FC1063">
            <w:pPr>
              <w:pStyle w:val="TableParagraph"/>
              <w:ind w:left="0"/>
              <w:rPr>
                <w:rFonts w:ascii="Arial" w:hAnsi="Arial" w:cs="Arial"/>
                <w:sz w:val="12"/>
                <w:lang w:val="sr-Latn-ME"/>
              </w:rPr>
            </w:pPr>
          </w:p>
        </w:tc>
        <w:tc>
          <w:tcPr>
            <w:tcW w:w="469" w:type="dxa"/>
          </w:tcPr>
          <w:p w14:paraId="13390EBF" w14:textId="77777777" w:rsidR="00622220" w:rsidRPr="00170123" w:rsidRDefault="00622220" w:rsidP="00FC1063">
            <w:pPr>
              <w:pStyle w:val="TableParagraph"/>
              <w:ind w:left="0"/>
              <w:rPr>
                <w:rFonts w:ascii="Arial" w:hAnsi="Arial" w:cs="Arial"/>
                <w:sz w:val="12"/>
                <w:lang w:val="sr-Latn-ME"/>
              </w:rPr>
            </w:pPr>
          </w:p>
        </w:tc>
        <w:tc>
          <w:tcPr>
            <w:tcW w:w="469" w:type="dxa"/>
          </w:tcPr>
          <w:p w14:paraId="0EF781F7" w14:textId="77777777" w:rsidR="00622220" w:rsidRPr="00170123" w:rsidRDefault="00622220" w:rsidP="00FC1063">
            <w:pPr>
              <w:pStyle w:val="TableParagraph"/>
              <w:ind w:left="0"/>
              <w:rPr>
                <w:rFonts w:ascii="Arial" w:hAnsi="Arial" w:cs="Arial"/>
                <w:sz w:val="12"/>
                <w:lang w:val="sr-Latn-ME"/>
              </w:rPr>
            </w:pPr>
          </w:p>
        </w:tc>
        <w:tc>
          <w:tcPr>
            <w:tcW w:w="469" w:type="dxa"/>
          </w:tcPr>
          <w:p w14:paraId="4841ACA2" w14:textId="77777777" w:rsidR="00622220" w:rsidRPr="00170123" w:rsidRDefault="00622220" w:rsidP="00FC1063">
            <w:pPr>
              <w:pStyle w:val="TableParagraph"/>
              <w:ind w:left="0"/>
              <w:rPr>
                <w:rFonts w:ascii="Arial" w:hAnsi="Arial" w:cs="Arial"/>
                <w:sz w:val="12"/>
                <w:lang w:val="sr-Latn-ME"/>
              </w:rPr>
            </w:pPr>
          </w:p>
        </w:tc>
        <w:tc>
          <w:tcPr>
            <w:tcW w:w="469" w:type="dxa"/>
          </w:tcPr>
          <w:p w14:paraId="1A889CC5" w14:textId="77777777" w:rsidR="00622220" w:rsidRPr="00170123" w:rsidRDefault="00622220" w:rsidP="00FC1063">
            <w:pPr>
              <w:pStyle w:val="TableParagraph"/>
              <w:ind w:left="0"/>
              <w:rPr>
                <w:rFonts w:ascii="Arial" w:hAnsi="Arial" w:cs="Arial"/>
                <w:sz w:val="12"/>
                <w:lang w:val="sr-Latn-ME"/>
              </w:rPr>
            </w:pPr>
          </w:p>
        </w:tc>
        <w:tc>
          <w:tcPr>
            <w:tcW w:w="469" w:type="dxa"/>
          </w:tcPr>
          <w:p w14:paraId="05F2E3D9" w14:textId="77777777" w:rsidR="00622220" w:rsidRPr="00170123" w:rsidRDefault="00622220" w:rsidP="00FC1063">
            <w:pPr>
              <w:pStyle w:val="TableParagraph"/>
              <w:ind w:left="0"/>
              <w:rPr>
                <w:rFonts w:ascii="Arial" w:hAnsi="Arial" w:cs="Arial"/>
                <w:sz w:val="12"/>
                <w:lang w:val="sr-Latn-ME"/>
              </w:rPr>
            </w:pPr>
          </w:p>
        </w:tc>
        <w:tc>
          <w:tcPr>
            <w:tcW w:w="469" w:type="dxa"/>
          </w:tcPr>
          <w:p w14:paraId="521BAABD"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5"/>
                <w:sz w:val="13"/>
                <w:lang w:val="sr-Latn-ME"/>
              </w:rPr>
              <w:t>21</w:t>
            </w:r>
          </w:p>
        </w:tc>
        <w:tc>
          <w:tcPr>
            <w:tcW w:w="469" w:type="dxa"/>
          </w:tcPr>
          <w:p w14:paraId="0A71E343" w14:textId="77777777" w:rsidR="00622220" w:rsidRPr="00170123" w:rsidRDefault="00622220" w:rsidP="00FC1063">
            <w:pPr>
              <w:pStyle w:val="TableParagraph"/>
              <w:ind w:left="0"/>
              <w:rPr>
                <w:rFonts w:ascii="Arial" w:hAnsi="Arial" w:cs="Arial"/>
                <w:sz w:val="12"/>
                <w:lang w:val="sr-Latn-ME"/>
              </w:rPr>
            </w:pPr>
          </w:p>
        </w:tc>
      </w:tr>
      <w:tr w:rsidR="00622220" w:rsidRPr="00170123" w14:paraId="590A001B" w14:textId="77777777" w:rsidTr="00FC1063">
        <w:trPr>
          <w:trHeight w:val="221"/>
        </w:trPr>
        <w:tc>
          <w:tcPr>
            <w:tcW w:w="2905" w:type="dxa"/>
          </w:tcPr>
          <w:p w14:paraId="7A9B43C5"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leisleri</w:t>
            </w:r>
          </w:p>
        </w:tc>
        <w:tc>
          <w:tcPr>
            <w:tcW w:w="469" w:type="dxa"/>
          </w:tcPr>
          <w:p w14:paraId="3183E5B0" w14:textId="77777777" w:rsidR="00622220" w:rsidRPr="00170123" w:rsidRDefault="00622220" w:rsidP="00FC1063">
            <w:pPr>
              <w:pStyle w:val="TableParagraph"/>
              <w:ind w:left="0"/>
              <w:rPr>
                <w:rFonts w:ascii="Arial" w:hAnsi="Arial" w:cs="Arial"/>
                <w:sz w:val="12"/>
                <w:lang w:val="sr-Latn-ME"/>
              </w:rPr>
            </w:pPr>
          </w:p>
        </w:tc>
        <w:tc>
          <w:tcPr>
            <w:tcW w:w="469" w:type="dxa"/>
          </w:tcPr>
          <w:p w14:paraId="2C0F5400" w14:textId="77777777" w:rsidR="00622220" w:rsidRPr="00170123" w:rsidRDefault="00622220" w:rsidP="00FC1063">
            <w:pPr>
              <w:pStyle w:val="TableParagraph"/>
              <w:ind w:left="0"/>
              <w:rPr>
                <w:rFonts w:ascii="Arial" w:hAnsi="Arial" w:cs="Arial"/>
                <w:sz w:val="12"/>
                <w:lang w:val="sr-Latn-ME"/>
              </w:rPr>
            </w:pPr>
          </w:p>
        </w:tc>
        <w:tc>
          <w:tcPr>
            <w:tcW w:w="469" w:type="dxa"/>
          </w:tcPr>
          <w:p w14:paraId="63164D47" w14:textId="77777777" w:rsidR="00622220" w:rsidRPr="00170123" w:rsidRDefault="00622220" w:rsidP="00FC1063">
            <w:pPr>
              <w:pStyle w:val="TableParagraph"/>
              <w:spacing w:before="35"/>
              <w:ind w:left="0" w:right="186"/>
              <w:jc w:val="right"/>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99F8F5B" w14:textId="77777777" w:rsidR="00622220" w:rsidRPr="00170123" w:rsidRDefault="00622220" w:rsidP="00FC1063">
            <w:pPr>
              <w:pStyle w:val="TableParagraph"/>
              <w:ind w:left="0"/>
              <w:rPr>
                <w:rFonts w:ascii="Arial" w:hAnsi="Arial" w:cs="Arial"/>
                <w:sz w:val="12"/>
                <w:lang w:val="sr-Latn-ME"/>
              </w:rPr>
            </w:pPr>
          </w:p>
        </w:tc>
        <w:tc>
          <w:tcPr>
            <w:tcW w:w="469" w:type="dxa"/>
          </w:tcPr>
          <w:p w14:paraId="294B8BD9"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5240CBFD"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108</w:t>
            </w:r>
          </w:p>
        </w:tc>
        <w:tc>
          <w:tcPr>
            <w:tcW w:w="469" w:type="dxa"/>
          </w:tcPr>
          <w:p w14:paraId="1ADE7FAE"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5"/>
                <w:sz w:val="13"/>
                <w:lang w:val="sr-Latn-ME"/>
              </w:rPr>
              <w:t>15</w:t>
            </w:r>
          </w:p>
        </w:tc>
        <w:tc>
          <w:tcPr>
            <w:tcW w:w="469" w:type="dxa"/>
          </w:tcPr>
          <w:p w14:paraId="64D4F6B9" w14:textId="77777777" w:rsidR="00622220" w:rsidRPr="00170123" w:rsidRDefault="00622220" w:rsidP="00FC1063">
            <w:pPr>
              <w:pStyle w:val="TableParagraph"/>
              <w:ind w:left="0"/>
              <w:rPr>
                <w:rFonts w:ascii="Arial" w:hAnsi="Arial" w:cs="Arial"/>
                <w:sz w:val="12"/>
                <w:lang w:val="sr-Latn-ME"/>
              </w:rPr>
            </w:pPr>
          </w:p>
        </w:tc>
      </w:tr>
      <w:tr w:rsidR="00622220" w:rsidRPr="00170123" w14:paraId="6215C8D6" w14:textId="77777777" w:rsidTr="00FC1063">
        <w:trPr>
          <w:trHeight w:val="221"/>
        </w:trPr>
        <w:tc>
          <w:tcPr>
            <w:tcW w:w="2905" w:type="dxa"/>
          </w:tcPr>
          <w:p w14:paraId="6FB2F109" w14:textId="77777777" w:rsidR="00622220" w:rsidRPr="00170123" w:rsidRDefault="00622220" w:rsidP="00FC1063">
            <w:pPr>
              <w:pStyle w:val="TableParagraph"/>
              <w:spacing w:before="35"/>
              <w:ind w:left="46"/>
              <w:rPr>
                <w:rFonts w:ascii="Arial" w:hAnsi="Arial" w:cs="Arial"/>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color w:val="231F20"/>
                <w:spacing w:val="-2"/>
                <w:sz w:val="13"/>
                <w:lang w:val="sr-Latn-ME"/>
              </w:rPr>
              <w:t>spec.</w:t>
            </w:r>
          </w:p>
        </w:tc>
        <w:tc>
          <w:tcPr>
            <w:tcW w:w="469" w:type="dxa"/>
          </w:tcPr>
          <w:p w14:paraId="3ED5CF52" w14:textId="77777777" w:rsidR="00622220" w:rsidRPr="00170123" w:rsidRDefault="00622220" w:rsidP="00FC1063">
            <w:pPr>
              <w:pStyle w:val="TableParagraph"/>
              <w:ind w:left="0"/>
              <w:rPr>
                <w:rFonts w:ascii="Arial" w:hAnsi="Arial" w:cs="Arial"/>
                <w:sz w:val="12"/>
                <w:lang w:val="sr-Latn-ME"/>
              </w:rPr>
            </w:pPr>
          </w:p>
        </w:tc>
        <w:tc>
          <w:tcPr>
            <w:tcW w:w="469" w:type="dxa"/>
          </w:tcPr>
          <w:p w14:paraId="2B7F49BE" w14:textId="77777777" w:rsidR="00622220" w:rsidRPr="00170123" w:rsidRDefault="00622220" w:rsidP="00FC1063">
            <w:pPr>
              <w:pStyle w:val="TableParagraph"/>
              <w:ind w:left="0"/>
              <w:rPr>
                <w:rFonts w:ascii="Arial" w:hAnsi="Arial" w:cs="Arial"/>
                <w:sz w:val="12"/>
                <w:lang w:val="sr-Latn-ME"/>
              </w:rPr>
            </w:pPr>
          </w:p>
        </w:tc>
        <w:tc>
          <w:tcPr>
            <w:tcW w:w="469" w:type="dxa"/>
          </w:tcPr>
          <w:p w14:paraId="4D3CC667" w14:textId="77777777" w:rsidR="00622220" w:rsidRPr="00170123" w:rsidRDefault="00622220" w:rsidP="00FC1063">
            <w:pPr>
              <w:pStyle w:val="TableParagraph"/>
              <w:ind w:left="0"/>
              <w:rPr>
                <w:rFonts w:ascii="Arial" w:hAnsi="Arial" w:cs="Arial"/>
                <w:sz w:val="12"/>
                <w:lang w:val="sr-Latn-ME"/>
              </w:rPr>
            </w:pPr>
          </w:p>
        </w:tc>
        <w:tc>
          <w:tcPr>
            <w:tcW w:w="469" w:type="dxa"/>
          </w:tcPr>
          <w:p w14:paraId="2F944917" w14:textId="77777777" w:rsidR="00622220" w:rsidRPr="00170123" w:rsidRDefault="00622220" w:rsidP="00FC1063">
            <w:pPr>
              <w:pStyle w:val="TableParagraph"/>
              <w:ind w:left="0"/>
              <w:rPr>
                <w:rFonts w:ascii="Arial" w:hAnsi="Arial" w:cs="Arial"/>
                <w:sz w:val="12"/>
                <w:lang w:val="sr-Latn-ME"/>
              </w:rPr>
            </w:pPr>
          </w:p>
        </w:tc>
        <w:tc>
          <w:tcPr>
            <w:tcW w:w="469" w:type="dxa"/>
          </w:tcPr>
          <w:p w14:paraId="66C4D1DE" w14:textId="77777777" w:rsidR="00622220" w:rsidRPr="00170123" w:rsidRDefault="00622220" w:rsidP="00FC1063">
            <w:pPr>
              <w:pStyle w:val="TableParagraph"/>
              <w:ind w:left="0"/>
              <w:rPr>
                <w:rFonts w:ascii="Arial" w:hAnsi="Arial" w:cs="Arial"/>
                <w:sz w:val="12"/>
                <w:lang w:val="sr-Latn-ME"/>
              </w:rPr>
            </w:pPr>
          </w:p>
        </w:tc>
        <w:tc>
          <w:tcPr>
            <w:tcW w:w="469" w:type="dxa"/>
          </w:tcPr>
          <w:p w14:paraId="27B41BAC" w14:textId="77777777" w:rsidR="00622220" w:rsidRPr="00170123" w:rsidRDefault="00622220" w:rsidP="00FC1063">
            <w:pPr>
              <w:pStyle w:val="TableParagraph"/>
              <w:ind w:left="0"/>
              <w:rPr>
                <w:rFonts w:ascii="Arial" w:hAnsi="Arial" w:cs="Arial"/>
                <w:sz w:val="12"/>
                <w:lang w:val="sr-Latn-ME"/>
              </w:rPr>
            </w:pPr>
          </w:p>
        </w:tc>
        <w:tc>
          <w:tcPr>
            <w:tcW w:w="469" w:type="dxa"/>
          </w:tcPr>
          <w:p w14:paraId="43967026"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7D593366" w14:textId="77777777" w:rsidR="00622220" w:rsidRPr="00170123" w:rsidRDefault="00622220" w:rsidP="00FC1063">
            <w:pPr>
              <w:pStyle w:val="TableParagraph"/>
              <w:ind w:left="0"/>
              <w:rPr>
                <w:rFonts w:ascii="Arial" w:hAnsi="Arial" w:cs="Arial"/>
                <w:sz w:val="12"/>
                <w:lang w:val="sr-Latn-ME"/>
              </w:rPr>
            </w:pPr>
          </w:p>
        </w:tc>
      </w:tr>
      <w:tr w:rsidR="00622220" w:rsidRPr="00170123" w14:paraId="09CD0A4E" w14:textId="77777777" w:rsidTr="00FC1063">
        <w:trPr>
          <w:trHeight w:val="221"/>
        </w:trPr>
        <w:tc>
          <w:tcPr>
            <w:tcW w:w="2905" w:type="dxa"/>
          </w:tcPr>
          <w:p w14:paraId="78C6B273"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serotinus</w:t>
            </w:r>
          </w:p>
        </w:tc>
        <w:tc>
          <w:tcPr>
            <w:tcW w:w="469" w:type="dxa"/>
          </w:tcPr>
          <w:p w14:paraId="79B8D784" w14:textId="77777777" w:rsidR="00622220" w:rsidRPr="00170123" w:rsidRDefault="00622220" w:rsidP="00FC1063">
            <w:pPr>
              <w:pStyle w:val="TableParagraph"/>
              <w:ind w:left="0"/>
              <w:rPr>
                <w:rFonts w:ascii="Arial" w:hAnsi="Arial" w:cs="Arial"/>
                <w:sz w:val="12"/>
                <w:lang w:val="sr-Latn-ME"/>
              </w:rPr>
            </w:pPr>
          </w:p>
        </w:tc>
        <w:tc>
          <w:tcPr>
            <w:tcW w:w="469" w:type="dxa"/>
          </w:tcPr>
          <w:p w14:paraId="4330D8F7" w14:textId="77777777" w:rsidR="00622220" w:rsidRPr="00170123" w:rsidRDefault="00622220" w:rsidP="00FC1063">
            <w:pPr>
              <w:pStyle w:val="TableParagraph"/>
              <w:ind w:left="0"/>
              <w:rPr>
                <w:rFonts w:ascii="Arial" w:hAnsi="Arial" w:cs="Arial"/>
                <w:sz w:val="12"/>
                <w:lang w:val="sr-Latn-ME"/>
              </w:rPr>
            </w:pPr>
          </w:p>
        </w:tc>
        <w:tc>
          <w:tcPr>
            <w:tcW w:w="469" w:type="dxa"/>
          </w:tcPr>
          <w:p w14:paraId="440058DE" w14:textId="77777777" w:rsidR="00622220" w:rsidRPr="00170123" w:rsidRDefault="00622220" w:rsidP="00FC1063">
            <w:pPr>
              <w:pStyle w:val="TableParagraph"/>
              <w:ind w:left="0"/>
              <w:rPr>
                <w:rFonts w:ascii="Arial" w:hAnsi="Arial" w:cs="Arial"/>
                <w:sz w:val="12"/>
                <w:lang w:val="sr-Latn-ME"/>
              </w:rPr>
            </w:pPr>
          </w:p>
        </w:tc>
        <w:tc>
          <w:tcPr>
            <w:tcW w:w="469" w:type="dxa"/>
          </w:tcPr>
          <w:p w14:paraId="5C5E0E05" w14:textId="77777777" w:rsidR="00622220" w:rsidRPr="00170123" w:rsidRDefault="00622220" w:rsidP="00FC1063">
            <w:pPr>
              <w:pStyle w:val="TableParagraph"/>
              <w:ind w:left="0"/>
              <w:rPr>
                <w:rFonts w:ascii="Arial" w:hAnsi="Arial" w:cs="Arial"/>
                <w:sz w:val="12"/>
                <w:lang w:val="sr-Latn-ME"/>
              </w:rPr>
            </w:pPr>
          </w:p>
        </w:tc>
        <w:tc>
          <w:tcPr>
            <w:tcW w:w="469" w:type="dxa"/>
          </w:tcPr>
          <w:p w14:paraId="1F4CB9B3"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7</w:t>
            </w:r>
          </w:p>
        </w:tc>
        <w:tc>
          <w:tcPr>
            <w:tcW w:w="469" w:type="dxa"/>
          </w:tcPr>
          <w:p w14:paraId="5D7CC05F"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43</w:t>
            </w:r>
          </w:p>
        </w:tc>
        <w:tc>
          <w:tcPr>
            <w:tcW w:w="469" w:type="dxa"/>
          </w:tcPr>
          <w:p w14:paraId="15ECED22"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3D51E50D" w14:textId="77777777" w:rsidR="00622220" w:rsidRPr="00170123" w:rsidRDefault="00622220" w:rsidP="00FC1063">
            <w:pPr>
              <w:pStyle w:val="TableParagraph"/>
              <w:ind w:left="0"/>
              <w:rPr>
                <w:rFonts w:ascii="Arial" w:hAnsi="Arial" w:cs="Arial"/>
                <w:sz w:val="12"/>
                <w:lang w:val="sr-Latn-ME"/>
              </w:rPr>
            </w:pPr>
          </w:p>
        </w:tc>
      </w:tr>
      <w:tr w:rsidR="00622220" w:rsidRPr="00170123" w14:paraId="7F4C6624" w14:textId="77777777" w:rsidTr="00FC1063">
        <w:trPr>
          <w:trHeight w:val="221"/>
        </w:trPr>
        <w:tc>
          <w:tcPr>
            <w:tcW w:w="2905" w:type="dxa"/>
          </w:tcPr>
          <w:p w14:paraId="1A10F900"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isabellinus</w:t>
            </w:r>
          </w:p>
        </w:tc>
        <w:tc>
          <w:tcPr>
            <w:tcW w:w="469" w:type="dxa"/>
          </w:tcPr>
          <w:p w14:paraId="182D445A" w14:textId="77777777" w:rsidR="00622220" w:rsidRPr="00170123" w:rsidRDefault="00622220" w:rsidP="00FC1063">
            <w:pPr>
              <w:pStyle w:val="TableParagraph"/>
              <w:ind w:left="0"/>
              <w:rPr>
                <w:rFonts w:ascii="Arial" w:hAnsi="Arial" w:cs="Arial"/>
                <w:sz w:val="12"/>
                <w:lang w:val="sr-Latn-ME"/>
              </w:rPr>
            </w:pPr>
          </w:p>
        </w:tc>
        <w:tc>
          <w:tcPr>
            <w:tcW w:w="469" w:type="dxa"/>
          </w:tcPr>
          <w:p w14:paraId="1BA3F1E3" w14:textId="77777777" w:rsidR="00622220" w:rsidRPr="00170123" w:rsidRDefault="00622220" w:rsidP="00FC1063">
            <w:pPr>
              <w:pStyle w:val="TableParagraph"/>
              <w:ind w:left="0"/>
              <w:rPr>
                <w:rFonts w:ascii="Arial" w:hAnsi="Arial" w:cs="Arial"/>
                <w:sz w:val="12"/>
                <w:lang w:val="sr-Latn-ME"/>
              </w:rPr>
            </w:pPr>
          </w:p>
        </w:tc>
        <w:tc>
          <w:tcPr>
            <w:tcW w:w="469" w:type="dxa"/>
          </w:tcPr>
          <w:p w14:paraId="7B8345FC" w14:textId="77777777" w:rsidR="00622220" w:rsidRPr="00170123" w:rsidRDefault="00622220" w:rsidP="00FC1063">
            <w:pPr>
              <w:pStyle w:val="TableParagraph"/>
              <w:ind w:left="0"/>
              <w:rPr>
                <w:rFonts w:ascii="Arial" w:hAnsi="Arial" w:cs="Arial"/>
                <w:sz w:val="12"/>
                <w:lang w:val="sr-Latn-ME"/>
              </w:rPr>
            </w:pPr>
          </w:p>
        </w:tc>
        <w:tc>
          <w:tcPr>
            <w:tcW w:w="469" w:type="dxa"/>
          </w:tcPr>
          <w:p w14:paraId="7620E169" w14:textId="77777777" w:rsidR="00622220" w:rsidRPr="00170123" w:rsidRDefault="00622220" w:rsidP="00FC1063">
            <w:pPr>
              <w:pStyle w:val="TableParagraph"/>
              <w:ind w:left="0"/>
              <w:rPr>
                <w:rFonts w:ascii="Arial" w:hAnsi="Arial" w:cs="Arial"/>
                <w:sz w:val="12"/>
                <w:lang w:val="sr-Latn-ME"/>
              </w:rPr>
            </w:pPr>
          </w:p>
        </w:tc>
        <w:tc>
          <w:tcPr>
            <w:tcW w:w="469" w:type="dxa"/>
          </w:tcPr>
          <w:p w14:paraId="66746590" w14:textId="77777777" w:rsidR="00622220" w:rsidRPr="00170123" w:rsidRDefault="00622220" w:rsidP="00FC1063">
            <w:pPr>
              <w:pStyle w:val="TableParagraph"/>
              <w:ind w:left="0"/>
              <w:rPr>
                <w:rFonts w:ascii="Arial" w:hAnsi="Arial" w:cs="Arial"/>
                <w:sz w:val="12"/>
                <w:lang w:val="sr-Latn-ME"/>
              </w:rPr>
            </w:pPr>
          </w:p>
        </w:tc>
        <w:tc>
          <w:tcPr>
            <w:tcW w:w="469" w:type="dxa"/>
          </w:tcPr>
          <w:p w14:paraId="1A693F39" w14:textId="77777777" w:rsidR="00622220" w:rsidRPr="00170123" w:rsidRDefault="00622220" w:rsidP="00FC1063">
            <w:pPr>
              <w:pStyle w:val="TableParagraph"/>
              <w:ind w:left="0"/>
              <w:rPr>
                <w:rFonts w:ascii="Arial" w:hAnsi="Arial" w:cs="Arial"/>
                <w:sz w:val="12"/>
                <w:lang w:val="sr-Latn-ME"/>
              </w:rPr>
            </w:pPr>
          </w:p>
        </w:tc>
        <w:tc>
          <w:tcPr>
            <w:tcW w:w="469" w:type="dxa"/>
          </w:tcPr>
          <w:p w14:paraId="52AB357D"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5"/>
                <w:sz w:val="13"/>
                <w:lang w:val="sr-Latn-ME"/>
              </w:rPr>
              <w:t>117</w:t>
            </w:r>
          </w:p>
        </w:tc>
        <w:tc>
          <w:tcPr>
            <w:tcW w:w="469" w:type="dxa"/>
          </w:tcPr>
          <w:p w14:paraId="0D2FD6B4" w14:textId="77777777" w:rsidR="00622220" w:rsidRPr="00170123" w:rsidRDefault="00622220" w:rsidP="00FC1063">
            <w:pPr>
              <w:pStyle w:val="TableParagraph"/>
              <w:ind w:left="0"/>
              <w:rPr>
                <w:rFonts w:ascii="Arial" w:hAnsi="Arial" w:cs="Arial"/>
                <w:sz w:val="12"/>
                <w:lang w:val="sr-Latn-ME"/>
              </w:rPr>
            </w:pPr>
          </w:p>
        </w:tc>
      </w:tr>
      <w:tr w:rsidR="00622220" w:rsidRPr="00170123" w14:paraId="34F5D84E" w14:textId="77777777" w:rsidTr="00FC1063">
        <w:trPr>
          <w:trHeight w:val="221"/>
        </w:trPr>
        <w:tc>
          <w:tcPr>
            <w:tcW w:w="2905" w:type="dxa"/>
          </w:tcPr>
          <w:p w14:paraId="30F78078"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10"/>
                <w:sz w:val="13"/>
                <w:lang w:val="sr-Latn-ME"/>
              </w:rPr>
              <w:t xml:space="preserve"> </w:t>
            </w:r>
            <w:r w:rsidRPr="00170123">
              <w:rPr>
                <w:rFonts w:ascii="Arial" w:hAnsi="Arial" w:cs="Arial"/>
                <w:i/>
                <w:color w:val="231F20"/>
                <w:sz w:val="13"/>
                <w:lang w:val="sr-Latn-ME"/>
              </w:rPr>
              <w:t>serotinus</w:t>
            </w:r>
            <w:r w:rsidRPr="00170123">
              <w:rPr>
                <w:rFonts w:ascii="Arial" w:hAnsi="Arial" w:cs="Arial"/>
                <w:i/>
                <w:color w:val="231F20"/>
                <w:spacing w:val="-10"/>
                <w:sz w:val="13"/>
                <w:lang w:val="sr-Latn-ME"/>
              </w:rPr>
              <w:t xml:space="preserve"> </w:t>
            </w:r>
            <w:r w:rsidRPr="00170123">
              <w:rPr>
                <w:rFonts w:ascii="Arial" w:hAnsi="Arial" w:cs="Arial"/>
                <w:i/>
                <w:color w:val="231F20"/>
                <w:sz w:val="13"/>
                <w:lang w:val="sr-Latn-ME"/>
              </w:rPr>
              <w:t>/</w:t>
            </w:r>
            <w:r w:rsidRPr="00170123">
              <w:rPr>
                <w:rFonts w:ascii="Arial" w:hAnsi="Arial" w:cs="Arial"/>
                <w:i/>
                <w:color w:val="231F20"/>
                <w:spacing w:val="-10"/>
                <w:sz w:val="13"/>
                <w:lang w:val="sr-Latn-ME"/>
              </w:rPr>
              <w:t xml:space="preserve"> </w:t>
            </w:r>
            <w:r w:rsidRPr="00170123">
              <w:rPr>
                <w:rFonts w:ascii="Arial" w:hAnsi="Arial" w:cs="Arial"/>
                <w:i/>
                <w:color w:val="231F20"/>
                <w:spacing w:val="-2"/>
                <w:sz w:val="13"/>
                <w:lang w:val="sr-Latn-ME"/>
              </w:rPr>
              <w:t>isabellinus</w:t>
            </w:r>
          </w:p>
        </w:tc>
        <w:tc>
          <w:tcPr>
            <w:tcW w:w="469" w:type="dxa"/>
          </w:tcPr>
          <w:p w14:paraId="22084C25" w14:textId="77777777" w:rsidR="00622220" w:rsidRPr="00170123" w:rsidRDefault="00622220" w:rsidP="00FC1063">
            <w:pPr>
              <w:pStyle w:val="TableParagraph"/>
              <w:ind w:left="0"/>
              <w:rPr>
                <w:rFonts w:ascii="Arial" w:hAnsi="Arial" w:cs="Arial"/>
                <w:sz w:val="12"/>
                <w:lang w:val="sr-Latn-ME"/>
              </w:rPr>
            </w:pPr>
          </w:p>
        </w:tc>
        <w:tc>
          <w:tcPr>
            <w:tcW w:w="469" w:type="dxa"/>
          </w:tcPr>
          <w:p w14:paraId="335DE509" w14:textId="77777777" w:rsidR="00622220" w:rsidRPr="00170123" w:rsidRDefault="00622220" w:rsidP="00FC1063">
            <w:pPr>
              <w:pStyle w:val="TableParagraph"/>
              <w:ind w:left="0"/>
              <w:rPr>
                <w:rFonts w:ascii="Arial" w:hAnsi="Arial" w:cs="Arial"/>
                <w:sz w:val="12"/>
                <w:lang w:val="sr-Latn-ME"/>
              </w:rPr>
            </w:pPr>
          </w:p>
        </w:tc>
        <w:tc>
          <w:tcPr>
            <w:tcW w:w="469" w:type="dxa"/>
          </w:tcPr>
          <w:p w14:paraId="34284996" w14:textId="77777777" w:rsidR="00622220" w:rsidRPr="00170123" w:rsidRDefault="00622220" w:rsidP="00FC1063">
            <w:pPr>
              <w:pStyle w:val="TableParagraph"/>
              <w:ind w:left="0"/>
              <w:rPr>
                <w:rFonts w:ascii="Arial" w:hAnsi="Arial" w:cs="Arial"/>
                <w:sz w:val="12"/>
                <w:lang w:val="sr-Latn-ME"/>
              </w:rPr>
            </w:pPr>
          </w:p>
        </w:tc>
        <w:tc>
          <w:tcPr>
            <w:tcW w:w="469" w:type="dxa"/>
          </w:tcPr>
          <w:p w14:paraId="089BC5A1" w14:textId="77777777" w:rsidR="00622220" w:rsidRPr="00170123" w:rsidRDefault="00622220" w:rsidP="00FC1063">
            <w:pPr>
              <w:pStyle w:val="TableParagraph"/>
              <w:ind w:left="0"/>
              <w:rPr>
                <w:rFonts w:ascii="Arial" w:hAnsi="Arial" w:cs="Arial"/>
                <w:sz w:val="12"/>
                <w:lang w:val="sr-Latn-ME"/>
              </w:rPr>
            </w:pPr>
          </w:p>
        </w:tc>
        <w:tc>
          <w:tcPr>
            <w:tcW w:w="469" w:type="dxa"/>
          </w:tcPr>
          <w:p w14:paraId="5AF96590" w14:textId="77777777" w:rsidR="00622220" w:rsidRPr="00170123" w:rsidRDefault="00622220" w:rsidP="00FC1063">
            <w:pPr>
              <w:pStyle w:val="TableParagraph"/>
              <w:ind w:left="0"/>
              <w:rPr>
                <w:rFonts w:ascii="Arial" w:hAnsi="Arial" w:cs="Arial"/>
                <w:sz w:val="12"/>
                <w:lang w:val="sr-Latn-ME"/>
              </w:rPr>
            </w:pPr>
          </w:p>
        </w:tc>
        <w:tc>
          <w:tcPr>
            <w:tcW w:w="469" w:type="dxa"/>
          </w:tcPr>
          <w:p w14:paraId="2CBA285F" w14:textId="77777777" w:rsidR="00622220" w:rsidRPr="00170123" w:rsidRDefault="00622220" w:rsidP="00FC1063">
            <w:pPr>
              <w:pStyle w:val="TableParagraph"/>
              <w:ind w:left="0"/>
              <w:rPr>
                <w:rFonts w:ascii="Arial" w:hAnsi="Arial" w:cs="Arial"/>
                <w:sz w:val="12"/>
                <w:lang w:val="sr-Latn-ME"/>
              </w:rPr>
            </w:pPr>
          </w:p>
        </w:tc>
        <w:tc>
          <w:tcPr>
            <w:tcW w:w="469" w:type="dxa"/>
          </w:tcPr>
          <w:p w14:paraId="7CAB7CEE"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5"/>
                <w:sz w:val="13"/>
                <w:lang w:val="sr-Latn-ME"/>
              </w:rPr>
              <w:t>11</w:t>
            </w:r>
          </w:p>
        </w:tc>
        <w:tc>
          <w:tcPr>
            <w:tcW w:w="469" w:type="dxa"/>
          </w:tcPr>
          <w:p w14:paraId="59E4AE0C" w14:textId="77777777" w:rsidR="00622220" w:rsidRPr="00170123" w:rsidRDefault="00622220" w:rsidP="00FC1063">
            <w:pPr>
              <w:pStyle w:val="TableParagraph"/>
              <w:ind w:left="0"/>
              <w:rPr>
                <w:rFonts w:ascii="Arial" w:hAnsi="Arial" w:cs="Arial"/>
                <w:sz w:val="12"/>
                <w:lang w:val="sr-Latn-ME"/>
              </w:rPr>
            </w:pPr>
          </w:p>
        </w:tc>
      </w:tr>
      <w:tr w:rsidR="00622220" w:rsidRPr="00170123" w14:paraId="3258F096" w14:textId="77777777" w:rsidTr="00FC1063">
        <w:trPr>
          <w:trHeight w:val="221"/>
        </w:trPr>
        <w:tc>
          <w:tcPr>
            <w:tcW w:w="2905" w:type="dxa"/>
          </w:tcPr>
          <w:p w14:paraId="5677E8EC"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nilssonii</w:t>
            </w:r>
          </w:p>
        </w:tc>
        <w:tc>
          <w:tcPr>
            <w:tcW w:w="469" w:type="dxa"/>
          </w:tcPr>
          <w:p w14:paraId="512F959A" w14:textId="77777777" w:rsidR="00622220" w:rsidRPr="00170123" w:rsidRDefault="00622220" w:rsidP="00FC1063">
            <w:pPr>
              <w:pStyle w:val="TableParagraph"/>
              <w:ind w:left="0"/>
              <w:rPr>
                <w:rFonts w:ascii="Arial" w:hAnsi="Arial" w:cs="Arial"/>
                <w:sz w:val="12"/>
                <w:lang w:val="sr-Latn-ME"/>
              </w:rPr>
            </w:pPr>
          </w:p>
        </w:tc>
        <w:tc>
          <w:tcPr>
            <w:tcW w:w="469" w:type="dxa"/>
          </w:tcPr>
          <w:p w14:paraId="298B160E" w14:textId="77777777" w:rsidR="00622220" w:rsidRPr="00170123" w:rsidRDefault="00622220" w:rsidP="00FC1063">
            <w:pPr>
              <w:pStyle w:val="TableParagraph"/>
              <w:ind w:left="0"/>
              <w:rPr>
                <w:rFonts w:ascii="Arial" w:hAnsi="Arial" w:cs="Arial"/>
                <w:sz w:val="12"/>
                <w:lang w:val="sr-Latn-ME"/>
              </w:rPr>
            </w:pPr>
          </w:p>
        </w:tc>
        <w:tc>
          <w:tcPr>
            <w:tcW w:w="469" w:type="dxa"/>
          </w:tcPr>
          <w:p w14:paraId="57D9DA25" w14:textId="77777777" w:rsidR="00622220" w:rsidRPr="00170123" w:rsidRDefault="00622220" w:rsidP="00FC1063">
            <w:pPr>
              <w:pStyle w:val="TableParagraph"/>
              <w:ind w:left="0"/>
              <w:rPr>
                <w:rFonts w:ascii="Arial" w:hAnsi="Arial" w:cs="Arial"/>
                <w:sz w:val="12"/>
                <w:lang w:val="sr-Latn-ME"/>
              </w:rPr>
            </w:pPr>
          </w:p>
        </w:tc>
        <w:tc>
          <w:tcPr>
            <w:tcW w:w="469" w:type="dxa"/>
          </w:tcPr>
          <w:p w14:paraId="5B92AD15" w14:textId="77777777" w:rsidR="00622220" w:rsidRPr="00170123" w:rsidRDefault="00622220" w:rsidP="00FC1063">
            <w:pPr>
              <w:pStyle w:val="TableParagraph"/>
              <w:ind w:left="0"/>
              <w:rPr>
                <w:rFonts w:ascii="Arial" w:hAnsi="Arial" w:cs="Arial"/>
                <w:sz w:val="12"/>
                <w:lang w:val="sr-Latn-ME"/>
              </w:rPr>
            </w:pPr>
          </w:p>
        </w:tc>
        <w:tc>
          <w:tcPr>
            <w:tcW w:w="469" w:type="dxa"/>
          </w:tcPr>
          <w:p w14:paraId="2506F132" w14:textId="77777777" w:rsidR="00622220" w:rsidRPr="00170123" w:rsidRDefault="00622220" w:rsidP="00FC1063">
            <w:pPr>
              <w:pStyle w:val="TableParagraph"/>
              <w:ind w:left="0"/>
              <w:rPr>
                <w:rFonts w:ascii="Arial" w:hAnsi="Arial" w:cs="Arial"/>
                <w:sz w:val="12"/>
                <w:lang w:val="sr-Latn-ME"/>
              </w:rPr>
            </w:pPr>
          </w:p>
        </w:tc>
        <w:tc>
          <w:tcPr>
            <w:tcW w:w="469" w:type="dxa"/>
          </w:tcPr>
          <w:p w14:paraId="165FDA97"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76519B02" w14:textId="77777777" w:rsidR="00622220" w:rsidRPr="00170123" w:rsidRDefault="00622220" w:rsidP="00FC1063">
            <w:pPr>
              <w:pStyle w:val="TableParagraph"/>
              <w:ind w:left="0"/>
              <w:rPr>
                <w:rFonts w:ascii="Arial" w:hAnsi="Arial" w:cs="Arial"/>
                <w:sz w:val="12"/>
                <w:lang w:val="sr-Latn-ME"/>
              </w:rPr>
            </w:pPr>
          </w:p>
        </w:tc>
        <w:tc>
          <w:tcPr>
            <w:tcW w:w="469" w:type="dxa"/>
          </w:tcPr>
          <w:p w14:paraId="33B498DC"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2</w:t>
            </w:r>
          </w:p>
        </w:tc>
      </w:tr>
      <w:tr w:rsidR="00622220" w:rsidRPr="00170123" w14:paraId="481BE2F5" w14:textId="77777777" w:rsidTr="00FC1063">
        <w:trPr>
          <w:trHeight w:val="221"/>
        </w:trPr>
        <w:tc>
          <w:tcPr>
            <w:tcW w:w="2905" w:type="dxa"/>
          </w:tcPr>
          <w:p w14:paraId="19127AF8"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Vespertilio</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murinus</w:t>
            </w:r>
          </w:p>
        </w:tc>
        <w:tc>
          <w:tcPr>
            <w:tcW w:w="469" w:type="dxa"/>
          </w:tcPr>
          <w:p w14:paraId="750432B7" w14:textId="77777777" w:rsidR="00622220" w:rsidRPr="00170123" w:rsidRDefault="00622220" w:rsidP="00FC1063">
            <w:pPr>
              <w:pStyle w:val="TableParagraph"/>
              <w:ind w:left="0"/>
              <w:rPr>
                <w:rFonts w:ascii="Arial" w:hAnsi="Arial" w:cs="Arial"/>
                <w:sz w:val="12"/>
                <w:lang w:val="sr-Latn-ME"/>
              </w:rPr>
            </w:pPr>
          </w:p>
        </w:tc>
        <w:tc>
          <w:tcPr>
            <w:tcW w:w="469" w:type="dxa"/>
          </w:tcPr>
          <w:p w14:paraId="3D1A8048" w14:textId="77777777" w:rsidR="00622220" w:rsidRPr="00170123" w:rsidRDefault="00622220" w:rsidP="00FC1063">
            <w:pPr>
              <w:pStyle w:val="TableParagraph"/>
              <w:ind w:left="0"/>
              <w:rPr>
                <w:rFonts w:ascii="Arial" w:hAnsi="Arial" w:cs="Arial"/>
                <w:sz w:val="12"/>
                <w:lang w:val="sr-Latn-ME"/>
              </w:rPr>
            </w:pPr>
          </w:p>
        </w:tc>
        <w:tc>
          <w:tcPr>
            <w:tcW w:w="469" w:type="dxa"/>
          </w:tcPr>
          <w:p w14:paraId="3CB80FEA" w14:textId="77777777" w:rsidR="00622220" w:rsidRPr="00170123" w:rsidRDefault="00622220" w:rsidP="00FC1063">
            <w:pPr>
              <w:pStyle w:val="TableParagraph"/>
              <w:ind w:left="0"/>
              <w:rPr>
                <w:rFonts w:ascii="Arial" w:hAnsi="Arial" w:cs="Arial"/>
                <w:sz w:val="12"/>
                <w:lang w:val="sr-Latn-ME"/>
              </w:rPr>
            </w:pPr>
          </w:p>
        </w:tc>
        <w:tc>
          <w:tcPr>
            <w:tcW w:w="469" w:type="dxa"/>
          </w:tcPr>
          <w:p w14:paraId="7C4761F7"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7</w:t>
            </w:r>
          </w:p>
        </w:tc>
        <w:tc>
          <w:tcPr>
            <w:tcW w:w="469" w:type="dxa"/>
          </w:tcPr>
          <w:p w14:paraId="59863864"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0D2E3151"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89</w:t>
            </w:r>
          </w:p>
        </w:tc>
        <w:tc>
          <w:tcPr>
            <w:tcW w:w="469" w:type="dxa"/>
          </w:tcPr>
          <w:p w14:paraId="4026B3DD" w14:textId="77777777" w:rsidR="00622220" w:rsidRPr="00170123" w:rsidRDefault="00622220" w:rsidP="00FC1063">
            <w:pPr>
              <w:pStyle w:val="TableParagraph"/>
              <w:ind w:left="0"/>
              <w:rPr>
                <w:rFonts w:ascii="Arial" w:hAnsi="Arial" w:cs="Arial"/>
                <w:sz w:val="12"/>
                <w:lang w:val="sr-Latn-ME"/>
              </w:rPr>
            </w:pPr>
          </w:p>
        </w:tc>
        <w:tc>
          <w:tcPr>
            <w:tcW w:w="469" w:type="dxa"/>
          </w:tcPr>
          <w:p w14:paraId="27CEEB0C" w14:textId="77777777" w:rsidR="00622220" w:rsidRPr="00170123" w:rsidRDefault="00622220" w:rsidP="00FC1063">
            <w:pPr>
              <w:pStyle w:val="TableParagraph"/>
              <w:ind w:left="0"/>
              <w:rPr>
                <w:rFonts w:ascii="Arial" w:hAnsi="Arial" w:cs="Arial"/>
                <w:sz w:val="12"/>
                <w:lang w:val="sr-Latn-ME"/>
              </w:rPr>
            </w:pPr>
          </w:p>
        </w:tc>
      </w:tr>
      <w:tr w:rsidR="00622220" w:rsidRPr="00170123" w14:paraId="34689F55" w14:textId="77777777" w:rsidTr="00FC1063">
        <w:trPr>
          <w:trHeight w:val="221"/>
        </w:trPr>
        <w:tc>
          <w:tcPr>
            <w:tcW w:w="2905" w:type="dxa"/>
          </w:tcPr>
          <w:p w14:paraId="70DEA24C"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myotis</w:t>
            </w:r>
          </w:p>
        </w:tc>
        <w:tc>
          <w:tcPr>
            <w:tcW w:w="469" w:type="dxa"/>
          </w:tcPr>
          <w:p w14:paraId="280540E3" w14:textId="77777777" w:rsidR="00622220" w:rsidRPr="00170123" w:rsidRDefault="00622220" w:rsidP="00FC1063">
            <w:pPr>
              <w:pStyle w:val="TableParagraph"/>
              <w:ind w:left="0"/>
              <w:rPr>
                <w:rFonts w:ascii="Arial" w:hAnsi="Arial" w:cs="Arial"/>
                <w:sz w:val="12"/>
                <w:lang w:val="sr-Latn-ME"/>
              </w:rPr>
            </w:pPr>
          </w:p>
        </w:tc>
        <w:tc>
          <w:tcPr>
            <w:tcW w:w="469" w:type="dxa"/>
          </w:tcPr>
          <w:p w14:paraId="6C9700EE" w14:textId="77777777" w:rsidR="00622220" w:rsidRPr="00170123" w:rsidRDefault="00622220" w:rsidP="00FC1063">
            <w:pPr>
              <w:pStyle w:val="TableParagraph"/>
              <w:ind w:left="0"/>
              <w:rPr>
                <w:rFonts w:ascii="Arial" w:hAnsi="Arial" w:cs="Arial"/>
                <w:sz w:val="12"/>
                <w:lang w:val="sr-Latn-ME"/>
              </w:rPr>
            </w:pPr>
          </w:p>
        </w:tc>
        <w:tc>
          <w:tcPr>
            <w:tcW w:w="469" w:type="dxa"/>
          </w:tcPr>
          <w:p w14:paraId="780B9AB3" w14:textId="77777777" w:rsidR="00622220" w:rsidRPr="00170123" w:rsidRDefault="00622220" w:rsidP="00FC1063">
            <w:pPr>
              <w:pStyle w:val="TableParagraph"/>
              <w:ind w:left="0"/>
              <w:rPr>
                <w:rFonts w:ascii="Arial" w:hAnsi="Arial" w:cs="Arial"/>
                <w:sz w:val="12"/>
                <w:lang w:val="sr-Latn-ME"/>
              </w:rPr>
            </w:pPr>
          </w:p>
        </w:tc>
        <w:tc>
          <w:tcPr>
            <w:tcW w:w="469" w:type="dxa"/>
          </w:tcPr>
          <w:p w14:paraId="703AC920" w14:textId="77777777" w:rsidR="00622220" w:rsidRPr="00170123" w:rsidRDefault="00622220" w:rsidP="00FC1063">
            <w:pPr>
              <w:pStyle w:val="TableParagraph"/>
              <w:ind w:left="0"/>
              <w:rPr>
                <w:rFonts w:ascii="Arial" w:hAnsi="Arial" w:cs="Arial"/>
                <w:sz w:val="12"/>
                <w:lang w:val="sr-Latn-ME"/>
              </w:rPr>
            </w:pPr>
          </w:p>
        </w:tc>
        <w:tc>
          <w:tcPr>
            <w:tcW w:w="469" w:type="dxa"/>
          </w:tcPr>
          <w:p w14:paraId="1A42B375" w14:textId="77777777" w:rsidR="00622220" w:rsidRPr="00170123" w:rsidRDefault="00622220" w:rsidP="00FC1063">
            <w:pPr>
              <w:pStyle w:val="TableParagraph"/>
              <w:ind w:left="0"/>
              <w:rPr>
                <w:rFonts w:ascii="Arial" w:hAnsi="Arial" w:cs="Arial"/>
                <w:sz w:val="12"/>
                <w:lang w:val="sr-Latn-ME"/>
              </w:rPr>
            </w:pPr>
          </w:p>
        </w:tc>
        <w:tc>
          <w:tcPr>
            <w:tcW w:w="469" w:type="dxa"/>
          </w:tcPr>
          <w:p w14:paraId="0BEB5976"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5ED3C20E"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7CC88A25" w14:textId="77777777" w:rsidR="00622220" w:rsidRPr="00170123" w:rsidRDefault="00622220" w:rsidP="00FC1063">
            <w:pPr>
              <w:pStyle w:val="TableParagraph"/>
              <w:ind w:left="0"/>
              <w:rPr>
                <w:rFonts w:ascii="Arial" w:hAnsi="Arial" w:cs="Arial"/>
                <w:sz w:val="12"/>
                <w:lang w:val="sr-Latn-ME"/>
              </w:rPr>
            </w:pPr>
          </w:p>
        </w:tc>
      </w:tr>
      <w:tr w:rsidR="00622220" w:rsidRPr="00170123" w14:paraId="060EBA58" w14:textId="77777777" w:rsidTr="00FC1063">
        <w:trPr>
          <w:trHeight w:val="221"/>
        </w:trPr>
        <w:tc>
          <w:tcPr>
            <w:tcW w:w="2905" w:type="dxa"/>
          </w:tcPr>
          <w:p w14:paraId="2CB55D51"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blythii</w:t>
            </w:r>
          </w:p>
        </w:tc>
        <w:tc>
          <w:tcPr>
            <w:tcW w:w="469" w:type="dxa"/>
          </w:tcPr>
          <w:p w14:paraId="44C9B34F" w14:textId="77777777" w:rsidR="00622220" w:rsidRPr="00170123" w:rsidRDefault="00622220" w:rsidP="00FC1063">
            <w:pPr>
              <w:pStyle w:val="TableParagraph"/>
              <w:ind w:left="0"/>
              <w:rPr>
                <w:rFonts w:ascii="Arial" w:hAnsi="Arial" w:cs="Arial"/>
                <w:sz w:val="12"/>
                <w:lang w:val="sr-Latn-ME"/>
              </w:rPr>
            </w:pPr>
          </w:p>
        </w:tc>
        <w:tc>
          <w:tcPr>
            <w:tcW w:w="469" w:type="dxa"/>
          </w:tcPr>
          <w:p w14:paraId="08F0B119" w14:textId="77777777" w:rsidR="00622220" w:rsidRPr="00170123" w:rsidRDefault="00622220" w:rsidP="00FC1063">
            <w:pPr>
              <w:pStyle w:val="TableParagraph"/>
              <w:ind w:left="0"/>
              <w:rPr>
                <w:rFonts w:ascii="Arial" w:hAnsi="Arial" w:cs="Arial"/>
                <w:sz w:val="12"/>
                <w:lang w:val="sr-Latn-ME"/>
              </w:rPr>
            </w:pPr>
          </w:p>
        </w:tc>
        <w:tc>
          <w:tcPr>
            <w:tcW w:w="469" w:type="dxa"/>
          </w:tcPr>
          <w:p w14:paraId="14C6C5EE" w14:textId="77777777" w:rsidR="00622220" w:rsidRPr="00170123" w:rsidRDefault="00622220" w:rsidP="00FC1063">
            <w:pPr>
              <w:pStyle w:val="TableParagraph"/>
              <w:ind w:left="0"/>
              <w:rPr>
                <w:rFonts w:ascii="Arial" w:hAnsi="Arial" w:cs="Arial"/>
                <w:sz w:val="12"/>
                <w:lang w:val="sr-Latn-ME"/>
              </w:rPr>
            </w:pPr>
          </w:p>
        </w:tc>
        <w:tc>
          <w:tcPr>
            <w:tcW w:w="469" w:type="dxa"/>
          </w:tcPr>
          <w:p w14:paraId="28A3F7A1" w14:textId="77777777" w:rsidR="00622220" w:rsidRPr="00170123" w:rsidRDefault="00622220" w:rsidP="00FC1063">
            <w:pPr>
              <w:pStyle w:val="TableParagraph"/>
              <w:ind w:left="0"/>
              <w:rPr>
                <w:rFonts w:ascii="Arial" w:hAnsi="Arial" w:cs="Arial"/>
                <w:sz w:val="12"/>
                <w:lang w:val="sr-Latn-ME"/>
              </w:rPr>
            </w:pPr>
          </w:p>
        </w:tc>
        <w:tc>
          <w:tcPr>
            <w:tcW w:w="469" w:type="dxa"/>
          </w:tcPr>
          <w:p w14:paraId="355FAFDC" w14:textId="77777777" w:rsidR="00622220" w:rsidRPr="00170123" w:rsidRDefault="00622220" w:rsidP="00FC1063">
            <w:pPr>
              <w:pStyle w:val="TableParagraph"/>
              <w:ind w:left="0"/>
              <w:rPr>
                <w:rFonts w:ascii="Arial" w:hAnsi="Arial" w:cs="Arial"/>
                <w:sz w:val="12"/>
                <w:lang w:val="sr-Latn-ME"/>
              </w:rPr>
            </w:pPr>
          </w:p>
        </w:tc>
        <w:tc>
          <w:tcPr>
            <w:tcW w:w="469" w:type="dxa"/>
          </w:tcPr>
          <w:p w14:paraId="32EA52A1" w14:textId="77777777" w:rsidR="00622220" w:rsidRPr="00170123" w:rsidRDefault="00622220" w:rsidP="00FC1063">
            <w:pPr>
              <w:pStyle w:val="TableParagraph"/>
              <w:ind w:left="0"/>
              <w:rPr>
                <w:rFonts w:ascii="Arial" w:hAnsi="Arial" w:cs="Arial"/>
                <w:sz w:val="12"/>
                <w:lang w:val="sr-Latn-ME"/>
              </w:rPr>
            </w:pPr>
          </w:p>
        </w:tc>
        <w:tc>
          <w:tcPr>
            <w:tcW w:w="469" w:type="dxa"/>
          </w:tcPr>
          <w:p w14:paraId="6270BDCF"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4</w:t>
            </w:r>
          </w:p>
        </w:tc>
        <w:tc>
          <w:tcPr>
            <w:tcW w:w="469" w:type="dxa"/>
          </w:tcPr>
          <w:p w14:paraId="1A2E8771" w14:textId="77777777" w:rsidR="00622220" w:rsidRPr="00170123" w:rsidRDefault="00622220" w:rsidP="00FC1063">
            <w:pPr>
              <w:pStyle w:val="TableParagraph"/>
              <w:ind w:left="0"/>
              <w:rPr>
                <w:rFonts w:ascii="Arial" w:hAnsi="Arial" w:cs="Arial"/>
                <w:sz w:val="12"/>
                <w:lang w:val="sr-Latn-ME"/>
              </w:rPr>
            </w:pPr>
          </w:p>
        </w:tc>
      </w:tr>
      <w:tr w:rsidR="00622220" w:rsidRPr="00170123" w14:paraId="10A09613" w14:textId="77777777" w:rsidTr="00FC1063">
        <w:trPr>
          <w:trHeight w:val="221"/>
        </w:trPr>
        <w:tc>
          <w:tcPr>
            <w:tcW w:w="2905" w:type="dxa"/>
          </w:tcPr>
          <w:p w14:paraId="7E0F6F99"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dasycneme</w:t>
            </w:r>
          </w:p>
        </w:tc>
        <w:tc>
          <w:tcPr>
            <w:tcW w:w="469" w:type="dxa"/>
          </w:tcPr>
          <w:p w14:paraId="3139322D" w14:textId="77777777" w:rsidR="00622220" w:rsidRPr="00170123" w:rsidRDefault="00622220" w:rsidP="00FC1063">
            <w:pPr>
              <w:pStyle w:val="TableParagraph"/>
              <w:ind w:left="0"/>
              <w:rPr>
                <w:rFonts w:ascii="Arial" w:hAnsi="Arial" w:cs="Arial"/>
                <w:sz w:val="12"/>
                <w:lang w:val="sr-Latn-ME"/>
              </w:rPr>
            </w:pPr>
          </w:p>
        </w:tc>
        <w:tc>
          <w:tcPr>
            <w:tcW w:w="469" w:type="dxa"/>
          </w:tcPr>
          <w:p w14:paraId="7A46A9E8" w14:textId="77777777" w:rsidR="00622220" w:rsidRPr="00170123" w:rsidRDefault="00622220" w:rsidP="00FC1063">
            <w:pPr>
              <w:pStyle w:val="TableParagraph"/>
              <w:ind w:left="0"/>
              <w:rPr>
                <w:rFonts w:ascii="Arial" w:hAnsi="Arial" w:cs="Arial"/>
                <w:sz w:val="12"/>
                <w:lang w:val="sr-Latn-ME"/>
              </w:rPr>
            </w:pPr>
          </w:p>
        </w:tc>
        <w:tc>
          <w:tcPr>
            <w:tcW w:w="469" w:type="dxa"/>
          </w:tcPr>
          <w:p w14:paraId="03F12704" w14:textId="77777777" w:rsidR="00622220" w:rsidRPr="00170123" w:rsidRDefault="00622220" w:rsidP="00FC1063">
            <w:pPr>
              <w:pStyle w:val="TableParagraph"/>
              <w:ind w:left="0"/>
              <w:rPr>
                <w:rFonts w:ascii="Arial" w:hAnsi="Arial" w:cs="Arial"/>
                <w:sz w:val="12"/>
                <w:lang w:val="sr-Latn-ME"/>
              </w:rPr>
            </w:pPr>
          </w:p>
        </w:tc>
        <w:tc>
          <w:tcPr>
            <w:tcW w:w="469" w:type="dxa"/>
          </w:tcPr>
          <w:p w14:paraId="55727023" w14:textId="77777777" w:rsidR="00622220" w:rsidRPr="00170123" w:rsidRDefault="00622220" w:rsidP="00FC1063">
            <w:pPr>
              <w:pStyle w:val="TableParagraph"/>
              <w:ind w:left="0"/>
              <w:rPr>
                <w:rFonts w:ascii="Arial" w:hAnsi="Arial" w:cs="Arial"/>
                <w:sz w:val="12"/>
                <w:lang w:val="sr-Latn-ME"/>
              </w:rPr>
            </w:pPr>
          </w:p>
        </w:tc>
        <w:tc>
          <w:tcPr>
            <w:tcW w:w="469" w:type="dxa"/>
          </w:tcPr>
          <w:p w14:paraId="2244C496" w14:textId="77777777" w:rsidR="00622220" w:rsidRPr="00170123" w:rsidRDefault="00622220" w:rsidP="00FC1063">
            <w:pPr>
              <w:pStyle w:val="TableParagraph"/>
              <w:ind w:left="0"/>
              <w:rPr>
                <w:rFonts w:ascii="Arial" w:hAnsi="Arial" w:cs="Arial"/>
                <w:sz w:val="12"/>
                <w:lang w:val="sr-Latn-ME"/>
              </w:rPr>
            </w:pPr>
          </w:p>
        </w:tc>
        <w:tc>
          <w:tcPr>
            <w:tcW w:w="469" w:type="dxa"/>
          </w:tcPr>
          <w:p w14:paraId="4336681D"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1944EE2A" w14:textId="77777777" w:rsidR="00622220" w:rsidRPr="00170123" w:rsidRDefault="00622220" w:rsidP="00FC1063">
            <w:pPr>
              <w:pStyle w:val="TableParagraph"/>
              <w:ind w:left="0"/>
              <w:rPr>
                <w:rFonts w:ascii="Arial" w:hAnsi="Arial" w:cs="Arial"/>
                <w:sz w:val="12"/>
                <w:lang w:val="sr-Latn-ME"/>
              </w:rPr>
            </w:pPr>
          </w:p>
        </w:tc>
        <w:tc>
          <w:tcPr>
            <w:tcW w:w="469" w:type="dxa"/>
          </w:tcPr>
          <w:p w14:paraId="04717BA2" w14:textId="77777777" w:rsidR="00622220" w:rsidRPr="00170123" w:rsidRDefault="00622220" w:rsidP="00FC1063">
            <w:pPr>
              <w:pStyle w:val="TableParagraph"/>
              <w:ind w:left="0"/>
              <w:rPr>
                <w:rFonts w:ascii="Arial" w:hAnsi="Arial" w:cs="Arial"/>
                <w:sz w:val="12"/>
                <w:lang w:val="sr-Latn-ME"/>
              </w:rPr>
            </w:pPr>
          </w:p>
        </w:tc>
      </w:tr>
      <w:tr w:rsidR="00622220" w:rsidRPr="00170123" w14:paraId="6A971FB5" w14:textId="77777777" w:rsidTr="00FC1063">
        <w:trPr>
          <w:trHeight w:val="221"/>
        </w:trPr>
        <w:tc>
          <w:tcPr>
            <w:tcW w:w="2905" w:type="dxa"/>
          </w:tcPr>
          <w:p w14:paraId="7BAA0E6C"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daubentonii</w:t>
            </w:r>
          </w:p>
        </w:tc>
        <w:tc>
          <w:tcPr>
            <w:tcW w:w="469" w:type="dxa"/>
          </w:tcPr>
          <w:p w14:paraId="45F835ED" w14:textId="77777777" w:rsidR="00622220" w:rsidRPr="00170123" w:rsidRDefault="00622220" w:rsidP="00FC1063">
            <w:pPr>
              <w:pStyle w:val="TableParagraph"/>
              <w:ind w:left="0"/>
              <w:rPr>
                <w:rFonts w:ascii="Arial" w:hAnsi="Arial" w:cs="Arial"/>
                <w:sz w:val="12"/>
                <w:lang w:val="sr-Latn-ME"/>
              </w:rPr>
            </w:pPr>
          </w:p>
        </w:tc>
        <w:tc>
          <w:tcPr>
            <w:tcW w:w="469" w:type="dxa"/>
          </w:tcPr>
          <w:p w14:paraId="5E39A621" w14:textId="77777777" w:rsidR="00622220" w:rsidRPr="00170123" w:rsidRDefault="00622220" w:rsidP="00FC1063">
            <w:pPr>
              <w:pStyle w:val="TableParagraph"/>
              <w:ind w:left="0"/>
              <w:rPr>
                <w:rFonts w:ascii="Arial" w:hAnsi="Arial" w:cs="Arial"/>
                <w:sz w:val="12"/>
                <w:lang w:val="sr-Latn-ME"/>
              </w:rPr>
            </w:pPr>
          </w:p>
        </w:tc>
        <w:tc>
          <w:tcPr>
            <w:tcW w:w="469" w:type="dxa"/>
          </w:tcPr>
          <w:p w14:paraId="64A72271" w14:textId="77777777" w:rsidR="00622220" w:rsidRPr="00170123" w:rsidRDefault="00622220" w:rsidP="00FC1063">
            <w:pPr>
              <w:pStyle w:val="TableParagraph"/>
              <w:ind w:left="0"/>
              <w:rPr>
                <w:rFonts w:ascii="Arial" w:hAnsi="Arial" w:cs="Arial"/>
                <w:sz w:val="12"/>
                <w:lang w:val="sr-Latn-ME"/>
              </w:rPr>
            </w:pPr>
          </w:p>
        </w:tc>
        <w:tc>
          <w:tcPr>
            <w:tcW w:w="469" w:type="dxa"/>
          </w:tcPr>
          <w:p w14:paraId="7AE13CD0" w14:textId="77777777" w:rsidR="00622220" w:rsidRPr="00170123" w:rsidRDefault="00622220" w:rsidP="00FC1063">
            <w:pPr>
              <w:pStyle w:val="TableParagraph"/>
              <w:ind w:left="0"/>
              <w:rPr>
                <w:rFonts w:ascii="Arial" w:hAnsi="Arial" w:cs="Arial"/>
                <w:sz w:val="12"/>
                <w:lang w:val="sr-Latn-ME"/>
              </w:rPr>
            </w:pPr>
          </w:p>
        </w:tc>
        <w:tc>
          <w:tcPr>
            <w:tcW w:w="469" w:type="dxa"/>
          </w:tcPr>
          <w:p w14:paraId="2DE6E9C1" w14:textId="77777777" w:rsidR="00622220" w:rsidRPr="00170123" w:rsidRDefault="00622220" w:rsidP="00FC1063">
            <w:pPr>
              <w:pStyle w:val="TableParagraph"/>
              <w:ind w:left="0"/>
              <w:rPr>
                <w:rFonts w:ascii="Arial" w:hAnsi="Arial" w:cs="Arial"/>
                <w:sz w:val="12"/>
                <w:lang w:val="sr-Latn-ME"/>
              </w:rPr>
            </w:pPr>
          </w:p>
        </w:tc>
        <w:tc>
          <w:tcPr>
            <w:tcW w:w="469" w:type="dxa"/>
          </w:tcPr>
          <w:p w14:paraId="0EA26410"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5</w:t>
            </w:r>
          </w:p>
        </w:tc>
        <w:tc>
          <w:tcPr>
            <w:tcW w:w="469" w:type="dxa"/>
          </w:tcPr>
          <w:p w14:paraId="06E57037" w14:textId="77777777" w:rsidR="00622220" w:rsidRPr="00170123" w:rsidRDefault="00622220" w:rsidP="00FC1063">
            <w:pPr>
              <w:pStyle w:val="TableParagraph"/>
              <w:ind w:left="0"/>
              <w:rPr>
                <w:rFonts w:ascii="Arial" w:hAnsi="Arial" w:cs="Arial"/>
                <w:sz w:val="12"/>
                <w:lang w:val="sr-Latn-ME"/>
              </w:rPr>
            </w:pPr>
          </w:p>
        </w:tc>
        <w:tc>
          <w:tcPr>
            <w:tcW w:w="469" w:type="dxa"/>
          </w:tcPr>
          <w:p w14:paraId="2B0E9C83" w14:textId="77777777" w:rsidR="00622220" w:rsidRPr="00170123" w:rsidRDefault="00622220" w:rsidP="00FC1063">
            <w:pPr>
              <w:pStyle w:val="TableParagraph"/>
              <w:ind w:left="0"/>
              <w:rPr>
                <w:rFonts w:ascii="Arial" w:hAnsi="Arial" w:cs="Arial"/>
                <w:sz w:val="12"/>
                <w:lang w:val="sr-Latn-ME"/>
              </w:rPr>
            </w:pPr>
          </w:p>
        </w:tc>
      </w:tr>
      <w:tr w:rsidR="00622220" w:rsidRPr="00170123" w14:paraId="54B71152" w14:textId="77777777" w:rsidTr="00FC1063">
        <w:trPr>
          <w:trHeight w:val="221"/>
        </w:trPr>
        <w:tc>
          <w:tcPr>
            <w:tcW w:w="2905" w:type="dxa"/>
          </w:tcPr>
          <w:p w14:paraId="42A865F4"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bechsteinii</w:t>
            </w:r>
          </w:p>
        </w:tc>
        <w:tc>
          <w:tcPr>
            <w:tcW w:w="469" w:type="dxa"/>
          </w:tcPr>
          <w:p w14:paraId="515C1D81" w14:textId="77777777" w:rsidR="00622220" w:rsidRPr="00170123" w:rsidRDefault="00622220" w:rsidP="00FC1063">
            <w:pPr>
              <w:pStyle w:val="TableParagraph"/>
              <w:ind w:left="0"/>
              <w:rPr>
                <w:rFonts w:ascii="Arial" w:hAnsi="Arial" w:cs="Arial"/>
                <w:sz w:val="12"/>
                <w:lang w:val="sr-Latn-ME"/>
              </w:rPr>
            </w:pPr>
          </w:p>
        </w:tc>
        <w:tc>
          <w:tcPr>
            <w:tcW w:w="469" w:type="dxa"/>
          </w:tcPr>
          <w:p w14:paraId="55E4ABDD" w14:textId="77777777" w:rsidR="00622220" w:rsidRPr="00170123" w:rsidRDefault="00622220" w:rsidP="00FC1063">
            <w:pPr>
              <w:pStyle w:val="TableParagraph"/>
              <w:ind w:left="0"/>
              <w:rPr>
                <w:rFonts w:ascii="Arial" w:hAnsi="Arial" w:cs="Arial"/>
                <w:sz w:val="12"/>
                <w:lang w:val="sr-Latn-ME"/>
              </w:rPr>
            </w:pPr>
          </w:p>
        </w:tc>
        <w:tc>
          <w:tcPr>
            <w:tcW w:w="469" w:type="dxa"/>
          </w:tcPr>
          <w:p w14:paraId="40A21A7F" w14:textId="77777777" w:rsidR="00622220" w:rsidRPr="00170123" w:rsidRDefault="00622220" w:rsidP="00FC1063">
            <w:pPr>
              <w:pStyle w:val="TableParagraph"/>
              <w:ind w:left="0"/>
              <w:rPr>
                <w:rFonts w:ascii="Arial" w:hAnsi="Arial" w:cs="Arial"/>
                <w:sz w:val="12"/>
                <w:lang w:val="sr-Latn-ME"/>
              </w:rPr>
            </w:pPr>
          </w:p>
        </w:tc>
        <w:tc>
          <w:tcPr>
            <w:tcW w:w="469" w:type="dxa"/>
          </w:tcPr>
          <w:p w14:paraId="25DF527B" w14:textId="77777777" w:rsidR="00622220" w:rsidRPr="00170123" w:rsidRDefault="00622220" w:rsidP="00FC1063">
            <w:pPr>
              <w:pStyle w:val="TableParagraph"/>
              <w:ind w:left="0"/>
              <w:rPr>
                <w:rFonts w:ascii="Arial" w:hAnsi="Arial" w:cs="Arial"/>
                <w:sz w:val="12"/>
                <w:lang w:val="sr-Latn-ME"/>
              </w:rPr>
            </w:pPr>
          </w:p>
        </w:tc>
        <w:tc>
          <w:tcPr>
            <w:tcW w:w="469" w:type="dxa"/>
          </w:tcPr>
          <w:p w14:paraId="036BF215" w14:textId="77777777" w:rsidR="00622220" w:rsidRPr="00170123" w:rsidRDefault="00622220" w:rsidP="00FC1063">
            <w:pPr>
              <w:pStyle w:val="TableParagraph"/>
              <w:ind w:left="0"/>
              <w:rPr>
                <w:rFonts w:ascii="Arial" w:hAnsi="Arial" w:cs="Arial"/>
                <w:sz w:val="12"/>
                <w:lang w:val="sr-Latn-ME"/>
              </w:rPr>
            </w:pPr>
          </w:p>
        </w:tc>
        <w:tc>
          <w:tcPr>
            <w:tcW w:w="469" w:type="dxa"/>
          </w:tcPr>
          <w:p w14:paraId="5F32C859" w14:textId="77777777" w:rsidR="00622220" w:rsidRPr="00170123" w:rsidRDefault="00622220" w:rsidP="00FC1063">
            <w:pPr>
              <w:pStyle w:val="TableParagraph"/>
              <w:ind w:left="0"/>
              <w:rPr>
                <w:rFonts w:ascii="Arial" w:hAnsi="Arial" w:cs="Arial"/>
                <w:sz w:val="12"/>
                <w:lang w:val="sr-Latn-ME"/>
              </w:rPr>
            </w:pPr>
          </w:p>
        </w:tc>
        <w:tc>
          <w:tcPr>
            <w:tcW w:w="469" w:type="dxa"/>
          </w:tcPr>
          <w:p w14:paraId="3A3CEB6E" w14:textId="77777777" w:rsidR="00622220" w:rsidRPr="00170123" w:rsidRDefault="00622220" w:rsidP="00FC1063">
            <w:pPr>
              <w:pStyle w:val="TableParagraph"/>
              <w:ind w:left="0"/>
              <w:rPr>
                <w:rFonts w:ascii="Arial" w:hAnsi="Arial" w:cs="Arial"/>
                <w:sz w:val="12"/>
                <w:lang w:val="sr-Latn-ME"/>
              </w:rPr>
            </w:pPr>
          </w:p>
        </w:tc>
        <w:tc>
          <w:tcPr>
            <w:tcW w:w="469" w:type="dxa"/>
          </w:tcPr>
          <w:p w14:paraId="4E20A06B" w14:textId="77777777" w:rsidR="00622220" w:rsidRPr="00170123" w:rsidRDefault="00622220" w:rsidP="00FC1063">
            <w:pPr>
              <w:pStyle w:val="TableParagraph"/>
              <w:ind w:left="0"/>
              <w:rPr>
                <w:rFonts w:ascii="Arial" w:hAnsi="Arial" w:cs="Arial"/>
                <w:sz w:val="12"/>
                <w:lang w:val="sr-Latn-ME"/>
              </w:rPr>
            </w:pPr>
          </w:p>
        </w:tc>
      </w:tr>
      <w:tr w:rsidR="00622220" w:rsidRPr="00170123" w14:paraId="6578B56C" w14:textId="77777777" w:rsidTr="00FC1063">
        <w:trPr>
          <w:trHeight w:val="221"/>
        </w:trPr>
        <w:tc>
          <w:tcPr>
            <w:tcW w:w="2905" w:type="dxa"/>
          </w:tcPr>
          <w:p w14:paraId="0E205893"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emarginatus</w:t>
            </w:r>
          </w:p>
        </w:tc>
        <w:tc>
          <w:tcPr>
            <w:tcW w:w="469" w:type="dxa"/>
          </w:tcPr>
          <w:p w14:paraId="09F2B475" w14:textId="77777777" w:rsidR="00622220" w:rsidRPr="00170123" w:rsidRDefault="00622220" w:rsidP="00FC1063">
            <w:pPr>
              <w:pStyle w:val="TableParagraph"/>
              <w:ind w:left="0"/>
              <w:rPr>
                <w:rFonts w:ascii="Arial" w:hAnsi="Arial" w:cs="Arial"/>
                <w:sz w:val="12"/>
                <w:lang w:val="sr-Latn-ME"/>
              </w:rPr>
            </w:pPr>
          </w:p>
        </w:tc>
        <w:tc>
          <w:tcPr>
            <w:tcW w:w="469" w:type="dxa"/>
          </w:tcPr>
          <w:p w14:paraId="3F0190B2" w14:textId="77777777" w:rsidR="00622220" w:rsidRPr="00170123" w:rsidRDefault="00622220" w:rsidP="00FC1063">
            <w:pPr>
              <w:pStyle w:val="TableParagraph"/>
              <w:ind w:left="0"/>
              <w:rPr>
                <w:rFonts w:ascii="Arial" w:hAnsi="Arial" w:cs="Arial"/>
                <w:sz w:val="12"/>
                <w:lang w:val="sr-Latn-ME"/>
              </w:rPr>
            </w:pPr>
          </w:p>
        </w:tc>
        <w:tc>
          <w:tcPr>
            <w:tcW w:w="469" w:type="dxa"/>
          </w:tcPr>
          <w:p w14:paraId="3A18CC3D" w14:textId="77777777" w:rsidR="00622220" w:rsidRPr="00170123" w:rsidRDefault="00622220" w:rsidP="00FC1063">
            <w:pPr>
              <w:pStyle w:val="TableParagraph"/>
              <w:ind w:left="0"/>
              <w:rPr>
                <w:rFonts w:ascii="Arial" w:hAnsi="Arial" w:cs="Arial"/>
                <w:sz w:val="12"/>
                <w:lang w:val="sr-Latn-ME"/>
              </w:rPr>
            </w:pPr>
          </w:p>
        </w:tc>
        <w:tc>
          <w:tcPr>
            <w:tcW w:w="469" w:type="dxa"/>
          </w:tcPr>
          <w:p w14:paraId="64601640" w14:textId="77777777" w:rsidR="00622220" w:rsidRPr="00170123" w:rsidRDefault="00622220" w:rsidP="00FC1063">
            <w:pPr>
              <w:pStyle w:val="TableParagraph"/>
              <w:ind w:left="0"/>
              <w:rPr>
                <w:rFonts w:ascii="Arial" w:hAnsi="Arial" w:cs="Arial"/>
                <w:sz w:val="12"/>
                <w:lang w:val="sr-Latn-ME"/>
              </w:rPr>
            </w:pPr>
          </w:p>
        </w:tc>
        <w:tc>
          <w:tcPr>
            <w:tcW w:w="469" w:type="dxa"/>
          </w:tcPr>
          <w:p w14:paraId="55428A23" w14:textId="77777777" w:rsidR="00622220" w:rsidRPr="00170123" w:rsidRDefault="00622220" w:rsidP="00FC1063">
            <w:pPr>
              <w:pStyle w:val="TableParagraph"/>
              <w:ind w:left="0"/>
              <w:rPr>
                <w:rFonts w:ascii="Arial" w:hAnsi="Arial" w:cs="Arial"/>
                <w:sz w:val="12"/>
                <w:lang w:val="sr-Latn-ME"/>
              </w:rPr>
            </w:pPr>
          </w:p>
        </w:tc>
        <w:tc>
          <w:tcPr>
            <w:tcW w:w="469" w:type="dxa"/>
          </w:tcPr>
          <w:p w14:paraId="74BA4856" w14:textId="77777777" w:rsidR="00622220" w:rsidRPr="00170123" w:rsidRDefault="00622220" w:rsidP="00FC1063">
            <w:pPr>
              <w:pStyle w:val="TableParagraph"/>
              <w:ind w:left="0"/>
              <w:rPr>
                <w:rFonts w:ascii="Arial" w:hAnsi="Arial" w:cs="Arial"/>
                <w:sz w:val="12"/>
                <w:lang w:val="sr-Latn-ME"/>
              </w:rPr>
            </w:pPr>
          </w:p>
        </w:tc>
        <w:tc>
          <w:tcPr>
            <w:tcW w:w="469" w:type="dxa"/>
          </w:tcPr>
          <w:p w14:paraId="29761377"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31D57866" w14:textId="77777777" w:rsidR="00622220" w:rsidRPr="00170123" w:rsidRDefault="00622220" w:rsidP="00FC1063">
            <w:pPr>
              <w:pStyle w:val="TableParagraph"/>
              <w:ind w:left="0"/>
              <w:rPr>
                <w:rFonts w:ascii="Arial" w:hAnsi="Arial" w:cs="Arial"/>
                <w:sz w:val="12"/>
                <w:lang w:val="sr-Latn-ME"/>
              </w:rPr>
            </w:pPr>
          </w:p>
        </w:tc>
      </w:tr>
      <w:tr w:rsidR="00622220" w:rsidRPr="00170123" w14:paraId="2C9CB4B4" w14:textId="77777777" w:rsidTr="00FC1063">
        <w:trPr>
          <w:trHeight w:val="221"/>
        </w:trPr>
        <w:tc>
          <w:tcPr>
            <w:tcW w:w="2905" w:type="dxa"/>
          </w:tcPr>
          <w:p w14:paraId="62D4DE4D"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brandtii</w:t>
            </w:r>
          </w:p>
        </w:tc>
        <w:tc>
          <w:tcPr>
            <w:tcW w:w="469" w:type="dxa"/>
          </w:tcPr>
          <w:p w14:paraId="1B6129A9" w14:textId="77777777" w:rsidR="00622220" w:rsidRPr="00170123" w:rsidRDefault="00622220" w:rsidP="00FC1063">
            <w:pPr>
              <w:pStyle w:val="TableParagraph"/>
              <w:ind w:left="0"/>
              <w:rPr>
                <w:rFonts w:ascii="Arial" w:hAnsi="Arial" w:cs="Arial"/>
                <w:sz w:val="12"/>
                <w:lang w:val="sr-Latn-ME"/>
              </w:rPr>
            </w:pPr>
          </w:p>
        </w:tc>
        <w:tc>
          <w:tcPr>
            <w:tcW w:w="469" w:type="dxa"/>
          </w:tcPr>
          <w:p w14:paraId="7987EB45" w14:textId="77777777" w:rsidR="00622220" w:rsidRPr="00170123" w:rsidRDefault="00622220" w:rsidP="00FC1063">
            <w:pPr>
              <w:pStyle w:val="TableParagraph"/>
              <w:ind w:left="0"/>
              <w:rPr>
                <w:rFonts w:ascii="Arial" w:hAnsi="Arial" w:cs="Arial"/>
                <w:sz w:val="12"/>
                <w:lang w:val="sr-Latn-ME"/>
              </w:rPr>
            </w:pPr>
          </w:p>
        </w:tc>
        <w:tc>
          <w:tcPr>
            <w:tcW w:w="469" w:type="dxa"/>
          </w:tcPr>
          <w:p w14:paraId="6E599CB7" w14:textId="77777777" w:rsidR="00622220" w:rsidRPr="00170123" w:rsidRDefault="00622220" w:rsidP="00FC1063">
            <w:pPr>
              <w:pStyle w:val="TableParagraph"/>
              <w:ind w:left="0"/>
              <w:rPr>
                <w:rFonts w:ascii="Arial" w:hAnsi="Arial" w:cs="Arial"/>
                <w:sz w:val="12"/>
                <w:lang w:val="sr-Latn-ME"/>
              </w:rPr>
            </w:pPr>
          </w:p>
        </w:tc>
        <w:tc>
          <w:tcPr>
            <w:tcW w:w="469" w:type="dxa"/>
          </w:tcPr>
          <w:p w14:paraId="7EDE12FC" w14:textId="77777777" w:rsidR="00622220" w:rsidRPr="00170123" w:rsidRDefault="00622220" w:rsidP="00FC1063">
            <w:pPr>
              <w:pStyle w:val="TableParagraph"/>
              <w:ind w:left="0"/>
              <w:rPr>
                <w:rFonts w:ascii="Arial" w:hAnsi="Arial" w:cs="Arial"/>
                <w:sz w:val="12"/>
                <w:lang w:val="sr-Latn-ME"/>
              </w:rPr>
            </w:pPr>
          </w:p>
        </w:tc>
        <w:tc>
          <w:tcPr>
            <w:tcW w:w="469" w:type="dxa"/>
          </w:tcPr>
          <w:p w14:paraId="288B4D27" w14:textId="77777777" w:rsidR="00622220" w:rsidRPr="00170123" w:rsidRDefault="00622220" w:rsidP="00FC1063">
            <w:pPr>
              <w:pStyle w:val="TableParagraph"/>
              <w:ind w:left="0"/>
              <w:rPr>
                <w:rFonts w:ascii="Arial" w:hAnsi="Arial" w:cs="Arial"/>
                <w:sz w:val="12"/>
                <w:lang w:val="sr-Latn-ME"/>
              </w:rPr>
            </w:pPr>
          </w:p>
        </w:tc>
        <w:tc>
          <w:tcPr>
            <w:tcW w:w="469" w:type="dxa"/>
          </w:tcPr>
          <w:p w14:paraId="031B9189"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53AAE95E" w14:textId="77777777" w:rsidR="00622220" w:rsidRPr="00170123" w:rsidRDefault="00622220" w:rsidP="00FC1063">
            <w:pPr>
              <w:pStyle w:val="TableParagraph"/>
              <w:ind w:left="0"/>
              <w:rPr>
                <w:rFonts w:ascii="Arial" w:hAnsi="Arial" w:cs="Arial"/>
                <w:sz w:val="12"/>
                <w:lang w:val="sr-Latn-ME"/>
              </w:rPr>
            </w:pPr>
          </w:p>
        </w:tc>
        <w:tc>
          <w:tcPr>
            <w:tcW w:w="469" w:type="dxa"/>
          </w:tcPr>
          <w:p w14:paraId="5EC7A89F" w14:textId="77777777" w:rsidR="00622220" w:rsidRPr="00170123" w:rsidRDefault="00622220" w:rsidP="00FC1063">
            <w:pPr>
              <w:pStyle w:val="TableParagraph"/>
              <w:ind w:left="0"/>
              <w:rPr>
                <w:rFonts w:ascii="Arial" w:hAnsi="Arial" w:cs="Arial"/>
                <w:sz w:val="12"/>
                <w:lang w:val="sr-Latn-ME"/>
              </w:rPr>
            </w:pPr>
          </w:p>
        </w:tc>
      </w:tr>
      <w:tr w:rsidR="00622220" w:rsidRPr="00170123" w14:paraId="7C52C8EC" w14:textId="77777777" w:rsidTr="00FC1063">
        <w:trPr>
          <w:trHeight w:val="221"/>
        </w:trPr>
        <w:tc>
          <w:tcPr>
            <w:tcW w:w="2905" w:type="dxa"/>
          </w:tcPr>
          <w:p w14:paraId="12CD282C"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mystacinus</w:t>
            </w:r>
          </w:p>
        </w:tc>
        <w:tc>
          <w:tcPr>
            <w:tcW w:w="469" w:type="dxa"/>
          </w:tcPr>
          <w:p w14:paraId="638ADE19" w14:textId="77777777" w:rsidR="00622220" w:rsidRPr="00170123" w:rsidRDefault="00622220" w:rsidP="00FC1063">
            <w:pPr>
              <w:pStyle w:val="TableParagraph"/>
              <w:ind w:left="0"/>
              <w:rPr>
                <w:rFonts w:ascii="Arial" w:hAnsi="Arial" w:cs="Arial"/>
                <w:sz w:val="12"/>
                <w:lang w:val="sr-Latn-ME"/>
              </w:rPr>
            </w:pPr>
          </w:p>
        </w:tc>
        <w:tc>
          <w:tcPr>
            <w:tcW w:w="469" w:type="dxa"/>
          </w:tcPr>
          <w:p w14:paraId="6177552C" w14:textId="77777777" w:rsidR="00622220" w:rsidRPr="00170123" w:rsidRDefault="00622220" w:rsidP="00FC1063">
            <w:pPr>
              <w:pStyle w:val="TableParagraph"/>
              <w:ind w:left="0"/>
              <w:rPr>
                <w:rFonts w:ascii="Arial" w:hAnsi="Arial" w:cs="Arial"/>
                <w:sz w:val="12"/>
                <w:lang w:val="sr-Latn-ME"/>
              </w:rPr>
            </w:pPr>
          </w:p>
        </w:tc>
        <w:tc>
          <w:tcPr>
            <w:tcW w:w="469" w:type="dxa"/>
          </w:tcPr>
          <w:p w14:paraId="3A0B6EFF" w14:textId="77777777" w:rsidR="00622220" w:rsidRPr="00170123" w:rsidRDefault="00622220" w:rsidP="00FC1063">
            <w:pPr>
              <w:pStyle w:val="TableParagraph"/>
              <w:ind w:left="0"/>
              <w:rPr>
                <w:rFonts w:ascii="Arial" w:hAnsi="Arial" w:cs="Arial"/>
                <w:sz w:val="12"/>
                <w:lang w:val="sr-Latn-ME"/>
              </w:rPr>
            </w:pPr>
          </w:p>
        </w:tc>
        <w:tc>
          <w:tcPr>
            <w:tcW w:w="469" w:type="dxa"/>
          </w:tcPr>
          <w:p w14:paraId="63AE09B2" w14:textId="77777777" w:rsidR="00622220" w:rsidRPr="00170123" w:rsidRDefault="00622220" w:rsidP="00FC1063">
            <w:pPr>
              <w:pStyle w:val="TableParagraph"/>
              <w:ind w:left="0"/>
              <w:rPr>
                <w:rFonts w:ascii="Arial" w:hAnsi="Arial" w:cs="Arial"/>
                <w:sz w:val="12"/>
                <w:lang w:val="sr-Latn-ME"/>
              </w:rPr>
            </w:pPr>
          </w:p>
        </w:tc>
        <w:tc>
          <w:tcPr>
            <w:tcW w:w="469" w:type="dxa"/>
          </w:tcPr>
          <w:p w14:paraId="26B6E26F" w14:textId="77777777" w:rsidR="00622220" w:rsidRPr="00170123" w:rsidRDefault="00622220" w:rsidP="00FC1063">
            <w:pPr>
              <w:pStyle w:val="TableParagraph"/>
              <w:ind w:left="0"/>
              <w:rPr>
                <w:rFonts w:ascii="Arial" w:hAnsi="Arial" w:cs="Arial"/>
                <w:sz w:val="12"/>
                <w:lang w:val="sr-Latn-ME"/>
              </w:rPr>
            </w:pPr>
          </w:p>
        </w:tc>
        <w:tc>
          <w:tcPr>
            <w:tcW w:w="469" w:type="dxa"/>
          </w:tcPr>
          <w:p w14:paraId="51197DF6"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5A0224B3" w14:textId="77777777" w:rsidR="00622220" w:rsidRPr="00170123" w:rsidRDefault="00622220" w:rsidP="00FC1063">
            <w:pPr>
              <w:pStyle w:val="TableParagraph"/>
              <w:ind w:left="0"/>
              <w:rPr>
                <w:rFonts w:ascii="Arial" w:hAnsi="Arial" w:cs="Arial"/>
                <w:sz w:val="12"/>
                <w:lang w:val="sr-Latn-ME"/>
              </w:rPr>
            </w:pPr>
          </w:p>
        </w:tc>
        <w:tc>
          <w:tcPr>
            <w:tcW w:w="469" w:type="dxa"/>
          </w:tcPr>
          <w:p w14:paraId="1F46DB2B" w14:textId="77777777" w:rsidR="00622220" w:rsidRPr="00170123" w:rsidRDefault="00622220" w:rsidP="00FC1063">
            <w:pPr>
              <w:pStyle w:val="TableParagraph"/>
              <w:ind w:left="0"/>
              <w:rPr>
                <w:rFonts w:ascii="Arial" w:hAnsi="Arial" w:cs="Arial"/>
                <w:sz w:val="12"/>
                <w:lang w:val="sr-Latn-ME"/>
              </w:rPr>
            </w:pPr>
          </w:p>
        </w:tc>
      </w:tr>
      <w:tr w:rsidR="00622220" w:rsidRPr="00170123" w14:paraId="755FA2EC" w14:textId="77777777" w:rsidTr="00FC1063">
        <w:trPr>
          <w:trHeight w:val="221"/>
        </w:trPr>
        <w:tc>
          <w:tcPr>
            <w:tcW w:w="2905" w:type="dxa"/>
          </w:tcPr>
          <w:p w14:paraId="0EF310CE" w14:textId="77777777" w:rsidR="00622220" w:rsidRPr="00170123" w:rsidRDefault="00622220" w:rsidP="00FC1063">
            <w:pPr>
              <w:pStyle w:val="TableParagraph"/>
              <w:spacing w:before="35"/>
              <w:ind w:left="46"/>
              <w:rPr>
                <w:rFonts w:ascii="Arial" w:hAnsi="Arial" w:cs="Arial"/>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color w:val="231F20"/>
                <w:spacing w:val="-2"/>
                <w:sz w:val="13"/>
                <w:lang w:val="sr-Latn-ME"/>
              </w:rPr>
              <w:t>spec.</w:t>
            </w:r>
          </w:p>
        </w:tc>
        <w:tc>
          <w:tcPr>
            <w:tcW w:w="469" w:type="dxa"/>
          </w:tcPr>
          <w:p w14:paraId="1DD8671C" w14:textId="77777777" w:rsidR="00622220" w:rsidRPr="00170123" w:rsidRDefault="00622220" w:rsidP="00FC1063">
            <w:pPr>
              <w:pStyle w:val="TableParagraph"/>
              <w:ind w:left="0"/>
              <w:rPr>
                <w:rFonts w:ascii="Arial" w:hAnsi="Arial" w:cs="Arial"/>
                <w:sz w:val="12"/>
                <w:lang w:val="sr-Latn-ME"/>
              </w:rPr>
            </w:pPr>
          </w:p>
        </w:tc>
        <w:tc>
          <w:tcPr>
            <w:tcW w:w="469" w:type="dxa"/>
          </w:tcPr>
          <w:p w14:paraId="11F86076" w14:textId="77777777" w:rsidR="00622220" w:rsidRPr="00170123" w:rsidRDefault="00622220" w:rsidP="00FC1063">
            <w:pPr>
              <w:pStyle w:val="TableParagraph"/>
              <w:ind w:left="0"/>
              <w:rPr>
                <w:rFonts w:ascii="Arial" w:hAnsi="Arial" w:cs="Arial"/>
                <w:sz w:val="12"/>
                <w:lang w:val="sr-Latn-ME"/>
              </w:rPr>
            </w:pPr>
          </w:p>
        </w:tc>
        <w:tc>
          <w:tcPr>
            <w:tcW w:w="469" w:type="dxa"/>
          </w:tcPr>
          <w:p w14:paraId="009946B1" w14:textId="77777777" w:rsidR="00622220" w:rsidRPr="00170123" w:rsidRDefault="00622220" w:rsidP="00FC1063">
            <w:pPr>
              <w:pStyle w:val="TableParagraph"/>
              <w:ind w:left="0"/>
              <w:rPr>
                <w:rFonts w:ascii="Arial" w:hAnsi="Arial" w:cs="Arial"/>
                <w:sz w:val="12"/>
                <w:lang w:val="sr-Latn-ME"/>
              </w:rPr>
            </w:pPr>
          </w:p>
        </w:tc>
        <w:tc>
          <w:tcPr>
            <w:tcW w:w="469" w:type="dxa"/>
          </w:tcPr>
          <w:p w14:paraId="1339B425" w14:textId="77777777" w:rsidR="00622220" w:rsidRPr="00170123" w:rsidRDefault="00622220" w:rsidP="00FC1063">
            <w:pPr>
              <w:pStyle w:val="TableParagraph"/>
              <w:ind w:left="0"/>
              <w:rPr>
                <w:rFonts w:ascii="Arial" w:hAnsi="Arial" w:cs="Arial"/>
                <w:sz w:val="12"/>
                <w:lang w:val="sr-Latn-ME"/>
              </w:rPr>
            </w:pPr>
          </w:p>
        </w:tc>
        <w:tc>
          <w:tcPr>
            <w:tcW w:w="469" w:type="dxa"/>
          </w:tcPr>
          <w:p w14:paraId="27C099A1" w14:textId="77777777" w:rsidR="00622220" w:rsidRPr="00170123" w:rsidRDefault="00622220" w:rsidP="00FC1063">
            <w:pPr>
              <w:pStyle w:val="TableParagraph"/>
              <w:ind w:left="0"/>
              <w:rPr>
                <w:rFonts w:ascii="Arial" w:hAnsi="Arial" w:cs="Arial"/>
                <w:sz w:val="12"/>
                <w:lang w:val="sr-Latn-ME"/>
              </w:rPr>
            </w:pPr>
          </w:p>
        </w:tc>
        <w:tc>
          <w:tcPr>
            <w:tcW w:w="469" w:type="dxa"/>
          </w:tcPr>
          <w:p w14:paraId="22D27E95"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004EE819"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6E2AA743" w14:textId="77777777" w:rsidR="00622220" w:rsidRPr="00170123" w:rsidRDefault="00622220" w:rsidP="00FC1063">
            <w:pPr>
              <w:pStyle w:val="TableParagraph"/>
              <w:ind w:left="0"/>
              <w:rPr>
                <w:rFonts w:ascii="Arial" w:hAnsi="Arial" w:cs="Arial"/>
                <w:sz w:val="12"/>
                <w:lang w:val="sr-Latn-ME"/>
              </w:rPr>
            </w:pPr>
          </w:p>
        </w:tc>
      </w:tr>
      <w:tr w:rsidR="00622220" w:rsidRPr="00170123" w14:paraId="32776C89" w14:textId="77777777" w:rsidTr="00FC1063">
        <w:trPr>
          <w:trHeight w:val="221"/>
        </w:trPr>
        <w:tc>
          <w:tcPr>
            <w:tcW w:w="2905" w:type="dxa"/>
          </w:tcPr>
          <w:p w14:paraId="70FA25CD"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pipistrellus</w:t>
            </w:r>
          </w:p>
        </w:tc>
        <w:tc>
          <w:tcPr>
            <w:tcW w:w="469" w:type="dxa"/>
          </w:tcPr>
          <w:p w14:paraId="4789233B" w14:textId="77777777" w:rsidR="00622220" w:rsidRPr="00170123" w:rsidRDefault="00622220" w:rsidP="00FC1063">
            <w:pPr>
              <w:pStyle w:val="TableParagraph"/>
              <w:ind w:left="0"/>
              <w:rPr>
                <w:rFonts w:ascii="Arial" w:hAnsi="Arial" w:cs="Arial"/>
                <w:sz w:val="12"/>
                <w:lang w:val="sr-Latn-ME"/>
              </w:rPr>
            </w:pPr>
          </w:p>
        </w:tc>
        <w:tc>
          <w:tcPr>
            <w:tcW w:w="469" w:type="dxa"/>
          </w:tcPr>
          <w:p w14:paraId="73196EB7" w14:textId="77777777" w:rsidR="00622220" w:rsidRPr="00170123" w:rsidRDefault="00622220" w:rsidP="00FC1063">
            <w:pPr>
              <w:pStyle w:val="TableParagraph"/>
              <w:spacing w:before="34"/>
              <w:ind w:left="12" w:right="4"/>
              <w:jc w:val="center"/>
              <w:rPr>
                <w:rFonts w:ascii="Arial" w:hAnsi="Arial" w:cs="Arial"/>
                <w:sz w:val="13"/>
                <w:lang w:val="sr-Latn-ME"/>
              </w:rPr>
            </w:pPr>
            <w:r w:rsidRPr="00170123">
              <w:rPr>
                <w:rFonts w:ascii="Arial" w:hAnsi="Arial" w:cs="Arial"/>
                <w:color w:val="231F20"/>
                <w:spacing w:val="-5"/>
                <w:sz w:val="13"/>
                <w:lang w:val="sr-Latn-ME"/>
              </w:rPr>
              <w:t>10</w:t>
            </w:r>
          </w:p>
        </w:tc>
        <w:tc>
          <w:tcPr>
            <w:tcW w:w="469" w:type="dxa"/>
          </w:tcPr>
          <w:p w14:paraId="31B94BFB" w14:textId="77777777" w:rsidR="00622220" w:rsidRPr="00170123" w:rsidRDefault="00622220" w:rsidP="00FC1063">
            <w:pPr>
              <w:pStyle w:val="TableParagraph"/>
              <w:ind w:left="0"/>
              <w:rPr>
                <w:rFonts w:ascii="Arial" w:hAnsi="Arial" w:cs="Arial"/>
                <w:sz w:val="12"/>
                <w:lang w:val="sr-Latn-ME"/>
              </w:rPr>
            </w:pPr>
          </w:p>
        </w:tc>
        <w:tc>
          <w:tcPr>
            <w:tcW w:w="469" w:type="dxa"/>
          </w:tcPr>
          <w:p w14:paraId="2CA4AC6F"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4477E668"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46CEF394"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431</w:t>
            </w:r>
          </w:p>
        </w:tc>
        <w:tc>
          <w:tcPr>
            <w:tcW w:w="469" w:type="dxa"/>
          </w:tcPr>
          <w:p w14:paraId="0C635FC4"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73</w:t>
            </w:r>
          </w:p>
        </w:tc>
        <w:tc>
          <w:tcPr>
            <w:tcW w:w="469" w:type="dxa"/>
          </w:tcPr>
          <w:p w14:paraId="5B5DA45D" w14:textId="77777777" w:rsidR="00622220" w:rsidRPr="00170123" w:rsidRDefault="00622220" w:rsidP="00FC1063">
            <w:pPr>
              <w:pStyle w:val="TableParagraph"/>
              <w:ind w:left="0"/>
              <w:rPr>
                <w:rFonts w:ascii="Arial" w:hAnsi="Arial" w:cs="Arial"/>
                <w:sz w:val="12"/>
                <w:lang w:val="sr-Latn-ME"/>
              </w:rPr>
            </w:pPr>
          </w:p>
        </w:tc>
      </w:tr>
      <w:tr w:rsidR="00622220" w:rsidRPr="00170123" w14:paraId="4D61C1AF" w14:textId="77777777" w:rsidTr="00FC1063">
        <w:trPr>
          <w:trHeight w:val="221"/>
        </w:trPr>
        <w:tc>
          <w:tcPr>
            <w:tcW w:w="2905" w:type="dxa"/>
          </w:tcPr>
          <w:p w14:paraId="2A8B9B10"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nathusii</w:t>
            </w:r>
          </w:p>
        </w:tc>
        <w:tc>
          <w:tcPr>
            <w:tcW w:w="469" w:type="dxa"/>
          </w:tcPr>
          <w:p w14:paraId="48C87FBE" w14:textId="77777777" w:rsidR="00622220" w:rsidRPr="00170123" w:rsidRDefault="00622220" w:rsidP="00FC1063">
            <w:pPr>
              <w:pStyle w:val="TableParagraph"/>
              <w:spacing w:before="34"/>
              <w:ind w:left="12" w:right="4"/>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4ED96813" w14:textId="77777777" w:rsidR="00622220" w:rsidRPr="00170123" w:rsidRDefault="00622220" w:rsidP="00FC1063">
            <w:pPr>
              <w:pStyle w:val="TableParagraph"/>
              <w:spacing w:before="34"/>
              <w:ind w:left="12" w:right="4"/>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057A88C2" w14:textId="77777777" w:rsidR="00622220" w:rsidRPr="00170123" w:rsidRDefault="00622220" w:rsidP="00FC1063">
            <w:pPr>
              <w:pStyle w:val="TableParagraph"/>
              <w:ind w:left="0"/>
              <w:rPr>
                <w:rFonts w:ascii="Arial" w:hAnsi="Arial" w:cs="Arial"/>
                <w:sz w:val="12"/>
                <w:lang w:val="sr-Latn-ME"/>
              </w:rPr>
            </w:pPr>
          </w:p>
        </w:tc>
        <w:tc>
          <w:tcPr>
            <w:tcW w:w="469" w:type="dxa"/>
          </w:tcPr>
          <w:p w14:paraId="48DD2483"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66CE8B9B"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1CCEA73B"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565</w:t>
            </w:r>
          </w:p>
        </w:tc>
        <w:tc>
          <w:tcPr>
            <w:tcW w:w="469" w:type="dxa"/>
          </w:tcPr>
          <w:p w14:paraId="3EF247D1" w14:textId="77777777" w:rsidR="00622220" w:rsidRPr="00170123" w:rsidRDefault="00622220" w:rsidP="00FC1063">
            <w:pPr>
              <w:pStyle w:val="TableParagraph"/>
              <w:ind w:left="0"/>
              <w:rPr>
                <w:rFonts w:ascii="Arial" w:hAnsi="Arial" w:cs="Arial"/>
                <w:sz w:val="12"/>
                <w:lang w:val="sr-Latn-ME"/>
              </w:rPr>
            </w:pPr>
          </w:p>
        </w:tc>
        <w:tc>
          <w:tcPr>
            <w:tcW w:w="469" w:type="dxa"/>
          </w:tcPr>
          <w:p w14:paraId="6FB9FE68" w14:textId="77777777" w:rsidR="00622220" w:rsidRPr="00170123" w:rsidRDefault="00622220" w:rsidP="00FC1063">
            <w:pPr>
              <w:pStyle w:val="TableParagraph"/>
              <w:ind w:left="0"/>
              <w:rPr>
                <w:rFonts w:ascii="Arial" w:hAnsi="Arial" w:cs="Arial"/>
                <w:sz w:val="12"/>
                <w:lang w:val="sr-Latn-ME"/>
              </w:rPr>
            </w:pPr>
          </w:p>
        </w:tc>
      </w:tr>
      <w:tr w:rsidR="00622220" w:rsidRPr="00170123" w14:paraId="7FCFB009" w14:textId="77777777" w:rsidTr="00FC1063">
        <w:trPr>
          <w:trHeight w:val="221"/>
        </w:trPr>
        <w:tc>
          <w:tcPr>
            <w:tcW w:w="2905" w:type="dxa"/>
          </w:tcPr>
          <w:p w14:paraId="3A50319D"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pygmaeus</w:t>
            </w:r>
          </w:p>
        </w:tc>
        <w:tc>
          <w:tcPr>
            <w:tcW w:w="469" w:type="dxa"/>
          </w:tcPr>
          <w:p w14:paraId="318C221D" w14:textId="77777777" w:rsidR="00622220" w:rsidRPr="00170123" w:rsidRDefault="00622220" w:rsidP="00FC1063">
            <w:pPr>
              <w:pStyle w:val="TableParagraph"/>
              <w:ind w:left="0"/>
              <w:rPr>
                <w:rFonts w:ascii="Arial" w:hAnsi="Arial" w:cs="Arial"/>
                <w:sz w:val="12"/>
                <w:lang w:val="sr-Latn-ME"/>
              </w:rPr>
            </w:pPr>
          </w:p>
        </w:tc>
        <w:tc>
          <w:tcPr>
            <w:tcW w:w="469" w:type="dxa"/>
          </w:tcPr>
          <w:p w14:paraId="68057059" w14:textId="77777777" w:rsidR="00622220" w:rsidRPr="00170123" w:rsidRDefault="00622220" w:rsidP="00FC1063">
            <w:pPr>
              <w:pStyle w:val="TableParagraph"/>
              <w:ind w:left="0"/>
              <w:rPr>
                <w:rFonts w:ascii="Arial" w:hAnsi="Arial" w:cs="Arial"/>
                <w:sz w:val="12"/>
                <w:lang w:val="sr-Latn-ME"/>
              </w:rPr>
            </w:pPr>
          </w:p>
        </w:tc>
        <w:tc>
          <w:tcPr>
            <w:tcW w:w="469" w:type="dxa"/>
          </w:tcPr>
          <w:p w14:paraId="33B400EA" w14:textId="77777777" w:rsidR="00622220" w:rsidRPr="00170123" w:rsidRDefault="00622220" w:rsidP="00FC1063">
            <w:pPr>
              <w:pStyle w:val="TableParagraph"/>
              <w:ind w:left="0"/>
              <w:rPr>
                <w:rFonts w:ascii="Arial" w:hAnsi="Arial" w:cs="Arial"/>
                <w:sz w:val="12"/>
                <w:lang w:val="sr-Latn-ME"/>
              </w:rPr>
            </w:pPr>
          </w:p>
        </w:tc>
        <w:tc>
          <w:tcPr>
            <w:tcW w:w="469" w:type="dxa"/>
          </w:tcPr>
          <w:p w14:paraId="1B93F125" w14:textId="77777777" w:rsidR="00622220" w:rsidRPr="00170123" w:rsidRDefault="00622220" w:rsidP="00FC1063">
            <w:pPr>
              <w:pStyle w:val="TableParagraph"/>
              <w:ind w:left="0"/>
              <w:rPr>
                <w:rFonts w:ascii="Arial" w:hAnsi="Arial" w:cs="Arial"/>
                <w:sz w:val="12"/>
                <w:lang w:val="sr-Latn-ME"/>
              </w:rPr>
            </w:pPr>
          </w:p>
        </w:tc>
        <w:tc>
          <w:tcPr>
            <w:tcW w:w="469" w:type="dxa"/>
          </w:tcPr>
          <w:p w14:paraId="1596CDA5" w14:textId="77777777" w:rsidR="00622220" w:rsidRPr="00170123" w:rsidRDefault="00622220" w:rsidP="00FC1063">
            <w:pPr>
              <w:pStyle w:val="TableParagraph"/>
              <w:ind w:left="0"/>
              <w:rPr>
                <w:rFonts w:ascii="Arial" w:hAnsi="Arial" w:cs="Arial"/>
                <w:sz w:val="12"/>
                <w:lang w:val="sr-Latn-ME"/>
              </w:rPr>
            </w:pPr>
          </w:p>
        </w:tc>
        <w:tc>
          <w:tcPr>
            <w:tcW w:w="469" w:type="dxa"/>
          </w:tcPr>
          <w:p w14:paraId="555BE511"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46</w:t>
            </w:r>
          </w:p>
        </w:tc>
        <w:tc>
          <w:tcPr>
            <w:tcW w:w="469" w:type="dxa"/>
          </w:tcPr>
          <w:p w14:paraId="416FAADF" w14:textId="77777777" w:rsidR="00622220" w:rsidRPr="00170123" w:rsidRDefault="00622220" w:rsidP="00FC1063">
            <w:pPr>
              <w:pStyle w:val="TableParagraph"/>
              <w:ind w:left="0"/>
              <w:rPr>
                <w:rFonts w:ascii="Arial" w:hAnsi="Arial" w:cs="Arial"/>
                <w:sz w:val="12"/>
                <w:lang w:val="sr-Latn-ME"/>
              </w:rPr>
            </w:pPr>
          </w:p>
        </w:tc>
        <w:tc>
          <w:tcPr>
            <w:tcW w:w="469" w:type="dxa"/>
          </w:tcPr>
          <w:p w14:paraId="73FB03DA" w14:textId="77777777" w:rsidR="00622220" w:rsidRPr="00170123" w:rsidRDefault="00622220" w:rsidP="00FC1063">
            <w:pPr>
              <w:pStyle w:val="TableParagraph"/>
              <w:ind w:left="0"/>
              <w:rPr>
                <w:rFonts w:ascii="Arial" w:hAnsi="Arial" w:cs="Arial"/>
                <w:sz w:val="12"/>
                <w:lang w:val="sr-Latn-ME"/>
              </w:rPr>
            </w:pPr>
          </w:p>
        </w:tc>
      </w:tr>
      <w:tr w:rsidR="00622220" w:rsidRPr="00170123" w14:paraId="30E128EB" w14:textId="77777777" w:rsidTr="00FC1063">
        <w:trPr>
          <w:trHeight w:val="221"/>
        </w:trPr>
        <w:tc>
          <w:tcPr>
            <w:tcW w:w="2905" w:type="dxa"/>
          </w:tcPr>
          <w:p w14:paraId="5DA1548F"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 pipistrellus / pygmaeus</w:t>
            </w:r>
          </w:p>
        </w:tc>
        <w:tc>
          <w:tcPr>
            <w:tcW w:w="469" w:type="dxa"/>
          </w:tcPr>
          <w:p w14:paraId="1135E591" w14:textId="77777777" w:rsidR="00622220" w:rsidRPr="00170123" w:rsidRDefault="00622220" w:rsidP="00FC1063">
            <w:pPr>
              <w:pStyle w:val="TableParagraph"/>
              <w:ind w:left="0"/>
              <w:rPr>
                <w:rFonts w:ascii="Arial" w:hAnsi="Arial" w:cs="Arial"/>
                <w:sz w:val="12"/>
                <w:lang w:val="sr-Latn-ME"/>
              </w:rPr>
            </w:pPr>
          </w:p>
        </w:tc>
        <w:tc>
          <w:tcPr>
            <w:tcW w:w="469" w:type="dxa"/>
          </w:tcPr>
          <w:p w14:paraId="5BB4A991" w14:textId="77777777" w:rsidR="00622220" w:rsidRPr="00170123" w:rsidRDefault="00622220" w:rsidP="00FC1063">
            <w:pPr>
              <w:pStyle w:val="TableParagraph"/>
              <w:ind w:left="0"/>
              <w:rPr>
                <w:rFonts w:ascii="Arial" w:hAnsi="Arial" w:cs="Arial"/>
                <w:sz w:val="12"/>
                <w:lang w:val="sr-Latn-ME"/>
              </w:rPr>
            </w:pPr>
          </w:p>
        </w:tc>
        <w:tc>
          <w:tcPr>
            <w:tcW w:w="469" w:type="dxa"/>
          </w:tcPr>
          <w:p w14:paraId="3CD9FADD" w14:textId="77777777" w:rsidR="00622220" w:rsidRPr="00170123" w:rsidRDefault="00622220" w:rsidP="00FC1063">
            <w:pPr>
              <w:pStyle w:val="TableParagraph"/>
              <w:spacing w:before="34"/>
              <w:ind w:left="0" w:right="186"/>
              <w:jc w:val="right"/>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1179CC4D" w14:textId="77777777" w:rsidR="00622220" w:rsidRPr="00170123" w:rsidRDefault="00622220" w:rsidP="00FC1063">
            <w:pPr>
              <w:pStyle w:val="TableParagraph"/>
              <w:ind w:left="0"/>
              <w:rPr>
                <w:rFonts w:ascii="Arial" w:hAnsi="Arial" w:cs="Arial"/>
                <w:sz w:val="12"/>
                <w:lang w:val="sr-Latn-ME"/>
              </w:rPr>
            </w:pPr>
          </w:p>
        </w:tc>
        <w:tc>
          <w:tcPr>
            <w:tcW w:w="469" w:type="dxa"/>
          </w:tcPr>
          <w:p w14:paraId="089F5B8D" w14:textId="77777777" w:rsidR="00622220" w:rsidRPr="00170123" w:rsidRDefault="00622220" w:rsidP="00FC1063">
            <w:pPr>
              <w:pStyle w:val="TableParagraph"/>
              <w:ind w:left="0"/>
              <w:rPr>
                <w:rFonts w:ascii="Arial" w:hAnsi="Arial" w:cs="Arial"/>
                <w:sz w:val="12"/>
                <w:lang w:val="sr-Latn-ME"/>
              </w:rPr>
            </w:pPr>
          </w:p>
        </w:tc>
        <w:tc>
          <w:tcPr>
            <w:tcW w:w="469" w:type="dxa"/>
          </w:tcPr>
          <w:p w14:paraId="6487DED3" w14:textId="77777777" w:rsidR="00622220" w:rsidRPr="00170123" w:rsidRDefault="00622220" w:rsidP="00FC1063">
            <w:pPr>
              <w:pStyle w:val="TableParagraph"/>
              <w:ind w:left="0"/>
              <w:rPr>
                <w:rFonts w:ascii="Arial" w:hAnsi="Arial" w:cs="Arial"/>
                <w:sz w:val="12"/>
                <w:lang w:val="sr-Latn-ME"/>
              </w:rPr>
            </w:pPr>
          </w:p>
        </w:tc>
        <w:tc>
          <w:tcPr>
            <w:tcW w:w="469" w:type="dxa"/>
          </w:tcPr>
          <w:p w14:paraId="4B7C441B"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483</w:t>
            </w:r>
          </w:p>
        </w:tc>
        <w:tc>
          <w:tcPr>
            <w:tcW w:w="469" w:type="dxa"/>
          </w:tcPr>
          <w:p w14:paraId="794D9885" w14:textId="77777777" w:rsidR="00622220" w:rsidRPr="00170123" w:rsidRDefault="00622220" w:rsidP="00FC1063">
            <w:pPr>
              <w:pStyle w:val="TableParagraph"/>
              <w:ind w:left="0"/>
              <w:rPr>
                <w:rFonts w:ascii="Arial" w:hAnsi="Arial" w:cs="Arial"/>
                <w:sz w:val="12"/>
                <w:lang w:val="sr-Latn-ME"/>
              </w:rPr>
            </w:pPr>
          </w:p>
        </w:tc>
      </w:tr>
      <w:tr w:rsidR="00622220" w:rsidRPr="00170123" w14:paraId="18B3825D" w14:textId="77777777" w:rsidTr="00FC1063">
        <w:trPr>
          <w:trHeight w:val="221"/>
        </w:trPr>
        <w:tc>
          <w:tcPr>
            <w:tcW w:w="2905" w:type="dxa"/>
          </w:tcPr>
          <w:p w14:paraId="48EB89ED"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kuhlii</w:t>
            </w:r>
          </w:p>
        </w:tc>
        <w:tc>
          <w:tcPr>
            <w:tcW w:w="469" w:type="dxa"/>
          </w:tcPr>
          <w:p w14:paraId="0F1718AD" w14:textId="77777777" w:rsidR="00622220" w:rsidRPr="00170123" w:rsidRDefault="00622220" w:rsidP="00FC1063">
            <w:pPr>
              <w:pStyle w:val="TableParagraph"/>
              <w:ind w:left="0"/>
              <w:rPr>
                <w:rFonts w:ascii="Arial" w:hAnsi="Arial" w:cs="Arial"/>
                <w:sz w:val="12"/>
                <w:lang w:val="sr-Latn-ME"/>
              </w:rPr>
            </w:pPr>
          </w:p>
        </w:tc>
        <w:tc>
          <w:tcPr>
            <w:tcW w:w="469" w:type="dxa"/>
          </w:tcPr>
          <w:p w14:paraId="041A5495" w14:textId="77777777" w:rsidR="00622220" w:rsidRPr="00170123" w:rsidRDefault="00622220" w:rsidP="00FC1063">
            <w:pPr>
              <w:pStyle w:val="TableParagraph"/>
              <w:ind w:left="0"/>
              <w:rPr>
                <w:rFonts w:ascii="Arial" w:hAnsi="Arial" w:cs="Arial"/>
                <w:sz w:val="12"/>
                <w:lang w:val="sr-Latn-ME"/>
              </w:rPr>
            </w:pPr>
          </w:p>
        </w:tc>
        <w:tc>
          <w:tcPr>
            <w:tcW w:w="469" w:type="dxa"/>
          </w:tcPr>
          <w:p w14:paraId="012B804B" w14:textId="77777777" w:rsidR="00622220" w:rsidRPr="00170123" w:rsidRDefault="00622220" w:rsidP="00FC1063">
            <w:pPr>
              <w:pStyle w:val="TableParagraph"/>
              <w:ind w:left="0"/>
              <w:rPr>
                <w:rFonts w:ascii="Arial" w:hAnsi="Arial" w:cs="Arial"/>
                <w:sz w:val="12"/>
                <w:lang w:val="sr-Latn-ME"/>
              </w:rPr>
            </w:pPr>
          </w:p>
        </w:tc>
        <w:tc>
          <w:tcPr>
            <w:tcW w:w="469" w:type="dxa"/>
          </w:tcPr>
          <w:p w14:paraId="7CE57E81"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62</w:t>
            </w:r>
          </w:p>
        </w:tc>
        <w:tc>
          <w:tcPr>
            <w:tcW w:w="469" w:type="dxa"/>
          </w:tcPr>
          <w:p w14:paraId="0B332316" w14:textId="77777777" w:rsidR="00622220" w:rsidRPr="00170123" w:rsidRDefault="00622220" w:rsidP="00FC1063">
            <w:pPr>
              <w:pStyle w:val="TableParagraph"/>
              <w:ind w:left="0"/>
              <w:rPr>
                <w:rFonts w:ascii="Arial" w:hAnsi="Arial" w:cs="Arial"/>
                <w:sz w:val="12"/>
                <w:lang w:val="sr-Latn-ME"/>
              </w:rPr>
            </w:pPr>
          </w:p>
        </w:tc>
        <w:tc>
          <w:tcPr>
            <w:tcW w:w="469" w:type="dxa"/>
          </w:tcPr>
          <w:p w14:paraId="43D5CA8C" w14:textId="77777777" w:rsidR="00622220" w:rsidRPr="00170123" w:rsidRDefault="00622220" w:rsidP="00FC1063">
            <w:pPr>
              <w:pStyle w:val="TableParagraph"/>
              <w:ind w:left="0"/>
              <w:rPr>
                <w:rFonts w:ascii="Arial" w:hAnsi="Arial" w:cs="Arial"/>
                <w:sz w:val="12"/>
                <w:lang w:val="sr-Latn-ME"/>
              </w:rPr>
            </w:pPr>
          </w:p>
        </w:tc>
        <w:tc>
          <w:tcPr>
            <w:tcW w:w="469" w:type="dxa"/>
          </w:tcPr>
          <w:p w14:paraId="7BC8489A"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44</w:t>
            </w:r>
          </w:p>
        </w:tc>
        <w:tc>
          <w:tcPr>
            <w:tcW w:w="469" w:type="dxa"/>
          </w:tcPr>
          <w:p w14:paraId="4D9643CA" w14:textId="77777777" w:rsidR="00622220" w:rsidRPr="00170123" w:rsidRDefault="00622220" w:rsidP="00FC1063">
            <w:pPr>
              <w:pStyle w:val="TableParagraph"/>
              <w:ind w:left="0"/>
              <w:rPr>
                <w:rFonts w:ascii="Arial" w:hAnsi="Arial" w:cs="Arial"/>
                <w:sz w:val="12"/>
                <w:lang w:val="sr-Latn-ME"/>
              </w:rPr>
            </w:pPr>
          </w:p>
        </w:tc>
      </w:tr>
      <w:tr w:rsidR="00622220" w:rsidRPr="00170123" w14:paraId="16D01615" w14:textId="77777777" w:rsidTr="00FC1063">
        <w:trPr>
          <w:trHeight w:val="221"/>
        </w:trPr>
        <w:tc>
          <w:tcPr>
            <w:tcW w:w="2905" w:type="dxa"/>
          </w:tcPr>
          <w:p w14:paraId="399CE56E"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Pipistrellus pipistrellus / kuhlii</w:t>
            </w:r>
          </w:p>
        </w:tc>
        <w:tc>
          <w:tcPr>
            <w:tcW w:w="469" w:type="dxa"/>
          </w:tcPr>
          <w:p w14:paraId="531A76EA" w14:textId="77777777" w:rsidR="00622220" w:rsidRPr="00170123" w:rsidRDefault="00622220" w:rsidP="00FC1063">
            <w:pPr>
              <w:pStyle w:val="TableParagraph"/>
              <w:ind w:left="0"/>
              <w:rPr>
                <w:rFonts w:ascii="Arial" w:hAnsi="Arial" w:cs="Arial"/>
                <w:sz w:val="12"/>
                <w:lang w:val="sr-Latn-ME"/>
              </w:rPr>
            </w:pPr>
          </w:p>
        </w:tc>
        <w:tc>
          <w:tcPr>
            <w:tcW w:w="469" w:type="dxa"/>
          </w:tcPr>
          <w:p w14:paraId="3950D390" w14:textId="77777777" w:rsidR="00622220" w:rsidRPr="00170123" w:rsidRDefault="00622220" w:rsidP="00FC1063">
            <w:pPr>
              <w:pStyle w:val="TableParagraph"/>
              <w:ind w:left="0"/>
              <w:rPr>
                <w:rFonts w:ascii="Arial" w:hAnsi="Arial" w:cs="Arial"/>
                <w:sz w:val="12"/>
                <w:lang w:val="sr-Latn-ME"/>
              </w:rPr>
            </w:pPr>
          </w:p>
        </w:tc>
        <w:tc>
          <w:tcPr>
            <w:tcW w:w="469" w:type="dxa"/>
          </w:tcPr>
          <w:p w14:paraId="6CD10C02" w14:textId="77777777" w:rsidR="00622220" w:rsidRPr="00170123" w:rsidRDefault="00622220" w:rsidP="00FC1063">
            <w:pPr>
              <w:pStyle w:val="TableParagraph"/>
              <w:ind w:left="0"/>
              <w:rPr>
                <w:rFonts w:ascii="Arial" w:hAnsi="Arial" w:cs="Arial"/>
                <w:sz w:val="12"/>
                <w:lang w:val="sr-Latn-ME"/>
              </w:rPr>
            </w:pPr>
          </w:p>
        </w:tc>
        <w:tc>
          <w:tcPr>
            <w:tcW w:w="469" w:type="dxa"/>
          </w:tcPr>
          <w:p w14:paraId="2AC69A9F" w14:textId="77777777" w:rsidR="00622220" w:rsidRPr="00170123" w:rsidRDefault="00622220" w:rsidP="00FC1063">
            <w:pPr>
              <w:pStyle w:val="TableParagraph"/>
              <w:ind w:left="0"/>
              <w:rPr>
                <w:rFonts w:ascii="Arial" w:hAnsi="Arial" w:cs="Arial"/>
                <w:sz w:val="12"/>
                <w:lang w:val="sr-Latn-ME"/>
              </w:rPr>
            </w:pPr>
          </w:p>
        </w:tc>
        <w:tc>
          <w:tcPr>
            <w:tcW w:w="469" w:type="dxa"/>
          </w:tcPr>
          <w:p w14:paraId="20267CD6" w14:textId="77777777" w:rsidR="00622220" w:rsidRPr="00170123" w:rsidRDefault="00622220" w:rsidP="00FC1063">
            <w:pPr>
              <w:pStyle w:val="TableParagraph"/>
              <w:ind w:left="0"/>
              <w:rPr>
                <w:rFonts w:ascii="Arial" w:hAnsi="Arial" w:cs="Arial"/>
                <w:sz w:val="12"/>
                <w:lang w:val="sr-Latn-ME"/>
              </w:rPr>
            </w:pPr>
          </w:p>
        </w:tc>
        <w:tc>
          <w:tcPr>
            <w:tcW w:w="469" w:type="dxa"/>
          </w:tcPr>
          <w:p w14:paraId="7F8FE49F" w14:textId="77777777" w:rsidR="00622220" w:rsidRPr="00170123" w:rsidRDefault="00622220" w:rsidP="00FC1063">
            <w:pPr>
              <w:pStyle w:val="TableParagraph"/>
              <w:ind w:left="0"/>
              <w:rPr>
                <w:rFonts w:ascii="Arial" w:hAnsi="Arial" w:cs="Arial"/>
                <w:sz w:val="12"/>
                <w:lang w:val="sr-Latn-ME"/>
              </w:rPr>
            </w:pPr>
          </w:p>
        </w:tc>
        <w:tc>
          <w:tcPr>
            <w:tcW w:w="469" w:type="dxa"/>
          </w:tcPr>
          <w:p w14:paraId="4E42A185" w14:textId="77777777" w:rsidR="00622220" w:rsidRPr="00170123" w:rsidRDefault="00622220" w:rsidP="00FC1063">
            <w:pPr>
              <w:pStyle w:val="TableParagraph"/>
              <w:ind w:left="0"/>
              <w:rPr>
                <w:rFonts w:ascii="Arial" w:hAnsi="Arial" w:cs="Arial"/>
                <w:sz w:val="12"/>
                <w:lang w:val="sr-Latn-ME"/>
              </w:rPr>
            </w:pPr>
          </w:p>
        </w:tc>
        <w:tc>
          <w:tcPr>
            <w:tcW w:w="469" w:type="dxa"/>
          </w:tcPr>
          <w:p w14:paraId="6D3B4B99" w14:textId="77777777" w:rsidR="00622220" w:rsidRPr="00170123" w:rsidRDefault="00622220" w:rsidP="00FC1063">
            <w:pPr>
              <w:pStyle w:val="TableParagraph"/>
              <w:ind w:left="0"/>
              <w:rPr>
                <w:rFonts w:ascii="Arial" w:hAnsi="Arial" w:cs="Arial"/>
                <w:sz w:val="12"/>
                <w:lang w:val="sr-Latn-ME"/>
              </w:rPr>
            </w:pPr>
          </w:p>
        </w:tc>
      </w:tr>
      <w:tr w:rsidR="00622220" w:rsidRPr="00170123" w14:paraId="39BAF2C9" w14:textId="77777777" w:rsidTr="00FC1063">
        <w:trPr>
          <w:trHeight w:val="221"/>
        </w:trPr>
        <w:tc>
          <w:tcPr>
            <w:tcW w:w="2905" w:type="dxa"/>
          </w:tcPr>
          <w:p w14:paraId="47EBF3E0" w14:textId="77777777" w:rsidR="00622220" w:rsidRPr="00170123" w:rsidRDefault="00622220" w:rsidP="00FC1063">
            <w:pPr>
              <w:pStyle w:val="TableParagraph"/>
              <w:spacing w:before="34"/>
              <w:ind w:left="46"/>
              <w:rPr>
                <w:rFonts w:ascii="Arial" w:hAnsi="Arial" w:cs="Arial"/>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color w:val="231F20"/>
                <w:spacing w:val="-2"/>
                <w:sz w:val="13"/>
                <w:lang w:val="sr-Latn-ME"/>
              </w:rPr>
              <w:t>spec.</w:t>
            </w:r>
          </w:p>
        </w:tc>
        <w:tc>
          <w:tcPr>
            <w:tcW w:w="469" w:type="dxa"/>
          </w:tcPr>
          <w:p w14:paraId="41F7C6D2" w14:textId="77777777" w:rsidR="00622220" w:rsidRPr="00170123" w:rsidRDefault="00622220" w:rsidP="00FC1063">
            <w:pPr>
              <w:pStyle w:val="TableParagraph"/>
              <w:ind w:left="0"/>
              <w:rPr>
                <w:rFonts w:ascii="Arial" w:hAnsi="Arial" w:cs="Arial"/>
                <w:sz w:val="12"/>
                <w:lang w:val="sr-Latn-ME"/>
              </w:rPr>
            </w:pPr>
          </w:p>
        </w:tc>
        <w:tc>
          <w:tcPr>
            <w:tcW w:w="469" w:type="dxa"/>
          </w:tcPr>
          <w:p w14:paraId="59933616" w14:textId="77777777" w:rsidR="00622220" w:rsidRPr="00170123" w:rsidRDefault="00622220" w:rsidP="00FC1063">
            <w:pPr>
              <w:pStyle w:val="TableParagraph"/>
              <w:ind w:left="0"/>
              <w:rPr>
                <w:rFonts w:ascii="Arial" w:hAnsi="Arial" w:cs="Arial"/>
                <w:sz w:val="12"/>
                <w:lang w:val="sr-Latn-ME"/>
              </w:rPr>
            </w:pPr>
          </w:p>
        </w:tc>
        <w:tc>
          <w:tcPr>
            <w:tcW w:w="469" w:type="dxa"/>
          </w:tcPr>
          <w:p w14:paraId="7F8ED4FC" w14:textId="77777777" w:rsidR="00622220" w:rsidRPr="00170123" w:rsidRDefault="00622220" w:rsidP="00FC1063">
            <w:pPr>
              <w:pStyle w:val="TableParagraph"/>
              <w:ind w:left="0"/>
              <w:rPr>
                <w:rFonts w:ascii="Arial" w:hAnsi="Arial" w:cs="Arial"/>
                <w:sz w:val="12"/>
                <w:lang w:val="sr-Latn-ME"/>
              </w:rPr>
            </w:pPr>
          </w:p>
        </w:tc>
        <w:tc>
          <w:tcPr>
            <w:tcW w:w="469" w:type="dxa"/>
          </w:tcPr>
          <w:p w14:paraId="258DD670"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37</w:t>
            </w:r>
          </w:p>
        </w:tc>
        <w:tc>
          <w:tcPr>
            <w:tcW w:w="469" w:type="dxa"/>
          </w:tcPr>
          <w:p w14:paraId="4D684926"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34CB1511"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36</w:t>
            </w:r>
          </w:p>
        </w:tc>
        <w:tc>
          <w:tcPr>
            <w:tcW w:w="469" w:type="dxa"/>
          </w:tcPr>
          <w:p w14:paraId="6DF3F3FB"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20</w:t>
            </w:r>
          </w:p>
        </w:tc>
        <w:tc>
          <w:tcPr>
            <w:tcW w:w="469" w:type="dxa"/>
          </w:tcPr>
          <w:p w14:paraId="42E3D6F9" w14:textId="77777777" w:rsidR="00622220" w:rsidRPr="00170123" w:rsidRDefault="00622220" w:rsidP="00FC1063">
            <w:pPr>
              <w:pStyle w:val="TableParagraph"/>
              <w:ind w:left="0"/>
              <w:rPr>
                <w:rFonts w:ascii="Arial" w:hAnsi="Arial" w:cs="Arial"/>
                <w:sz w:val="12"/>
                <w:lang w:val="sr-Latn-ME"/>
              </w:rPr>
            </w:pPr>
          </w:p>
        </w:tc>
      </w:tr>
      <w:tr w:rsidR="00622220" w:rsidRPr="00170123" w14:paraId="260162DF" w14:textId="77777777" w:rsidTr="00FC1063">
        <w:trPr>
          <w:trHeight w:val="221"/>
        </w:trPr>
        <w:tc>
          <w:tcPr>
            <w:tcW w:w="2905" w:type="dxa"/>
          </w:tcPr>
          <w:p w14:paraId="5400EB2D"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Hypsugo</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savii</w:t>
            </w:r>
          </w:p>
        </w:tc>
        <w:tc>
          <w:tcPr>
            <w:tcW w:w="469" w:type="dxa"/>
          </w:tcPr>
          <w:p w14:paraId="424AF53D" w14:textId="77777777" w:rsidR="00622220" w:rsidRPr="00170123" w:rsidRDefault="00622220" w:rsidP="00FC1063">
            <w:pPr>
              <w:pStyle w:val="TableParagraph"/>
              <w:ind w:left="0"/>
              <w:rPr>
                <w:rFonts w:ascii="Arial" w:hAnsi="Arial" w:cs="Arial"/>
                <w:sz w:val="12"/>
                <w:lang w:val="sr-Latn-ME"/>
              </w:rPr>
            </w:pPr>
          </w:p>
        </w:tc>
        <w:tc>
          <w:tcPr>
            <w:tcW w:w="469" w:type="dxa"/>
          </w:tcPr>
          <w:p w14:paraId="50AF0179" w14:textId="77777777" w:rsidR="00622220" w:rsidRPr="00170123" w:rsidRDefault="00622220" w:rsidP="00FC1063">
            <w:pPr>
              <w:pStyle w:val="TableParagraph"/>
              <w:ind w:left="0"/>
              <w:rPr>
                <w:rFonts w:ascii="Arial" w:hAnsi="Arial" w:cs="Arial"/>
                <w:sz w:val="12"/>
                <w:lang w:val="sr-Latn-ME"/>
              </w:rPr>
            </w:pPr>
          </w:p>
        </w:tc>
        <w:tc>
          <w:tcPr>
            <w:tcW w:w="469" w:type="dxa"/>
          </w:tcPr>
          <w:p w14:paraId="64D85067" w14:textId="77777777" w:rsidR="00622220" w:rsidRPr="00170123" w:rsidRDefault="00622220" w:rsidP="00FC1063">
            <w:pPr>
              <w:pStyle w:val="TableParagraph"/>
              <w:ind w:left="0"/>
              <w:rPr>
                <w:rFonts w:ascii="Arial" w:hAnsi="Arial" w:cs="Arial"/>
                <w:sz w:val="12"/>
                <w:lang w:val="sr-Latn-ME"/>
              </w:rPr>
            </w:pPr>
          </w:p>
        </w:tc>
        <w:tc>
          <w:tcPr>
            <w:tcW w:w="469" w:type="dxa"/>
          </w:tcPr>
          <w:p w14:paraId="59916A44"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5"/>
                <w:sz w:val="13"/>
                <w:lang w:val="sr-Latn-ME"/>
              </w:rPr>
              <w:t>53</w:t>
            </w:r>
          </w:p>
        </w:tc>
        <w:tc>
          <w:tcPr>
            <w:tcW w:w="469" w:type="dxa"/>
          </w:tcPr>
          <w:p w14:paraId="3AA68D4B" w14:textId="77777777" w:rsidR="00622220" w:rsidRPr="00170123" w:rsidRDefault="00622220" w:rsidP="00FC1063">
            <w:pPr>
              <w:pStyle w:val="TableParagraph"/>
              <w:ind w:left="0"/>
              <w:rPr>
                <w:rFonts w:ascii="Arial" w:hAnsi="Arial" w:cs="Arial"/>
                <w:sz w:val="12"/>
                <w:lang w:val="sr-Latn-ME"/>
              </w:rPr>
            </w:pPr>
          </w:p>
        </w:tc>
        <w:tc>
          <w:tcPr>
            <w:tcW w:w="469" w:type="dxa"/>
          </w:tcPr>
          <w:p w14:paraId="228740E0"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39D0A7EB"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44</w:t>
            </w:r>
          </w:p>
        </w:tc>
        <w:tc>
          <w:tcPr>
            <w:tcW w:w="469" w:type="dxa"/>
          </w:tcPr>
          <w:p w14:paraId="14C6B458" w14:textId="77777777" w:rsidR="00622220" w:rsidRPr="00170123" w:rsidRDefault="00622220" w:rsidP="00FC1063">
            <w:pPr>
              <w:pStyle w:val="TableParagraph"/>
              <w:ind w:left="0"/>
              <w:rPr>
                <w:rFonts w:ascii="Arial" w:hAnsi="Arial" w:cs="Arial"/>
                <w:sz w:val="12"/>
                <w:lang w:val="sr-Latn-ME"/>
              </w:rPr>
            </w:pPr>
          </w:p>
        </w:tc>
      </w:tr>
      <w:tr w:rsidR="00622220" w:rsidRPr="00170123" w14:paraId="0729581E" w14:textId="77777777" w:rsidTr="00FC1063">
        <w:trPr>
          <w:trHeight w:val="221"/>
        </w:trPr>
        <w:tc>
          <w:tcPr>
            <w:tcW w:w="2905" w:type="dxa"/>
          </w:tcPr>
          <w:p w14:paraId="1E3AC2C1"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2"/>
                <w:sz w:val="13"/>
                <w:lang w:val="sr-Latn-ME"/>
              </w:rPr>
              <w:t>Barbastella</w:t>
            </w:r>
            <w:r w:rsidRPr="00170123">
              <w:rPr>
                <w:rFonts w:ascii="Arial" w:hAnsi="Arial" w:cs="Arial"/>
                <w:i/>
                <w:color w:val="231F20"/>
                <w:spacing w:val="2"/>
                <w:sz w:val="13"/>
                <w:lang w:val="sr-Latn-ME"/>
              </w:rPr>
              <w:t xml:space="preserve"> </w:t>
            </w:r>
            <w:r w:rsidRPr="00170123">
              <w:rPr>
                <w:rFonts w:ascii="Arial" w:hAnsi="Arial" w:cs="Arial"/>
                <w:i/>
                <w:color w:val="231F20"/>
                <w:spacing w:val="-2"/>
                <w:sz w:val="13"/>
                <w:lang w:val="sr-Latn-ME"/>
              </w:rPr>
              <w:t>barbastellus</w:t>
            </w:r>
          </w:p>
        </w:tc>
        <w:tc>
          <w:tcPr>
            <w:tcW w:w="469" w:type="dxa"/>
          </w:tcPr>
          <w:p w14:paraId="4F4E335D" w14:textId="77777777" w:rsidR="00622220" w:rsidRPr="00170123" w:rsidRDefault="00622220" w:rsidP="00FC1063">
            <w:pPr>
              <w:pStyle w:val="TableParagraph"/>
              <w:ind w:left="0"/>
              <w:rPr>
                <w:rFonts w:ascii="Arial" w:hAnsi="Arial" w:cs="Arial"/>
                <w:sz w:val="12"/>
                <w:lang w:val="sr-Latn-ME"/>
              </w:rPr>
            </w:pPr>
          </w:p>
        </w:tc>
        <w:tc>
          <w:tcPr>
            <w:tcW w:w="469" w:type="dxa"/>
          </w:tcPr>
          <w:p w14:paraId="06155B0B" w14:textId="77777777" w:rsidR="00622220" w:rsidRPr="00170123" w:rsidRDefault="00622220" w:rsidP="00FC1063">
            <w:pPr>
              <w:pStyle w:val="TableParagraph"/>
              <w:ind w:left="0"/>
              <w:rPr>
                <w:rFonts w:ascii="Arial" w:hAnsi="Arial" w:cs="Arial"/>
                <w:sz w:val="12"/>
                <w:lang w:val="sr-Latn-ME"/>
              </w:rPr>
            </w:pPr>
          </w:p>
        </w:tc>
        <w:tc>
          <w:tcPr>
            <w:tcW w:w="469" w:type="dxa"/>
          </w:tcPr>
          <w:p w14:paraId="7C5269D1" w14:textId="77777777" w:rsidR="00622220" w:rsidRPr="00170123" w:rsidRDefault="00622220" w:rsidP="00FC1063">
            <w:pPr>
              <w:pStyle w:val="TableParagraph"/>
              <w:ind w:left="0"/>
              <w:rPr>
                <w:rFonts w:ascii="Arial" w:hAnsi="Arial" w:cs="Arial"/>
                <w:sz w:val="12"/>
                <w:lang w:val="sr-Latn-ME"/>
              </w:rPr>
            </w:pPr>
          </w:p>
        </w:tc>
        <w:tc>
          <w:tcPr>
            <w:tcW w:w="469" w:type="dxa"/>
          </w:tcPr>
          <w:p w14:paraId="00B2794E" w14:textId="77777777" w:rsidR="00622220" w:rsidRPr="00170123" w:rsidRDefault="00622220" w:rsidP="00FC1063">
            <w:pPr>
              <w:pStyle w:val="TableParagraph"/>
              <w:ind w:left="0"/>
              <w:rPr>
                <w:rFonts w:ascii="Arial" w:hAnsi="Arial" w:cs="Arial"/>
                <w:sz w:val="12"/>
                <w:lang w:val="sr-Latn-ME"/>
              </w:rPr>
            </w:pPr>
          </w:p>
        </w:tc>
        <w:tc>
          <w:tcPr>
            <w:tcW w:w="469" w:type="dxa"/>
          </w:tcPr>
          <w:p w14:paraId="59E45AE9" w14:textId="77777777" w:rsidR="00622220" w:rsidRPr="00170123" w:rsidRDefault="00622220" w:rsidP="00FC1063">
            <w:pPr>
              <w:pStyle w:val="TableParagraph"/>
              <w:ind w:left="0"/>
              <w:rPr>
                <w:rFonts w:ascii="Arial" w:hAnsi="Arial" w:cs="Arial"/>
                <w:sz w:val="12"/>
                <w:lang w:val="sr-Latn-ME"/>
              </w:rPr>
            </w:pPr>
          </w:p>
        </w:tc>
        <w:tc>
          <w:tcPr>
            <w:tcW w:w="469" w:type="dxa"/>
          </w:tcPr>
          <w:p w14:paraId="2880719E"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2937896"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4E86098D" w14:textId="77777777" w:rsidR="00622220" w:rsidRPr="00170123" w:rsidRDefault="00622220" w:rsidP="00FC1063">
            <w:pPr>
              <w:pStyle w:val="TableParagraph"/>
              <w:ind w:left="0"/>
              <w:rPr>
                <w:rFonts w:ascii="Arial" w:hAnsi="Arial" w:cs="Arial"/>
                <w:sz w:val="12"/>
                <w:lang w:val="sr-Latn-ME"/>
              </w:rPr>
            </w:pPr>
          </w:p>
        </w:tc>
      </w:tr>
      <w:tr w:rsidR="00622220" w:rsidRPr="00170123" w14:paraId="1BE133BE" w14:textId="77777777" w:rsidTr="00FC1063">
        <w:trPr>
          <w:trHeight w:val="221"/>
        </w:trPr>
        <w:tc>
          <w:tcPr>
            <w:tcW w:w="2905" w:type="dxa"/>
          </w:tcPr>
          <w:p w14:paraId="58262DF8"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Plecotus</w:t>
            </w:r>
            <w:r w:rsidRPr="00170123">
              <w:rPr>
                <w:rFonts w:ascii="Arial" w:hAnsi="Arial" w:cs="Arial"/>
                <w:i/>
                <w:color w:val="231F20"/>
                <w:spacing w:val="10"/>
                <w:sz w:val="13"/>
                <w:lang w:val="sr-Latn-ME"/>
              </w:rPr>
              <w:t xml:space="preserve"> </w:t>
            </w:r>
            <w:r w:rsidRPr="00170123">
              <w:rPr>
                <w:rFonts w:ascii="Arial" w:hAnsi="Arial" w:cs="Arial"/>
                <w:i/>
                <w:color w:val="231F20"/>
                <w:spacing w:val="-2"/>
                <w:sz w:val="13"/>
                <w:lang w:val="sr-Latn-ME"/>
              </w:rPr>
              <w:t>austriacus</w:t>
            </w:r>
          </w:p>
        </w:tc>
        <w:tc>
          <w:tcPr>
            <w:tcW w:w="469" w:type="dxa"/>
          </w:tcPr>
          <w:p w14:paraId="4BBE7057" w14:textId="77777777" w:rsidR="00622220" w:rsidRPr="00170123" w:rsidRDefault="00622220" w:rsidP="00FC1063">
            <w:pPr>
              <w:pStyle w:val="TableParagraph"/>
              <w:spacing w:before="34"/>
              <w:ind w:left="12" w:right="4"/>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3E88D00" w14:textId="77777777" w:rsidR="00622220" w:rsidRPr="00170123" w:rsidRDefault="00622220" w:rsidP="00FC1063">
            <w:pPr>
              <w:pStyle w:val="TableParagraph"/>
              <w:ind w:left="0"/>
              <w:rPr>
                <w:rFonts w:ascii="Arial" w:hAnsi="Arial" w:cs="Arial"/>
                <w:sz w:val="12"/>
                <w:lang w:val="sr-Latn-ME"/>
              </w:rPr>
            </w:pPr>
          </w:p>
        </w:tc>
        <w:tc>
          <w:tcPr>
            <w:tcW w:w="469" w:type="dxa"/>
          </w:tcPr>
          <w:p w14:paraId="6B761935" w14:textId="77777777" w:rsidR="00622220" w:rsidRPr="00170123" w:rsidRDefault="00622220" w:rsidP="00FC1063">
            <w:pPr>
              <w:pStyle w:val="TableParagraph"/>
              <w:ind w:left="0"/>
              <w:rPr>
                <w:rFonts w:ascii="Arial" w:hAnsi="Arial" w:cs="Arial"/>
                <w:sz w:val="12"/>
                <w:lang w:val="sr-Latn-ME"/>
              </w:rPr>
            </w:pPr>
          </w:p>
        </w:tc>
        <w:tc>
          <w:tcPr>
            <w:tcW w:w="469" w:type="dxa"/>
          </w:tcPr>
          <w:p w14:paraId="2CB1E8C9" w14:textId="77777777" w:rsidR="00622220" w:rsidRPr="00170123" w:rsidRDefault="00622220" w:rsidP="00FC1063">
            <w:pPr>
              <w:pStyle w:val="TableParagraph"/>
              <w:ind w:left="0"/>
              <w:rPr>
                <w:rFonts w:ascii="Arial" w:hAnsi="Arial" w:cs="Arial"/>
                <w:sz w:val="12"/>
                <w:lang w:val="sr-Latn-ME"/>
              </w:rPr>
            </w:pPr>
          </w:p>
        </w:tc>
        <w:tc>
          <w:tcPr>
            <w:tcW w:w="469" w:type="dxa"/>
          </w:tcPr>
          <w:p w14:paraId="403C3B77" w14:textId="77777777" w:rsidR="00622220" w:rsidRPr="00170123" w:rsidRDefault="00622220" w:rsidP="00FC1063">
            <w:pPr>
              <w:pStyle w:val="TableParagraph"/>
              <w:ind w:left="0"/>
              <w:rPr>
                <w:rFonts w:ascii="Arial" w:hAnsi="Arial" w:cs="Arial"/>
                <w:sz w:val="12"/>
                <w:lang w:val="sr-Latn-ME"/>
              </w:rPr>
            </w:pPr>
          </w:p>
        </w:tc>
        <w:tc>
          <w:tcPr>
            <w:tcW w:w="469" w:type="dxa"/>
          </w:tcPr>
          <w:p w14:paraId="61C212E7"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6</w:t>
            </w:r>
          </w:p>
        </w:tc>
        <w:tc>
          <w:tcPr>
            <w:tcW w:w="469" w:type="dxa"/>
          </w:tcPr>
          <w:p w14:paraId="6D5C1D7A" w14:textId="77777777" w:rsidR="00622220" w:rsidRPr="00170123" w:rsidRDefault="00622220" w:rsidP="00FC1063">
            <w:pPr>
              <w:pStyle w:val="TableParagraph"/>
              <w:ind w:left="0"/>
              <w:rPr>
                <w:rFonts w:ascii="Arial" w:hAnsi="Arial" w:cs="Arial"/>
                <w:sz w:val="12"/>
                <w:lang w:val="sr-Latn-ME"/>
              </w:rPr>
            </w:pPr>
          </w:p>
        </w:tc>
        <w:tc>
          <w:tcPr>
            <w:tcW w:w="469" w:type="dxa"/>
          </w:tcPr>
          <w:p w14:paraId="01E3D14D" w14:textId="77777777" w:rsidR="00622220" w:rsidRPr="00170123" w:rsidRDefault="00622220" w:rsidP="00FC1063">
            <w:pPr>
              <w:pStyle w:val="TableParagraph"/>
              <w:ind w:left="0"/>
              <w:rPr>
                <w:rFonts w:ascii="Arial" w:hAnsi="Arial" w:cs="Arial"/>
                <w:sz w:val="12"/>
                <w:lang w:val="sr-Latn-ME"/>
              </w:rPr>
            </w:pPr>
          </w:p>
        </w:tc>
      </w:tr>
      <w:tr w:rsidR="00622220" w:rsidRPr="00170123" w14:paraId="24DD4D71" w14:textId="77777777" w:rsidTr="00FC1063">
        <w:trPr>
          <w:trHeight w:val="221"/>
        </w:trPr>
        <w:tc>
          <w:tcPr>
            <w:tcW w:w="2905" w:type="dxa"/>
          </w:tcPr>
          <w:p w14:paraId="298ABF6B"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Plecotus</w:t>
            </w:r>
            <w:r w:rsidRPr="00170123">
              <w:rPr>
                <w:rFonts w:ascii="Arial" w:hAnsi="Arial" w:cs="Arial"/>
                <w:i/>
                <w:color w:val="231F20"/>
                <w:spacing w:val="10"/>
                <w:sz w:val="13"/>
                <w:lang w:val="sr-Latn-ME"/>
              </w:rPr>
              <w:t xml:space="preserve"> </w:t>
            </w:r>
            <w:r w:rsidRPr="00170123">
              <w:rPr>
                <w:rFonts w:ascii="Arial" w:hAnsi="Arial" w:cs="Arial"/>
                <w:i/>
                <w:color w:val="231F20"/>
                <w:spacing w:val="-2"/>
                <w:sz w:val="13"/>
                <w:lang w:val="sr-Latn-ME"/>
              </w:rPr>
              <w:t>auritus</w:t>
            </w:r>
          </w:p>
        </w:tc>
        <w:tc>
          <w:tcPr>
            <w:tcW w:w="469" w:type="dxa"/>
          </w:tcPr>
          <w:p w14:paraId="4ADE299D" w14:textId="77777777" w:rsidR="00622220" w:rsidRPr="00170123" w:rsidRDefault="00622220" w:rsidP="00FC1063">
            <w:pPr>
              <w:pStyle w:val="TableParagraph"/>
              <w:ind w:left="0"/>
              <w:rPr>
                <w:rFonts w:ascii="Arial" w:hAnsi="Arial" w:cs="Arial"/>
                <w:sz w:val="12"/>
                <w:lang w:val="sr-Latn-ME"/>
              </w:rPr>
            </w:pPr>
          </w:p>
        </w:tc>
        <w:tc>
          <w:tcPr>
            <w:tcW w:w="469" w:type="dxa"/>
          </w:tcPr>
          <w:p w14:paraId="47EF3949" w14:textId="77777777" w:rsidR="00622220" w:rsidRPr="00170123" w:rsidRDefault="00622220" w:rsidP="00FC1063">
            <w:pPr>
              <w:pStyle w:val="TableParagraph"/>
              <w:ind w:left="0"/>
              <w:rPr>
                <w:rFonts w:ascii="Arial" w:hAnsi="Arial" w:cs="Arial"/>
                <w:sz w:val="12"/>
                <w:lang w:val="sr-Latn-ME"/>
              </w:rPr>
            </w:pPr>
          </w:p>
        </w:tc>
        <w:tc>
          <w:tcPr>
            <w:tcW w:w="469" w:type="dxa"/>
          </w:tcPr>
          <w:p w14:paraId="3F7589C6" w14:textId="77777777" w:rsidR="00622220" w:rsidRPr="00170123" w:rsidRDefault="00622220" w:rsidP="00FC1063">
            <w:pPr>
              <w:pStyle w:val="TableParagraph"/>
              <w:ind w:left="0"/>
              <w:rPr>
                <w:rFonts w:ascii="Arial" w:hAnsi="Arial" w:cs="Arial"/>
                <w:sz w:val="12"/>
                <w:lang w:val="sr-Latn-ME"/>
              </w:rPr>
            </w:pPr>
          </w:p>
        </w:tc>
        <w:tc>
          <w:tcPr>
            <w:tcW w:w="469" w:type="dxa"/>
          </w:tcPr>
          <w:p w14:paraId="1B334C1F" w14:textId="77777777" w:rsidR="00622220" w:rsidRPr="00170123" w:rsidRDefault="00622220" w:rsidP="00FC1063">
            <w:pPr>
              <w:pStyle w:val="TableParagraph"/>
              <w:ind w:left="0"/>
              <w:rPr>
                <w:rFonts w:ascii="Arial" w:hAnsi="Arial" w:cs="Arial"/>
                <w:sz w:val="12"/>
                <w:lang w:val="sr-Latn-ME"/>
              </w:rPr>
            </w:pPr>
          </w:p>
        </w:tc>
        <w:tc>
          <w:tcPr>
            <w:tcW w:w="469" w:type="dxa"/>
          </w:tcPr>
          <w:p w14:paraId="19FBF6EA" w14:textId="77777777" w:rsidR="00622220" w:rsidRPr="00170123" w:rsidRDefault="00622220" w:rsidP="00FC1063">
            <w:pPr>
              <w:pStyle w:val="TableParagraph"/>
              <w:ind w:left="0"/>
              <w:rPr>
                <w:rFonts w:ascii="Arial" w:hAnsi="Arial" w:cs="Arial"/>
                <w:sz w:val="12"/>
                <w:lang w:val="sr-Latn-ME"/>
              </w:rPr>
            </w:pPr>
          </w:p>
        </w:tc>
        <w:tc>
          <w:tcPr>
            <w:tcW w:w="469" w:type="dxa"/>
          </w:tcPr>
          <w:p w14:paraId="723C2494"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5</w:t>
            </w:r>
          </w:p>
        </w:tc>
        <w:tc>
          <w:tcPr>
            <w:tcW w:w="469" w:type="dxa"/>
          </w:tcPr>
          <w:p w14:paraId="08543D1A" w14:textId="77777777" w:rsidR="00622220" w:rsidRPr="00170123" w:rsidRDefault="00622220" w:rsidP="00FC1063">
            <w:pPr>
              <w:pStyle w:val="TableParagraph"/>
              <w:ind w:left="0"/>
              <w:rPr>
                <w:rFonts w:ascii="Arial" w:hAnsi="Arial" w:cs="Arial"/>
                <w:sz w:val="12"/>
                <w:lang w:val="sr-Latn-ME"/>
              </w:rPr>
            </w:pPr>
          </w:p>
        </w:tc>
        <w:tc>
          <w:tcPr>
            <w:tcW w:w="469" w:type="dxa"/>
          </w:tcPr>
          <w:p w14:paraId="22B8C153" w14:textId="77777777" w:rsidR="00622220" w:rsidRPr="00170123" w:rsidRDefault="00622220" w:rsidP="00FC1063">
            <w:pPr>
              <w:pStyle w:val="TableParagraph"/>
              <w:ind w:left="0"/>
              <w:rPr>
                <w:rFonts w:ascii="Arial" w:hAnsi="Arial" w:cs="Arial"/>
                <w:sz w:val="12"/>
                <w:lang w:val="sr-Latn-ME"/>
              </w:rPr>
            </w:pPr>
          </w:p>
        </w:tc>
      </w:tr>
      <w:tr w:rsidR="00622220" w:rsidRPr="00170123" w14:paraId="366C99BC" w14:textId="77777777" w:rsidTr="00FC1063">
        <w:trPr>
          <w:trHeight w:val="221"/>
        </w:trPr>
        <w:tc>
          <w:tcPr>
            <w:tcW w:w="2905" w:type="dxa"/>
          </w:tcPr>
          <w:p w14:paraId="58F0BC0B"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pacing w:val="-6"/>
                <w:sz w:val="13"/>
                <w:lang w:val="sr-Latn-ME"/>
              </w:rPr>
              <w:t>Tadarida</w:t>
            </w:r>
            <w:r w:rsidRPr="00170123">
              <w:rPr>
                <w:rFonts w:ascii="Arial" w:hAnsi="Arial" w:cs="Arial"/>
                <w:i/>
                <w:color w:val="231F20"/>
                <w:spacing w:val="3"/>
                <w:sz w:val="13"/>
                <w:lang w:val="sr-Latn-ME"/>
              </w:rPr>
              <w:t xml:space="preserve"> </w:t>
            </w:r>
            <w:r w:rsidRPr="00170123">
              <w:rPr>
                <w:rFonts w:ascii="Arial" w:hAnsi="Arial" w:cs="Arial"/>
                <w:i/>
                <w:color w:val="231F20"/>
                <w:spacing w:val="-2"/>
                <w:sz w:val="13"/>
                <w:lang w:val="sr-Latn-ME"/>
              </w:rPr>
              <w:t>teniotis</w:t>
            </w:r>
          </w:p>
        </w:tc>
        <w:tc>
          <w:tcPr>
            <w:tcW w:w="469" w:type="dxa"/>
          </w:tcPr>
          <w:p w14:paraId="266AE397" w14:textId="77777777" w:rsidR="00622220" w:rsidRPr="00170123" w:rsidRDefault="00622220" w:rsidP="00FC1063">
            <w:pPr>
              <w:pStyle w:val="TableParagraph"/>
              <w:ind w:left="0"/>
              <w:rPr>
                <w:rFonts w:ascii="Arial" w:hAnsi="Arial" w:cs="Arial"/>
                <w:sz w:val="12"/>
                <w:lang w:val="sr-Latn-ME"/>
              </w:rPr>
            </w:pPr>
          </w:p>
        </w:tc>
        <w:tc>
          <w:tcPr>
            <w:tcW w:w="469" w:type="dxa"/>
          </w:tcPr>
          <w:p w14:paraId="6DA9D96A" w14:textId="77777777" w:rsidR="00622220" w:rsidRPr="00170123" w:rsidRDefault="00622220" w:rsidP="00FC1063">
            <w:pPr>
              <w:pStyle w:val="TableParagraph"/>
              <w:ind w:left="0"/>
              <w:rPr>
                <w:rFonts w:ascii="Arial" w:hAnsi="Arial" w:cs="Arial"/>
                <w:sz w:val="12"/>
                <w:lang w:val="sr-Latn-ME"/>
              </w:rPr>
            </w:pPr>
          </w:p>
        </w:tc>
        <w:tc>
          <w:tcPr>
            <w:tcW w:w="469" w:type="dxa"/>
          </w:tcPr>
          <w:p w14:paraId="2806B53D" w14:textId="77777777" w:rsidR="00622220" w:rsidRPr="00170123" w:rsidRDefault="00622220" w:rsidP="00FC1063">
            <w:pPr>
              <w:pStyle w:val="TableParagraph"/>
              <w:ind w:left="0"/>
              <w:rPr>
                <w:rFonts w:ascii="Arial" w:hAnsi="Arial" w:cs="Arial"/>
                <w:sz w:val="12"/>
                <w:lang w:val="sr-Latn-ME"/>
              </w:rPr>
            </w:pPr>
          </w:p>
        </w:tc>
        <w:tc>
          <w:tcPr>
            <w:tcW w:w="469" w:type="dxa"/>
          </w:tcPr>
          <w:p w14:paraId="2463B735"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20784220" w14:textId="77777777" w:rsidR="00622220" w:rsidRPr="00170123" w:rsidRDefault="00622220" w:rsidP="00FC1063">
            <w:pPr>
              <w:pStyle w:val="TableParagraph"/>
              <w:ind w:left="0"/>
              <w:rPr>
                <w:rFonts w:ascii="Arial" w:hAnsi="Arial" w:cs="Arial"/>
                <w:sz w:val="12"/>
                <w:lang w:val="sr-Latn-ME"/>
              </w:rPr>
            </w:pPr>
          </w:p>
        </w:tc>
        <w:tc>
          <w:tcPr>
            <w:tcW w:w="469" w:type="dxa"/>
          </w:tcPr>
          <w:p w14:paraId="408D7F3F" w14:textId="77777777" w:rsidR="00622220" w:rsidRPr="00170123" w:rsidRDefault="00622220" w:rsidP="00FC1063">
            <w:pPr>
              <w:pStyle w:val="TableParagraph"/>
              <w:ind w:left="0"/>
              <w:rPr>
                <w:rFonts w:ascii="Arial" w:hAnsi="Arial" w:cs="Arial"/>
                <w:sz w:val="12"/>
                <w:lang w:val="sr-Latn-ME"/>
              </w:rPr>
            </w:pPr>
          </w:p>
        </w:tc>
        <w:tc>
          <w:tcPr>
            <w:tcW w:w="469" w:type="dxa"/>
          </w:tcPr>
          <w:p w14:paraId="0F576184"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5"/>
                <w:sz w:val="13"/>
                <w:lang w:val="sr-Latn-ME"/>
              </w:rPr>
              <w:t>23</w:t>
            </w:r>
          </w:p>
        </w:tc>
        <w:tc>
          <w:tcPr>
            <w:tcW w:w="469" w:type="dxa"/>
          </w:tcPr>
          <w:p w14:paraId="2644BF53" w14:textId="77777777" w:rsidR="00622220" w:rsidRPr="00170123" w:rsidRDefault="00622220" w:rsidP="00FC1063">
            <w:pPr>
              <w:pStyle w:val="TableParagraph"/>
              <w:ind w:left="0"/>
              <w:rPr>
                <w:rFonts w:ascii="Arial" w:hAnsi="Arial" w:cs="Arial"/>
                <w:sz w:val="12"/>
                <w:lang w:val="sr-Latn-ME"/>
              </w:rPr>
            </w:pPr>
          </w:p>
        </w:tc>
      </w:tr>
      <w:tr w:rsidR="00622220" w:rsidRPr="00170123" w14:paraId="5ECD60D7" w14:textId="77777777" w:rsidTr="00FC1063">
        <w:trPr>
          <w:trHeight w:val="221"/>
        </w:trPr>
        <w:tc>
          <w:tcPr>
            <w:tcW w:w="2905" w:type="dxa"/>
          </w:tcPr>
          <w:p w14:paraId="7F529F2E"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Miniopterus</w:t>
            </w:r>
            <w:r w:rsidRPr="00170123">
              <w:rPr>
                <w:rFonts w:ascii="Arial" w:hAnsi="Arial" w:cs="Arial"/>
                <w:i/>
                <w:color w:val="231F20"/>
                <w:spacing w:val="9"/>
                <w:sz w:val="13"/>
                <w:lang w:val="sr-Latn-ME"/>
              </w:rPr>
              <w:t xml:space="preserve"> </w:t>
            </w:r>
            <w:r w:rsidRPr="00170123">
              <w:rPr>
                <w:rFonts w:ascii="Arial" w:hAnsi="Arial" w:cs="Arial"/>
                <w:i/>
                <w:color w:val="231F20"/>
                <w:spacing w:val="-2"/>
                <w:sz w:val="13"/>
                <w:lang w:val="sr-Latn-ME"/>
              </w:rPr>
              <w:t>schreibersii</w:t>
            </w:r>
          </w:p>
        </w:tc>
        <w:tc>
          <w:tcPr>
            <w:tcW w:w="469" w:type="dxa"/>
          </w:tcPr>
          <w:p w14:paraId="1FB19868" w14:textId="77777777" w:rsidR="00622220" w:rsidRPr="00170123" w:rsidRDefault="00622220" w:rsidP="00FC1063">
            <w:pPr>
              <w:pStyle w:val="TableParagraph"/>
              <w:ind w:left="0"/>
              <w:rPr>
                <w:rFonts w:ascii="Arial" w:hAnsi="Arial" w:cs="Arial"/>
                <w:sz w:val="12"/>
                <w:lang w:val="sr-Latn-ME"/>
              </w:rPr>
            </w:pPr>
          </w:p>
        </w:tc>
        <w:tc>
          <w:tcPr>
            <w:tcW w:w="469" w:type="dxa"/>
          </w:tcPr>
          <w:p w14:paraId="7B308872" w14:textId="77777777" w:rsidR="00622220" w:rsidRPr="00170123" w:rsidRDefault="00622220" w:rsidP="00FC1063">
            <w:pPr>
              <w:pStyle w:val="TableParagraph"/>
              <w:ind w:left="0"/>
              <w:rPr>
                <w:rFonts w:ascii="Arial" w:hAnsi="Arial" w:cs="Arial"/>
                <w:sz w:val="12"/>
                <w:lang w:val="sr-Latn-ME"/>
              </w:rPr>
            </w:pPr>
          </w:p>
        </w:tc>
        <w:tc>
          <w:tcPr>
            <w:tcW w:w="469" w:type="dxa"/>
          </w:tcPr>
          <w:p w14:paraId="0FEF863D" w14:textId="77777777" w:rsidR="00622220" w:rsidRPr="00170123" w:rsidRDefault="00622220" w:rsidP="00FC1063">
            <w:pPr>
              <w:pStyle w:val="TableParagraph"/>
              <w:ind w:left="0"/>
              <w:rPr>
                <w:rFonts w:ascii="Arial" w:hAnsi="Arial" w:cs="Arial"/>
                <w:sz w:val="12"/>
                <w:lang w:val="sr-Latn-ME"/>
              </w:rPr>
            </w:pPr>
          </w:p>
        </w:tc>
        <w:tc>
          <w:tcPr>
            <w:tcW w:w="469" w:type="dxa"/>
          </w:tcPr>
          <w:p w14:paraId="72FD7958" w14:textId="77777777" w:rsidR="00622220" w:rsidRPr="00170123" w:rsidRDefault="00622220" w:rsidP="00FC1063">
            <w:pPr>
              <w:pStyle w:val="TableParagraph"/>
              <w:ind w:left="0"/>
              <w:rPr>
                <w:rFonts w:ascii="Arial" w:hAnsi="Arial" w:cs="Arial"/>
                <w:sz w:val="12"/>
                <w:lang w:val="sr-Latn-ME"/>
              </w:rPr>
            </w:pPr>
          </w:p>
        </w:tc>
        <w:tc>
          <w:tcPr>
            <w:tcW w:w="469" w:type="dxa"/>
          </w:tcPr>
          <w:p w14:paraId="0125251A" w14:textId="77777777" w:rsidR="00622220" w:rsidRPr="00170123" w:rsidRDefault="00622220" w:rsidP="00FC1063">
            <w:pPr>
              <w:pStyle w:val="TableParagraph"/>
              <w:ind w:left="0"/>
              <w:rPr>
                <w:rFonts w:ascii="Arial" w:hAnsi="Arial" w:cs="Arial"/>
                <w:sz w:val="12"/>
                <w:lang w:val="sr-Latn-ME"/>
              </w:rPr>
            </w:pPr>
          </w:p>
        </w:tc>
        <w:tc>
          <w:tcPr>
            <w:tcW w:w="469" w:type="dxa"/>
          </w:tcPr>
          <w:p w14:paraId="090CFAF0" w14:textId="77777777" w:rsidR="00622220" w:rsidRPr="00170123" w:rsidRDefault="00622220" w:rsidP="00FC1063">
            <w:pPr>
              <w:pStyle w:val="TableParagraph"/>
              <w:ind w:left="0"/>
              <w:rPr>
                <w:rFonts w:ascii="Arial" w:hAnsi="Arial" w:cs="Arial"/>
                <w:sz w:val="12"/>
                <w:lang w:val="sr-Latn-ME"/>
              </w:rPr>
            </w:pPr>
          </w:p>
        </w:tc>
        <w:tc>
          <w:tcPr>
            <w:tcW w:w="469" w:type="dxa"/>
          </w:tcPr>
          <w:p w14:paraId="52038E46"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6D75E48A" w14:textId="77777777" w:rsidR="00622220" w:rsidRPr="00170123" w:rsidRDefault="00622220" w:rsidP="00FC1063">
            <w:pPr>
              <w:pStyle w:val="TableParagraph"/>
              <w:ind w:left="0"/>
              <w:rPr>
                <w:rFonts w:ascii="Arial" w:hAnsi="Arial" w:cs="Arial"/>
                <w:sz w:val="12"/>
                <w:lang w:val="sr-Latn-ME"/>
              </w:rPr>
            </w:pPr>
          </w:p>
        </w:tc>
      </w:tr>
      <w:tr w:rsidR="00622220" w:rsidRPr="00170123" w14:paraId="3C0CF85D" w14:textId="77777777" w:rsidTr="00FC1063">
        <w:trPr>
          <w:trHeight w:val="221"/>
        </w:trPr>
        <w:tc>
          <w:tcPr>
            <w:tcW w:w="2905" w:type="dxa"/>
          </w:tcPr>
          <w:p w14:paraId="080908BA"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Rhinolophus</w:t>
            </w:r>
            <w:r w:rsidRPr="00170123">
              <w:rPr>
                <w:rFonts w:ascii="Arial" w:hAnsi="Arial" w:cs="Arial"/>
                <w:i/>
                <w:color w:val="231F20"/>
                <w:spacing w:val="18"/>
                <w:sz w:val="13"/>
                <w:lang w:val="sr-Latn-ME"/>
              </w:rPr>
              <w:t xml:space="preserve"> </w:t>
            </w:r>
            <w:r w:rsidRPr="00170123">
              <w:rPr>
                <w:rFonts w:ascii="Arial" w:hAnsi="Arial" w:cs="Arial"/>
                <w:i/>
                <w:color w:val="231F20"/>
                <w:spacing w:val="-2"/>
                <w:sz w:val="13"/>
                <w:lang w:val="sr-Latn-ME"/>
              </w:rPr>
              <w:t>ferrumequinum</w:t>
            </w:r>
          </w:p>
        </w:tc>
        <w:tc>
          <w:tcPr>
            <w:tcW w:w="469" w:type="dxa"/>
          </w:tcPr>
          <w:p w14:paraId="5DA07B45" w14:textId="77777777" w:rsidR="00622220" w:rsidRPr="00170123" w:rsidRDefault="00622220" w:rsidP="00FC1063">
            <w:pPr>
              <w:pStyle w:val="TableParagraph"/>
              <w:ind w:left="0"/>
              <w:rPr>
                <w:rFonts w:ascii="Arial" w:hAnsi="Arial" w:cs="Arial"/>
                <w:sz w:val="12"/>
                <w:lang w:val="sr-Latn-ME"/>
              </w:rPr>
            </w:pPr>
          </w:p>
        </w:tc>
        <w:tc>
          <w:tcPr>
            <w:tcW w:w="469" w:type="dxa"/>
          </w:tcPr>
          <w:p w14:paraId="70A5ECA4" w14:textId="77777777" w:rsidR="00622220" w:rsidRPr="00170123" w:rsidRDefault="00622220" w:rsidP="00FC1063">
            <w:pPr>
              <w:pStyle w:val="TableParagraph"/>
              <w:ind w:left="0"/>
              <w:rPr>
                <w:rFonts w:ascii="Arial" w:hAnsi="Arial" w:cs="Arial"/>
                <w:sz w:val="12"/>
                <w:lang w:val="sr-Latn-ME"/>
              </w:rPr>
            </w:pPr>
          </w:p>
        </w:tc>
        <w:tc>
          <w:tcPr>
            <w:tcW w:w="469" w:type="dxa"/>
          </w:tcPr>
          <w:p w14:paraId="287442F8" w14:textId="77777777" w:rsidR="00622220" w:rsidRPr="00170123" w:rsidRDefault="00622220" w:rsidP="00FC1063">
            <w:pPr>
              <w:pStyle w:val="TableParagraph"/>
              <w:ind w:left="0"/>
              <w:rPr>
                <w:rFonts w:ascii="Arial" w:hAnsi="Arial" w:cs="Arial"/>
                <w:sz w:val="12"/>
                <w:lang w:val="sr-Latn-ME"/>
              </w:rPr>
            </w:pPr>
          </w:p>
        </w:tc>
        <w:tc>
          <w:tcPr>
            <w:tcW w:w="469" w:type="dxa"/>
          </w:tcPr>
          <w:p w14:paraId="0F39F372" w14:textId="77777777" w:rsidR="00622220" w:rsidRPr="00170123" w:rsidRDefault="00622220" w:rsidP="00FC1063">
            <w:pPr>
              <w:pStyle w:val="TableParagraph"/>
              <w:ind w:left="0"/>
              <w:rPr>
                <w:rFonts w:ascii="Arial" w:hAnsi="Arial" w:cs="Arial"/>
                <w:sz w:val="12"/>
                <w:lang w:val="sr-Latn-ME"/>
              </w:rPr>
            </w:pPr>
          </w:p>
        </w:tc>
        <w:tc>
          <w:tcPr>
            <w:tcW w:w="469" w:type="dxa"/>
          </w:tcPr>
          <w:p w14:paraId="3D3D1D9A" w14:textId="77777777" w:rsidR="00622220" w:rsidRPr="00170123" w:rsidRDefault="00622220" w:rsidP="00FC1063">
            <w:pPr>
              <w:pStyle w:val="TableParagraph"/>
              <w:ind w:left="0"/>
              <w:rPr>
                <w:rFonts w:ascii="Arial" w:hAnsi="Arial" w:cs="Arial"/>
                <w:sz w:val="12"/>
                <w:lang w:val="sr-Latn-ME"/>
              </w:rPr>
            </w:pPr>
          </w:p>
        </w:tc>
        <w:tc>
          <w:tcPr>
            <w:tcW w:w="469" w:type="dxa"/>
          </w:tcPr>
          <w:p w14:paraId="6CA577D5" w14:textId="77777777" w:rsidR="00622220" w:rsidRPr="00170123" w:rsidRDefault="00622220" w:rsidP="00FC1063">
            <w:pPr>
              <w:pStyle w:val="TableParagraph"/>
              <w:ind w:left="0"/>
              <w:rPr>
                <w:rFonts w:ascii="Arial" w:hAnsi="Arial" w:cs="Arial"/>
                <w:sz w:val="12"/>
                <w:lang w:val="sr-Latn-ME"/>
              </w:rPr>
            </w:pPr>
          </w:p>
        </w:tc>
        <w:tc>
          <w:tcPr>
            <w:tcW w:w="469" w:type="dxa"/>
          </w:tcPr>
          <w:p w14:paraId="22F30CE2"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1420028" w14:textId="77777777" w:rsidR="00622220" w:rsidRPr="00170123" w:rsidRDefault="00622220" w:rsidP="00FC1063">
            <w:pPr>
              <w:pStyle w:val="TableParagraph"/>
              <w:ind w:left="0"/>
              <w:rPr>
                <w:rFonts w:ascii="Arial" w:hAnsi="Arial" w:cs="Arial"/>
                <w:sz w:val="12"/>
                <w:lang w:val="sr-Latn-ME"/>
              </w:rPr>
            </w:pPr>
          </w:p>
        </w:tc>
      </w:tr>
      <w:tr w:rsidR="00622220" w:rsidRPr="00170123" w14:paraId="7357AC6C" w14:textId="77777777" w:rsidTr="00FC1063">
        <w:trPr>
          <w:trHeight w:val="221"/>
        </w:trPr>
        <w:tc>
          <w:tcPr>
            <w:tcW w:w="2905" w:type="dxa"/>
          </w:tcPr>
          <w:p w14:paraId="58A0EEF6" w14:textId="77777777" w:rsidR="00622220" w:rsidRPr="00170123" w:rsidRDefault="00622220" w:rsidP="00FC1063">
            <w:pPr>
              <w:pStyle w:val="TableParagraph"/>
              <w:spacing w:before="34"/>
              <w:ind w:left="46"/>
              <w:rPr>
                <w:rFonts w:ascii="Arial" w:hAnsi="Arial" w:cs="Arial"/>
                <w:i/>
                <w:sz w:val="13"/>
                <w:lang w:val="sr-Latn-ME"/>
              </w:rPr>
            </w:pPr>
            <w:r w:rsidRPr="00170123">
              <w:rPr>
                <w:rFonts w:ascii="Arial" w:hAnsi="Arial" w:cs="Arial"/>
                <w:i/>
                <w:color w:val="231F20"/>
                <w:sz w:val="13"/>
                <w:lang w:val="sr-Latn-ME"/>
              </w:rPr>
              <w:t>Rhinolophus</w:t>
            </w:r>
            <w:r w:rsidRPr="00170123">
              <w:rPr>
                <w:rFonts w:ascii="Arial" w:hAnsi="Arial" w:cs="Arial"/>
                <w:i/>
                <w:color w:val="231F20"/>
                <w:spacing w:val="18"/>
                <w:sz w:val="13"/>
                <w:lang w:val="sr-Latn-ME"/>
              </w:rPr>
              <w:t xml:space="preserve"> </w:t>
            </w:r>
            <w:r w:rsidRPr="00170123">
              <w:rPr>
                <w:rFonts w:ascii="Arial" w:hAnsi="Arial" w:cs="Arial"/>
                <w:i/>
                <w:color w:val="231F20"/>
                <w:spacing w:val="-2"/>
                <w:sz w:val="13"/>
                <w:lang w:val="sr-Latn-ME"/>
              </w:rPr>
              <w:t>mehelyi</w:t>
            </w:r>
          </w:p>
        </w:tc>
        <w:tc>
          <w:tcPr>
            <w:tcW w:w="469" w:type="dxa"/>
          </w:tcPr>
          <w:p w14:paraId="30FC31C7" w14:textId="77777777" w:rsidR="00622220" w:rsidRPr="00170123" w:rsidRDefault="00622220" w:rsidP="00FC1063">
            <w:pPr>
              <w:pStyle w:val="TableParagraph"/>
              <w:ind w:left="0"/>
              <w:rPr>
                <w:rFonts w:ascii="Arial" w:hAnsi="Arial" w:cs="Arial"/>
                <w:sz w:val="12"/>
                <w:lang w:val="sr-Latn-ME"/>
              </w:rPr>
            </w:pPr>
          </w:p>
        </w:tc>
        <w:tc>
          <w:tcPr>
            <w:tcW w:w="469" w:type="dxa"/>
          </w:tcPr>
          <w:p w14:paraId="560E7409" w14:textId="77777777" w:rsidR="00622220" w:rsidRPr="00170123" w:rsidRDefault="00622220" w:rsidP="00FC1063">
            <w:pPr>
              <w:pStyle w:val="TableParagraph"/>
              <w:ind w:left="0"/>
              <w:rPr>
                <w:rFonts w:ascii="Arial" w:hAnsi="Arial" w:cs="Arial"/>
                <w:sz w:val="12"/>
                <w:lang w:val="sr-Latn-ME"/>
              </w:rPr>
            </w:pPr>
          </w:p>
        </w:tc>
        <w:tc>
          <w:tcPr>
            <w:tcW w:w="469" w:type="dxa"/>
          </w:tcPr>
          <w:p w14:paraId="038667D2" w14:textId="77777777" w:rsidR="00622220" w:rsidRPr="00170123" w:rsidRDefault="00622220" w:rsidP="00FC1063">
            <w:pPr>
              <w:pStyle w:val="TableParagraph"/>
              <w:ind w:left="0"/>
              <w:rPr>
                <w:rFonts w:ascii="Arial" w:hAnsi="Arial" w:cs="Arial"/>
                <w:sz w:val="12"/>
                <w:lang w:val="sr-Latn-ME"/>
              </w:rPr>
            </w:pPr>
          </w:p>
        </w:tc>
        <w:tc>
          <w:tcPr>
            <w:tcW w:w="469" w:type="dxa"/>
          </w:tcPr>
          <w:p w14:paraId="5649A201" w14:textId="77777777" w:rsidR="00622220" w:rsidRPr="00170123" w:rsidRDefault="00622220" w:rsidP="00FC1063">
            <w:pPr>
              <w:pStyle w:val="TableParagraph"/>
              <w:ind w:left="0"/>
              <w:rPr>
                <w:rFonts w:ascii="Arial" w:hAnsi="Arial" w:cs="Arial"/>
                <w:sz w:val="12"/>
                <w:lang w:val="sr-Latn-ME"/>
              </w:rPr>
            </w:pPr>
          </w:p>
        </w:tc>
        <w:tc>
          <w:tcPr>
            <w:tcW w:w="469" w:type="dxa"/>
          </w:tcPr>
          <w:p w14:paraId="61D8DB79" w14:textId="77777777" w:rsidR="00622220" w:rsidRPr="00170123" w:rsidRDefault="00622220" w:rsidP="00FC1063">
            <w:pPr>
              <w:pStyle w:val="TableParagraph"/>
              <w:ind w:left="0"/>
              <w:rPr>
                <w:rFonts w:ascii="Arial" w:hAnsi="Arial" w:cs="Arial"/>
                <w:sz w:val="12"/>
                <w:lang w:val="sr-Latn-ME"/>
              </w:rPr>
            </w:pPr>
          </w:p>
        </w:tc>
        <w:tc>
          <w:tcPr>
            <w:tcW w:w="469" w:type="dxa"/>
          </w:tcPr>
          <w:p w14:paraId="5768AC5D" w14:textId="77777777" w:rsidR="00622220" w:rsidRPr="00170123" w:rsidRDefault="00622220" w:rsidP="00FC1063">
            <w:pPr>
              <w:pStyle w:val="TableParagraph"/>
              <w:ind w:left="0"/>
              <w:rPr>
                <w:rFonts w:ascii="Arial" w:hAnsi="Arial" w:cs="Arial"/>
                <w:sz w:val="12"/>
                <w:lang w:val="sr-Latn-ME"/>
              </w:rPr>
            </w:pPr>
          </w:p>
        </w:tc>
        <w:tc>
          <w:tcPr>
            <w:tcW w:w="469" w:type="dxa"/>
          </w:tcPr>
          <w:p w14:paraId="65A94BD7"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2ACF7210" w14:textId="77777777" w:rsidR="00622220" w:rsidRPr="00170123" w:rsidRDefault="00622220" w:rsidP="00FC1063">
            <w:pPr>
              <w:pStyle w:val="TableParagraph"/>
              <w:ind w:left="0"/>
              <w:rPr>
                <w:rFonts w:ascii="Arial" w:hAnsi="Arial" w:cs="Arial"/>
                <w:sz w:val="12"/>
                <w:lang w:val="sr-Latn-ME"/>
              </w:rPr>
            </w:pPr>
          </w:p>
        </w:tc>
      </w:tr>
      <w:tr w:rsidR="00622220" w:rsidRPr="00170123" w14:paraId="4092285C" w14:textId="77777777" w:rsidTr="00FC1063">
        <w:trPr>
          <w:trHeight w:val="221"/>
        </w:trPr>
        <w:tc>
          <w:tcPr>
            <w:tcW w:w="2905" w:type="dxa"/>
          </w:tcPr>
          <w:p w14:paraId="057E988F" w14:textId="77777777" w:rsidR="00622220" w:rsidRPr="00170123" w:rsidRDefault="00622220" w:rsidP="00FC1063">
            <w:pPr>
              <w:pStyle w:val="TableParagraph"/>
              <w:spacing w:before="34"/>
              <w:ind w:left="46"/>
              <w:rPr>
                <w:rFonts w:ascii="Arial" w:hAnsi="Arial" w:cs="Arial"/>
                <w:sz w:val="13"/>
                <w:lang w:val="sr-Latn-ME"/>
              </w:rPr>
            </w:pPr>
            <w:r w:rsidRPr="00170123">
              <w:rPr>
                <w:rFonts w:ascii="Arial" w:hAnsi="Arial" w:cs="Arial"/>
                <w:i/>
                <w:color w:val="231F20"/>
                <w:spacing w:val="-2"/>
                <w:sz w:val="13"/>
                <w:lang w:val="sr-Latn-ME"/>
              </w:rPr>
              <w:t>Chiroptera</w:t>
            </w:r>
            <w:r w:rsidRPr="00170123">
              <w:rPr>
                <w:rFonts w:ascii="Arial" w:hAnsi="Arial" w:cs="Arial"/>
                <w:i/>
                <w:color w:val="231F20"/>
                <w:spacing w:val="-6"/>
                <w:sz w:val="13"/>
                <w:lang w:val="sr-Latn-ME"/>
              </w:rPr>
              <w:t xml:space="preserve"> </w:t>
            </w:r>
            <w:r w:rsidRPr="00170123">
              <w:rPr>
                <w:rFonts w:ascii="Arial" w:hAnsi="Arial" w:cs="Arial"/>
                <w:color w:val="231F20"/>
                <w:spacing w:val="-2"/>
                <w:sz w:val="13"/>
                <w:lang w:val="sr-Latn-ME"/>
              </w:rPr>
              <w:t>spec.</w:t>
            </w:r>
          </w:p>
        </w:tc>
        <w:tc>
          <w:tcPr>
            <w:tcW w:w="469" w:type="dxa"/>
          </w:tcPr>
          <w:p w14:paraId="64AF5A06" w14:textId="77777777" w:rsidR="00622220" w:rsidRPr="00170123" w:rsidRDefault="00622220" w:rsidP="00FC1063">
            <w:pPr>
              <w:pStyle w:val="TableParagraph"/>
              <w:ind w:left="0"/>
              <w:rPr>
                <w:rFonts w:ascii="Arial" w:hAnsi="Arial" w:cs="Arial"/>
                <w:sz w:val="12"/>
                <w:lang w:val="sr-Latn-ME"/>
              </w:rPr>
            </w:pPr>
          </w:p>
        </w:tc>
        <w:tc>
          <w:tcPr>
            <w:tcW w:w="469" w:type="dxa"/>
          </w:tcPr>
          <w:p w14:paraId="361D7B3C" w14:textId="77777777" w:rsidR="00622220" w:rsidRPr="00170123" w:rsidRDefault="00622220" w:rsidP="00FC1063">
            <w:pPr>
              <w:pStyle w:val="TableParagraph"/>
              <w:spacing w:before="34"/>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240D8B95" w14:textId="77777777" w:rsidR="00622220" w:rsidRPr="00170123" w:rsidRDefault="00622220" w:rsidP="00FC1063">
            <w:pPr>
              <w:pStyle w:val="TableParagraph"/>
              <w:ind w:left="0"/>
              <w:rPr>
                <w:rFonts w:ascii="Arial" w:hAnsi="Arial" w:cs="Arial"/>
                <w:sz w:val="12"/>
                <w:lang w:val="sr-Latn-ME"/>
              </w:rPr>
            </w:pPr>
          </w:p>
        </w:tc>
        <w:tc>
          <w:tcPr>
            <w:tcW w:w="469" w:type="dxa"/>
          </w:tcPr>
          <w:p w14:paraId="36B0A45A" w14:textId="77777777" w:rsidR="00622220" w:rsidRPr="00170123" w:rsidRDefault="00622220" w:rsidP="00FC1063">
            <w:pPr>
              <w:pStyle w:val="TableParagraph"/>
              <w:spacing w:before="34"/>
              <w:ind w:left="12" w:right="2"/>
              <w:jc w:val="center"/>
              <w:rPr>
                <w:rFonts w:ascii="Arial" w:hAnsi="Arial" w:cs="Arial"/>
                <w:sz w:val="13"/>
                <w:lang w:val="sr-Latn-ME"/>
              </w:rPr>
            </w:pPr>
            <w:r w:rsidRPr="00170123">
              <w:rPr>
                <w:rFonts w:ascii="Arial" w:hAnsi="Arial" w:cs="Arial"/>
                <w:color w:val="231F20"/>
                <w:spacing w:val="-5"/>
                <w:sz w:val="13"/>
                <w:lang w:val="sr-Latn-ME"/>
              </w:rPr>
              <w:t>14</w:t>
            </w:r>
          </w:p>
        </w:tc>
        <w:tc>
          <w:tcPr>
            <w:tcW w:w="469" w:type="dxa"/>
          </w:tcPr>
          <w:p w14:paraId="319DE6A4" w14:textId="77777777" w:rsidR="00622220" w:rsidRPr="00170123" w:rsidRDefault="00622220" w:rsidP="00FC1063">
            <w:pPr>
              <w:pStyle w:val="TableParagraph"/>
              <w:ind w:left="0"/>
              <w:rPr>
                <w:rFonts w:ascii="Arial" w:hAnsi="Arial" w:cs="Arial"/>
                <w:sz w:val="12"/>
                <w:lang w:val="sr-Latn-ME"/>
              </w:rPr>
            </w:pPr>
          </w:p>
        </w:tc>
        <w:tc>
          <w:tcPr>
            <w:tcW w:w="469" w:type="dxa"/>
          </w:tcPr>
          <w:p w14:paraId="11A5E22B"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5"/>
                <w:sz w:val="13"/>
                <w:lang w:val="sr-Latn-ME"/>
              </w:rPr>
              <w:t>46</w:t>
            </w:r>
          </w:p>
        </w:tc>
        <w:tc>
          <w:tcPr>
            <w:tcW w:w="469" w:type="dxa"/>
          </w:tcPr>
          <w:p w14:paraId="23E25521"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5"/>
                <w:sz w:val="13"/>
                <w:lang w:val="sr-Latn-ME"/>
              </w:rPr>
              <w:t>320</w:t>
            </w:r>
          </w:p>
        </w:tc>
        <w:tc>
          <w:tcPr>
            <w:tcW w:w="469" w:type="dxa"/>
          </w:tcPr>
          <w:p w14:paraId="3CE88DBC" w14:textId="77777777" w:rsidR="00622220" w:rsidRPr="00170123" w:rsidRDefault="00622220" w:rsidP="00FC1063">
            <w:pPr>
              <w:pStyle w:val="TableParagraph"/>
              <w:spacing w:before="34"/>
              <w:ind w:left="12" w:right="1"/>
              <w:jc w:val="center"/>
              <w:rPr>
                <w:rFonts w:ascii="Arial" w:hAnsi="Arial" w:cs="Arial"/>
                <w:sz w:val="13"/>
                <w:lang w:val="sr-Latn-ME"/>
              </w:rPr>
            </w:pPr>
            <w:r w:rsidRPr="00170123">
              <w:rPr>
                <w:rFonts w:ascii="Arial" w:hAnsi="Arial" w:cs="Arial"/>
                <w:color w:val="231F20"/>
                <w:spacing w:val="-10"/>
                <w:sz w:val="13"/>
                <w:lang w:val="sr-Latn-ME"/>
              </w:rPr>
              <w:t>1</w:t>
            </w:r>
          </w:p>
        </w:tc>
      </w:tr>
      <w:tr w:rsidR="00622220" w:rsidRPr="00170123" w14:paraId="1F5BB754" w14:textId="77777777" w:rsidTr="00FC1063">
        <w:trPr>
          <w:trHeight w:val="227"/>
        </w:trPr>
        <w:tc>
          <w:tcPr>
            <w:tcW w:w="2905" w:type="dxa"/>
            <w:shd w:val="clear" w:color="auto" w:fill="E6ECF7"/>
          </w:tcPr>
          <w:p w14:paraId="42231AB4" w14:textId="55ABD625" w:rsidR="00622220" w:rsidRPr="00170123" w:rsidRDefault="00622220" w:rsidP="00FC1063">
            <w:pPr>
              <w:pStyle w:val="TableParagraph"/>
              <w:spacing w:before="36"/>
              <w:ind w:left="46"/>
              <w:rPr>
                <w:rFonts w:ascii="Arial" w:hAnsi="Arial" w:cs="Arial"/>
                <w:b/>
                <w:sz w:val="13"/>
                <w:lang w:val="sr-Latn-ME"/>
              </w:rPr>
            </w:pPr>
            <w:r w:rsidRPr="00170123">
              <w:rPr>
                <w:rFonts w:ascii="Arial" w:hAnsi="Arial" w:cs="Arial"/>
                <w:b/>
                <w:color w:val="231F20"/>
                <w:spacing w:val="-2"/>
                <w:sz w:val="13"/>
                <w:lang w:val="sr-Latn-ME"/>
              </w:rPr>
              <w:t>Ukupno</w:t>
            </w:r>
          </w:p>
        </w:tc>
        <w:tc>
          <w:tcPr>
            <w:tcW w:w="469" w:type="dxa"/>
            <w:shd w:val="clear" w:color="auto" w:fill="E6ECF7"/>
          </w:tcPr>
          <w:p w14:paraId="57C43797" w14:textId="77777777" w:rsidR="00622220" w:rsidRPr="00170123" w:rsidRDefault="00622220" w:rsidP="00FC1063">
            <w:pPr>
              <w:pStyle w:val="TableParagraph"/>
              <w:spacing w:before="36"/>
              <w:ind w:left="12" w:right="3"/>
              <w:jc w:val="center"/>
              <w:rPr>
                <w:rFonts w:ascii="Arial" w:hAnsi="Arial" w:cs="Arial"/>
                <w:b/>
                <w:sz w:val="13"/>
                <w:lang w:val="sr-Latn-ME"/>
              </w:rPr>
            </w:pPr>
            <w:r w:rsidRPr="00170123">
              <w:rPr>
                <w:rFonts w:ascii="Arial" w:hAnsi="Arial" w:cs="Arial"/>
                <w:b/>
                <w:color w:val="087DC2"/>
                <w:spacing w:val="-5"/>
                <w:sz w:val="13"/>
                <w:lang w:val="sr-Latn-ME"/>
              </w:rPr>
              <w:t>27</w:t>
            </w:r>
          </w:p>
        </w:tc>
        <w:tc>
          <w:tcPr>
            <w:tcW w:w="469" w:type="dxa"/>
            <w:shd w:val="clear" w:color="auto" w:fill="E6ECF7"/>
          </w:tcPr>
          <w:p w14:paraId="1D9591A5" w14:textId="77777777" w:rsidR="00622220" w:rsidRPr="00170123" w:rsidRDefault="00622220" w:rsidP="00FC1063">
            <w:pPr>
              <w:pStyle w:val="TableParagraph"/>
              <w:spacing w:before="36"/>
              <w:ind w:left="12" w:right="3"/>
              <w:jc w:val="center"/>
              <w:rPr>
                <w:rFonts w:ascii="Arial" w:hAnsi="Arial" w:cs="Arial"/>
                <w:b/>
                <w:sz w:val="13"/>
                <w:lang w:val="sr-Latn-ME"/>
              </w:rPr>
            </w:pPr>
            <w:r w:rsidRPr="00170123">
              <w:rPr>
                <w:rFonts w:ascii="Arial" w:hAnsi="Arial" w:cs="Arial"/>
                <w:b/>
                <w:color w:val="087DC2"/>
                <w:spacing w:val="-5"/>
                <w:sz w:val="13"/>
                <w:lang w:val="sr-Latn-ME"/>
              </w:rPr>
              <w:t>14</w:t>
            </w:r>
          </w:p>
        </w:tc>
        <w:tc>
          <w:tcPr>
            <w:tcW w:w="469" w:type="dxa"/>
            <w:shd w:val="clear" w:color="auto" w:fill="E6ECF7"/>
          </w:tcPr>
          <w:p w14:paraId="0E012F1A" w14:textId="77777777" w:rsidR="00622220" w:rsidRPr="00170123" w:rsidRDefault="00622220" w:rsidP="00FC1063">
            <w:pPr>
              <w:pStyle w:val="TableParagraph"/>
              <w:spacing w:before="36"/>
              <w:ind w:left="0" w:right="185"/>
              <w:jc w:val="right"/>
              <w:rPr>
                <w:rFonts w:ascii="Arial" w:hAnsi="Arial" w:cs="Arial"/>
                <w:b/>
                <w:sz w:val="13"/>
                <w:lang w:val="sr-Latn-ME"/>
              </w:rPr>
            </w:pPr>
            <w:r w:rsidRPr="00170123">
              <w:rPr>
                <w:rFonts w:ascii="Arial" w:hAnsi="Arial" w:cs="Arial"/>
                <w:b/>
                <w:color w:val="087DC2"/>
                <w:spacing w:val="-10"/>
                <w:sz w:val="13"/>
                <w:lang w:val="sr-Latn-ME"/>
              </w:rPr>
              <w:t>2</w:t>
            </w:r>
          </w:p>
        </w:tc>
        <w:tc>
          <w:tcPr>
            <w:tcW w:w="469" w:type="dxa"/>
            <w:shd w:val="clear" w:color="auto" w:fill="E6ECF7"/>
          </w:tcPr>
          <w:p w14:paraId="5E78A8D9" w14:textId="77777777" w:rsidR="00622220" w:rsidRPr="00170123" w:rsidRDefault="00622220" w:rsidP="00FC1063">
            <w:pPr>
              <w:pStyle w:val="TableParagraph"/>
              <w:spacing w:before="36"/>
              <w:ind w:left="12" w:right="2"/>
              <w:jc w:val="center"/>
              <w:rPr>
                <w:rFonts w:ascii="Arial" w:hAnsi="Arial" w:cs="Arial"/>
                <w:b/>
                <w:sz w:val="13"/>
                <w:lang w:val="sr-Latn-ME"/>
              </w:rPr>
            </w:pPr>
            <w:r w:rsidRPr="00170123">
              <w:rPr>
                <w:rFonts w:ascii="Arial" w:hAnsi="Arial" w:cs="Arial"/>
                <w:b/>
                <w:color w:val="087DC2"/>
                <w:spacing w:val="-5"/>
                <w:sz w:val="13"/>
                <w:lang w:val="sr-Latn-ME"/>
              </w:rPr>
              <w:t>180</w:t>
            </w:r>
          </w:p>
        </w:tc>
        <w:tc>
          <w:tcPr>
            <w:tcW w:w="469" w:type="dxa"/>
            <w:shd w:val="clear" w:color="auto" w:fill="E6ECF7"/>
          </w:tcPr>
          <w:p w14:paraId="55F273B5" w14:textId="77777777" w:rsidR="00622220" w:rsidRPr="00170123" w:rsidRDefault="00622220" w:rsidP="00FC1063">
            <w:pPr>
              <w:pStyle w:val="TableParagraph"/>
              <w:spacing w:before="36"/>
              <w:ind w:left="12" w:right="2"/>
              <w:jc w:val="center"/>
              <w:rPr>
                <w:rFonts w:ascii="Arial" w:hAnsi="Arial" w:cs="Arial"/>
                <w:b/>
                <w:sz w:val="13"/>
                <w:lang w:val="sr-Latn-ME"/>
              </w:rPr>
            </w:pPr>
            <w:r w:rsidRPr="00170123">
              <w:rPr>
                <w:rFonts w:ascii="Arial" w:hAnsi="Arial" w:cs="Arial"/>
                <w:b/>
                <w:color w:val="087DC2"/>
                <w:spacing w:val="-5"/>
                <w:sz w:val="13"/>
                <w:lang w:val="sr-Latn-ME"/>
              </w:rPr>
              <w:t>20</w:t>
            </w:r>
          </w:p>
        </w:tc>
        <w:tc>
          <w:tcPr>
            <w:tcW w:w="469" w:type="dxa"/>
            <w:shd w:val="clear" w:color="auto" w:fill="E6ECF7"/>
          </w:tcPr>
          <w:p w14:paraId="514DCFA7" w14:textId="77777777" w:rsidR="00622220" w:rsidRPr="00170123" w:rsidRDefault="00622220" w:rsidP="00FC1063">
            <w:pPr>
              <w:pStyle w:val="TableParagraph"/>
              <w:spacing w:before="36"/>
              <w:ind w:left="12" w:right="2"/>
              <w:jc w:val="center"/>
              <w:rPr>
                <w:rFonts w:ascii="Arial" w:hAnsi="Arial" w:cs="Arial"/>
                <w:b/>
                <w:sz w:val="13"/>
                <w:lang w:val="sr-Latn-ME"/>
              </w:rPr>
            </w:pPr>
            <w:r w:rsidRPr="00170123">
              <w:rPr>
                <w:rFonts w:ascii="Arial" w:hAnsi="Arial" w:cs="Arial"/>
                <w:b/>
                <w:color w:val="087DC2"/>
                <w:spacing w:val="-4"/>
                <w:sz w:val="13"/>
                <w:lang w:val="sr-Latn-ME"/>
              </w:rPr>
              <w:t>2110</w:t>
            </w:r>
          </w:p>
        </w:tc>
        <w:tc>
          <w:tcPr>
            <w:tcW w:w="469" w:type="dxa"/>
            <w:shd w:val="clear" w:color="auto" w:fill="E6ECF7"/>
          </w:tcPr>
          <w:p w14:paraId="31241EE6" w14:textId="77777777" w:rsidR="00622220" w:rsidRPr="00170123" w:rsidRDefault="00622220" w:rsidP="00FC1063">
            <w:pPr>
              <w:pStyle w:val="TableParagraph"/>
              <w:spacing w:before="36"/>
              <w:ind w:left="12" w:right="1"/>
              <w:jc w:val="center"/>
              <w:rPr>
                <w:rFonts w:ascii="Arial" w:hAnsi="Arial" w:cs="Arial"/>
                <w:b/>
                <w:sz w:val="13"/>
                <w:lang w:val="sr-Latn-ME"/>
              </w:rPr>
            </w:pPr>
            <w:r w:rsidRPr="00170123">
              <w:rPr>
                <w:rFonts w:ascii="Arial" w:hAnsi="Arial" w:cs="Arial"/>
                <w:b/>
                <w:color w:val="087DC2"/>
                <w:spacing w:val="-4"/>
                <w:sz w:val="13"/>
                <w:lang w:val="sr-Latn-ME"/>
              </w:rPr>
              <w:t>1191</w:t>
            </w:r>
          </w:p>
        </w:tc>
        <w:tc>
          <w:tcPr>
            <w:tcW w:w="469" w:type="dxa"/>
            <w:shd w:val="clear" w:color="auto" w:fill="E6ECF7"/>
          </w:tcPr>
          <w:p w14:paraId="51C2203D" w14:textId="77777777" w:rsidR="00622220" w:rsidRPr="00170123" w:rsidRDefault="00622220" w:rsidP="00FC1063">
            <w:pPr>
              <w:pStyle w:val="TableParagraph"/>
              <w:spacing w:before="36"/>
              <w:ind w:left="12" w:right="1"/>
              <w:jc w:val="center"/>
              <w:rPr>
                <w:rFonts w:ascii="Arial" w:hAnsi="Arial" w:cs="Arial"/>
                <w:b/>
                <w:sz w:val="13"/>
                <w:lang w:val="sr-Latn-ME"/>
              </w:rPr>
            </w:pPr>
            <w:r w:rsidRPr="00170123">
              <w:rPr>
                <w:rFonts w:ascii="Arial" w:hAnsi="Arial" w:cs="Arial"/>
                <w:b/>
                <w:color w:val="087DC2"/>
                <w:spacing w:val="-10"/>
                <w:sz w:val="13"/>
                <w:lang w:val="sr-Latn-ME"/>
              </w:rPr>
              <w:t>3</w:t>
            </w:r>
          </w:p>
        </w:tc>
      </w:tr>
    </w:tbl>
    <w:p w14:paraId="37837BC1" w14:textId="77777777" w:rsidR="00622220" w:rsidRPr="00170123" w:rsidRDefault="00622220" w:rsidP="009534DB">
      <w:pPr>
        <w:tabs>
          <w:tab w:val="left" w:pos="2719"/>
        </w:tabs>
        <w:rPr>
          <w:rFonts w:cs="Arial"/>
          <w:sz w:val="20"/>
          <w:szCs w:val="20"/>
          <w:lang w:val="sr-Latn-ME"/>
        </w:rPr>
      </w:pPr>
    </w:p>
    <w:p w14:paraId="76DC3116" w14:textId="77777777" w:rsidR="00622220" w:rsidRPr="00170123" w:rsidRDefault="00622220" w:rsidP="009534DB">
      <w:pPr>
        <w:tabs>
          <w:tab w:val="left" w:pos="2719"/>
        </w:tabs>
        <w:rPr>
          <w:rFonts w:cs="Arial"/>
          <w:sz w:val="20"/>
          <w:szCs w:val="20"/>
          <w:lang w:val="sr-Latn-ME"/>
        </w:rPr>
      </w:pPr>
    </w:p>
    <w:p w14:paraId="4B3DDD05" w14:textId="77777777" w:rsidR="00622220" w:rsidRPr="00170123" w:rsidRDefault="00622220" w:rsidP="009534DB">
      <w:pPr>
        <w:tabs>
          <w:tab w:val="left" w:pos="2719"/>
        </w:tabs>
        <w:rPr>
          <w:rFonts w:cs="Arial"/>
          <w:sz w:val="20"/>
          <w:szCs w:val="20"/>
          <w:lang w:val="sr-Latn-ME"/>
        </w:rPr>
      </w:pPr>
    </w:p>
    <w:p w14:paraId="16FB1388" w14:textId="77777777" w:rsidR="00622220" w:rsidRPr="00170123" w:rsidRDefault="00622220" w:rsidP="009534DB">
      <w:pPr>
        <w:tabs>
          <w:tab w:val="left" w:pos="2719"/>
        </w:tabs>
        <w:rPr>
          <w:rFonts w:cs="Arial"/>
          <w:sz w:val="20"/>
          <w:szCs w:val="20"/>
          <w:lang w:val="sr-Latn-ME"/>
        </w:rPr>
      </w:pPr>
    </w:p>
    <w:p w14:paraId="784D70FD" w14:textId="77777777" w:rsidR="00622220" w:rsidRPr="00170123" w:rsidRDefault="00622220" w:rsidP="009534DB">
      <w:pPr>
        <w:tabs>
          <w:tab w:val="left" w:pos="2719"/>
        </w:tabs>
        <w:rPr>
          <w:rFonts w:cs="Arial"/>
          <w:sz w:val="20"/>
          <w:szCs w:val="20"/>
          <w:lang w:val="sr-Latn-ME"/>
        </w:rPr>
      </w:pPr>
    </w:p>
    <w:p w14:paraId="3B8F9EDE" w14:textId="77777777" w:rsidR="00622220" w:rsidRPr="00170123" w:rsidRDefault="00622220" w:rsidP="009534DB">
      <w:pPr>
        <w:tabs>
          <w:tab w:val="left" w:pos="2719"/>
        </w:tabs>
        <w:rPr>
          <w:rFonts w:cs="Arial"/>
          <w:sz w:val="20"/>
          <w:szCs w:val="20"/>
          <w:lang w:val="sr-Latn-ME"/>
        </w:rPr>
      </w:pPr>
    </w:p>
    <w:p w14:paraId="02920C02" w14:textId="77777777" w:rsidR="00622220" w:rsidRPr="00170123" w:rsidRDefault="00622220" w:rsidP="009534DB">
      <w:pPr>
        <w:tabs>
          <w:tab w:val="left" w:pos="2719"/>
        </w:tabs>
        <w:rPr>
          <w:rFonts w:cs="Arial"/>
          <w:sz w:val="20"/>
          <w:szCs w:val="20"/>
          <w:lang w:val="sr-Latn-ME"/>
        </w:rPr>
      </w:pPr>
    </w:p>
    <w:p w14:paraId="25558B19" w14:textId="77777777" w:rsidR="00622220" w:rsidRPr="00170123" w:rsidRDefault="00622220" w:rsidP="009534DB">
      <w:pPr>
        <w:tabs>
          <w:tab w:val="left" w:pos="2719"/>
        </w:tabs>
        <w:rPr>
          <w:rFonts w:cs="Arial"/>
          <w:sz w:val="20"/>
          <w:szCs w:val="20"/>
          <w:lang w:val="sr-Latn-ME"/>
        </w:rPr>
      </w:pPr>
    </w:p>
    <w:p w14:paraId="0F5D7AC7" w14:textId="77777777" w:rsidR="00622220" w:rsidRPr="00170123" w:rsidRDefault="00622220" w:rsidP="009534DB">
      <w:pPr>
        <w:tabs>
          <w:tab w:val="left" w:pos="2719"/>
        </w:tabs>
        <w:rPr>
          <w:rFonts w:cs="Arial"/>
          <w:sz w:val="20"/>
          <w:szCs w:val="20"/>
          <w:lang w:val="sr-Latn-ME"/>
        </w:rPr>
      </w:pPr>
    </w:p>
    <w:p w14:paraId="63C2E75F" w14:textId="77777777" w:rsidR="00622220" w:rsidRPr="00170123" w:rsidRDefault="00622220" w:rsidP="009534DB">
      <w:pPr>
        <w:tabs>
          <w:tab w:val="left" w:pos="2719"/>
        </w:tabs>
        <w:rPr>
          <w:rFonts w:cs="Arial"/>
          <w:sz w:val="20"/>
          <w:szCs w:val="20"/>
          <w:lang w:val="sr-Latn-ME"/>
        </w:rPr>
      </w:pPr>
    </w:p>
    <w:p w14:paraId="1053AB7C" w14:textId="77777777" w:rsidR="00622220" w:rsidRPr="00170123" w:rsidRDefault="00622220" w:rsidP="009534DB">
      <w:pPr>
        <w:tabs>
          <w:tab w:val="left" w:pos="2719"/>
        </w:tabs>
        <w:rPr>
          <w:rFonts w:cs="Arial"/>
          <w:sz w:val="20"/>
          <w:szCs w:val="20"/>
          <w:lang w:val="sr-Latn-ME"/>
        </w:rPr>
      </w:pPr>
    </w:p>
    <w:p w14:paraId="45AB5686" w14:textId="77777777" w:rsidR="00622220" w:rsidRPr="00170123" w:rsidRDefault="00622220" w:rsidP="009534DB">
      <w:pPr>
        <w:tabs>
          <w:tab w:val="left" w:pos="2719"/>
        </w:tabs>
        <w:rPr>
          <w:rFonts w:cs="Arial"/>
          <w:sz w:val="20"/>
          <w:szCs w:val="20"/>
          <w:lang w:val="sr-Latn-ME"/>
        </w:rPr>
      </w:pPr>
    </w:p>
    <w:p w14:paraId="371928D9" w14:textId="77777777" w:rsidR="00622220" w:rsidRPr="00170123" w:rsidRDefault="00622220" w:rsidP="009534DB">
      <w:pPr>
        <w:tabs>
          <w:tab w:val="left" w:pos="2719"/>
        </w:tabs>
        <w:rPr>
          <w:rFonts w:cs="Arial"/>
          <w:sz w:val="20"/>
          <w:szCs w:val="20"/>
          <w:lang w:val="sr-Latn-ME"/>
        </w:rPr>
      </w:pPr>
    </w:p>
    <w:tbl>
      <w:tblPr>
        <w:tblW w:w="0" w:type="auto"/>
        <w:tblInd w:w="5" w:type="dxa"/>
        <w:tblBorders>
          <w:top w:val="single" w:sz="4" w:space="0" w:color="087DC2"/>
          <w:left w:val="single" w:sz="4" w:space="0" w:color="087DC2"/>
          <w:bottom w:val="single" w:sz="4" w:space="0" w:color="087DC2"/>
          <w:right w:val="single" w:sz="4" w:space="0" w:color="087DC2"/>
          <w:insideH w:val="single" w:sz="4" w:space="0" w:color="087DC2"/>
          <w:insideV w:val="single" w:sz="4" w:space="0" w:color="087DC2"/>
        </w:tblBorders>
        <w:tblLayout w:type="fixed"/>
        <w:tblCellMar>
          <w:left w:w="0" w:type="dxa"/>
          <w:right w:w="0" w:type="dxa"/>
        </w:tblCellMar>
        <w:tblLook w:val="01E0" w:firstRow="1" w:lastRow="1" w:firstColumn="1" w:lastColumn="1" w:noHBand="0" w:noVBand="0"/>
      </w:tblPr>
      <w:tblGrid>
        <w:gridCol w:w="469"/>
        <w:gridCol w:w="469"/>
        <w:gridCol w:w="469"/>
        <w:gridCol w:w="469"/>
        <w:gridCol w:w="469"/>
        <w:gridCol w:w="469"/>
        <w:gridCol w:w="469"/>
        <w:gridCol w:w="469"/>
        <w:gridCol w:w="469"/>
        <w:gridCol w:w="469"/>
        <w:gridCol w:w="469"/>
        <w:gridCol w:w="469"/>
        <w:gridCol w:w="1024"/>
      </w:tblGrid>
      <w:tr w:rsidR="00622220" w:rsidRPr="00170123" w14:paraId="25363852" w14:textId="77777777" w:rsidTr="00FC1063">
        <w:trPr>
          <w:trHeight w:val="237"/>
        </w:trPr>
        <w:tc>
          <w:tcPr>
            <w:tcW w:w="469" w:type="dxa"/>
            <w:shd w:val="clear" w:color="auto" w:fill="D8E2F3"/>
          </w:tcPr>
          <w:p w14:paraId="2D9DA4FB" w14:textId="77777777" w:rsidR="00622220" w:rsidRPr="00170123" w:rsidRDefault="00622220" w:rsidP="00FC1063">
            <w:pPr>
              <w:pStyle w:val="TableParagraph"/>
              <w:spacing w:before="52"/>
              <w:ind w:left="12" w:right="4"/>
              <w:jc w:val="center"/>
              <w:rPr>
                <w:rFonts w:ascii="Arial" w:hAnsi="Arial" w:cs="Arial"/>
                <w:b/>
                <w:sz w:val="13"/>
                <w:lang w:val="sr-Latn-ME"/>
              </w:rPr>
            </w:pPr>
            <w:r w:rsidRPr="00170123">
              <w:rPr>
                <w:rFonts w:ascii="Arial" w:hAnsi="Arial" w:cs="Arial"/>
                <w:b/>
                <w:color w:val="231F20"/>
                <w:spacing w:val="-5"/>
                <w:w w:val="125"/>
                <w:sz w:val="13"/>
                <w:lang w:val="sr-Latn-ME"/>
              </w:rPr>
              <w:t>FI</w:t>
            </w:r>
          </w:p>
        </w:tc>
        <w:tc>
          <w:tcPr>
            <w:tcW w:w="469" w:type="dxa"/>
            <w:shd w:val="clear" w:color="auto" w:fill="D8E2F3"/>
          </w:tcPr>
          <w:p w14:paraId="13CEF12D" w14:textId="77777777" w:rsidR="00622220" w:rsidRPr="00170123" w:rsidRDefault="00622220" w:rsidP="00FC1063">
            <w:pPr>
              <w:pStyle w:val="TableParagraph"/>
              <w:spacing w:before="52"/>
              <w:ind w:left="12" w:right="3"/>
              <w:jc w:val="center"/>
              <w:rPr>
                <w:rFonts w:ascii="Arial" w:hAnsi="Arial" w:cs="Arial"/>
                <w:b/>
                <w:sz w:val="13"/>
                <w:lang w:val="sr-Latn-ME"/>
              </w:rPr>
            </w:pPr>
            <w:r w:rsidRPr="00170123">
              <w:rPr>
                <w:rFonts w:ascii="Arial" w:hAnsi="Arial" w:cs="Arial"/>
                <w:b/>
                <w:color w:val="231F20"/>
                <w:spacing w:val="-5"/>
                <w:w w:val="125"/>
                <w:sz w:val="13"/>
                <w:lang w:val="sr-Latn-ME"/>
              </w:rPr>
              <w:t>FR</w:t>
            </w:r>
          </w:p>
        </w:tc>
        <w:tc>
          <w:tcPr>
            <w:tcW w:w="469" w:type="dxa"/>
            <w:shd w:val="clear" w:color="auto" w:fill="D8E2F3"/>
          </w:tcPr>
          <w:p w14:paraId="05070379" w14:textId="77777777" w:rsidR="00622220" w:rsidRPr="00170123" w:rsidRDefault="00622220" w:rsidP="00FC1063">
            <w:pPr>
              <w:pStyle w:val="TableParagraph"/>
              <w:spacing w:before="52"/>
              <w:ind w:left="12" w:right="3"/>
              <w:jc w:val="center"/>
              <w:rPr>
                <w:rFonts w:ascii="Arial" w:hAnsi="Arial" w:cs="Arial"/>
                <w:b/>
                <w:sz w:val="13"/>
                <w:lang w:val="sr-Latn-ME"/>
              </w:rPr>
            </w:pPr>
            <w:r w:rsidRPr="00170123">
              <w:rPr>
                <w:rFonts w:ascii="Arial" w:hAnsi="Arial" w:cs="Arial"/>
                <w:b/>
                <w:color w:val="231F20"/>
                <w:spacing w:val="-5"/>
                <w:w w:val="125"/>
                <w:sz w:val="13"/>
                <w:lang w:val="sr-Latn-ME"/>
              </w:rPr>
              <w:t>GR</w:t>
            </w:r>
          </w:p>
        </w:tc>
        <w:tc>
          <w:tcPr>
            <w:tcW w:w="469" w:type="dxa"/>
            <w:shd w:val="clear" w:color="auto" w:fill="D8E2F3"/>
          </w:tcPr>
          <w:p w14:paraId="791CEE4E" w14:textId="77777777" w:rsidR="00622220" w:rsidRPr="00170123" w:rsidRDefault="00622220" w:rsidP="00FC1063">
            <w:pPr>
              <w:pStyle w:val="TableParagraph"/>
              <w:spacing w:before="52"/>
              <w:ind w:left="12" w:right="3"/>
              <w:jc w:val="center"/>
              <w:rPr>
                <w:rFonts w:ascii="Arial" w:hAnsi="Arial" w:cs="Arial"/>
                <w:b/>
                <w:sz w:val="13"/>
                <w:lang w:val="sr-Latn-ME"/>
              </w:rPr>
            </w:pPr>
            <w:r w:rsidRPr="00170123">
              <w:rPr>
                <w:rFonts w:ascii="Arial" w:hAnsi="Arial" w:cs="Arial"/>
                <w:b/>
                <w:color w:val="231F20"/>
                <w:spacing w:val="-5"/>
                <w:w w:val="130"/>
                <w:sz w:val="13"/>
                <w:lang w:val="sr-Latn-ME"/>
              </w:rPr>
              <w:t>IT</w:t>
            </w:r>
          </w:p>
        </w:tc>
        <w:tc>
          <w:tcPr>
            <w:tcW w:w="469" w:type="dxa"/>
            <w:shd w:val="clear" w:color="auto" w:fill="D8E2F3"/>
          </w:tcPr>
          <w:p w14:paraId="65EF0CC3" w14:textId="77777777" w:rsidR="00622220" w:rsidRPr="00170123" w:rsidRDefault="00622220" w:rsidP="00FC1063">
            <w:pPr>
              <w:pStyle w:val="TableParagraph"/>
              <w:spacing w:before="52"/>
              <w:ind w:left="12" w:right="2"/>
              <w:jc w:val="center"/>
              <w:rPr>
                <w:rFonts w:ascii="Arial" w:hAnsi="Arial" w:cs="Arial"/>
                <w:b/>
                <w:sz w:val="13"/>
                <w:lang w:val="sr-Latn-ME"/>
              </w:rPr>
            </w:pPr>
            <w:r w:rsidRPr="00170123">
              <w:rPr>
                <w:rFonts w:ascii="Arial" w:hAnsi="Arial" w:cs="Arial"/>
                <w:b/>
                <w:color w:val="231F20"/>
                <w:spacing w:val="-5"/>
                <w:w w:val="125"/>
                <w:sz w:val="13"/>
                <w:lang w:val="sr-Latn-ME"/>
              </w:rPr>
              <w:t>LV</w:t>
            </w:r>
          </w:p>
        </w:tc>
        <w:tc>
          <w:tcPr>
            <w:tcW w:w="469" w:type="dxa"/>
            <w:shd w:val="clear" w:color="auto" w:fill="D8E2F3"/>
          </w:tcPr>
          <w:p w14:paraId="1EC97A5F" w14:textId="77777777" w:rsidR="00622220" w:rsidRPr="00170123" w:rsidRDefault="00622220" w:rsidP="00FC1063">
            <w:pPr>
              <w:pStyle w:val="TableParagraph"/>
              <w:spacing w:before="52"/>
              <w:ind w:left="12" w:right="2"/>
              <w:jc w:val="center"/>
              <w:rPr>
                <w:rFonts w:ascii="Arial" w:hAnsi="Arial" w:cs="Arial"/>
                <w:b/>
                <w:sz w:val="13"/>
                <w:lang w:val="sr-Latn-ME"/>
              </w:rPr>
            </w:pPr>
            <w:r w:rsidRPr="00170123">
              <w:rPr>
                <w:rFonts w:ascii="Arial" w:hAnsi="Arial" w:cs="Arial"/>
                <w:b/>
                <w:color w:val="231F20"/>
                <w:spacing w:val="-5"/>
                <w:w w:val="130"/>
                <w:sz w:val="13"/>
                <w:lang w:val="sr-Latn-ME"/>
              </w:rPr>
              <w:t>NL</w:t>
            </w:r>
          </w:p>
        </w:tc>
        <w:tc>
          <w:tcPr>
            <w:tcW w:w="469" w:type="dxa"/>
            <w:shd w:val="clear" w:color="auto" w:fill="D8E2F3"/>
          </w:tcPr>
          <w:p w14:paraId="326846B6" w14:textId="77777777" w:rsidR="00622220" w:rsidRPr="00170123" w:rsidRDefault="00622220" w:rsidP="00FC1063">
            <w:pPr>
              <w:pStyle w:val="TableParagraph"/>
              <w:spacing w:before="52"/>
              <w:ind w:left="12" w:right="2"/>
              <w:jc w:val="center"/>
              <w:rPr>
                <w:rFonts w:ascii="Arial" w:hAnsi="Arial" w:cs="Arial"/>
                <w:b/>
                <w:sz w:val="13"/>
                <w:lang w:val="sr-Latn-ME"/>
              </w:rPr>
            </w:pPr>
            <w:r w:rsidRPr="00170123">
              <w:rPr>
                <w:rFonts w:ascii="Arial" w:hAnsi="Arial" w:cs="Arial"/>
                <w:b/>
                <w:color w:val="231F20"/>
                <w:spacing w:val="-5"/>
                <w:w w:val="120"/>
                <w:sz w:val="13"/>
                <w:lang w:val="sr-Latn-ME"/>
              </w:rPr>
              <w:t>NO</w:t>
            </w:r>
          </w:p>
        </w:tc>
        <w:tc>
          <w:tcPr>
            <w:tcW w:w="469" w:type="dxa"/>
            <w:shd w:val="clear" w:color="auto" w:fill="D8E2F3"/>
          </w:tcPr>
          <w:p w14:paraId="656D706F" w14:textId="77777777" w:rsidR="00622220" w:rsidRPr="00170123" w:rsidRDefault="00622220" w:rsidP="00FC1063">
            <w:pPr>
              <w:pStyle w:val="TableParagraph"/>
              <w:spacing w:before="52"/>
              <w:ind w:left="0" w:right="134"/>
              <w:jc w:val="right"/>
              <w:rPr>
                <w:rFonts w:ascii="Arial" w:hAnsi="Arial" w:cs="Arial"/>
                <w:b/>
                <w:sz w:val="13"/>
                <w:lang w:val="sr-Latn-ME"/>
              </w:rPr>
            </w:pPr>
            <w:r w:rsidRPr="00170123">
              <w:rPr>
                <w:rFonts w:ascii="Arial" w:hAnsi="Arial" w:cs="Arial"/>
                <w:b/>
                <w:color w:val="231F20"/>
                <w:spacing w:val="-5"/>
                <w:w w:val="130"/>
                <w:sz w:val="13"/>
                <w:lang w:val="sr-Latn-ME"/>
              </w:rPr>
              <w:t>PT</w:t>
            </w:r>
          </w:p>
        </w:tc>
        <w:tc>
          <w:tcPr>
            <w:tcW w:w="469" w:type="dxa"/>
            <w:shd w:val="clear" w:color="auto" w:fill="D8E2F3"/>
          </w:tcPr>
          <w:p w14:paraId="327F34A2" w14:textId="77777777" w:rsidR="00622220" w:rsidRPr="00170123" w:rsidRDefault="00622220" w:rsidP="00FC1063">
            <w:pPr>
              <w:pStyle w:val="TableParagraph"/>
              <w:spacing w:before="52"/>
              <w:ind w:left="12" w:right="1"/>
              <w:jc w:val="center"/>
              <w:rPr>
                <w:rFonts w:ascii="Arial" w:hAnsi="Arial" w:cs="Arial"/>
                <w:b/>
                <w:sz w:val="13"/>
                <w:lang w:val="sr-Latn-ME"/>
              </w:rPr>
            </w:pPr>
            <w:r w:rsidRPr="00170123">
              <w:rPr>
                <w:rFonts w:ascii="Arial" w:hAnsi="Arial" w:cs="Arial"/>
                <w:b/>
                <w:color w:val="231F20"/>
                <w:spacing w:val="-5"/>
                <w:w w:val="135"/>
                <w:sz w:val="13"/>
                <w:lang w:val="sr-Latn-ME"/>
              </w:rPr>
              <w:t>PL</w:t>
            </w:r>
          </w:p>
        </w:tc>
        <w:tc>
          <w:tcPr>
            <w:tcW w:w="469" w:type="dxa"/>
            <w:shd w:val="clear" w:color="auto" w:fill="D8E2F3"/>
          </w:tcPr>
          <w:p w14:paraId="5512EA51" w14:textId="77777777" w:rsidR="00622220" w:rsidRPr="00170123" w:rsidRDefault="00622220" w:rsidP="00FC1063">
            <w:pPr>
              <w:pStyle w:val="TableParagraph"/>
              <w:spacing w:before="52"/>
              <w:ind w:left="12"/>
              <w:jc w:val="center"/>
              <w:rPr>
                <w:rFonts w:ascii="Arial" w:hAnsi="Arial" w:cs="Arial"/>
                <w:b/>
                <w:sz w:val="13"/>
                <w:lang w:val="sr-Latn-ME"/>
              </w:rPr>
            </w:pPr>
            <w:r w:rsidRPr="00170123">
              <w:rPr>
                <w:rFonts w:ascii="Arial" w:hAnsi="Arial" w:cs="Arial"/>
                <w:b/>
                <w:color w:val="231F20"/>
                <w:spacing w:val="-5"/>
                <w:w w:val="120"/>
                <w:sz w:val="13"/>
                <w:lang w:val="sr-Latn-ME"/>
              </w:rPr>
              <w:t>RO</w:t>
            </w:r>
          </w:p>
        </w:tc>
        <w:tc>
          <w:tcPr>
            <w:tcW w:w="469" w:type="dxa"/>
            <w:shd w:val="clear" w:color="auto" w:fill="D8E2F3"/>
          </w:tcPr>
          <w:p w14:paraId="51B3F97F" w14:textId="77777777" w:rsidR="00622220" w:rsidRPr="00170123" w:rsidRDefault="00622220" w:rsidP="00FC1063">
            <w:pPr>
              <w:pStyle w:val="TableParagraph"/>
              <w:spacing w:before="52"/>
              <w:ind w:left="12"/>
              <w:jc w:val="center"/>
              <w:rPr>
                <w:rFonts w:ascii="Arial" w:hAnsi="Arial" w:cs="Arial"/>
                <w:b/>
                <w:sz w:val="13"/>
                <w:lang w:val="sr-Latn-ME"/>
              </w:rPr>
            </w:pPr>
            <w:r w:rsidRPr="00170123">
              <w:rPr>
                <w:rFonts w:ascii="Arial" w:hAnsi="Arial" w:cs="Arial"/>
                <w:b/>
                <w:color w:val="231F20"/>
                <w:spacing w:val="-5"/>
                <w:w w:val="140"/>
                <w:sz w:val="13"/>
                <w:lang w:val="sr-Latn-ME"/>
              </w:rPr>
              <w:t>SE</w:t>
            </w:r>
          </w:p>
        </w:tc>
        <w:tc>
          <w:tcPr>
            <w:tcW w:w="469" w:type="dxa"/>
            <w:shd w:val="clear" w:color="auto" w:fill="D8E2F3"/>
          </w:tcPr>
          <w:p w14:paraId="00774F56" w14:textId="77777777" w:rsidR="00622220" w:rsidRPr="00170123" w:rsidRDefault="00622220" w:rsidP="00FC1063">
            <w:pPr>
              <w:pStyle w:val="TableParagraph"/>
              <w:spacing w:before="52"/>
              <w:ind w:left="12"/>
              <w:jc w:val="center"/>
              <w:rPr>
                <w:rFonts w:ascii="Arial" w:hAnsi="Arial" w:cs="Arial"/>
                <w:b/>
                <w:sz w:val="13"/>
                <w:lang w:val="sr-Latn-ME"/>
              </w:rPr>
            </w:pPr>
            <w:r w:rsidRPr="00170123">
              <w:rPr>
                <w:rFonts w:ascii="Arial" w:hAnsi="Arial" w:cs="Arial"/>
                <w:b/>
                <w:color w:val="231F20"/>
                <w:spacing w:val="-5"/>
                <w:w w:val="125"/>
                <w:sz w:val="13"/>
                <w:lang w:val="sr-Latn-ME"/>
              </w:rPr>
              <w:t>UK</w:t>
            </w:r>
          </w:p>
        </w:tc>
        <w:tc>
          <w:tcPr>
            <w:tcW w:w="1024" w:type="dxa"/>
            <w:shd w:val="clear" w:color="auto" w:fill="CFDCF1"/>
          </w:tcPr>
          <w:p w14:paraId="7C2B53AE" w14:textId="71E085CA" w:rsidR="00622220" w:rsidRPr="00170123" w:rsidRDefault="00622220" w:rsidP="00FC1063">
            <w:pPr>
              <w:pStyle w:val="TableParagraph"/>
              <w:spacing w:before="66"/>
              <w:ind w:left="12"/>
              <w:jc w:val="center"/>
              <w:rPr>
                <w:rFonts w:ascii="Arial" w:hAnsi="Arial" w:cs="Arial"/>
                <w:b/>
                <w:sz w:val="11"/>
                <w:lang w:val="sr-Latn-ME"/>
              </w:rPr>
            </w:pPr>
            <w:r w:rsidRPr="00170123">
              <w:rPr>
                <w:rFonts w:ascii="Arial" w:hAnsi="Arial" w:cs="Arial"/>
                <w:b/>
                <w:color w:val="087DC2"/>
                <w:spacing w:val="-2"/>
                <w:w w:val="125"/>
                <w:sz w:val="11"/>
                <w:lang w:val="sr-Latn-ME"/>
              </w:rPr>
              <w:t>Ukupno</w:t>
            </w:r>
          </w:p>
        </w:tc>
      </w:tr>
      <w:tr w:rsidR="00622220" w:rsidRPr="00170123" w14:paraId="385890D1" w14:textId="77777777" w:rsidTr="00FC1063">
        <w:trPr>
          <w:trHeight w:val="221"/>
        </w:trPr>
        <w:tc>
          <w:tcPr>
            <w:tcW w:w="469" w:type="dxa"/>
          </w:tcPr>
          <w:p w14:paraId="2C1B556B" w14:textId="77777777" w:rsidR="00622220" w:rsidRPr="00170123" w:rsidRDefault="00622220" w:rsidP="00FC1063">
            <w:pPr>
              <w:pStyle w:val="TableParagraph"/>
              <w:ind w:left="0"/>
              <w:rPr>
                <w:rFonts w:ascii="Arial" w:hAnsi="Arial" w:cs="Arial"/>
                <w:sz w:val="12"/>
                <w:lang w:val="sr-Latn-ME"/>
              </w:rPr>
            </w:pPr>
          </w:p>
        </w:tc>
        <w:tc>
          <w:tcPr>
            <w:tcW w:w="469" w:type="dxa"/>
          </w:tcPr>
          <w:p w14:paraId="2FA8A31E"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12</w:t>
            </w:r>
          </w:p>
        </w:tc>
        <w:tc>
          <w:tcPr>
            <w:tcW w:w="469" w:type="dxa"/>
          </w:tcPr>
          <w:p w14:paraId="7386870B"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10</w:t>
            </w:r>
          </w:p>
        </w:tc>
        <w:tc>
          <w:tcPr>
            <w:tcW w:w="469" w:type="dxa"/>
          </w:tcPr>
          <w:p w14:paraId="0AF7A656" w14:textId="77777777" w:rsidR="00622220" w:rsidRPr="00170123" w:rsidRDefault="00622220" w:rsidP="00FC1063">
            <w:pPr>
              <w:pStyle w:val="TableParagraph"/>
              <w:ind w:left="0"/>
              <w:rPr>
                <w:rFonts w:ascii="Arial" w:hAnsi="Arial" w:cs="Arial"/>
                <w:sz w:val="12"/>
                <w:lang w:val="sr-Latn-ME"/>
              </w:rPr>
            </w:pPr>
          </w:p>
        </w:tc>
        <w:tc>
          <w:tcPr>
            <w:tcW w:w="469" w:type="dxa"/>
          </w:tcPr>
          <w:p w14:paraId="59B4F61A" w14:textId="77777777" w:rsidR="00622220" w:rsidRPr="00170123" w:rsidRDefault="00622220" w:rsidP="00FC1063">
            <w:pPr>
              <w:pStyle w:val="TableParagraph"/>
              <w:ind w:left="0"/>
              <w:rPr>
                <w:rFonts w:ascii="Arial" w:hAnsi="Arial" w:cs="Arial"/>
                <w:sz w:val="12"/>
                <w:lang w:val="sr-Latn-ME"/>
              </w:rPr>
            </w:pPr>
          </w:p>
        </w:tc>
        <w:tc>
          <w:tcPr>
            <w:tcW w:w="469" w:type="dxa"/>
          </w:tcPr>
          <w:p w14:paraId="0E521A84" w14:textId="77777777" w:rsidR="00622220" w:rsidRPr="00170123" w:rsidRDefault="00622220" w:rsidP="00FC1063">
            <w:pPr>
              <w:pStyle w:val="TableParagraph"/>
              <w:ind w:left="0"/>
              <w:rPr>
                <w:rFonts w:ascii="Arial" w:hAnsi="Arial" w:cs="Arial"/>
                <w:sz w:val="12"/>
                <w:lang w:val="sr-Latn-ME"/>
              </w:rPr>
            </w:pPr>
          </w:p>
        </w:tc>
        <w:tc>
          <w:tcPr>
            <w:tcW w:w="469" w:type="dxa"/>
          </w:tcPr>
          <w:p w14:paraId="7ECFEFF9" w14:textId="77777777" w:rsidR="00622220" w:rsidRPr="00170123" w:rsidRDefault="00622220" w:rsidP="00FC1063">
            <w:pPr>
              <w:pStyle w:val="TableParagraph"/>
              <w:ind w:left="0"/>
              <w:rPr>
                <w:rFonts w:ascii="Arial" w:hAnsi="Arial" w:cs="Arial"/>
                <w:sz w:val="12"/>
                <w:lang w:val="sr-Latn-ME"/>
              </w:rPr>
            </w:pPr>
          </w:p>
        </w:tc>
        <w:tc>
          <w:tcPr>
            <w:tcW w:w="469" w:type="dxa"/>
          </w:tcPr>
          <w:p w14:paraId="0A36223D"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59CC3E86"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5</w:t>
            </w:r>
          </w:p>
        </w:tc>
        <w:tc>
          <w:tcPr>
            <w:tcW w:w="469" w:type="dxa"/>
          </w:tcPr>
          <w:p w14:paraId="0B8775A5"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5</w:t>
            </w:r>
          </w:p>
        </w:tc>
        <w:tc>
          <w:tcPr>
            <w:tcW w:w="469" w:type="dxa"/>
          </w:tcPr>
          <w:p w14:paraId="66B9020C"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2906EA8"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9F21D3D"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778</w:t>
            </w:r>
          </w:p>
        </w:tc>
      </w:tr>
      <w:tr w:rsidR="00622220" w:rsidRPr="00170123" w14:paraId="24806740" w14:textId="77777777" w:rsidTr="00FC1063">
        <w:trPr>
          <w:trHeight w:val="221"/>
        </w:trPr>
        <w:tc>
          <w:tcPr>
            <w:tcW w:w="469" w:type="dxa"/>
          </w:tcPr>
          <w:p w14:paraId="38B86BBB" w14:textId="77777777" w:rsidR="00622220" w:rsidRPr="00170123" w:rsidRDefault="00622220" w:rsidP="00FC1063">
            <w:pPr>
              <w:pStyle w:val="TableParagraph"/>
              <w:ind w:left="0"/>
              <w:rPr>
                <w:rFonts w:ascii="Arial" w:hAnsi="Arial" w:cs="Arial"/>
                <w:sz w:val="12"/>
                <w:lang w:val="sr-Latn-ME"/>
              </w:rPr>
            </w:pPr>
          </w:p>
        </w:tc>
        <w:tc>
          <w:tcPr>
            <w:tcW w:w="469" w:type="dxa"/>
          </w:tcPr>
          <w:p w14:paraId="1609BB8E"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6</w:t>
            </w:r>
          </w:p>
        </w:tc>
        <w:tc>
          <w:tcPr>
            <w:tcW w:w="469" w:type="dxa"/>
          </w:tcPr>
          <w:p w14:paraId="0E6CE92A"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0339BB0A" w14:textId="77777777" w:rsidR="00622220" w:rsidRPr="00170123" w:rsidRDefault="00622220" w:rsidP="00FC1063">
            <w:pPr>
              <w:pStyle w:val="TableParagraph"/>
              <w:ind w:left="0"/>
              <w:rPr>
                <w:rFonts w:ascii="Arial" w:hAnsi="Arial" w:cs="Arial"/>
                <w:sz w:val="12"/>
                <w:lang w:val="sr-Latn-ME"/>
              </w:rPr>
            </w:pPr>
          </w:p>
        </w:tc>
        <w:tc>
          <w:tcPr>
            <w:tcW w:w="469" w:type="dxa"/>
          </w:tcPr>
          <w:p w14:paraId="58C92CBF" w14:textId="77777777" w:rsidR="00622220" w:rsidRPr="00170123" w:rsidRDefault="00622220" w:rsidP="00FC1063">
            <w:pPr>
              <w:pStyle w:val="TableParagraph"/>
              <w:ind w:left="0"/>
              <w:rPr>
                <w:rFonts w:ascii="Arial" w:hAnsi="Arial" w:cs="Arial"/>
                <w:sz w:val="12"/>
                <w:lang w:val="sr-Latn-ME"/>
              </w:rPr>
            </w:pPr>
          </w:p>
        </w:tc>
        <w:tc>
          <w:tcPr>
            <w:tcW w:w="469" w:type="dxa"/>
          </w:tcPr>
          <w:p w14:paraId="38C68B7C" w14:textId="77777777" w:rsidR="00622220" w:rsidRPr="00170123" w:rsidRDefault="00622220" w:rsidP="00FC1063">
            <w:pPr>
              <w:pStyle w:val="TableParagraph"/>
              <w:ind w:left="0"/>
              <w:rPr>
                <w:rFonts w:ascii="Arial" w:hAnsi="Arial" w:cs="Arial"/>
                <w:sz w:val="12"/>
                <w:lang w:val="sr-Latn-ME"/>
              </w:rPr>
            </w:pPr>
          </w:p>
        </w:tc>
        <w:tc>
          <w:tcPr>
            <w:tcW w:w="469" w:type="dxa"/>
          </w:tcPr>
          <w:p w14:paraId="33E1D456" w14:textId="77777777" w:rsidR="00622220" w:rsidRPr="00170123" w:rsidRDefault="00622220" w:rsidP="00FC1063">
            <w:pPr>
              <w:pStyle w:val="TableParagraph"/>
              <w:ind w:left="0"/>
              <w:rPr>
                <w:rFonts w:ascii="Arial" w:hAnsi="Arial" w:cs="Arial"/>
                <w:sz w:val="12"/>
                <w:lang w:val="sr-Latn-ME"/>
              </w:rPr>
            </w:pPr>
          </w:p>
        </w:tc>
        <w:tc>
          <w:tcPr>
            <w:tcW w:w="469" w:type="dxa"/>
          </w:tcPr>
          <w:p w14:paraId="799BBB3C"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8</w:t>
            </w:r>
          </w:p>
        </w:tc>
        <w:tc>
          <w:tcPr>
            <w:tcW w:w="469" w:type="dxa"/>
          </w:tcPr>
          <w:p w14:paraId="666ADE63" w14:textId="77777777" w:rsidR="00622220" w:rsidRPr="00170123" w:rsidRDefault="00622220" w:rsidP="00FC1063">
            <w:pPr>
              <w:pStyle w:val="TableParagraph"/>
              <w:ind w:left="0"/>
              <w:rPr>
                <w:rFonts w:ascii="Arial" w:hAnsi="Arial" w:cs="Arial"/>
                <w:sz w:val="12"/>
                <w:lang w:val="sr-Latn-ME"/>
              </w:rPr>
            </w:pPr>
          </w:p>
        </w:tc>
        <w:tc>
          <w:tcPr>
            <w:tcW w:w="469" w:type="dxa"/>
          </w:tcPr>
          <w:p w14:paraId="2CE263E4" w14:textId="77777777" w:rsidR="00622220" w:rsidRPr="00170123" w:rsidRDefault="00622220" w:rsidP="00FC1063">
            <w:pPr>
              <w:pStyle w:val="TableParagraph"/>
              <w:ind w:left="0"/>
              <w:rPr>
                <w:rFonts w:ascii="Arial" w:hAnsi="Arial" w:cs="Arial"/>
                <w:sz w:val="12"/>
                <w:lang w:val="sr-Latn-ME"/>
              </w:rPr>
            </w:pPr>
          </w:p>
        </w:tc>
        <w:tc>
          <w:tcPr>
            <w:tcW w:w="469" w:type="dxa"/>
          </w:tcPr>
          <w:p w14:paraId="041EF933" w14:textId="77777777" w:rsidR="00622220" w:rsidRPr="00170123" w:rsidRDefault="00622220" w:rsidP="00FC1063">
            <w:pPr>
              <w:pStyle w:val="TableParagraph"/>
              <w:ind w:left="0"/>
              <w:rPr>
                <w:rFonts w:ascii="Arial" w:hAnsi="Arial" w:cs="Arial"/>
                <w:sz w:val="12"/>
                <w:lang w:val="sr-Latn-ME"/>
              </w:rPr>
            </w:pPr>
          </w:p>
        </w:tc>
        <w:tc>
          <w:tcPr>
            <w:tcW w:w="469" w:type="dxa"/>
          </w:tcPr>
          <w:p w14:paraId="334AC510"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676BEBE"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36</w:t>
            </w:r>
          </w:p>
        </w:tc>
      </w:tr>
      <w:tr w:rsidR="00622220" w:rsidRPr="00170123" w14:paraId="0A8BF6BB" w14:textId="77777777" w:rsidTr="00FC1063">
        <w:trPr>
          <w:trHeight w:val="221"/>
        </w:trPr>
        <w:tc>
          <w:tcPr>
            <w:tcW w:w="469" w:type="dxa"/>
          </w:tcPr>
          <w:p w14:paraId="6D05CF20" w14:textId="77777777" w:rsidR="00622220" w:rsidRPr="00170123" w:rsidRDefault="00622220" w:rsidP="00FC1063">
            <w:pPr>
              <w:pStyle w:val="TableParagraph"/>
              <w:ind w:left="0"/>
              <w:rPr>
                <w:rFonts w:ascii="Arial" w:hAnsi="Arial" w:cs="Arial"/>
                <w:sz w:val="12"/>
                <w:lang w:val="sr-Latn-ME"/>
              </w:rPr>
            </w:pPr>
          </w:p>
        </w:tc>
        <w:tc>
          <w:tcPr>
            <w:tcW w:w="469" w:type="dxa"/>
          </w:tcPr>
          <w:p w14:paraId="12E7E667"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39</w:t>
            </w:r>
          </w:p>
        </w:tc>
        <w:tc>
          <w:tcPr>
            <w:tcW w:w="469" w:type="dxa"/>
          </w:tcPr>
          <w:p w14:paraId="657EC6EC"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58</w:t>
            </w:r>
          </w:p>
        </w:tc>
        <w:tc>
          <w:tcPr>
            <w:tcW w:w="469" w:type="dxa"/>
          </w:tcPr>
          <w:p w14:paraId="4BA22CD7"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279F1D88" w14:textId="77777777" w:rsidR="00622220" w:rsidRPr="00170123" w:rsidRDefault="00622220" w:rsidP="00FC1063">
            <w:pPr>
              <w:pStyle w:val="TableParagraph"/>
              <w:ind w:left="0"/>
              <w:rPr>
                <w:rFonts w:ascii="Arial" w:hAnsi="Arial" w:cs="Arial"/>
                <w:sz w:val="12"/>
                <w:lang w:val="sr-Latn-ME"/>
              </w:rPr>
            </w:pPr>
          </w:p>
        </w:tc>
        <w:tc>
          <w:tcPr>
            <w:tcW w:w="469" w:type="dxa"/>
          </w:tcPr>
          <w:p w14:paraId="1E3CB3B0" w14:textId="77777777" w:rsidR="00622220" w:rsidRPr="00170123" w:rsidRDefault="00622220" w:rsidP="00FC1063">
            <w:pPr>
              <w:pStyle w:val="TableParagraph"/>
              <w:ind w:left="0"/>
              <w:rPr>
                <w:rFonts w:ascii="Arial" w:hAnsi="Arial" w:cs="Arial"/>
                <w:sz w:val="12"/>
                <w:lang w:val="sr-Latn-ME"/>
              </w:rPr>
            </w:pPr>
          </w:p>
        </w:tc>
        <w:tc>
          <w:tcPr>
            <w:tcW w:w="469" w:type="dxa"/>
          </w:tcPr>
          <w:p w14:paraId="19C63324" w14:textId="77777777" w:rsidR="00622220" w:rsidRPr="00170123" w:rsidRDefault="00622220" w:rsidP="00FC1063">
            <w:pPr>
              <w:pStyle w:val="TableParagraph"/>
              <w:ind w:left="0"/>
              <w:rPr>
                <w:rFonts w:ascii="Arial" w:hAnsi="Arial" w:cs="Arial"/>
                <w:sz w:val="12"/>
                <w:lang w:val="sr-Latn-ME"/>
              </w:rPr>
            </w:pPr>
          </w:p>
        </w:tc>
        <w:tc>
          <w:tcPr>
            <w:tcW w:w="469" w:type="dxa"/>
          </w:tcPr>
          <w:p w14:paraId="63A4BB80" w14:textId="77777777" w:rsidR="00622220" w:rsidRPr="00170123" w:rsidRDefault="00622220" w:rsidP="00FC1063">
            <w:pPr>
              <w:pStyle w:val="TableParagraph"/>
              <w:spacing w:before="35"/>
              <w:ind w:left="0" w:right="111"/>
              <w:jc w:val="right"/>
              <w:rPr>
                <w:rFonts w:ascii="Arial" w:hAnsi="Arial" w:cs="Arial"/>
                <w:sz w:val="13"/>
                <w:lang w:val="sr-Latn-ME"/>
              </w:rPr>
            </w:pPr>
            <w:r w:rsidRPr="00170123">
              <w:rPr>
                <w:rFonts w:ascii="Arial" w:hAnsi="Arial" w:cs="Arial"/>
                <w:color w:val="231F20"/>
                <w:spacing w:val="-5"/>
                <w:sz w:val="13"/>
                <w:lang w:val="sr-Latn-ME"/>
              </w:rPr>
              <w:t>206</w:t>
            </w:r>
          </w:p>
        </w:tc>
        <w:tc>
          <w:tcPr>
            <w:tcW w:w="469" w:type="dxa"/>
          </w:tcPr>
          <w:p w14:paraId="41BA0C05" w14:textId="77777777" w:rsidR="00622220" w:rsidRPr="00170123" w:rsidRDefault="00622220" w:rsidP="00FC1063">
            <w:pPr>
              <w:pStyle w:val="TableParagraph"/>
              <w:ind w:left="0"/>
              <w:rPr>
                <w:rFonts w:ascii="Arial" w:hAnsi="Arial" w:cs="Arial"/>
                <w:sz w:val="12"/>
                <w:lang w:val="sr-Latn-ME"/>
              </w:rPr>
            </w:pPr>
          </w:p>
        </w:tc>
        <w:tc>
          <w:tcPr>
            <w:tcW w:w="469" w:type="dxa"/>
          </w:tcPr>
          <w:p w14:paraId="196BF296" w14:textId="77777777" w:rsidR="00622220" w:rsidRPr="00170123" w:rsidRDefault="00622220" w:rsidP="00FC1063">
            <w:pPr>
              <w:pStyle w:val="TableParagraph"/>
              <w:ind w:left="0"/>
              <w:rPr>
                <w:rFonts w:ascii="Arial" w:hAnsi="Arial" w:cs="Arial"/>
                <w:sz w:val="12"/>
                <w:lang w:val="sr-Latn-ME"/>
              </w:rPr>
            </w:pPr>
          </w:p>
        </w:tc>
        <w:tc>
          <w:tcPr>
            <w:tcW w:w="469" w:type="dxa"/>
          </w:tcPr>
          <w:p w14:paraId="5D462501" w14:textId="77777777" w:rsidR="00622220" w:rsidRPr="00170123" w:rsidRDefault="00622220" w:rsidP="00FC1063">
            <w:pPr>
              <w:pStyle w:val="TableParagraph"/>
              <w:ind w:left="0"/>
              <w:rPr>
                <w:rFonts w:ascii="Arial" w:hAnsi="Arial" w:cs="Arial"/>
                <w:sz w:val="12"/>
                <w:lang w:val="sr-Latn-ME"/>
              </w:rPr>
            </w:pPr>
          </w:p>
        </w:tc>
        <w:tc>
          <w:tcPr>
            <w:tcW w:w="469" w:type="dxa"/>
          </w:tcPr>
          <w:p w14:paraId="67068043"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7F736F90"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430</w:t>
            </w:r>
          </w:p>
        </w:tc>
      </w:tr>
      <w:tr w:rsidR="00622220" w:rsidRPr="00170123" w14:paraId="08C7CE73" w14:textId="77777777" w:rsidTr="00FC1063">
        <w:trPr>
          <w:trHeight w:val="221"/>
        </w:trPr>
        <w:tc>
          <w:tcPr>
            <w:tcW w:w="469" w:type="dxa"/>
          </w:tcPr>
          <w:p w14:paraId="36850A86" w14:textId="77777777" w:rsidR="00622220" w:rsidRPr="00170123" w:rsidRDefault="00622220" w:rsidP="00FC1063">
            <w:pPr>
              <w:pStyle w:val="TableParagraph"/>
              <w:ind w:left="0"/>
              <w:rPr>
                <w:rFonts w:ascii="Arial" w:hAnsi="Arial" w:cs="Arial"/>
                <w:sz w:val="12"/>
                <w:lang w:val="sr-Latn-ME"/>
              </w:rPr>
            </w:pPr>
          </w:p>
        </w:tc>
        <w:tc>
          <w:tcPr>
            <w:tcW w:w="469" w:type="dxa"/>
          </w:tcPr>
          <w:p w14:paraId="28F17F10" w14:textId="77777777" w:rsidR="00622220" w:rsidRPr="00170123" w:rsidRDefault="00622220" w:rsidP="00FC1063">
            <w:pPr>
              <w:pStyle w:val="TableParagraph"/>
              <w:ind w:left="0"/>
              <w:rPr>
                <w:rFonts w:ascii="Arial" w:hAnsi="Arial" w:cs="Arial"/>
                <w:sz w:val="12"/>
                <w:lang w:val="sr-Latn-ME"/>
              </w:rPr>
            </w:pPr>
          </w:p>
        </w:tc>
        <w:tc>
          <w:tcPr>
            <w:tcW w:w="469" w:type="dxa"/>
          </w:tcPr>
          <w:p w14:paraId="53A44E1F" w14:textId="77777777" w:rsidR="00622220" w:rsidRPr="00170123" w:rsidRDefault="00622220" w:rsidP="00FC1063">
            <w:pPr>
              <w:pStyle w:val="TableParagraph"/>
              <w:ind w:left="0"/>
              <w:rPr>
                <w:rFonts w:ascii="Arial" w:hAnsi="Arial" w:cs="Arial"/>
                <w:sz w:val="12"/>
                <w:lang w:val="sr-Latn-ME"/>
              </w:rPr>
            </w:pPr>
          </w:p>
        </w:tc>
        <w:tc>
          <w:tcPr>
            <w:tcW w:w="469" w:type="dxa"/>
          </w:tcPr>
          <w:p w14:paraId="6155D5C6" w14:textId="77777777" w:rsidR="00622220" w:rsidRPr="00170123" w:rsidRDefault="00622220" w:rsidP="00FC1063">
            <w:pPr>
              <w:pStyle w:val="TableParagraph"/>
              <w:ind w:left="0"/>
              <w:rPr>
                <w:rFonts w:ascii="Arial" w:hAnsi="Arial" w:cs="Arial"/>
                <w:sz w:val="12"/>
                <w:lang w:val="sr-Latn-ME"/>
              </w:rPr>
            </w:pPr>
          </w:p>
        </w:tc>
        <w:tc>
          <w:tcPr>
            <w:tcW w:w="469" w:type="dxa"/>
          </w:tcPr>
          <w:p w14:paraId="34F6F6F4" w14:textId="77777777" w:rsidR="00622220" w:rsidRPr="00170123" w:rsidRDefault="00622220" w:rsidP="00FC1063">
            <w:pPr>
              <w:pStyle w:val="TableParagraph"/>
              <w:ind w:left="0"/>
              <w:rPr>
                <w:rFonts w:ascii="Arial" w:hAnsi="Arial" w:cs="Arial"/>
                <w:sz w:val="12"/>
                <w:lang w:val="sr-Latn-ME"/>
              </w:rPr>
            </w:pPr>
          </w:p>
        </w:tc>
        <w:tc>
          <w:tcPr>
            <w:tcW w:w="469" w:type="dxa"/>
          </w:tcPr>
          <w:p w14:paraId="016CC94F" w14:textId="77777777" w:rsidR="00622220" w:rsidRPr="00170123" w:rsidRDefault="00622220" w:rsidP="00FC1063">
            <w:pPr>
              <w:pStyle w:val="TableParagraph"/>
              <w:ind w:left="0"/>
              <w:rPr>
                <w:rFonts w:ascii="Arial" w:hAnsi="Arial" w:cs="Arial"/>
                <w:sz w:val="12"/>
                <w:lang w:val="sr-Latn-ME"/>
              </w:rPr>
            </w:pPr>
          </w:p>
        </w:tc>
        <w:tc>
          <w:tcPr>
            <w:tcW w:w="469" w:type="dxa"/>
          </w:tcPr>
          <w:p w14:paraId="457386EF" w14:textId="77777777" w:rsidR="00622220" w:rsidRPr="00170123" w:rsidRDefault="00622220" w:rsidP="00FC1063">
            <w:pPr>
              <w:pStyle w:val="TableParagraph"/>
              <w:ind w:left="0"/>
              <w:rPr>
                <w:rFonts w:ascii="Arial" w:hAnsi="Arial" w:cs="Arial"/>
                <w:sz w:val="12"/>
                <w:lang w:val="sr-Latn-ME"/>
              </w:rPr>
            </w:pPr>
          </w:p>
        </w:tc>
        <w:tc>
          <w:tcPr>
            <w:tcW w:w="469" w:type="dxa"/>
          </w:tcPr>
          <w:p w14:paraId="7C0C513E"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16</w:t>
            </w:r>
          </w:p>
        </w:tc>
        <w:tc>
          <w:tcPr>
            <w:tcW w:w="469" w:type="dxa"/>
          </w:tcPr>
          <w:p w14:paraId="7F95BBB2" w14:textId="77777777" w:rsidR="00622220" w:rsidRPr="00170123" w:rsidRDefault="00622220" w:rsidP="00FC1063">
            <w:pPr>
              <w:pStyle w:val="TableParagraph"/>
              <w:ind w:left="0"/>
              <w:rPr>
                <w:rFonts w:ascii="Arial" w:hAnsi="Arial" w:cs="Arial"/>
                <w:sz w:val="12"/>
                <w:lang w:val="sr-Latn-ME"/>
              </w:rPr>
            </w:pPr>
          </w:p>
        </w:tc>
        <w:tc>
          <w:tcPr>
            <w:tcW w:w="469" w:type="dxa"/>
          </w:tcPr>
          <w:p w14:paraId="2E4E8564" w14:textId="77777777" w:rsidR="00622220" w:rsidRPr="00170123" w:rsidRDefault="00622220" w:rsidP="00FC1063">
            <w:pPr>
              <w:pStyle w:val="TableParagraph"/>
              <w:ind w:left="0"/>
              <w:rPr>
                <w:rFonts w:ascii="Arial" w:hAnsi="Arial" w:cs="Arial"/>
                <w:sz w:val="12"/>
                <w:lang w:val="sr-Latn-ME"/>
              </w:rPr>
            </w:pPr>
          </w:p>
        </w:tc>
        <w:tc>
          <w:tcPr>
            <w:tcW w:w="469" w:type="dxa"/>
          </w:tcPr>
          <w:p w14:paraId="15600C32" w14:textId="77777777" w:rsidR="00622220" w:rsidRPr="00170123" w:rsidRDefault="00622220" w:rsidP="00FC1063">
            <w:pPr>
              <w:pStyle w:val="TableParagraph"/>
              <w:ind w:left="0"/>
              <w:rPr>
                <w:rFonts w:ascii="Arial" w:hAnsi="Arial" w:cs="Arial"/>
                <w:sz w:val="12"/>
                <w:lang w:val="sr-Latn-ME"/>
              </w:rPr>
            </w:pPr>
          </w:p>
        </w:tc>
        <w:tc>
          <w:tcPr>
            <w:tcW w:w="469" w:type="dxa"/>
          </w:tcPr>
          <w:p w14:paraId="20C09CDA"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184E2400"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18</w:t>
            </w:r>
          </w:p>
        </w:tc>
      </w:tr>
      <w:tr w:rsidR="00622220" w:rsidRPr="00170123" w14:paraId="43B2CDF6" w14:textId="77777777" w:rsidTr="00FC1063">
        <w:trPr>
          <w:trHeight w:val="221"/>
        </w:trPr>
        <w:tc>
          <w:tcPr>
            <w:tcW w:w="469" w:type="dxa"/>
          </w:tcPr>
          <w:p w14:paraId="7447B8F6" w14:textId="77777777" w:rsidR="00622220" w:rsidRPr="00170123" w:rsidRDefault="00622220" w:rsidP="00FC1063">
            <w:pPr>
              <w:pStyle w:val="TableParagraph"/>
              <w:ind w:left="0"/>
              <w:rPr>
                <w:rFonts w:ascii="Arial" w:hAnsi="Arial" w:cs="Arial"/>
                <w:sz w:val="12"/>
                <w:lang w:val="sr-Latn-ME"/>
              </w:rPr>
            </w:pPr>
          </w:p>
        </w:tc>
        <w:tc>
          <w:tcPr>
            <w:tcW w:w="469" w:type="dxa"/>
          </w:tcPr>
          <w:p w14:paraId="7E8FB57E"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14</w:t>
            </w:r>
          </w:p>
        </w:tc>
        <w:tc>
          <w:tcPr>
            <w:tcW w:w="469" w:type="dxa"/>
          </w:tcPr>
          <w:p w14:paraId="6A3293FD"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31643C6F" w14:textId="77777777" w:rsidR="00622220" w:rsidRPr="00170123" w:rsidRDefault="00622220" w:rsidP="00FC1063">
            <w:pPr>
              <w:pStyle w:val="TableParagraph"/>
              <w:ind w:left="0"/>
              <w:rPr>
                <w:rFonts w:ascii="Arial" w:hAnsi="Arial" w:cs="Arial"/>
                <w:sz w:val="12"/>
                <w:lang w:val="sr-Latn-ME"/>
              </w:rPr>
            </w:pPr>
          </w:p>
        </w:tc>
        <w:tc>
          <w:tcPr>
            <w:tcW w:w="469" w:type="dxa"/>
          </w:tcPr>
          <w:p w14:paraId="6D6F3AE6" w14:textId="77777777" w:rsidR="00622220" w:rsidRPr="00170123" w:rsidRDefault="00622220" w:rsidP="00FC1063">
            <w:pPr>
              <w:pStyle w:val="TableParagraph"/>
              <w:ind w:left="0"/>
              <w:rPr>
                <w:rFonts w:ascii="Arial" w:hAnsi="Arial" w:cs="Arial"/>
                <w:sz w:val="12"/>
                <w:lang w:val="sr-Latn-ME"/>
              </w:rPr>
            </w:pPr>
          </w:p>
        </w:tc>
        <w:tc>
          <w:tcPr>
            <w:tcW w:w="469" w:type="dxa"/>
          </w:tcPr>
          <w:p w14:paraId="5F337BD2"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55220147" w14:textId="77777777" w:rsidR="00622220" w:rsidRPr="00170123" w:rsidRDefault="00622220" w:rsidP="00FC1063">
            <w:pPr>
              <w:pStyle w:val="TableParagraph"/>
              <w:ind w:left="0"/>
              <w:rPr>
                <w:rFonts w:ascii="Arial" w:hAnsi="Arial" w:cs="Arial"/>
                <w:sz w:val="12"/>
                <w:lang w:val="sr-Latn-ME"/>
              </w:rPr>
            </w:pPr>
          </w:p>
        </w:tc>
        <w:tc>
          <w:tcPr>
            <w:tcW w:w="469" w:type="dxa"/>
          </w:tcPr>
          <w:p w14:paraId="1497E068"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0</w:t>
            </w:r>
          </w:p>
        </w:tc>
        <w:tc>
          <w:tcPr>
            <w:tcW w:w="469" w:type="dxa"/>
          </w:tcPr>
          <w:p w14:paraId="2188A091"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1184A9A7" w14:textId="77777777" w:rsidR="00622220" w:rsidRPr="00170123" w:rsidRDefault="00622220" w:rsidP="00FC1063">
            <w:pPr>
              <w:pStyle w:val="TableParagraph"/>
              <w:ind w:left="0"/>
              <w:rPr>
                <w:rFonts w:ascii="Arial" w:hAnsi="Arial" w:cs="Arial"/>
                <w:sz w:val="12"/>
                <w:lang w:val="sr-Latn-ME"/>
              </w:rPr>
            </w:pPr>
          </w:p>
        </w:tc>
        <w:tc>
          <w:tcPr>
            <w:tcW w:w="469" w:type="dxa"/>
          </w:tcPr>
          <w:p w14:paraId="296D3061" w14:textId="77777777" w:rsidR="00622220" w:rsidRPr="00170123" w:rsidRDefault="00622220" w:rsidP="00FC1063">
            <w:pPr>
              <w:pStyle w:val="TableParagraph"/>
              <w:ind w:left="0"/>
              <w:rPr>
                <w:rFonts w:ascii="Arial" w:hAnsi="Arial" w:cs="Arial"/>
                <w:sz w:val="12"/>
                <w:lang w:val="sr-Latn-ME"/>
              </w:rPr>
            </w:pPr>
          </w:p>
        </w:tc>
        <w:tc>
          <w:tcPr>
            <w:tcW w:w="469" w:type="dxa"/>
          </w:tcPr>
          <w:p w14:paraId="5CE5C25E"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755E74C6"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71</w:t>
            </w:r>
          </w:p>
        </w:tc>
      </w:tr>
      <w:tr w:rsidR="00622220" w:rsidRPr="00170123" w14:paraId="358EC4C8" w14:textId="77777777" w:rsidTr="00FC1063">
        <w:trPr>
          <w:trHeight w:val="221"/>
        </w:trPr>
        <w:tc>
          <w:tcPr>
            <w:tcW w:w="469" w:type="dxa"/>
          </w:tcPr>
          <w:p w14:paraId="3D941DED" w14:textId="77777777" w:rsidR="00622220" w:rsidRPr="00170123" w:rsidRDefault="00622220" w:rsidP="00FC1063">
            <w:pPr>
              <w:pStyle w:val="TableParagraph"/>
              <w:ind w:left="0"/>
              <w:rPr>
                <w:rFonts w:ascii="Arial" w:hAnsi="Arial" w:cs="Arial"/>
                <w:sz w:val="12"/>
                <w:lang w:val="sr-Latn-ME"/>
              </w:rPr>
            </w:pPr>
          </w:p>
        </w:tc>
        <w:tc>
          <w:tcPr>
            <w:tcW w:w="469" w:type="dxa"/>
          </w:tcPr>
          <w:p w14:paraId="764CD27A" w14:textId="77777777" w:rsidR="00622220" w:rsidRPr="00170123" w:rsidRDefault="00622220" w:rsidP="00FC1063">
            <w:pPr>
              <w:pStyle w:val="TableParagraph"/>
              <w:ind w:left="0"/>
              <w:rPr>
                <w:rFonts w:ascii="Arial" w:hAnsi="Arial" w:cs="Arial"/>
                <w:sz w:val="12"/>
                <w:lang w:val="sr-Latn-ME"/>
              </w:rPr>
            </w:pPr>
          </w:p>
        </w:tc>
        <w:tc>
          <w:tcPr>
            <w:tcW w:w="469" w:type="dxa"/>
          </w:tcPr>
          <w:p w14:paraId="7C339A29" w14:textId="77777777" w:rsidR="00622220" w:rsidRPr="00170123" w:rsidRDefault="00622220" w:rsidP="00FC1063">
            <w:pPr>
              <w:pStyle w:val="TableParagraph"/>
              <w:ind w:left="0"/>
              <w:rPr>
                <w:rFonts w:ascii="Arial" w:hAnsi="Arial" w:cs="Arial"/>
                <w:sz w:val="12"/>
                <w:lang w:val="sr-Latn-ME"/>
              </w:rPr>
            </w:pPr>
          </w:p>
        </w:tc>
        <w:tc>
          <w:tcPr>
            <w:tcW w:w="469" w:type="dxa"/>
          </w:tcPr>
          <w:p w14:paraId="62AE233C" w14:textId="77777777" w:rsidR="00622220" w:rsidRPr="00170123" w:rsidRDefault="00622220" w:rsidP="00FC1063">
            <w:pPr>
              <w:pStyle w:val="TableParagraph"/>
              <w:ind w:left="0"/>
              <w:rPr>
                <w:rFonts w:ascii="Arial" w:hAnsi="Arial" w:cs="Arial"/>
                <w:sz w:val="12"/>
                <w:lang w:val="sr-Latn-ME"/>
              </w:rPr>
            </w:pPr>
          </w:p>
        </w:tc>
        <w:tc>
          <w:tcPr>
            <w:tcW w:w="469" w:type="dxa"/>
          </w:tcPr>
          <w:p w14:paraId="4D8A96E1" w14:textId="77777777" w:rsidR="00622220" w:rsidRPr="00170123" w:rsidRDefault="00622220" w:rsidP="00FC1063">
            <w:pPr>
              <w:pStyle w:val="TableParagraph"/>
              <w:ind w:left="0"/>
              <w:rPr>
                <w:rFonts w:ascii="Arial" w:hAnsi="Arial" w:cs="Arial"/>
                <w:sz w:val="12"/>
                <w:lang w:val="sr-Latn-ME"/>
              </w:rPr>
            </w:pPr>
          </w:p>
        </w:tc>
        <w:tc>
          <w:tcPr>
            <w:tcW w:w="469" w:type="dxa"/>
          </w:tcPr>
          <w:p w14:paraId="58CB06A9" w14:textId="77777777" w:rsidR="00622220" w:rsidRPr="00170123" w:rsidRDefault="00622220" w:rsidP="00FC1063">
            <w:pPr>
              <w:pStyle w:val="TableParagraph"/>
              <w:ind w:left="0"/>
              <w:rPr>
                <w:rFonts w:ascii="Arial" w:hAnsi="Arial" w:cs="Arial"/>
                <w:sz w:val="12"/>
                <w:lang w:val="sr-Latn-ME"/>
              </w:rPr>
            </w:pPr>
          </w:p>
        </w:tc>
        <w:tc>
          <w:tcPr>
            <w:tcW w:w="469" w:type="dxa"/>
          </w:tcPr>
          <w:p w14:paraId="7FCB61D3" w14:textId="77777777" w:rsidR="00622220" w:rsidRPr="00170123" w:rsidRDefault="00622220" w:rsidP="00FC1063">
            <w:pPr>
              <w:pStyle w:val="TableParagraph"/>
              <w:ind w:left="0"/>
              <w:rPr>
                <w:rFonts w:ascii="Arial" w:hAnsi="Arial" w:cs="Arial"/>
                <w:sz w:val="12"/>
                <w:lang w:val="sr-Latn-ME"/>
              </w:rPr>
            </w:pPr>
          </w:p>
        </w:tc>
        <w:tc>
          <w:tcPr>
            <w:tcW w:w="469" w:type="dxa"/>
          </w:tcPr>
          <w:p w14:paraId="3874D317"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74D2E182" w14:textId="77777777" w:rsidR="00622220" w:rsidRPr="00170123" w:rsidRDefault="00622220" w:rsidP="00FC1063">
            <w:pPr>
              <w:pStyle w:val="TableParagraph"/>
              <w:ind w:left="0"/>
              <w:rPr>
                <w:rFonts w:ascii="Arial" w:hAnsi="Arial" w:cs="Arial"/>
                <w:sz w:val="12"/>
                <w:lang w:val="sr-Latn-ME"/>
              </w:rPr>
            </w:pPr>
          </w:p>
        </w:tc>
        <w:tc>
          <w:tcPr>
            <w:tcW w:w="469" w:type="dxa"/>
          </w:tcPr>
          <w:p w14:paraId="5922355B" w14:textId="77777777" w:rsidR="00622220" w:rsidRPr="00170123" w:rsidRDefault="00622220" w:rsidP="00FC1063">
            <w:pPr>
              <w:pStyle w:val="TableParagraph"/>
              <w:ind w:left="0"/>
              <w:rPr>
                <w:rFonts w:ascii="Arial" w:hAnsi="Arial" w:cs="Arial"/>
                <w:sz w:val="12"/>
                <w:lang w:val="sr-Latn-ME"/>
              </w:rPr>
            </w:pPr>
          </w:p>
        </w:tc>
        <w:tc>
          <w:tcPr>
            <w:tcW w:w="469" w:type="dxa"/>
          </w:tcPr>
          <w:p w14:paraId="1065CB17" w14:textId="77777777" w:rsidR="00622220" w:rsidRPr="00170123" w:rsidRDefault="00622220" w:rsidP="00FC1063">
            <w:pPr>
              <w:pStyle w:val="TableParagraph"/>
              <w:ind w:left="0"/>
              <w:rPr>
                <w:rFonts w:ascii="Arial" w:hAnsi="Arial" w:cs="Arial"/>
                <w:sz w:val="12"/>
                <w:lang w:val="sr-Latn-ME"/>
              </w:rPr>
            </w:pPr>
          </w:p>
        </w:tc>
        <w:tc>
          <w:tcPr>
            <w:tcW w:w="469" w:type="dxa"/>
          </w:tcPr>
          <w:p w14:paraId="2C2CDB77"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FEC4137"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118</w:t>
            </w:r>
          </w:p>
        </w:tc>
      </w:tr>
      <w:tr w:rsidR="00622220" w:rsidRPr="00170123" w14:paraId="0129B6C2" w14:textId="77777777" w:rsidTr="00FC1063">
        <w:trPr>
          <w:trHeight w:val="221"/>
        </w:trPr>
        <w:tc>
          <w:tcPr>
            <w:tcW w:w="469" w:type="dxa"/>
          </w:tcPr>
          <w:p w14:paraId="411FF26A" w14:textId="77777777" w:rsidR="00622220" w:rsidRPr="00170123" w:rsidRDefault="00622220" w:rsidP="00FC1063">
            <w:pPr>
              <w:pStyle w:val="TableParagraph"/>
              <w:ind w:left="0"/>
              <w:rPr>
                <w:rFonts w:ascii="Arial" w:hAnsi="Arial" w:cs="Arial"/>
                <w:sz w:val="12"/>
                <w:lang w:val="sr-Latn-ME"/>
              </w:rPr>
            </w:pPr>
          </w:p>
        </w:tc>
        <w:tc>
          <w:tcPr>
            <w:tcW w:w="469" w:type="dxa"/>
          </w:tcPr>
          <w:p w14:paraId="01A3AA79" w14:textId="77777777" w:rsidR="00622220" w:rsidRPr="00170123" w:rsidRDefault="00622220" w:rsidP="00FC1063">
            <w:pPr>
              <w:pStyle w:val="TableParagraph"/>
              <w:ind w:left="0"/>
              <w:rPr>
                <w:rFonts w:ascii="Arial" w:hAnsi="Arial" w:cs="Arial"/>
                <w:sz w:val="12"/>
                <w:lang w:val="sr-Latn-ME"/>
              </w:rPr>
            </w:pPr>
          </w:p>
        </w:tc>
        <w:tc>
          <w:tcPr>
            <w:tcW w:w="469" w:type="dxa"/>
          </w:tcPr>
          <w:p w14:paraId="7ECF8EE3" w14:textId="77777777" w:rsidR="00622220" w:rsidRPr="00170123" w:rsidRDefault="00622220" w:rsidP="00FC1063">
            <w:pPr>
              <w:pStyle w:val="TableParagraph"/>
              <w:ind w:left="0"/>
              <w:rPr>
                <w:rFonts w:ascii="Arial" w:hAnsi="Arial" w:cs="Arial"/>
                <w:sz w:val="12"/>
                <w:lang w:val="sr-Latn-ME"/>
              </w:rPr>
            </w:pPr>
          </w:p>
        </w:tc>
        <w:tc>
          <w:tcPr>
            <w:tcW w:w="469" w:type="dxa"/>
          </w:tcPr>
          <w:p w14:paraId="7BA99DBD" w14:textId="77777777" w:rsidR="00622220" w:rsidRPr="00170123" w:rsidRDefault="00622220" w:rsidP="00FC1063">
            <w:pPr>
              <w:pStyle w:val="TableParagraph"/>
              <w:ind w:left="0"/>
              <w:rPr>
                <w:rFonts w:ascii="Arial" w:hAnsi="Arial" w:cs="Arial"/>
                <w:sz w:val="12"/>
                <w:lang w:val="sr-Latn-ME"/>
              </w:rPr>
            </w:pPr>
          </w:p>
        </w:tc>
        <w:tc>
          <w:tcPr>
            <w:tcW w:w="469" w:type="dxa"/>
          </w:tcPr>
          <w:p w14:paraId="35154A08" w14:textId="77777777" w:rsidR="00622220" w:rsidRPr="00170123" w:rsidRDefault="00622220" w:rsidP="00FC1063">
            <w:pPr>
              <w:pStyle w:val="TableParagraph"/>
              <w:ind w:left="0"/>
              <w:rPr>
                <w:rFonts w:ascii="Arial" w:hAnsi="Arial" w:cs="Arial"/>
                <w:sz w:val="12"/>
                <w:lang w:val="sr-Latn-ME"/>
              </w:rPr>
            </w:pPr>
          </w:p>
        </w:tc>
        <w:tc>
          <w:tcPr>
            <w:tcW w:w="469" w:type="dxa"/>
          </w:tcPr>
          <w:p w14:paraId="0CC5DDD1" w14:textId="77777777" w:rsidR="00622220" w:rsidRPr="00170123" w:rsidRDefault="00622220" w:rsidP="00FC1063">
            <w:pPr>
              <w:pStyle w:val="TableParagraph"/>
              <w:ind w:left="0"/>
              <w:rPr>
                <w:rFonts w:ascii="Arial" w:hAnsi="Arial" w:cs="Arial"/>
                <w:sz w:val="12"/>
                <w:lang w:val="sr-Latn-ME"/>
              </w:rPr>
            </w:pPr>
          </w:p>
        </w:tc>
        <w:tc>
          <w:tcPr>
            <w:tcW w:w="469" w:type="dxa"/>
          </w:tcPr>
          <w:p w14:paraId="1DDB444A" w14:textId="77777777" w:rsidR="00622220" w:rsidRPr="00170123" w:rsidRDefault="00622220" w:rsidP="00FC1063">
            <w:pPr>
              <w:pStyle w:val="TableParagraph"/>
              <w:ind w:left="0"/>
              <w:rPr>
                <w:rFonts w:ascii="Arial" w:hAnsi="Arial" w:cs="Arial"/>
                <w:sz w:val="12"/>
                <w:lang w:val="sr-Latn-ME"/>
              </w:rPr>
            </w:pPr>
          </w:p>
        </w:tc>
        <w:tc>
          <w:tcPr>
            <w:tcW w:w="469" w:type="dxa"/>
          </w:tcPr>
          <w:p w14:paraId="7FD7888C"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16</w:t>
            </w:r>
          </w:p>
        </w:tc>
        <w:tc>
          <w:tcPr>
            <w:tcW w:w="469" w:type="dxa"/>
          </w:tcPr>
          <w:p w14:paraId="0A9E4F82" w14:textId="77777777" w:rsidR="00622220" w:rsidRPr="00170123" w:rsidRDefault="00622220" w:rsidP="00FC1063">
            <w:pPr>
              <w:pStyle w:val="TableParagraph"/>
              <w:ind w:left="0"/>
              <w:rPr>
                <w:rFonts w:ascii="Arial" w:hAnsi="Arial" w:cs="Arial"/>
                <w:sz w:val="12"/>
                <w:lang w:val="sr-Latn-ME"/>
              </w:rPr>
            </w:pPr>
          </w:p>
        </w:tc>
        <w:tc>
          <w:tcPr>
            <w:tcW w:w="469" w:type="dxa"/>
          </w:tcPr>
          <w:p w14:paraId="765CF063" w14:textId="77777777" w:rsidR="00622220" w:rsidRPr="00170123" w:rsidRDefault="00622220" w:rsidP="00FC1063">
            <w:pPr>
              <w:pStyle w:val="TableParagraph"/>
              <w:ind w:left="0"/>
              <w:rPr>
                <w:rFonts w:ascii="Arial" w:hAnsi="Arial" w:cs="Arial"/>
                <w:sz w:val="12"/>
                <w:lang w:val="sr-Latn-ME"/>
              </w:rPr>
            </w:pPr>
          </w:p>
        </w:tc>
        <w:tc>
          <w:tcPr>
            <w:tcW w:w="469" w:type="dxa"/>
          </w:tcPr>
          <w:p w14:paraId="667EEEB6" w14:textId="77777777" w:rsidR="00622220" w:rsidRPr="00170123" w:rsidRDefault="00622220" w:rsidP="00FC1063">
            <w:pPr>
              <w:pStyle w:val="TableParagraph"/>
              <w:ind w:left="0"/>
              <w:rPr>
                <w:rFonts w:ascii="Arial" w:hAnsi="Arial" w:cs="Arial"/>
                <w:sz w:val="12"/>
                <w:lang w:val="sr-Latn-ME"/>
              </w:rPr>
            </w:pPr>
          </w:p>
        </w:tc>
        <w:tc>
          <w:tcPr>
            <w:tcW w:w="469" w:type="dxa"/>
          </w:tcPr>
          <w:p w14:paraId="2E98B9EC"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4216B9A"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27</w:t>
            </w:r>
          </w:p>
        </w:tc>
      </w:tr>
      <w:tr w:rsidR="00622220" w:rsidRPr="00170123" w14:paraId="7221FB4B" w14:textId="77777777" w:rsidTr="00FC1063">
        <w:trPr>
          <w:trHeight w:val="221"/>
        </w:trPr>
        <w:tc>
          <w:tcPr>
            <w:tcW w:w="469" w:type="dxa"/>
          </w:tcPr>
          <w:p w14:paraId="3854F2B7"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6</w:t>
            </w:r>
          </w:p>
        </w:tc>
        <w:tc>
          <w:tcPr>
            <w:tcW w:w="469" w:type="dxa"/>
          </w:tcPr>
          <w:p w14:paraId="2DF01FD6" w14:textId="77777777" w:rsidR="00622220" w:rsidRPr="00170123" w:rsidRDefault="00622220" w:rsidP="00FC1063">
            <w:pPr>
              <w:pStyle w:val="TableParagraph"/>
              <w:ind w:left="0"/>
              <w:rPr>
                <w:rFonts w:ascii="Arial" w:hAnsi="Arial" w:cs="Arial"/>
                <w:sz w:val="12"/>
                <w:lang w:val="sr-Latn-ME"/>
              </w:rPr>
            </w:pPr>
          </w:p>
        </w:tc>
        <w:tc>
          <w:tcPr>
            <w:tcW w:w="469" w:type="dxa"/>
          </w:tcPr>
          <w:p w14:paraId="70023360" w14:textId="77777777" w:rsidR="00622220" w:rsidRPr="00170123" w:rsidRDefault="00622220" w:rsidP="00FC1063">
            <w:pPr>
              <w:pStyle w:val="TableParagraph"/>
              <w:ind w:left="0"/>
              <w:rPr>
                <w:rFonts w:ascii="Arial" w:hAnsi="Arial" w:cs="Arial"/>
                <w:sz w:val="12"/>
                <w:lang w:val="sr-Latn-ME"/>
              </w:rPr>
            </w:pPr>
          </w:p>
        </w:tc>
        <w:tc>
          <w:tcPr>
            <w:tcW w:w="469" w:type="dxa"/>
          </w:tcPr>
          <w:p w14:paraId="1F79D387" w14:textId="77777777" w:rsidR="00622220" w:rsidRPr="00170123" w:rsidRDefault="00622220" w:rsidP="00FC1063">
            <w:pPr>
              <w:pStyle w:val="TableParagraph"/>
              <w:ind w:left="0"/>
              <w:rPr>
                <w:rFonts w:ascii="Arial" w:hAnsi="Arial" w:cs="Arial"/>
                <w:sz w:val="12"/>
                <w:lang w:val="sr-Latn-ME"/>
              </w:rPr>
            </w:pPr>
          </w:p>
        </w:tc>
        <w:tc>
          <w:tcPr>
            <w:tcW w:w="469" w:type="dxa"/>
          </w:tcPr>
          <w:p w14:paraId="1FB49A04"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13</w:t>
            </w:r>
          </w:p>
        </w:tc>
        <w:tc>
          <w:tcPr>
            <w:tcW w:w="469" w:type="dxa"/>
          </w:tcPr>
          <w:p w14:paraId="6E85593A" w14:textId="77777777" w:rsidR="00622220" w:rsidRPr="00170123" w:rsidRDefault="00622220" w:rsidP="00FC1063">
            <w:pPr>
              <w:pStyle w:val="TableParagraph"/>
              <w:ind w:left="0"/>
              <w:rPr>
                <w:rFonts w:ascii="Arial" w:hAnsi="Arial" w:cs="Arial"/>
                <w:sz w:val="12"/>
                <w:lang w:val="sr-Latn-ME"/>
              </w:rPr>
            </w:pPr>
          </w:p>
        </w:tc>
        <w:tc>
          <w:tcPr>
            <w:tcW w:w="469" w:type="dxa"/>
          </w:tcPr>
          <w:p w14:paraId="0CBCF4BE"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4805DB70" w14:textId="77777777" w:rsidR="00622220" w:rsidRPr="00170123" w:rsidRDefault="00622220" w:rsidP="00FC1063">
            <w:pPr>
              <w:pStyle w:val="TableParagraph"/>
              <w:ind w:left="0"/>
              <w:rPr>
                <w:rFonts w:ascii="Arial" w:hAnsi="Arial" w:cs="Arial"/>
                <w:sz w:val="12"/>
                <w:lang w:val="sr-Latn-ME"/>
              </w:rPr>
            </w:pPr>
          </w:p>
        </w:tc>
        <w:tc>
          <w:tcPr>
            <w:tcW w:w="469" w:type="dxa"/>
          </w:tcPr>
          <w:p w14:paraId="23C03D4B"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20FC256A" w14:textId="77777777" w:rsidR="00622220" w:rsidRPr="00170123" w:rsidRDefault="00622220" w:rsidP="00FC1063">
            <w:pPr>
              <w:pStyle w:val="TableParagraph"/>
              <w:ind w:left="0"/>
              <w:rPr>
                <w:rFonts w:ascii="Arial" w:hAnsi="Arial" w:cs="Arial"/>
                <w:sz w:val="12"/>
                <w:lang w:val="sr-Latn-ME"/>
              </w:rPr>
            </w:pPr>
          </w:p>
        </w:tc>
        <w:tc>
          <w:tcPr>
            <w:tcW w:w="469" w:type="dxa"/>
          </w:tcPr>
          <w:p w14:paraId="04340BB5"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8</w:t>
            </w:r>
          </w:p>
        </w:tc>
        <w:tc>
          <w:tcPr>
            <w:tcW w:w="469" w:type="dxa"/>
          </w:tcPr>
          <w:p w14:paraId="5BB1DB12"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12E23D8"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34</w:t>
            </w:r>
          </w:p>
        </w:tc>
      </w:tr>
      <w:tr w:rsidR="00622220" w:rsidRPr="00170123" w14:paraId="183658C0" w14:textId="77777777" w:rsidTr="00FC1063">
        <w:trPr>
          <w:trHeight w:val="221"/>
        </w:trPr>
        <w:tc>
          <w:tcPr>
            <w:tcW w:w="469" w:type="dxa"/>
          </w:tcPr>
          <w:p w14:paraId="1CB266AE" w14:textId="77777777" w:rsidR="00622220" w:rsidRPr="00170123" w:rsidRDefault="00622220" w:rsidP="00FC1063">
            <w:pPr>
              <w:pStyle w:val="TableParagraph"/>
              <w:ind w:left="0"/>
              <w:rPr>
                <w:rFonts w:ascii="Arial" w:hAnsi="Arial" w:cs="Arial"/>
                <w:sz w:val="12"/>
                <w:lang w:val="sr-Latn-ME"/>
              </w:rPr>
            </w:pPr>
          </w:p>
        </w:tc>
        <w:tc>
          <w:tcPr>
            <w:tcW w:w="469" w:type="dxa"/>
          </w:tcPr>
          <w:p w14:paraId="0319F390"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6</w:t>
            </w:r>
          </w:p>
        </w:tc>
        <w:tc>
          <w:tcPr>
            <w:tcW w:w="469" w:type="dxa"/>
          </w:tcPr>
          <w:p w14:paraId="15A18054"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6FC4E604" w14:textId="77777777" w:rsidR="00622220" w:rsidRPr="00170123" w:rsidRDefault="00622220" w:rsidP="00FC1063">
            <w:pPr>
              <w:pStyle w:val="TableParagraph"/>
              <w:ind w:left="0"/>
              <w:rPr>
                <w:rFonts w:ascii="Arial" w:hAnsi="Arial" w:cs="Arial"/>
                <w:sz w:val="12"/>
                <w:lang w:val="sr-Latn-ME"/>
              </w:rPr>
            </w:pPr>
          </w:p>
        </w:tc>
        <w:tc>
          <w:tcPr>
            <w:tcW w:w="469" w:type="dxa"/>
          </w:tcPr>
          <w:p w14:paraId="6FB90D94"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294AD6C9" w14:textId="77777777" w:rsidR="00622220" w:rsidRPr="00170123" w:rsidRDefault="00622220" w:rsidP="00FC1063">
            <w:pPr>
              <w:pStyle w:val="TableParagraph"/>
              <w:ind w:left="0"/>
              <w:rPr>
                <w:rFonts w:ascii="Arial" w:hAnsi="Arial" w:cs="Arial"/>
                <w:sz w:val="12"/>
                <w:lang w:val="sr-Latn-ME"/>
              </w:rPr>
            </w:pPr>
          </w:p>
        </w:tc>
        <w:tc>
          <w:tcPr>
            <w:tcW w:w="469" w:type="dxa"/>
          </w:tcPr>
          <w:p w14:paraId="371EA5C7" w14:textId="77777777" w:rsidR="00622220" w:rsidRPr="00170123" w:rsidRDefault="00622220" w:rsidP="00FC1063">
            <w:pPr>
              <w:pStyle w:val="TableParagraph"/>
              <w:ind w:left="0"/>
              <w:rPr>
                <w:rFonts w:ascii="Arial" w:hAnsi="Arial" w:cs="Arial"/>
                <w:sz w:val="12"/>
                <w:lang w:val="sr-Latn-ME"/>
              </w:rPr>
            </w:pPr>
          </w:p>
        </w:tc>
        <w:tc>
          <w:tcPr>
            <w:tcW w:w="469" w:type="dxa"/>
          </w:tcPr>
          <w:p w14:paraId="2DCA8515" w14:textId="77777777" w:rsidR="00622220" w:rsidRPr="00170123" w:rsidRDefault="00622220" w:rsidP="00FC1063">
            <w:pPr>
              <w:pStyle w:val="TableParagraph"/>
              <w:ind w:left="0"/>
              <w:rPr>
                <w:rFonts w:ascii="Arial" w:hAnsi="Arial" w:cs="Arial"/>
                <w:sz w:val="12"/>
                <w:lang w:val="sr-Latn-ME"/>
              </w:rPr>
            </w:pPr>
          </w:p>
        </w:tc>
        <w:tc>
          <w:tcPr>
            <w:tcW w:w="469" w:type="dxa"/>
          </w:tcPr>
          <w:p w14:paraId="4D603C89"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7FFF3FAA"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7</w:t>
            </w:r>
          </w:p>
        </w:tc>
        <w:tc>
          <w:tcPr>
            <w:tcW w:w="469" w:type="dxa"/>
          </w:tcPr>
          <w:p w14:paraId="7E3A4C2C"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1D893816"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4396076"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117</w:t>
            </w:r>
          </w:p>
        </w:tc>
      </w:tr>
      <w:tr w:rsidR="00622220" w:rsidRPr="00170123" w14:paraId="60BE3196" w14:textId="77777777" w:rsidTr="00FC1063">
        <w:trPr>
          <w:trHeight w:val="221"/>
        </w:trPr>
        <w:tc>
          <w:tcPr>
            <w:tcW w:w="469" w:type="dxa"/>
          </w:tcPr>
          <w:p w14:paraId="77F774F8" w14:textId="77777777" w:rsidR="00622220" w:rsidRPr="00170123" w:rsidRDefault="00622220" w:rsidP="00FC1063">
            <w:pPr>
              <w:pStyle w:val="TableParagraph"/>
              <w:ind w:left="0"/>
              <w:rPr>
                <w:rFonts w:ascii="Arial" w:hAnsi="Arial" w:cs="Arial"/>
                <w:sz w:val="12"/>
                <w:lang w:val="sr-Latn-ME"/>
              </w:rPr>
            </w:pPr>
          </w:p>
        </w:tc>
        <w:tc>
          <w:tcPr>
            <w:tcW w:w="469" w:type="dxa"/>
          </w:tcPr>
          <w:p w14:paraId="6B4F4946"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5BBAF3F2" w14:textId="77777777" w:rsidR="00622220" w:rsidRPr="00170123" w:rsidRDefault="00622220" w:rsidP="00FC1063">
            <w:pPr>
              <w:pStyle w:val="TableParagraph"/>
              <w:ind w:left="0"/>
              <w:rPr>
                <w:rFonts w:ascii="Arial" w:hAnsi="Arial" w:cs="Arial"/>
                <w:sz w:val="12"/>
                <w:lang w:val="sr-Latn-ME"/>
              </w:rPr>
            </w:pPr>
          </w:p>
        </w:tc>
        <w:tc>
          <w:tcPr>
            <w:tcW w:w="469" w:type="dxa"/>
          </w:tcPr>
          <w:p w14:paraId="2E2D6BF3" w14:textId="77777777" w:rsidR="00622220" w:rsidRPr="00170123" w:rsidRDefault="00622220" w:rsidP="00FC1063">
            <w:pPr>
              <w:pStyle w:val="TableParagraph"/>
              <w:ind w:left="0"/>
              <w:rPr>
                <w:rFonts w:ascii="Arial" w:hAnsi="Arial" w:cs="Arial"/>
                <w:sz w:val="12"/>
                <w:lang w:val="sr-Latn-ME"/>
              </w:rPr>
            </w:pPr>
          </w:p>
        </w:tc>
        <w:tc>
          <w:tcPr>
            <w:tcW w:w="469" w:type="dxa"/>
          </w:tcPr>
          <w:p w14:paraId="1F93055F" w14:textId="77777777" w:rsidR="00622220" w:rsidRPr="00170123" w:rsidRDefault="00622220" w:rsidP="00FC1063">
            <w:pPr>
              <w:pStyle w:val="TableParagraph"/>
              <w:ind w:left="0"/>
              <w:rPr>
                <w:rFonts w:ascii="Arial" w:hAnsi="Arial" w:cs="Arial"/>
                <w:sz w:val="12"/>
                <w:lang w:val="sr-Latn-ME"/>
              </w:rPr>
            </w:pPr>
          </w:p>
        </w:tc>
        <w:tc>
          <w:tcPr>
            <w:tcW w:w="469" w:type="dxa"/>
          </w:tcPr>
          <w:p w14:paraId="6641DAE9" w14:textId="77777777" w:rsidR="00622220" w:rsidRPr="00170123" w:rsidRDefault="00622220" w:rsidP="00FC1063">
            <w:pPr>
              <w:pStyle w:val="TableParagraph"/>
              <w:ind w:left="0"/>
              <w:rPr>
                <w:rFonts w:ascii="Arial" w:hAnsi="Arial" w:cs="Arial"/>
                <w:sz w:val="12"/>
                <w:lang w:val="sr-Latn-ME"/>
              </w:rPr>
            </w:pPr>
          </w:p>
        </w:tc>
        <w:tc>
          <w:tcPr>
            <w:tcW w:w="469" w:type="dxa"/>
          </w:tcPr>
          <w:p w14:paraId="07780ED7" w14:textId="77777777" w:rsidR="00622220" w:rsidRPr="00170123" w:rsidRDefault="00622220" w:rsidP="00FC1063">
            <w:pPr>
              <w:pStyle w:val="TableParagraph"/>
              <w:ind w:left="0"/>
              <w:rPr>
                <w:rFonts w:ascii="Arial" w:hAnsi="Arial" w:cs="Arial"/>
                <w:sz w:val="12"/>
                <w:lang w:val="sr-Latn-ME"/>
              </w:rPr>
            </w:pPr>
          </w:p>
        </w:tc>
        <w:tc>
          <w:tcPr>
            <w:tcW w:w="469" w:type="dxa"/>
          </w:tcPr>
          <w:p w14:paraId="23DDFAB1" w14:textId="77777777" w:rsidR="00622220" w:rsidRPr="00170123" w:rsidRDefault="00622220" w:rsidP="00FC1063">
            <w:pPr>
              <w:pStyle w:val="TableParagraph"/>
              <w:ind w:left="0"/>
              <w:rPr>
                <w:rFonts w:ascii="Arial" w:hAnsi="Arial" w:cs="Arial"/>
                <w:sz w:val="12"/>
                <w:lang w:val="sr-Latn-ME"/>
              </w:rPr>
            </w:pPr>
          </w:p>
        </w:tc>
        <w:tc>
          <w:tcPr>
            <w:tcW w:w="469" w:type="dxa"/>
          </w:tcPr>
          <w:p w14:paraId="15E70EB4" w14:textId="77777777" w:rsidR="00622220" w:rsidRPr="00170123" w:rsidRDefault="00622220" w:rsidP="00FC1063">
            <w:pPr>
              <w:pStyle w:val="TableParagraph"/>
              <w:ind w:left="0"/>
              <w:rPr>
                <w:rFonts w:ascii="Arial" w:hAnsi="Arial" w:cs="Arial"/>
                <w:sz w:val="12"/>
                <w:lang w:val="sr-Latn-ME"/>
              </w:rPr>
            </w:pPr>
          </w:p>
        </w:tc>
        <w:tc>
          <w:tcPr>
            <w:tcW w:w="469" w:type="dxa"/>
          </w:tcPr>
          <w:p w14:paraId="5C2BBDEB" w14:textId="77777777" w:rsidR="00622220" w:rsidRPr="00170123" w:rsidRDefault="00622220" w:rsidP="00FC1063">
            <w:pPr>
              <w:pStyle w:val="TableParagraph"/>
              <w:ind w:left="0"/>
              <w:rPr>
                <w:rFonts w:ascii="Arial" w:hAnsi="Arial" w:cs="Arial"/>
                <w:sz w:val="12"/>
                <w:lang w:val="sr-Latn-ME"/>
              </w:rPr>
            </w:pPr>
          </w:p>
        </w:tc>
        <w:tc>
          <w:tcPr>
            <w:tcW w:w="469" w:type="dxa"/>
          </w:tcPr>
          <w:p w14:paraId="1521D8DC" w14:textId="77777777" w:rsidR="00622220" w:rsidRPr="00170123" w:rsidRDefault="00622220" w:rsidP="00FC1063">
            <w:pPr>
              <w:pStyle w:val="TableParagraph"/>
              <w:ind w:left="0"/>
              <w:rPr>
                <w:rFonts w:ascii="Arial" w:hAnsi="Arial" w:cs="Arial"/>
                <w:sz w:val="12"/>
                <w:lang w:val="sr-Latn-ME"/>
              </w:rPr>
            </w:pPr>
          </w:p>
        </w:tc>
        <w:tc>
          <w:tcPr>
            <w:tcW w:w="469" w:type="dxa"/>
          </w:tcPr>
          <w:p w14:paraId="4E892665"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7E92CC8D"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6</w:t>
            </w:r>
          </w:p>
        </w:tc>
      </w:tr>
      <w:tr w:rsidR="00622220" w:rsidRPr="00170123" w14:paraId="5261B9F7" w14:textId="77777777" w:rsidTr="00FC1063">
        <w:trPr>
          <w:trHeight w:val="221"/>
        </w:trPr>
        <w:tc>
          <w:tcPr>
            <w:tcW w:w="469" w:type="dxa"/>
          </w:tcPr>
          <w:p w14:paraId="7B8124C6" w14:textId="77777777" w:rsidR="00622220" w:rsidRPr="00170123" w:rsidRDefault="00622220" w:rsidP="00FC1063">
            <w:pPr>
              <w:pStyle w:val="TableParagraph"/>
              <w:ind w:left="0"/>
              <w:rPr>
                <w:rFonts w:ascii="Arial" w:hAnsi="Arial" w:cs="Arial"/>
                <w:sz w:val="12"/>
                <w:lang w:val="sr-Latn-ME"/>
              </w:rPr>
            </w:pPr>
          </w:p>
        </w:tc>
        <w:tc>
          <w:tcPr>
            <w:tcW w:w="469" w:type="dxa"/>
          </w:tcPr>
          <w:p w14:paraId="246CC59B" w14:textId="77777777" w:rsidR="00622220" w:rsidRPr="00170123" w:rsidRDefault="00622220" w:rsidP="00FC1063">
            <w:pPr>
              <w:pStyle w:val="TableParagraph"/>
              <w:ind w:left="0"/>
              <w:rPr>
                <w:rFonts w:ascii="Arial" w:hAnsi="Arial" w:cs="Arial"/>
                <w:sz w:val="12"/>
                <w:lang w:val="sr-Latn-ME"/>
              </w:rPr>
            </w:pPr>
          </w:p>
        </w:tc>
        <w:tc>
          <w:tcPr>
            <w:tcW w:w="469" w:type="dxa"/>
          </w:tcPr>
          <w:p w14:paraId="7BE58094" w14:textId="77777777" w:rsidR="00622220" w:rsidRPr="00170123" w:rsidRDefault="00622220" w:rsidP="00FC1063">
            <w:pPr>
              <w:pStyle w:val="TableParagraph"/>
              <w:ind w:left="0"/>
              <w:rPr>
                <w:rFonts w:ascii="Arial" w:hAnsi="Arial" w:cs="Arial"/>
                <w:sz w:val="12"/>
                <w:lang w:val="sr-Latn-ME"/>
              </w:rPr>
            </w:pPr>
          </w:p>
        </w:tc>
        <w:tc>
          <w:tcPr>
            <w:tcW w:w="469" w:type="dxa"/>
          </w:tcPr>
          <w:p w14:paraId="2E82B397" w14:textId="77777777" w:rsidR="00622220" w:rsidRPr="00170123" w:rsidRDefault="00622220" w:rsidP="00FC1063">
            <w:pPr>
              <w:pStyle w:val="TableParagraph"/>
              <w:ind w:left="0"/>
              <w:rPr>
                <w:rFonts w:ascii="Arial" w:hAnsi="Arial" w:cs="Arial"/>
                <w:sz w:val="12"/>
                <w:lang w:val="sr-Latn-ME"/>
              </w:rPr>
            </w:pPr>
          </w:p>
        </w:tc>
        <w:tc>
          <w:tcPr>
            <w:tcW w:w="469" w:type="dxa"/>
          </w:tcPr>
          <w:p w14:paraId="67306B37" w14:textId="77777777" w:rsidR="00622220" w:rsidRPr="00170123" w:rsidRDefault="00622220" w:rsidP="00FC1063">
            <w:pPr>
              <w:pStyle w:val="TableParagraph"/>
              <w:ind w:left="0"/>
              <w:rPr>
                <w:rFonts w:ascii="Arial" w:hAnsi="Arial" w:cs="Arial"/>
                <w:sz w:val="12"/>
                <w:lang w:val="sr-Latn-ME"/>
              </w:rPr>
            </w:pPr>
          </w:p>
        </w:tc>
        <w:tc>
          <w:tcPr>
            <w:tcW w:w="469" w:type="dxa"/>
          </w:tcPr>
          <w:p w14:paraId="478E0222" w14:textId="77777777" w:rsidR="00622220" w:rsidRPr="00170123" w:rsidRDefault="00622220" w:rsidP="00FC1063">
            <w:pPr>
              <w:pStyle w:val="TableParagraph"/>
              <w:ind w:left="0"/>
              <w:rPr>
                <w:rFonts w:ascii="Arial" w:hAnsi="Arial" w:cs="Arial"/>
                <w:sz w:val="12"/>
                <w:lang w:val="sr-Latn-ME"/>
              </w:rPr>
            </w:pPr>
          </w:p>
        </w:tc>
        <w:tc>
          <w:tcPr>
            <w:tcW w:w="469" w:type="dxa"/>
          </w:tcPr>
          <w:p w14:paraId="2DF4B46F" w14:textId="77777777" w:rsidR="00622220" w:rsidRPr="00170123" w:rsidRDefault="00622220" w:rsidP="00FC1063">
            <w:pPr>
              <w:pStyle w:val="TableParagraph"/>
              <w:ind w:left="0"/>
              <w:rPr>
                <w:rFonts w:ascii="Arial" w:hAnsi="Arial" w:cs="Arial"/>
                <w:sz w:val="12"/>
                <w:lang w:val="sr-Latn-ME"/>
              </w:rPr>
            </w:pPr>
          </w:p>
        </w:tc>
        <w:tc>
          <w:tcPr>
            <w:tcW w:w="469" w:type="dxa"/>
          </w:tcPr>
          <w:p w14:paraId="1FBAD740" w14:textId="77777777" w:rsidR="00622220" w:rsidRPr="00170123" w:rsidRDefault="00622220" w:rsidP="00FC1063">
            <w:pPr>
              <w:pStyle w:val="TableParagraph"/>
              <w:ind w:left="0"/>
              <w:rPr>
                <w:rFonts w:ascii="Arial" w:hAnsi="Arial" w:cs="Arial"/>
                <w:sz w:val="12"/>
                <w:lang w:val="sr-Latn-ME"/>
              </w:rPr>
            </w:pPr>
          </w:p>
        </w:tc>
        <w:tc>
          <w:tcPr>
            <w:tcW w:w="469" w:type="dxa"/>
          </w:tcPr>
          <w:p w14:paraId="5DE06C51" w14:textId="77777777" w:rsidR="00622220" w:rsidRPr="00170123" w:rsidRDefault="00622220" w:rsidP="00FC1063">
            <w:pPr>
              <w:pStyle w:val="TableParagraph"/>
              <w:ind w:left="0"/>
              <w:rPr>
                <w:rFonts w:ascii="Arial" w:hAnsi="Arial" w:cs="Arial"/>
                <w:sz w:val="12"/>
                <w:lang w:val="sr-Latn-ME"/>
              </w:rPr>
            </w:pPr>
          </w:p>
        </w:tc>
        <w:tc>
          <w:tcPr>
            <w:tcW w:w="469" w:type="dxa"/>
          </w:tcPr>
          <w:p w14:paraId="05A856DE" w14:textId="77777777" w:rsidR="00622220" w:rsidRPr="00170123" w:rsidRDefault="00622220" w:rsidP="00FC1063">
            <w:pPr>
              <w:pStyle w:val="TableParagraph"/>
              <w:ind w:left="0"/>
              <w:rPr>
                <w:rFonts w:ascii="Arial" w:hAnsi="Arial" w:cs="Arial"/>
                <w:sz w:val="12"/>
                <w:lang w:val="sr-Latn-ME"/>
              </w:rPr>
            </w:pPr>
          </w:p>
        </w:tc>
        <w:tc>
          <w:tcPr>
            <w:tcW w:w="469" w:type="dxa"/>
          </w:tcPr>
          <w:p w14:paraId="2619244B" w14:textId="77777777" w:rsidR="00622220" w:rsidRPr="00170123" w:rsidRDefault="00622220" w:rsidP="00FC1063">
            <w:pPr>
              <w:pStyle w:val="TableParagraph"/>
              <w:ind w:left="0"/>
              <w:rPr>
                <w:rFonts w:ascii="Arial" w:hAnsi="Arial" w:cs="Arial"/>
                <w:sz w:val="12"/>
                <w:lang w:val="sr-Latn-ME"/>
              </w:rPr>
            </w:pPr>
          </w:p>
        </w:tc>
        <w:tc>
          <w:tcPr>
            <w:tcW w:w="469" w:type="dxa"/>
          </w:tcPr>
          <w:p w14:paraId="2D921A14"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8FF3A05"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4</w:t>
            </w:r>
          </w:p>
        </w:tc>
      </w:tr>
      <w:tr w:rsidR="00622220" w:rsidRPr="00170123" w14:paraId="449C3DF1" w14:textId="77777777" w:rsidTr="00FC1063">
        <w:trPr>
          <w:trHeight w:val="221"/>
        </w:trPr>
        <w:tc>
          <w:tcPr>
            <w:tcW w:w="469" w:type="dxa"/>
          </w:tcPr>
          <w:p w14:paraId="0A282501" w14:textId="77777777" w:rsidR="00622220" w:rsidRPr="00170123" w:rsidRDefault="00622220" w:rsidP="00FC1063">
            <w:pPr>
              <w:pStyle w:val="TableParagraph"/>
              <w:ind w:left="0"/>
              <w:rPr>
                <w:rFonts w:ascii="Arial" w:hAnsi="Arial" w:cs="Arial"/>
                <w:sz w:val="12"/>
                <w:lang w:val="sr-Latn-ME"/>
              </w:rPr>
            </w:pPr>
          </w:p>
        </w:tc>
        <w:tc>
          <w:tcPr>
            <w:tcW w:w="469" w:type="dxa"/>
          </w:tcPr>
          <w:p w14:paraId="41205CE6" w14:textId="77777777" w:rsidR="00622220" w:rsidRPr="00170123" w:rsidRDefault="00622220" w:rsidP="00FC1063">
            <w:pPr>
              <w:pStyle w:val="TableParagraph"/>
              <w:ind w:left="0"/>
              <w:rPr>
                <w:rFonts w:ascii="Arial" w:hAnsi="Arial" w:cs="Arial"/>
                <w:sz w:val="12"/>
                <w:lang w:val="sr-Latn-ME"/>
              </w:rPr>
            </w:pPr>
          </w:p>
        </w:tc>
        <w:tc>
          <w:tcPr>
            <w:tcW w:w="469" w:type="dxa"/>
          </w:tcPr>
          <w:p w14:paraId="1198AC9D" w14:textId="77777777" w:rsidR="00622220" w:rsidRPr="00170123" w:rsidRDefault="00622220" w:rsidP="00FC1063">
            <w:pPr>
              <w:pStyle w:val="TableParagraph"/>
              <w:ind w:left="0"/>
              <w:rPr>
                <w:rFonts w:ascii="Arial" w:hAnsi="Arial" w:cs="Arial"/>
                <w:sz w:val="12"/>
                <w:lang w:val="sr-Latn-ME"/>
              </w:rPr>
            </w:pPr>
          </w:p>
        </w:tc>
        <w:tc>
          <w:tcPr>
            <w:tcW w:w="469" w:type="dxa"/>
          </w:tcPr>
          <w:p w14:paraId="2922BA55" w14:textId="77777777" w:rsidR="00622220" w:rsidRPr="00170123" w:rsidRDefault="00622220" w:rsidP="00FC1063">
            <w:pPr>
              <w:pStyle w:val="TableParagraph"/>
              <w:ind w:left="0"/>
              <w:rPr>
                <w:rFonts w:ascii="Arial" w:hAnsi="Arial" w:cs="Arial"/>
                <w:sz w:val="12"/>
                <w:lang w:val="sr-Latn-ME"/>
              </w:rPr>
            </w:pPr>
          </w:p>
        </w:tc>
        <w:tc>
          <w:tcPr>
            <w:tcW w:w="469" w:type="dxa"/>
          </w:tcPr>
          <w:p w14:paraId="34532AAB" w14:textId="77777777" w:rsidR="00622220" w:rsidRPr="00170123" w:rsidRDefault="00622220" w:rsidP="00FC1063">
            <w:pPr>
              <w:pStyle w:val="TableParagraph"/>
              <w:ind w:left="0"/>
              <w:rPr>
                <w:rFonts w:ascii="Arial" w:hAnsi="Arial" w:cs="Arial"/>
                <w:sz w:val="12"/>
                <w:lang w:val="sr-Latn-ME"/>
              </w:rPr>
            </w:pPr>
          </w:p>
        </w:tc>
        <w:tc>
          <w:tcPr>
            <w:tcW w:w="469" w:type="dxa"/>
          </w:tcPr>
          <w:p w14:paraId="7598A926" w14:textId="77777777" w:rsidR="00622220" w:rsidRPr="00170123" w:rsidRDefault="00622220" w:rsidP="00FC1063">
            <w:pPr>
              <w:pStyle w:val="TableParagraph"/>
              <w:ind w:left="0"/>
              <w:rPr>
                <w:rFonts w:ascii="Arial" w:hAnsi="Arial" w:cs="Arial"/>
                <w:sz w:val="12"/>
                <w:lang w:val="sr-Latn-ME"/>
              </w:rPr>
            </w:pPr>
          </w:p>
        </w:tc>
        <w:tc>
          <w:tcPr>
            <w:tcW w:w="469" w:type="dxa"/>
          </w:tcPr>
          <w:p w14:paraId="7C9E1E7F" w14:textId="77777777" w:rsidR="00622220" w:rsidRPr="00170123" w:rsidRDefault="00622220" w:rsidP="00FC1063">
            <w:pPr>
              <w:pStyle w:val="TableParagraph"/>
              <w:ind w:left="0"/>
              <w:rPr>
                <w:rFonts w:ascii="Arial" w:hAnsi="Arial" w:cs="Arial"/>
                <w:sz w:val="12"/>
                <w:lang w:val="sr-Latn-ME"/>
              </w:rPr>
            </w:pPr>
          </w:p>
        </w:tc>
        <w:tc>
          <w:tcPr>
            <w:tcW w:w="469" w:type="dxa"/>
          </w:tcPr>
          <w:p w14:paraId="5904EC8A" w14:textId="77777777" w:rsidR="00622220" w:rsidRPr="00170123" w:rsidRDefault="00622220" w:rsidP="00FC1063">
            <w:pPr>
              <w:pStyle w:val="TableParagraph"/>
              <w:ind w:left="0"/>
              <w:rPr>
                <w:rFonts w:ascii="Arial" w:hAnsi="Arial" w:cs="Arial"/>
                <w:sz w:val="12"/>
                <w:lang w:val="sr-Latn-ME"/>
              </w:rPr>
            </w:pPr>
          </w:p>
        </w:tc>
        <w:tc>
          <w:tcPr>
            <w:tcW w:w="469" w:type="dxa"/>
          </w:tcPr>
          <w:p w14:paraId="2CF35475" w14:textId="77777777" w:rsidR="00622220" w:rsidRPr="00170123" w:rsidRDefault="00622220" w:rsidP="00FC1063">
            <w:pPr>
              <w:pStyle w:val="TableParagraph"/>
              <w:ind w:left="0"/>
              <w:rPr>
                <w:rFonts w:ascii="Arial" w:hAnsi="Arial" w:cs="Arial"/>
                <w:sz w:val="12"/>
                <w:lang w:val="sr-Latn-ME"/>
              </w:rPr>
            </w:pPr>
          </w:p>
        </w:tc>
        <w:tc>
          <w:tcPr>
            <w:tcW w:w="469" w:type="dxa"/>
          </w:tcPr>
          <w:p w14:paraId="0DFBDCAE" w14:textId="77777777" w:rsidR="00622220" w:rsidRPr="00170123" w:rsidRDefault="00622220" w:rsidP="00FC1063">
            <w:pPr>
              <w:pStyle w:val="TableParagraph"/>
              <w:ind w:left="0"/>
              <w:rPr>
                <w:rFonts w:ascii="Arial" w:hAnsi="Arial" w:cs="Arial"/>
                <w:sz w:val="12"/>
                <w:lang w:val="sr-Latn-ME"/>
              </w:rPr>
            </w:pPr>
          </w:p>
        </w:tc>
        <w:tc>
          <w:tcPr>
            <w:tcW w:w="469" w:type="dxa"/>
          </w:tcPr>
          <w:p w14:paraId="124DC054" w14:textId="77777777" w:rsidR="00622220" w:rsidRPr="00170123" w:rsidRDefault="00622220" w:rsidP="00FC1063">
            <w:pPr>
              <w:pStyle w:val="TableParagraph"/>
              <w:ind w:left="0"/>
              <w:rPr>
                <w:rFonts w:ascii="Arial" w:hAnsi="Arial" w:cs="Arial"/>
                <w:sz w:val="12"/>
                <w:lang w:val="sr-Latn-ME"/>
              </w:rPr>
            </w:pPr>
          </w:p>
        </w:tc>
        <w:tc>
          <w:tcPr>
            <w:tcW w:w="469" w:type="dxa"/>
          </w:tcPr>
          <w:p w14:paraId="4BD80412"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921112A"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3</w:t>
            </w:r>
          </w:p>
        </w:tc>
      </w:tr>
      <w:tr w:rsidR="00622220" w:rsidRPr="00170123" w14:paraId="0C48E459" w14:textId="77777777" w:rsidTr="00FC1063">
        <w:trPr>
          <w:trHeight w:val="221"/>
        </w:trPr>
        <w:tc>
          <w:tcPr>
            <w:tcW w:w="469" w:type="dxa"/>
          </w:tcPr>
          <w:p w14:paraId="39011D8B" w14:textId="77777777" w:rsidR="00622220" w:rsidRPr="00170123" w:rsidRDefault="00622220" w:rsidP="00FC1063">
            <w:pPr>
              <w:pStyle w:val="TableParagraph"/>
              <w:ind w:left="0"/>
              <w:rPr>
                <w:rFonts w:ascii="Arial" w:hAnsi="Arial" w:cs="Arial"/>
                <w:sz w:val="12"/>
                <w:lang w:val="sr-Latn-ME"/>
              </w:rPr>
            </w:pPr>
          </w:p>
        </w:tc>
        <w:tc>
          <w:tcPr>
            <w:tcW w:w="469" w:type="dxa"/>
          </w:tcPr>
          <w:p w14:paraId="7AD732E9" w14:textId="77777777" w:rsidR="00622220" w:rsidRPr="00170123" w:rsidRDefault="00622220" w:rsidP="00FC1063">
            <w:pPr>
              <w:pStyle w:val="TableParagraph"/>
              <w:ind w:left="0"/>
              <w:rPr>
                <w:rFonts w:ascii="Arial" w:hAnsi="Arial" w:cs="Arial"/>
                <w:sz w:val="12"/>
                <w:lang w:val="sr-Latn-ME"/>
              </w:rPr>
            </w:pPr>
          </w:p>
        </w:tc>
        <w:tc>
          <w:tcPr>
            <w:tcW w:w="469" w:type="dxa"/>
          </w:tcPr>
          <w:p w14:paraId="2CC9178C" w14:textId="77777777" w:rsidR="00622220" w:rsidRPr="00170123" w:rsidRDefault="00622220" w:rsidP="00FC1063">
            <w:pPr>
              <w:pStyle w:val="TableParagraph"/>
              <w:ind w:left="0"/>
              <w:rPr>
                <w:rFonts w:ascii="Arial" w:hAnsi="Arial" w:cs="Arial"/>
                <w:sz w:val="12"/>
                <w:lang w:val="sr-Latn-ME"/>
              </w:rPr>
            </w:pPr>
          </w:p>
        </w:tc>
        <w:tc>
          <w:tcPr>
            <w:tcW w:w="469" w:type="dxa"/>
          </w:tcPr>
          <w:p w14:paraId="399915EC" w14:textId="77777777" w:rsidR="00622220" w:rsidRPr="00170123" w:rsidRDefault="00622220" w:rsidP="00FC1063">
            <w:pPr>
              <w:pStyle w:val="TableParagraph"/>
              <w:ind w:left="0"/>
              <w:rPr>
                <w:rFonts w:ascii="Arial" w:hAnsi="Arial" w:cs="Arial"/>
                <w:sz w:val="12"/>
                <w:lang w:val="sr-Latn-ME"/>
              </w:rPr>
            </w:pPr>
          </w:p>
        </w:tc>
        <w:tc>
          <w:tcPr>
            <w:tcW w:w="469" w:type="dxa"/>
          </w:tcPr>
          <w:p w14:paraId="40EAE430" w14:textId="77777777" w:rsidR="00622220" w:rsidRPr="00170123" w:rsidRDefault="00622220" w:rsidP="00FC1063">
            <w:pPr>
              <w:pStyle w:val="TableParagraph"/>
              <w:ind w:left="0"/>
              <w:rPr>
                <w:rFonts w:ascii="Arial" w:hAnsi="Arial" w:cs="Arial"/>
                <w:sz w:val="12"/>
                <w:lang w:val="sr-Latn-ME"/>
              </w:rPr>
            </w:pPr>
          </w:p>
        </w:tc>
        <w:tc>
          <w:tcPr>
            <w:tcW w:w="469" w:type="dxa"/>
          </w:tcPr>
          <w:p w14:paraId="0E40DD08" w14:textId="77777777" w:rsidR="00622220" w:rsidRPr="00170123" w:rsidRDefault="00622220" w:rsidP="00FC1063">
            <w:pPr>
              <w:pStyle w:val="TableParagraph"/>
              <w:ind w:left="0"/>
              <w:rPr>
                <w:rFonts w:ascii="Arial" w:hAnsi="Arial" w:cs="Arial"/>
                <w:sz w:val="12"/>
                <w:lang w:val="sr-Latn-ME"/>
              </w:rPr>
            </w:pPr>
          </w:p>
        </w:tc>
        <w:tc>
          <w:tcPr>
            <w:tcW w:w="469" w:type="dxa"/>
          </w:tcPr>
          <w:p w14:paraId="696C3C58" w14:textId="77777777" w:rsidR="00622220" w:rsidRPr="00170123" w:rsidRDefault="00622220" w:rsidP="00FC1063">
            <w:pPr>
              <w:pStyle w:val="TableParagraph"/>
              <w:ind w:left="0"/>
              <w:rPr>
                <w:rFonts w:ascii="Arial" w:hAnsi="Arial" w:cs="Arial"/>
                <w:sz w:val="12"/>
                <w:lang w:val="sr-Latn-ME"/>
              </w:rPr>
            </w:pPr>
          </w:p>
        </w:tc>
        <w:tc>
          <w:tcPr>
            <w:tcW w:w="469" w:type="dxa"/>
          </w:tcPr>
          <w:p w14:paraId="7853DDE6"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4474A9E7" w14:textId="77777777" w:rsidR="00622220" w:rsidRPr="00170123" w:rsidRDefault="00622220" w:rsidP="00FC1063">
            <w:pPr>
              <w:pStyle w:val="TableParagraph"/>
              <w:ind w:left="0"/>
              <w:rPr>
                <w:rFonts w:ascii="Arial" w:hAnsi="Arial" w:cs="Arial"/>
                <w:sz w:val="12"/>
                <w:lang w:val="sr-Latn-ME"/>
              </w:rPr>
            </w:pPr>
          </w:p>
        </w:tc>
        <w:tc>
          <w:tcPr>
            <w:tcW w:w="469" w:type="dxa"/>
          </w:tcPr>
          <w:p w14:paraId="4AA6EBBE" w14:textId="77777777" w:rsidR="00622220" w:rsidRPr="00170123" w:rsidRDefault="00622220" w:rsidP="00FC1063">
            <w:pPr>
              <w:pStyle w:val="TableParagraph"/>
              <w:ind w:left="0"/>
              <w:rPr>
                <w:rFonts w:ascii="Arial" w:hAnsi="Arial" w:cs="Arial"/>
                <w:sz w:val="12"/>
                <w:lang w:val="sr-Latn-ME"/>
              </w:rPr>
            </w:pPr>
          </w:p>
        </w:tc>
        <w:tc>
          <w:tcPr>
            <w:tcW w:w="469" w:type="dxa"/>
          </w:tcPr>
          <w:p w14:paraId="00AEB64A" w14:textId="77777777" w:rsidR="00622220" w:rsidRPr="00170123" w:rsidRDefault="00622220" w:rsidP="00FC1063">
            <w:pPr>
              <w:pStyle w:val="TableParagraph"/>
              <w:ind w:left="0"/>
              <w:rPr>
                <w:rFonts w:ascii="Arial" w:hAnsi="Arial" w:cs="Arial"/>
                <w:sz w:val="12"/>
                <w:lang w:val="sr-Latn-ME"/>
              </w:rPr>
            </w:pPr>
          </w:p>
        </w:tc>
        <w:tc>
          <w:tcPr>
            <w:tcW w:w="469" w:type="dxa"/>
          </w:tcPr>
          <w:p w14:paraId="4993D554"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76BC3F2"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7</w:t>
            </w:r>
          </w:p>
        </w:tc>
      </w:tr>
      <w:tr w:rsidR="00622220" w:rsidRPr="00170123" w14:paraId="00FC77E5" w14:textId="77777777" w:rsidTr="00FC1063">
        <w:trPr>
          <w:trHeight w:val="221"/>
        </w:trPr>
        <w:tc>
          <w:tcPr>
            <w:tcW w:w="469" w:type="dxa"/>
          </w:tcPr>
          <w:p w14:paraId="636CDE1B" w14:textId="77777777" w:rsidR="00622220" w:rsidRPr="00170123" w:rsidRDefault="00622220" w:rsidP="00FC1063">
            <w:pPr>
              <w:pStyle w:val="TableParagraph"/>
              <w:ind w:left="0"/>
              <w:rPr>
                <w:rFonts w:ascii="Arial" w:hAnsi="Arial" w:cs="Arial"/>
                <w:sz w:val="12"/>
                <w:lang w:val="sr-Latn-ME"/>
              </w:rPr>
            </w:pPr>
          </w:p>
        </w:tc>
        <w:tc>
          <w:tcPr>
            <w:tcW w:w="469" w:type="dxa"/>
          </w:tcPr>
          <w:p w14:paraId="62919F5A"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079B2EF8" w14:textId="77777777" w:rsidR="00622220" w:rsidRPr="00170123" w:rsidRDefault="00622220" w:rsidP="00FC1063">
            <w:pPr>
              <w:pStyle w:val="TableParagraph"/>
              <w:ind w:left="0"/>
              <w:rPr>
                <w:rFonts w:ascii="Arial" w:hAnsi="Arial" w:cs="Arial"/>
                <w:sz w:val="12"/>
                <w:lang w:val="sr-Latn-ME"/>
              </w:rPr>
            </w:pPr>
          </w:p>
        </w:tc>
        <w:tc>
          <w:tcPr>
            <w:tcW w:w="469" w:type="dxa"/>
          </w:tcPr>
          <w:p w14:paraId="67658974" w14:textId="77777777" w:rsidR="00622220" w:rsidRPr="00170123" w:rsidRDefault="00622220" w:rsidP="00FC1063">
            <w:pPr>
              <w:pStyle w:val="TableParagraph"/>
              <w:ind w:left="0"/>
              <w:rPr>
                <w:rFonts w:ascii="Arial" w:hAnsi="Arial" w:cs="Arial"/>
                <w:sz w:val="12"/>
                <w:lang w:val="sr-Latn-ME"/>
              </w:rPr>
            </w:pPr>
          </w:p>
        </w:tc>
        <w:tc>
          <w:tcPr>
            <w:tcW w:w="469" w:type="dxa"/>
          </w:tcPr>
          <w:p w14:paraId="3D570B2C" w14:textId="77777777" w:rsidR="00622220" w:rsidRPr="00170123" w:rsidRDefault="00622220" w:rsidP="00FC1063">
            <w:pPr>
              <w:pStyle w:val="TableParagraph"/>
              <w:ind w:left="0"/>
              <w:rPr>
                <w:rFonts w:ascii="Arial" w:hAnsi="Arial" w:cs="Arial"/>
                <w:sz w:val="12"/>
                <w:lang w:val="sr-Latn-ME"/>
              </w:rPr>
            </w:pPr>
          </w:p>
        </w:tc>
        <w:tc>
          <w:tcPr>
            <w:tcW w:w="469" w:type="dxa"/>
          </w:tcPr>
          <w:p w14:paraId="4F545D44" w14:textId="77777777" w:rsidR="00622220" w:rsidRPr="00170123" w:rsidRDefault="00622220" w:rsidP="00FC1063">
            <w:pPr>
              <w:pStyle w:val="TableParagraph"/>
              <w:ind w:left="0"/>
              <w:rPr>
                <w:rFonts w:ascii="Arial" w:hAnsi="Arial" w:cs="Arial"/>
                <w:sz w:val="12"/>
                <w:lang w:val="sr-Latn-ME"/>
              </w:rPr>
            </w:pPr>
          </w:p>
        </w:tc>
        <w:tc>
          <w:tcPr>
            <w:tcW w:w="469" w:type="dxa"/>
          </w:tcPr>
          <w:p w14:paraId="728AE213" w14:textId="77777777" w:rsidR="00622220" w:rsidRPr="00170123" w:rsidRDefault="00622220" w:rsidP="00FC1063">
            <w:pPr>
              <w:pStyle w:val="TableParagraph"/>
              <w:ind w:left="0"/>
              <w:rPr>
                <w:rFonts w:ascii="Arial" w:hAnsi="Arial" w:cs="Arial"/>
                <w:sz w:val="12"/>
                <w:lang w:val="sr-Latn-ME"/>
              </w:rPr>
            </w:pPr>
          </w:p>
        </w:tc>
        <w:tc>
          <w:tcPr>
            <w:tcW w:w="469" w:type="dxa"/>
          </w:tcPr>
          <w:p w14:paraId="550FF414" w14:textId="77777777" w:rsidR="00622220" w:rsidRPr="00170123" w:rsidRDefault="00622220" w:rsidP="00FC1063">
            <w:pPr>
              <w:pStyle w:val="TableParagraph"/>
              <w:ind w:left="0"/>
              <w:rPr>
                <w:rFonts w:ascii="Arial" w:hAnsi="Arial" w:cs="Arial"/>
                <w:sz w:val="12"/>
                <w:lang w:val="sr-Latn-ME"/>
              </w:rPr>
            </w:pPr>
          </w:p>
        </w:tc>
        <w:tc>
          <w:tcPr>
            <w:tcW w:w="469" w:type="dxa"/>
          </w:tcPr>
          <w:p w14:paraId="601382CC" w14:textId="77777777" w:rsidR="00622220" w:rsidRPr="00170123" w:rsidRDefault="00622220" w:rsidP="00FC1063">
            <w:pPr>
              <w:pStyle w:val="TableParagraph"/>
              <w:ind w:left="0"/>
              <w:rPr>
                <w:rFonts w:ascii="Arial" w:hAnsi="Arial" w:cs="Arial"/>
                <w:sz w:val="12"/>
                <w:lang w:val="sr-Latn-ME"/>
              </w:rPr>
            </w:pPr>
          </w:p>
        </w:tc>
        <w:tc>
          <w:tcPr>
            <w:tcW w:w="469" w:type="dxa"/>
          </w:tcPr>
          <w:p w14:paraId="678DBCA6" w14:textId="77777777" w:rsidR="00622220" w:rsidRPr="00170123" w:rsidRDefault="00622220" w:rsidP="00FC1063">
            <w:pPr>
              <w:pStyle w:val="TableParagraph"/>
              <w:ind w:left="0"/>
              <w:rPr>
                <w:rFonts w:ascii="Arial" w:hAnsi="Arial" w:cs="Arial"/>
                <w:sz w:val="12"/>
                <w:lang w:val="sr-Latn-ME"/>
              </w:rPr>
            </w:pPr>
          </w:p>
        </w:tc>
        <w:tc>
          <w:tcPr>
            <w:tcW w:w="469" w:type="dxa"/>
          </w:tcPr>
          <w:p w14:paraId="438B25C3" w14:textId="77777777" w:rsidR="00622220" w:rsidRPr="00170123" w:rsidRDefault="00622220" w:rsidP="00FC1063">
            <w:pPr>
              <w:pStyle w:val="TableParagraph"/>
              <w:ind w:left="0"/>
              <w:rPr>
                <w:rFonts w:ascii="Arial" w:hAnsi="Arial" w:cs="Arial"/>
                <w:sz w:val="12"/>
                <w:lang w:val="sr-Latn-ME"/>
              </w:rPr>
            </w:pPr>
          </w:p>
        </w:tc>
        <w:tc>
          <w:tcPr>
            <w:tcW w:w="469" w:type="dxa"/>
          </w:tcPr>
          <w:p w14:paraId="4C34948A"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18333ECA"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1</w:t>
            </w:r>
          </w:p>
        </w:tc>
      </w:tr>
      <w:tr w:rsidR="00622220" w:rsidRPr="00170123" w14:paraId="0F128BC1" w14:textId="77777777" w:rsidTr="00FC1063">
        <w:trPr>
          <w:trHeight w:val="221"/>
        </w:trPr>
        <w:tc>
          <w:tcPr>
            <w:tcW w:w="469" w:type="dxa"/>
          </w:tcPr>
          <w:p w14:paraId="70903B9E" w14:textId="77777777" w:rsidR="00622220" w:rsidRPr="00170123" w:rsidRDefault="00622220" w:rsidP="00FC1063">
            <w:pPr>
              <w:pStyle w:val="TableParagraph"/>
              <w:ind w:left="0"/>
              <w:rPr>
                <w:rFonts w:ascii="Arial" w:hAnsi="Arial" w:cs="Arial"/>
                <w:sz w:val="12"/>
                <w:lang w:val="sr-Latn-ME"/>
              </w:rPr>
            </w:pPr>
          </w:p>
        </w:tc>
        <w:tc>
          <w:tcPr>
            <w:tcW w:w="469" w:type="dxa"/>
          </w:tcPr>
          <w:p w14:paraId="684C1BC7"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4AD27E94" w14:textId="77777777" w:rsidR="00622220" w:rsidRPr="00170123" w:rsidRDefault="00622220" w:rsidP="00FC1063">
            <w:pPr>
              <w:pStyle w:val="TableParagraph"/>
              <w:ind w:left="0"/>
              <w:rPr>
                <w:rFonts w:ascii="Arial" w:hAnsi="Arial" w:cs="Arial"/>
                <w:sz w:val="12"/>
                <w:lang w:val="sr-Latn-ME"/>
              </w:rPr>
            </w:pPr>
          </w:p>
        </w:tc>
        <w:tc>
          <w:tcPr>
            <w:tcW w:w="469" w:type="dxa"/>
          </w:tcPr>
          <w:p w14:paraId="084ED314" w14:textId="77777777" w:rsidR="00622220" w:rsidRPr="00170123" w:rsidRDefault="00622220" w:rsidP="00FC1063">
            <w:pPr>
              <w:pStyle w:val="TableParagraph"/>
              <w:ind w:left="0"/>
              <w:rPr>
                <w:rFonts w:ascii="Arial" w:hAnsi="Arial" w:cs="Arial"/>
                <w:sz w:val="12"/>
                <w:lang w:val="sr-Latn-ME"/>
              </w:rPr>
            </w:pPr>
          </w:p>
        </w:tc>
        <w:tc>
          <w:tcPr>
            <w:tcW w:w="469" w:type="dxa"/>
          </w:tcPr>
          <w:p w14:paraId="53045B8A" w14:textId="77777777" w:rsidR="00622220" w:rsidRPr="00170123" w:rsidRDefault="00622220" w:rsidP="00FC1063">
            <w:pPr>
              <w:pStyle w:val="TableParagraph"/>
              <w:ind w:left="0"/>
              <w:rPr>
                <w:rFonts w:ascii="Arial" w:hAnsi="Arial" w:cs="Arial"/>
                <w:sz w:val="12"/>
                <w:lang w:val="sr-Latn-ME"/>
              </w:rPr>
            </w:pPr>
          </w:p>
        </w:tc>
        <w:tc>
          <w:tcPr>
            <w:tcW w:w="469" w:type="dxa"/>
          </w:tcPr>
          <w:p w14:paraId="69389C97" w14:textId="77777777" w:rsidR="00622220" w:rsidRPr="00170123" w:rsidRDefault="00622220" w:rsidP="00FC1063">
            <w:pPr>
              <w:pStyle w:val="TableParagraph"/>
              <w:ind w:left="0"/>
              <w:rPr>
                <w:rFonts w:ascii="Arial" w:hAnsi="Arial" w:cs="Arial"/>
                <w:sz w:val="12"/>
                <w:lang w:val="sr-Latn-ME"/>
              </w:rPr>
            </w:pPr>
          </w:p>
        </w:tc>
        <w:tc>
          <w:tcPr>
            <w:tcW w:w="469" w:type="dxa"/>
          </w:tcPr>
          <w:p w14:paraId="3BDC366E" w14:textId="77777777" w:rsidR="00622220" w:rsidRPr="00170123" w:rsidRDefault="00622220" w:rsidP="00FC1063">
            <w:pPr>
              <w:pStyle w:val="TableParagraph"/>
              <w:ind w:left="0"/>
              <w:rPr>
                <w:rFonts w:ascii="Arial" w:hAnsi="Arial" w:cs="Arial"/>
                <w:sz w:val="12"/>
                <w:lang w:val="sr-Latn-ME"/>
              </w:rPr>
            </w:pPr>
          </w:p>
        </w:tc>
        <w:tc>
          <w:tcPr>
            <w:tcW w:w="469" w:type="dxa"/>
          </w:tcPr>
          <w:p w14:paraId="0A20F12E" w14:textId="77777777" w:rsidR="00622220" w:rsidRPr="00170123" w:rsidRDefault="00622220" w:rsidP="00FC1063">
            <w:pPr>
              <w:pStyle w:val="TableParagraph"/>
              <w:ind w:left="0"/>
              <w:rPr>
                <w:rFonts w:ascii="Arial" w:hAnsi="Arial" w:cs="Arial"/>
                <w:sz w:val="12"/>
                <w:lang w:val="sr-Latn-ME"/>
              </w:rPr>
            </w:pPr>
          </w:p>
        </w:tc>
        <w:tc>
          <w:tcPr>
            <w:tcW w:w="469" w:type="dxa"/>
          </w:tcPr>
          <w:p w14:paraId="2CD135AC" w14:textId="77777777" w:rsidR="00622220" w:rsidRPr="00170123" w:rsidRDefault="00622220" w:rsidP="00FC1063">
            <w:pPr>
              <w:pStyle w:val="TableParagraph"/>
              <w:ind w:left="0"/>
              <w:rPr>
                <w:rFonts w:ascii="Arial" w:hAnsi="Arial" w:cs="Arial"/>
                <w:sz w:val="12"/>
                <w:lang w:val="sr-Latn-ME"/>
              </w:rPr>
            </w:pPr>
          </w:p>
        </w:tc>
        <w:tc>
          <w:tcPr>
            <w:tcW w:w="469" w:type="dxa"/>
          </w:tcPr>
          <w:p w14:paraId="7104D7A8" w14:textId="77777777" w:rsidR="00622220" w:rsidRPr="00170123" w:rsidRDefault="00622220" w:rsidP="00FC1063">
            <w:pPr>
              <w:pStyle w:val="TableParagraph"/>
              <w:ind w:left="0"/>
              <w:rPr>
                <w:rFonts w:ascii="Arial" w:hAnsi="Arial" w:cs="Arial"/>
                <w:sz w:val="12"/>
                <w:lang w:val="sr-Latn-ME"/>
              </w:rPr>
            </w:pPr>
          </w:p>
        </w:tc>
        <w:tc>
          <w:tcPr>
            <w:tcW w:w="469" w:type="dxa"/>
          </w:tcPr>
          <w:p w14:paraId="61D22F81" w14:textId="77777777" w:rsidR="00622220" w:rsidRPr="00170123" w:rsidRDefault="00622220" w:rsidP="00FC1063">
            <w:pPr>
              <w:pStyle w:val="TableParagraph"/>
              <w:ind w:left="0"/>
              <w:rPr>
                <w:rFonts w:ascii="Arial" w:hAnsi="Arial" w:cs="Arial"/>
                <w:sz w:val="12"/>
                <w:lang w:val="sr-Latn-ME"/>
              </w:rPr>
            </w:pPr>
          </w:p>
        </w:tc>
        <w:tc>
          <w:tcPr>
            <w:tcW w:w="469" w:type="dxa"/>
          </w:tcPr>
          <w:p w14:paraId="57756238"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D45EFEF"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2</w:t>
            </w:r>
          </w:p>
        </w:tc>
      </w:tr>
      <w:tr w:rsidR="00622220" w:rsidRPr="00170123" w14:paraId="7EB09A9F" w14:textId="77777777" w:rsidTr="00FC1063">
        <w:trPr>
          <w:trHeight w:val="221"/>
        </w:trPr>
        <w:tc>
          <w:tcPr>
            <w:tcW w:w="469" w:type="dxa"/>
          </w:tcPr>
          <w:p w14:paraId="55881C1E" w14:textId="77777777" w:rsidR="00622220" w:rsidRPr="00170123" w:rsidRDefault="00622220" w:rsidP="00FC1063">
            <w:pPr>
              <w:pStyle w:val="TableParagraph"/>
              <w:ind w:left="0"/>
              <w:rPr>
                <w:rFonts w:ascii="Arial" w:hAnsi="Arial" w:cs="Arial"/>
                <w:sz w:val="12"/>
                <w:lang w:val="sr-Latn-ME"/>
              </w:rPr>
            </w:pPr>
          </w:p>
        </w:tc>
        <w:tc>
          <w:tcPr>
            <w:tcW w:w="469" w:type="dxa"/>
          </w:tcPr>
          <w:p w14:paraId="61AB7CCB" w14:textId="77777777" w:rsidR="00622220" w:rsidRPr="00170123" w:rsidRDefault="00622220" w:rsidP="00FC1063">
            <w:pPr>
              <w:pStyle w:val="TableParagraph"/>
              <w:ind w:left="0"/>
              <w:rPr>
                <w:rFonts w:ascii="Arial" w:hAnsi="Arial" w:cs="Arial"/>
                <w:sz w:val="12"/>
                <w:lang w:val="sr-Latn-ME"/>
              </w:rPr>
            </w:pPr>
          </w:p>
        </w:tc>
        <w:tc>
          <w:tcPr>
            <w:tcW w:w="469" w:type="dxa"/>
          </w:tcPr>
          <w:p w14:paraId="0ADF660B" w14:textId="77777777" w:rsidR="00622220" w:rsidRPr="00170123" w:rsidRDefault="00622220" w:rsidP="00FC1063">
            <w:pPr>
              <w:pStyle w:val="TableParagraph"/>
              <w:ind w:left="0"/>
              <w:rPr>
                <w:rFonts w:ascii="Arial" w:hAnsi="Arial" w:cs="Arial"/>
                <w:sz w:val="12"/>
                <w:lang w:val="sr-Latn-ME"/>
              </w:rPr>
            </w:pPr>
          </w:p>
        </w:tc>
        <w:tc>
          <w:tcPr>
            <w:tcW w:w="469" w:type="dxa"/>
          </w:tcPr>
          <w:p w14:paraId="375A75DC" w14:textId="77777777" w:rsidR="00622220" w:rsidRPr="00170123" w:rsidRDefault="00622220" w:rsidP="00FC1063">
            <w:pPr>
              <w:pStyle w:val="TableParagraph"/>
              <w:ind w:left="0"/>
              <w:rPr>
                <w:rFonts w:ascii="Arial" w:hAnsi="Arial" w:cs="Arial"/>
                <w:sz w:val="12"/>
                <w:lang w:val="sr-Latn-ME"/>
              </w:rPr>
            </w:pPr>
          </w:p>
        </w:tc>
        <w:tc>
          <w:tcPr>
            <w:tcW w:w="469" w:type="dxa"/>
          </w:tcPr>
          <w:p w14:paraId="246845CD" w14:textId="77777777" w:rsidR="00622220" w:rsidRPr="00170123" w:rsidRDefault="00622220" w:rsidP="00FC1063">
            <w:pPr>
              <w:pStyle w:val="TableParagraph"/>
              <w:ind w:left="0"/>
              <w:rPr>
                <w:rFonts w:ascii="Arial" w:hAnsi="Arial" w:cs="Arial"/>
                <w:sz w:val="12"/>
                <w:lang w:val="sr-Latn-ME"/>
              </w:rPr>
            </w:pPr>
          </w:p>
        </w:tc>
        <w:tc>
          <w:tcPr>
            <w:tcW w:w="469" w:type="dxa"/>
          </w:tcPr>
          <w:p w14:paraId="4F4A8AE2" w14:textId="77777777" w:rsidR="00622220" w:rsidRPr="00170123" w:rsidRDefault="00622220" w:rsidP="00FC1063">
            <w:pPr>
              <w:pStyle w:val="TableParagraph"/>
              <w:ind w:left="0"/>
              <w:rPr>
                <w:rFonts w:ascii="Arial" w:hAnsi="Arial" w:cs="Arial"/>
                <w:sz w:val="12"/>
                <w:lang w:val="sr-Latn-ME"/>
              </w:rPr>
            </w:pPr>
          </w:p>
        </w:tc>
        <w:tc>
          <w:tcPr>
            <w:tcW w:w="469" w:type="dxa"/>
          </w:tcPr>
          <w:p w14:paraId="79BEEFE4" w14:textId="77777777" w:rsidR="00622220" w:rsidRPr="00170123" w:rsidRDefault="00622220" w:rsidP="00FC1063">
            <w:pPr>
              <w:pStyle w:val="TableParagraph"/>
              <w:ind w:left="0"/>
              <w:rPr>
                <w:rFonts w:ascii="Arial" w:hAnsi="Arial" w:cs="Arial"/>
                <w:sz w:val="12"/>
                <w:lang w:val="sr-Latn-ME"/>
              </w:rPr>
            </w:pPr>
          </w:p>
        </w:tc>
        <w:tc>
          <w:tcPr>
            <w:tcW w:w="469" w:type="dxa"/>
          </w:tcPr>
          <w:p w14:paraId="2D05FE55" w14:textId="77777777" w:rsidR="00622220" w:rsidRPr="00170123" w:rsidRDefault="00622220" w:rsidP="00FC1063">
            <w:pPr>
              <w:pStyle w:val="TableParagraph"/>
              <w:ind w:left="0"/>
              <w:rPr>
                <w:rFonts w:ascii="Arial" w:hAnsi="Arial" w:cs="Arial"/>
                <w:sz w:val="12"/>
                <w:lang w:val="sr-Latn-ME"/>
              </w:rPr>
            </w:pPr>
          </w:p>
        </w:tc>
        <w:tc>
          <w:tcPr>
            <w:tcW w:w="469" w:type="dxa"/>
          </w:tcPr>
          <w:p w14:paraId="59FACA22" w14:textId="77777777" w:rsidR="00622220" w:rsidRPr="00170123" w:rsidRDefault="00622220" w:rsidP="00FC1063">
            <w:pPr>
              <w:pStyle w:val="TableParagraph"/>
              <w:ind w:left="0"/>
              <w:rPr>
                <w:rFonts w:ascii="Arial" w:hAnsi="Arial" w:cs="Arial"/>
                <w:sz w:val="12"/>
                <w:lang w:val="sr-Latn-ME"/>
              </w:rPr>
            </w:pPr>
          </w:p>
        </w:tc>
        <w:tc>
          <w:tcPr>
            <w:tcW w:w="469" w:type="dxa"/>
          </w:tcPr>
          <w:p w14:paraId="05297098" w14:textId="77777777" w:rsidR="00622220" w:rsidRPr="00170123" w:rsidRDefault="00622220" w:rsidP="00FC1063">
            <w:pPr>
              <w:pStyle w:val="TableParagraph"/>
              <w:ind w:left="0"/>
              <w:rPr>
                <w:rFonts w:ascii="Arial" w:hAnsi="Arial" w:cs="Arial"/>
                <w:sz w:val="12"/>
                <w:lang w:val="sr-Latn-ME"/>
              </w:rPr>
            </w:pPr>
          </w:p>
        </w:tc>
        <w:tc>
          <w:tcPr>
            <w:tcW w:w="469" w:type="dxa"/>
          </w:tcPr>
          <w:p w14:paraId="21D11C76" w14:textId="77777777" w:rsidR="00622220" w:rsidRPr="00170123" w:rsidRDefault="00622220" w:rsidP="00FC1063">
            <w:pPr>
              <w:pStyle w:val="TableParagraph"/>
              <w:ind w:left="0"/>
              <w:rPr>
                <w:rFonts w:ascii="Arial" w:hAnsi="Arial" w:cs="Arial"/>
                <w:sz w:val="12"/>
                <w:lang w:val="sr-Latn-ME"/>
              </w:rPr>
            </w:pPr>
          </w:p>
        </w:tc>
        <w:tc>
          <w:tcPr>
            <w:tcW w:w="469" w:type="dxa"/>
          </w:tcPr>
          <w:p w14:paraId="6E3D98E8"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C1FE568"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1</w:t>
            </w:r>
          </w:p>
        </w:tc>
      </w:tr>
      <w:tr w:rsidR="00622220" w:rsidRPr="00170123" w14:paraId="6A0AF66F" w14:textId="77777777" w:rsidTr="00FC1063">
        <w:trPr>
          <w:trHeight w:val="221"/>
        </w:trPr>
        <w:tc>
          <w:tcPr>
            <w:tcW w:w="469" w:type="dxa"/>
          </w:tcPr>
          <w:p w14:paraId="5828CFC7" w14:textId="77777777" w:rsidR="00622220" w:rsidRPr="00170123" w:rsidRDefault="00622220" w:rsidP="00FC1063">
            <w:pPr>
              <w:pStyle w:val="TableParagraph"/>
              <w:ind w:left="0"/>
              <w:rPr>
                <w:rFonts w:ascii="Arial" w:hAnsi="Arial" w:cs="Arial"/>
                <w:sz w:val="12"/>
                <w:lang w:val="sr-Latn-ME"/>
              </w:rPr>
            </w:pPr>
          </w:p>
        </w:tc>
        <w:tc>
          <w:tcPr>
            <w:tcW w:w="469" w:type="dxa"/>
          </w:tcPr>
          <w:p w14:paraId="30B7F59D" w14:textId="77777777" w:rsidR="00622220" w:rsidRPr="00170123" w:rsidRDefault="00622220" w:rsidP="00FC1063">
            <w:pPr>
              <w:pStyle w:val="TableParagraph"/>
              <w:ind w:left="0"/>
              <w:rPr>
                <w:rFonts w:ascii="Arial" w:hAnsi="Arial" w:cs="Arial"/>
                <w:sz w:val="12"/>
                <w:lang w:val="sr-Latn-ME"/>
              </w:rPr>
            </w:pPr>
          </w:p>
        </w:tc>
        <w:tc>
          <w:tcPr>
            <w:tcW w:w="469" w:type="dxa"/>
          </w:tcPr>
          <w:p w14:paraId="1C56463A"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34D0EFC5" w14:textId="77777777" w:rsidR="00622220" w:rsidRPr="00170123" w:rsidRDefault="00622220" w:rsidP="00FC1063">
            <w:pPr>
              <w:pStyle w:val="TableParagraph"/>
              <w:ind w:left="0"/>
              <w:rPr>
                <w:rFonts w:ascii="Arial" w:hAnsi="Arial" w:cs="Arial"/>
                <w:sz w:val="12"/>
                <w:lang w:val="sr-Latn-ME"/>
              </w:rPr>
            </w:pPr>
          </w:p>
        </w:tc>
        <w:tc>
          <w:tcPr>
            <w:tcW w:w="469" w:type="dxa"/>
          </w:tcPr>
          <w:p w14:paraId="4E8B2418" w14:textId="77777777" w:rsidR="00622220" w:rsidRPr="00170123" w:rsidRDefault="00622220" w:rsidP="00FC1063">
            <w:pPr>
              <w:pStyle w:val="TableParagraph"/>
              <w:ind w:left="0"/>
              <w:rPr>
                <w:rFonts w:ascii="Arial" w:hAnsi="Arial" w:cs="Arial"/>
                <w:sz w:val="12"/>
                <w:lang w:val="sr-Latn-ME"/>
              </w:rPr>
            </w:pPr>
          </w:p>
        </w:tc>
        <w:tc>
          <w:tcPr>
            <w:tcW w:w="469" w:type="dxa"/>
          </w:tcPr>
          <w:p w14:paraId="4AF48A27" w14:textId="77777777" w:rsidR="00622220" w:rsidRPr="00170123" w:rsidRDefault="00622220" w:rsidP="00FC1063">
            <w:pPr>
              <w:pStyle w:val="TableParagraph"/>
              <w:ind w:left="0"/>
              <w:rPr>
                <w:rFonts w:ascii="Arial" w:hAnsi="Arial" w:cs="Arial"/>
                <w:sz w:val="12"/>
                <w:lang w:val="sr-Latn-ME"/>
              </w:rPr>
            </w:pPr>
          </w:p>
        </w:tc>
        <w:tc>
          <w:tcPr>
            <w:tcW w:w="469" w:type="dxa"/>
          </w:tcPr>
          <w:p w14:paraId="2264E76A" w14:textId="77777777" w:rsidR="00622220" w:rsidRPr="00170123" w:rsidRDefault="00622220" w:rsidP="00FC1063">
            <w:pPr>
              <w:pStyle w:val="TableParagraph"/>
              <w:ind w:left="0"/>
              <w:rPr>
                <w:rFonts w:ascii="Arial" w:hAnsi="Arial" w:cs="Arial"/>
                <w:sz w:val="12"/>
                <w:lang w:val="sr-Latn-ME"/>
              </w:rPr>
            </w:pPr>
          </w:p>
        </w:tc>
        <w:tc>
          <w:tcPr>
            <w:tcW w:w="469" w:type="dxa"/>
          </w:tcPr>
          <w:p w14:paraId="140EA0E8" w14:textId="77777777" w:rsidR="00622220" w:rsidRPr="00170123" w:rsidRDefault="00622220" w:rsidP="00FC1063">
            <w:pPr>
              <w:pStyle w:val="TableParagraph"/>
              <w:ind w:left="0"/>
              <w:rPr>
                <w:rFonts w:ascii="Arial" w:hAnsi="Arial" w:cs="Arial"/>
                <w:sz w:val="12"/>
                <w:lang w:val="sr-Latn-ME"/>
              </w:rPr>
            </w:pPr>
          </w:p>
        </w:tc>
        <w:tc>
          <w:tcPr>
            <w:tcW w:w="469" w:type="dxa"/>
          </w:tcPr>
          <w:p w14:paraId="103F9E21" w14:textId="77777777" w:rsidR="00622220" w:rsidRPr="00170123" w:rsidRDefault="00622220" w:rsidP="00FC1063">
            <w:pPr>
              <w:pStyle w:val="TableParagraph"/>
              <w:ind w:left="0"/>
              <w:rPr>
                <w:rFonts w:ascii="Arial" w:hAnsi="Arial" w:cs="Arial"/>
                <w:sz w:val="12"/>
                <w:lang w:val="sr-Latn-ME"/>
              </w:rPr>
            </w:pPr>
          </w:p>
        </w:tc>
        <w:tc>
          <w:tcPr>
            <w:tcW w:w="469" w:type="dxa"/>
          </w:tcPr>
          <w:p w14:paraId="73A21427" w14:textId="77777777" w:rsidR="00622220" w:rsidRPr="00170123" w:rsidRDefault="00622220" w:rsidP="00FC1063">
            <w:pPr>
              <w:pStyle w:val="TableParagraph"/>
              <w:ind w:left="0"/>
              <w:rPr>
                <w:rFonts w:ascii="Arial" w:hAnsi="Arial" w:cs="Arial"/>
                <w:sz w:val="12"/>
                <w:lang w:val="sr-Latn-ME"/>
              </w:rPr>
            </w:pPr>
          </w:p>
        </w:tc>
        <w:tc>
          <w:tcPr>
            <w:tcW w:w="469" w:type="dxa"/>
          </w:tcPr>
          <w:p w14:paraId="2BEC16E7" w14:textId="77777777" w:rsidR="00622220" w:rsidRPr="00170123" w:rsidRDefault="00622220" w:rsidP="00FC1063">
            <w:pPr>
              <w:pStyle w:val="TableParagraph"/>
              <w:ind w:left="0"/>
              <w:rPr>
                <w:rFonts w:ascii="Arial" w:hAnsi="Arial" w:cs="Arial"/>
                <w:sz w:val="12"/>
                <w:lang w:val="sr-Latn-ME"/>
              </w:rPr>
            </w:pPr>
          </w:p>
        </w:tc>
        <w:tc>
          <w:tcPr>
            <w:tcW w:w="469" w:type="dxa"/>
          </w:tcPr>
          <w:p w14:paraId="1B3763C7"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6FB8430"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4</w:t>
            </w:r>
          </w:p>
        </w:tc>
      </w:tr>
      <w:tr w:rsidR="00622220" w:rsidRPr="00170123" w14:paraId="64289FE7" w14:textId="77777777" w:rsidTr="00FC1063">
        <w:trPr>
          <w:trHeight w:val="221"/>
        </w:trPr>
        <w:tc>
          <w:tcPr>
            <w:tcW w:w="469" w:type="dxa"/>
          </w:tcPr>
          <w:p w14:paraId="419CE7BA" w14:textId="77777777" w:rsidR="00622220" w:rsidRPr="00170123" w:rsidRDefault="00622220" w:rsidP="00FC1063">
            <w:pPr>
              <w:pStyle w:val="TableParagraph"/>
              <w:ind w:left="0"/>
              <w:rPr>
                <w:rFonts w:ascii="Arial" w:hAnsi="Arial" w:cs="Arial"/>
                <w:sz w:val="12"/>
                <w:lang w:val="sr-Latn-ME"/>
              </w:rPr>
            </w:pPr>
          </w:p>
        </w:tc>
        <w:tc>
          <w:tcPr>
            <w:tcW w:w="469" w:type="dxa"/>
          </w:tcPr>
          <w:p w14:paraId="3B729786" w14:textId="77777777" w:rsidR="00622220" w:rsidRPr="00170123" w:rsidRDefault="00622220" w:rsidP="00FC1063">
            <w:pPr>
              <w:pStyle w:val="TableParagraph"/>
              <w:ind w:left="0"/>
              <w:rPr>
                <w:rFonts w:ascii="Arial" w:hAnsi="Arial" w:cs="Arial"/>
                <w:sz w:val="12"/>
                <w:lang w:val="sr-Latn-ME"/>
              </w:rPr>
            </w:pPr>
          </w:p>
        </w:tc>
        <w:tc>
          <w:tcPr>
            <w:tcW w:w="469" w:type="dxa"/>
          </w:tcPr>
          <w:p w14:paraId="362BB810" w14:textId="77777777" w:rsidR="00622220" w:rsidRPr="00170123" w:rsidRDefault="00622220" w:rsidP="00FC1063">
            <w:pPr>
              <w:pStyle w:val="TableParagraph"/>
              <w:ind w:left="0"/>
              <w:rPr>
                <w:rFonts w:ascii="Arial" w:hAnsi="Arial" w:cs="Arial"/>
                <w:sz w:val="12"/>
                <w:lang w:val="sr-Latn-ME"/>
              </w:rPr>
            </w:pPr>
          </w:p>
        </w:tc>
        <w:tc>
          <w:tcPr>
            <w:tcW w:w="469" w:type="dxa"/>
          </w:tcPr>
          <w:p w14:paraId="4641031F" w14:textId="77777777" w:rsidR="00622220" w:rsidRPr="00170123" w:rsidRDefault="00622220" w:rsidP="00FC1063">
            <w:pPr>
              <w:pStyle w:val="TableParagraph"/>
              <w:ind w:left="0"/>
              <w:rPr>
                <w:rFonts w:ascii="Arial" w:hAnsi="Arial" w:cs="Arial"/>
                <w:sz w:val="12"/>
                <w:lang w:val="sr-Latn-ME"/>
              </w:rPr>
            </w:pPr>
          </w:p>
        </w:tc>
        <w:tc>
          <w:tcPr>
            <w:tcW w:w="469" w:type="dxa"/>
          </w:tcPr>
          <w:p w14:paraId="472196C6" w14:textId="77777777" w:rsidR="00622220" w:rsidRPr="00170123" w:rsidRDefault="00622220" w:rsidP="00FC1063">
            <w:pPr>
              <w:pStyle w:val="TableParagraph"/>
              <w:ind w:left="0"/>
              <w:rPr>
                <w:rFonts w:ascii="Arial" w:hAnsi="Arial" w:cs="Arial"/>
                <w:sz w:val="12"/>
                <w:lang w:val="sr-Latn-ME"/>
              </w:rPr>
            </w:pPr>
          </w:p>
        </w:tc>
        <w:tc>
          <w:tcPr>
            <w:tcW w:w="469" w:type="dxa"/>
          </w:tcPr>
          <w:p w14:paraId="6EA213F3" w14:textId="77777777" w:rsidR="00622220" w:rsidRPr="00170123" w:rsidRDefault="00622220" w:rsidP="00FC1063">
            <w:pPr>
              <w:pStyle w:val="TableParagraph"/>
              <w:ind w:left="0"/>
              <w:rPr>
                <w:rFonts w:ascii="Arial" w:hAnsi="Arial" w:cs="Arial"/>
                <w:sz w:val="12"/>
                <w:lang w:val="sr-Latn-ME"/>
              </w:rPr>
            </w:pPr>
          </w:p>
        </w:tc>
        <w:tc>
          <w:tcPr>
            <w:tcW w:w="469" w:type="dxa"/>
          </w:tcPr>
          <w:p w14:paraId="5AE4524D" w14:textId="77777777" w:rsidR="00622220" w:rsidRPr="00170123" w:rsidRDefault="00622220" w:rsidP="00FC1063">
            <w:pPr>
              <w:pStyle w:val="TableParagraph"/>
              <w:ind w:left="0"/>
              <w:rPr>
                <w:rFonts w:ascii="Arial" w:hAnsi="Arial" w:cs="Arial"/>
                <w:sz w:val="12"/>
                <w:lang w:val="sr-Latn-ME"/>
              </w:rPr>
            </w:pPr>
          </w:p>
        </w:tc>
        <w:tc>
          <w:tcPr>
            <w:tcW w:w="469" w:type="dxa"/>
          </w:tcPr>
          <w:p w14:paraId="04364C16" w14:textId="77777777" w:rsidR="00622220" w:rsidRPr="00170123" w:rsidRDefault="00622220" w:rsidP="00FC1063">
            <w:pPr>
              <w:pStyle w:val="TableParagraph"/>
              <w:ind w:left="0"/>
              <w:rPr>
                <w:rFonts w:ascii="Arial" w:hAnsi="Arial" w:cs="Arial"/>
                <w:sz w:val="12"/>
                <w:lang w:val="sr-Latn-ME"/>
              </w:rPr>
            </w:pPr>
          </w:p>
        </w:tc>
        <w:tc>
          <w:tcPr>
            <w:tcW w:w="469" w:type="dxa"/>
          </w:tcPr>
          <w:p w14:paraId="3211A1FD" w14:textId="77777777" w:rsidR="00622220" w:rsidRPr="00170123" w:rsidRDefault="00622220" w:rsidP="00FC1063">
            <w:pPr>
              <w:pStyle w:val="TableParagraph"/>
              <w:ind w:left="0"/>
              <w:rPr>
                <w:rFonts w:ascii="Arial" w:hAnsi="Arial" w:cs="Arial"/>
                <w:sz w:val="12"/>
                <w:lang w:val="sr-Latn-ME"/>
              </w:rPr>
            </w:pPr>
          </w:p>
        </w:tc>
        <w:tc>
          <w:tcPr>
            <w:tcW w:w="469" w:type="dxa"/>
          </w:tcPr>
          <w:p w14:paraId="69803103" w14:textId="77777777" w:rsidR="00622220" w:rsidRPr="00170123" w:rsidRDefault="00622220" w:rsidP="00FC1063">
            <w:pPr>
              <w:pStyle w:val="TableParagraph"/>
              <w:ind w:left="0"/>
              <w:rPr>
                <w:rFonts w:ascii="Arial" w:hAnsi="Arial" w:cs="Arial"/>
                <w:sz w:val="12"/>
                <w:lang w:val="sr-Latn-ME"/>
              </w:rPr>
            </w:pPr>
          </w:p>
        </w:tc>
        <w:tc>
          <w:tcPr>
            <w:tcW w:w="469" w:type="dxa"/>
          </w:tcPr>
          <w:p w14:paraId="75E53294" w14:textId="77777777" w:rsidR="00622220" w:rsidRPr="00170123" w:rsidRDefault="00622220" w:rsidP="00FC1063">
            <w:pPr>
              <w:pStyle w:val="TableParagraph"/>
              <w:ind w:left="0"/>
              <w:rPr>
                <w:rFonts w:ascii="Arial" w:hAnsi="Arial" w:cs="Arial"/>
                <w:sz w:val="12"/>
                <w:lang w:val="sr-Latn-ME"/>
              </w:rPr>
            </w:pPr>
          </w:p>
        </w:tc>
        <w:tc>
          <w:tcPr>
            <w:tcW w:w="469" w:type="dxa"/>
          </w:tcPr>
          <w:p w14:paraId="74D24695"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1EAB4D8"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4</w:t>
            </w:r>
          </w:p>
        </w:tc>
      </w:tr>
      <w:tr w:rsidR="00622220" w:rsidRPr="00170123" w14:paraId="074CE32A" w14:textId="77777777" w:rsidTr="00FC1063">
        <w:trPr>
          <w:trHeight w:val="221"/>
        </w:trPr>
        <w:tc>
          <w:tcPr>
            <w:tcW w:w="469" w:type="dxa"/>
          </w:tcPr>
          <w:p w14:paraId="058B4E2B" w14:textId="77777777" w:rsidR="00622220" w:rsidRPr="00170123" w:rsidRDefault="00622220" w:rsidP="00FC1063">
            <w:pPr>
              <w:pStyle w:val="TableParagraph"/>
              <w:ind w:left="0"/>
              <w:rPr>
                <w:rFonts w:ascii="Arial" w:hAnsi="Arial" w:cs="Arial"/>
                <w:sz w:val="12"/>
                <w:lang w:val="sr-Latn-ME"/>
              </w:rPr>
            </w:pPr>
          </w:p>
        </w:tc>
        <w:tc>
          <w:tcPr>
            <w:tcW w:w="469" w:type="dxa"/>
          </w:tcPr>
          <w:p w14:paraId="4C4274A7"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277</w:t>
            </w:r>
          </w:p>
        </w:tc>
        <w:tc>
          <w:tcPr>
            <w:tcW w:w="469" w:type="dxa"/>
          </w:tcPr>
          <w:p w14:paraId="2C820AE1" w14:textId="77777777" w:rsidR="00622220" w:rsidRPr="00170123" w:rsidRDefault="00622220" w:rsidP="00FC1063">
            <w:pPr>
              <w:pStyle w:val="TableParagraph"/>
              <w:ind w:left="0"/>
              <w:rPr>
                <w:rFonts w:ascii="Arial" w:hAnsi="Arial" w:cs="Arial"/>
                <w:sz w:val="12"/>
                <w:lang w:val="sr-Latn-ME"/>
              </w:rPr>
            </w:pPr>
          </w:p>
        </w:tc>
        <w:tc>
          <w:tcPr>
            <w:tcW w:w="469" w:type="dxa"/>
          </w:tcPr>
          <w:p w14:paraId="13E815E9"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499D39A6" w14:textId="77777777" w:rsidR="00622220" w:rsidRPr="00170123" w:rsidRDefault="00622220" w:rsidP="00FC1063">
            <w:pPr>
              <w:pStyle w:val="TableParagraph"/>
              <w:ind w:left="0"/>
              <w:rPr>
                <w:rFonts w:ascii="Arial" w:hAnsi="Arial" w:cs="Arial"/>
                <w:sz w:val="12"/>
                <w:lang w:val="sr-Latn-ME"/>
              </w:rPr>
            </w:pPr>
          </w:p>
        </w:tc>
        <w:tc>
          <w:tcPr>
            <w:tcW w:w="469" w:type="dxa"/>
          </w:tcPr>
          <w:p w14:paraId="2FB98360"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5"/>
                <w:sz w:val="13"/>
                <w:lang w:val="sr-Latn-ME"/>
              </w:rPr>
              <w:t>14</w:t>
            </w:r>
          </w:p>
        </w:tc>
        <w:tc>
          <w:tcPr>
            <w:tcW w:w="469" w:type="dxa"/>
          </w:tcPr>
          <w:p w14:paraId="7AF1CD31" w14:textId="77777777" w:rsidR="00622220" w:rsidRPr="00170123" w:rsidRDefault="00622220" w:rsidP="00FC1063">
            <w:pPr>
              <w:pStyle w:val="TableParagraph"/>
              <w:ind w:left="0"/>
              <w:rPr>
                <w:rFonts w:ascii="Arial" w:hAnsi="Arial" w:cs="Arial"/>
                <w:sz w:val="12"/>
                <w:lang w:val="sr-Latn-ME"/>
              </w:rPr>
            </w:pPr>
          </w:p>
        </w:tc>
        <w:tc>
          <w:tcPr>
            <w:tcW w:w="469" w:type="dxa"/>
          </w:tcPr>
          <w:p w14:paraId="2959D068" w14:textId="77777777" w:rsidR="00622220" w:rsidRPr="00170123" w:rsidRDefault="00622220" w:rsidP="00FC1063">
            <w:pPr>
              <w:pStyle w:val="TableParagraph"/>
              <w:spacing w:before="35"/>
              <w:ind w:left="0" w:right="111"/>
              <w:jc w:val="right"/>
              <w:rPr>
                <w:rFonts w:ascii="Arial" w:hAnsi="Arial" w:cs="Arial"/>
                <w:sz w:val="13"/>
                <w:lang w:val="sr-Latn-ME"/>
              </w:rPr>
            </w:pPr>
            <w:r w:rsidRPr="00170123">
              <w:rPr>
                <w:rFonts w:ascii="Arial" w:hAnsi="Arial" w:cs="Arial"/>
                <w:color w:val="231F20"/>
                <w:spacing w:val="-5"/>
                <w:sz w:val="13"/>
                <w:lang w:val="sr-Latn-ME"/>
              </w:rPr>
              <w:t>243</w:t>
            </w:r>
          </w:p>
        </w:tc>
        <w:tc>
          <w:tcPr>
            <w:tcW w:w="469" w:type="dxa"/>
          </w:tcPr>
          <w:p w14:paraId="759CE624"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1F35F468"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73EE0109"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0CAAAC83"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0AA8C2FC"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4"/>
                <w:sz w:val="11"/>
                <w:lang w:val="sr-Latn-ME"/>
              </w:rPr>
              <w:t>1059</w:t>
            </w:r>
          </w:p>
        </w:tc>
      </w:tr>
      <w:tr w:rsidR="00622220" w:rsidRPr="00170123" w14:paraId="2908CB79" w14:textId="77777777" w:rsidTr="00FC1063">
        <w:trPr>
          <w:trHeight w:val="221"/>
        </w:trPr>
        <w:tc>
          <w:tcPr>
            <w:tcW w:w="469" w:type="dxa"/>
          </w:tcPr>
          <w:p w14:paraId="2BB37CC7" w14:textId="77777777" w:rsidR="00622220" w:rsidRPr="00170123" w:rsidRDefault="00622220" w:rsidP="00FC1063">
            <w:pPr>
              <w:pStyle w:val="TableParagraph"/>
              <w:ind w:left="0"/>
              <w:rPr>
                <w:rFonts w:ascii="Arial" w:hAnsi="Arial" w:cs="Arial"/>
                <w:sz w:val="12"/>
                <w:lang w:val="sr-Latn-ME"/>
              </w:rPr>
            </w:pPr>
          </w:p>
        </w:tc>
        <w:tc>
          <w:tcPr>
            <w:tcW w:w="469" w:type="dxa"/>
          </w:tcPr>
          <w:p w14:paraId="1FC6B2D0"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87</w:t>
            </w:r>
          </w:p>
        </w:tc>
        <w:tc>
          <w:tcPr>
            <w:tcW w:w="469" w:type="dxa"/>
          </w:tcPr>
          <w:p w14:paraId="24C6AB35"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34</w:t>
            </w:r>
          </w:p>
        </w:tc>
        <w:tc>
          <w:tcPr>
            <w:tcW w:w="469" w:type="dxa"/>
          </w:tcPr>
          <w:p w14:paraId="74A2DB54"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26C525DF"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23</w:t>
            </w:r>
          </w:p>
        </w:tc>
        <w:tc>
          <w:tcPr>
            <w:tcW w:w="469" w:type="dxa"/>
          </w:tcPr>
          <w:p w14:paraId="744A9554"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7</w:t>
            </w:r>
          </w:p>
        </w:tc>
        <w:tc>
          <w:tcPr>
            <w:tcW w:w="469" w:type="dxa"/>
          </w:tcPr>
          <w:p w14:paraId="6C4FB5FE" w14:textId="77777777" w:rsidR="00622220" w:rsidRPr="00170123" w:rsidRDefault="00622220" w:rsidP="00FC1063">
            <w:pPr>
              <w:pStyle w:val="TableParagraph"/>
              <w:ind w:left="0"/>
              <w:rPr>
                <w:rFonts w:ascii="Arial" w:hAnsi="Arial" w:cs="Arial"/>
                <w:sz w:val="12"/>
                <w:lang w:val="sr-Latn-ME"/>
              </w:rPr>
            </w:pPr>
          </w:p>
        </w:tc>
        <w:tc>
          <w:tcPr>
            <w:tcW w:w="469" w:type="dxa"/>
          </w:tcPr>
          <w:p w14:paraId="4905C27D" w14:textId="77777777" w:rsidR="00622220" w:rsidRPr="00170123" w:rsidRDefault="00622220" w:rsidP="00FC1063">
            <w:pPr>
              <w:pStyle w:val="TableParagraph"/>
              <w:ind w:left="0"/>
              <w:rPr>
                <w:rFonts w:ascii="Arial" w:hAnsi="Arial" w:cs="Arial"/>
                <w:sz w:val="12"/>
                <w:lang w:val="sr-Latn-ME"/>
              </w:rPr>
            </w:pPr>
          </w:p>
        </w:tc>
        <w:tc>
          <w:tcPr>
            <w:tcW w:w="469" w:type="dxa"/>
          </w:tcPr>
          <w:p w14:paraId="7D0320EE"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5"/>
                <w:sz w:val="13"/>
                <w:lang w:val="sr-Latn-ME"/>
              </w:rPr>
              <w:t>12</w:t>
            </w:r>
          </w:p>
        </w:tc>
        <w:tc>
          <w:tcPr>
            <w:tcW w:w="469" w:type="dxa"/>
          </w:tcPr>
          <w:p w14:paraId="7C133D66"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5"/>
                <w:sz w:val="13"/>
                <w:lang w:val="sr-Latn-ME"/>
              </w:rPr>
              <w:t>12</w:t>
            </w:r>
          </w:p>
        </w:tc>
        <w:tc>
          <w:tcPr>
            <w:tcW w:w="469" w:type="dxa"/>
          </w:tcPr>
          <w:p w14:paraId="09276479"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5</w:t>
            </w:r>
          </w:p>
        </w:tc>
        <w:tc>
          <w:tcPr>
            <w:tcW w:w="469" w:type="dxa"/>
          </w:tcPr>
          <w:p w14:paraId="47463785"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6BCCC0AE"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757</w:t>
            </w:r>
          </w:p>
        </w:tc>
      </w:tr>
      <w:tr w:rsidR="00622220" w:rsidRPr="00170123" w14:paraId="29B66C16" w14:textId="77777777" w:rsidTr="00FC1063">
        <w:trPr>
          <w:trHeight w:val="221"/>
        </w:trPr>
        <w:tc>
          <w:tcPr>
            <w:tcW w:w="469" w:type="dxa"/>
          </w:tcPr>
          <w:p w14:paraId="5172A8F6" w14:textId="77777777" w:rsidR="00622220" w:rsidRPr="00170123" w:rsidRDefault="00622220" w:rsidP="00FC1063">
            <w:pPr>
              <w:pStyle w:val="TableParagraph"/>
              <w:ind w:left="0"/>
              <w:rPr>
                <w:rFonts w:ascii="Arial" w:hAnsi="Arial" w:cs="Arial"/>
                <w:sz w:val="12"/>
                <w:lang w:val="sr-Latn-ME"/>
              </w:rPr>
            </w:pPr>
          </w:p>
        </w:tc>
        <w:tc>
          <w:tcPr>
            <w:tcW w:w="469" w:type="dxa"/>
          </w:tcPr>
          <w:p w14:paraId="36C8D490"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121</w:t>
            </w:r>
          </w:p>
        </w:tc>
        <w:tc>
          <w:tcPr>
            <w:tcW w:w="469" w:type="dxa"/>
          </w:tcPr>
          <w:p w14:paraId="518F6111" w14:textId="77777777" w:rsidR="00622220" w:rsidRPr="00170123" w:rsidRDefault="00622220" w:rsidP="00FC1063">
            <w:pPr>
              <w:pStyle w:val="TableParagraph"/>
              <w:ind w:left="0"/>
              <w:rPr>
                <w:rFonts w:ascii="Arial" w:hAnsi="Arial" w:cs="Arial"/>
                <w:sz w:val="12"/>
                <w:lang w:val="sr-Latn-ME"/>
              </w:rPr>
            </w:pPr>
          </w:p>
        </w:tc>
        <w:tc>
          <w:tcPr>
            <w:tcW w:w="469" w:type="dxa"/>
          </w:tcPr>
          <w:p w14:paraId="048BB154" w14:textId="77777777" w:rsidR="00622220" w:rsidRPr="00170123" w:rsidRDefault="00622220" w:rsidP="00FC1063">
            <w:pPr>
              <w:pStyle w:val="TableParagraph"/>
              <w:ind w:left="0"/>
              <w:rPr>
                <w:rFonts w:ascii="Arial" w:hAnsi="Arial" w:cs="Arial"/>
                <w:sz w:val="12"/>
                <w:lang w:val="sr-Latn-ME"/>
              </w:rPr>
            </w:pPr>
          </w:p>
        </w:tc>
        <w:tc>
          <w:tcPr>
            <w:tcW w:w="469" w:type="dxa"/>
          </w:tcPr>
          <w:p w14:paraId="7E1EA96C"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79568021" w14:textId="77777777" w:rsidR="00622220" w:rsidRPr="00170123" w:rsidRDefault="00622220" w:rsidP="00FC1063">
            <w:pPr>
              <w:pStyle w:val="TableParagraph"/>
              <w:ind w:left="0"/>
              <w:rPr>
                <w:rFonts w:ascii="Arial" w:hAnsi="Arial" w:cs="Arial"/>
                <w:sz w:val="12"/>
                <w:lang w:val="sr-Latn-ME"/>
              </w:rPr>
            </w:pPr>
          </w:p>
        </w:tc>
        <w:tc>
          <w:tcPr>
            <w:tcW w:w="469" w:type="dxa"/>
          </w:tcPr>
          <w:p w14:paraId="067E6169" w14:textId="77777777" w:rsidR="00622220" w:rsidRPr="00170123" w:rsidRDefault="00622220" w:rsidP="00FC1063">
            <w:pPr>
              <w:pStyle w:val="TableParagraph"/>
              <w:ind w:left="0"/>
              <w:rPr>
                <w:rFonts w:ascii="Arial" w:hAnsi="Arial" w:cs="Arial"/>
                <w:sz w:val="12"/>
                <w:lang w:val="sr-Latn-ME"/>
              </w:rPr>
            </w:pPr>
          </w:p>
        </w:tc>
        <w:tc>
          <w:tcPr>
            <w:tcW w:w="469" w:type="dxa"/>
          </w:tcPr>
          <w:p w14:paraId="396BB084"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31</w:t>
            </w:r>
          </w:p>
        </w:tc>
        <w:tc>
          <w:tcPr>
            <w:tcW w:w="469" w:type="dxa"/>
          </w:tcPr>
          <w:p w14:paraId="735F9AB5"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35BEFB07"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7AB11D52"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77BED490"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1</w:t>
            </w:r>
          </w:p>
        </w:tc>
        <w:tc>
          <w:tcPr>
            <w:tcW w:w="1024" w:type="dxa"/>
            <w:shd w:val="clear" w:color="auto" w:fill="E4EAF7"/>
          </w:tcPr>
          <w:p w14:paraId="6EED893A"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204</w:t>
            </w:r>
          </w:p>
        </w:tc>
      </w:tr>
      <w:tr w:rsidR="00622220" w:rsidRPr="00170123" w14:paraId="47A881D3" w14:textId="77777777" w:rsidTr="00FC1063">
        <w:trPr>
          <w:trHeight w:val="221"/>
        </w:trPr>
        <w:tc>
          <w:tcPr>
            <w:tcW w:w="469" w:type="dxa"/>
          </w:tcPr>
          <w:p w14:paraId="565D3EC4" w14:textId="77777777" w:rsidR="00622220" w:rsidRPr="00170123" w:rsidRDefault="00622220" w:rsidP="00FC1063">
            <w:pPr>
              <w:pStyle w:val="TableParagraph"/>
              <w:ind w:left="0"/>
              <w:rPr>
                <w:rFonts w:ascii="Arial" w:hAnsi="Arial" w:cs="Arial"/>
                <w:sz w:val="12"/>
                <w:lang w:val="sr-Latn-ME"/>
              </w:rPr>
            </w:pPr>
          </w:p>
        </w:tc>
        <w:tc>
          <w:tcPr>
            <w:tcW w:w="469" w:type="dxa"/>
          </w:tcPr>
          <w:p w14:paraId="523DB693"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44</w:t>
            </w:r>
          </w:p>
        </w:tc>
        <w:tc>
          <w:tcPr>
            <w:tcW w:w="469" w:type="dxa"/>
          </w:tcPr>
          <w:p w14:paraId="24920949"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54</w:t>
            </w:r>
          </w:p>
        </w:tc>
        <w:tc>
          <w:tcPr>
            <w:tcW w:w="469" w:type="dxa"/>
          </w:tcPr>
          <w:p w14:paraId="117AEDDE" w14:textId="77777777" w:rsidR="00622220" w:rsidRPr="00170123" w:rsidRDefault="00622220" w:rsidP="00FC1063">
            <w:pPr>
              <w:pStyle w:val="TableParagraph"/>
              <w:ind w:left="0"/>
              <w:rPr>
                <w:rFonts w:ascii="Arial" w:hAnsi="Arial" w:cs="Arial"/>
                <w:sz w:val="12"/>
                <w:lang w:val="sr-Latn-ME"/>
              </w:rPr>
            </w:pPr>
          </w:p>
        </w:tc>
        <w:tc>
          <w:tcPr>
            <w:tcW w:w="469" w:type="dxa"/>
          </w:tcPr>
          <w:p w14:paraId="340427E7" w14:textId="77777777" w:rsidR="00622220" w:rsidRPr="00170123" w:rsidRDefault="00622220" w:rsidP="00FC1063">
            <w:pPr>
              <w:pStyle w:val="TableParagraph"/>
              <w:ind w:left="0"/>
              <w:rPr>
                <w:rFonts w:ascii="Arial" w:hAnsi="Arial" w:cs="Arial"/>
                <w:sz w:val="12"/>
                <w:lang w:val="sr-Latn-ME"/>
              </w:rPr>
            </w:pPr>
          </w:p>
        </w:tc>
        <w:tc>
          <w:tcPr>
            <w:tcW w:w="469" w:type="dxa"/>
          </w:tcPr>
          <w:p w14:paraId="1E7BA2FC" w14:textId="77777777" w:rsidR="00622220" w:rsidRPr="00170123" w:rsidRDefault="00622220" w:rsidP="00FC1063">
            <w:pPr>
              <w:pStyle w:val="TableParagraph"/>
              <w:ind w:left="0"/>
              <w:rPr>
                <w:rFonts w:ascii="Arial" w:hAnsi="Arial" w:cs="Arial"/>
                <w:sz w:val="12"/>
                <w:lang w:val="sr-Latn-ME"/>
              </w:rPr>
            </w:pPr>
          </w:p>
        </w:tc>
        <w:tc>
          <w:tcPr>
            <w:tcW w:w="469" w:type="dxa"/>
          </w:tcPr>
          <w:p w14:paraId="08285DC4" w14:textId="77777777" w:rsidR="00622220" w:rsidRPr="00170123" w:rsidRDefault="00622220" w:rsidP="00FC1063">
            <w:pPr>
              <w:pStyle w:val="TableParagraph"/>
              <w:ind w:left="0"/>
              <w:rPr>
                <w:rFonts w:ascii="Arial" w:hAnsi="Arial" w:cs="Arial"/>
                <w:sz w:val="12"/>
                <w:lang w:val="sr-Latn-ME"/>
              </w:rPr>
            </w:pPr>
          </w:p>
        </w:tc>
        <w:tc>
          <w:tcPr>
            <w:tcW w:w="469" w:type="dxa"/>
          </w:tcPr>
          <w:p w14:paraId="0FA1CEDF"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35</w:t>
            </w:r>
          </w:p>
        </w:tc>
        <w:tc>
          <w:tcPr>
            <w:tcW w:w="469" w:type="dxa"/>
          </w:tcPr>
          <w:p w14:paraId="4D89E9FF"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3EE2C330"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1C66E354" w14:textId="77777777" w:rsidR="00622220" w:rsidRPr="00170123" w:rsidRDefault="00622220" w:rsidP="00FC1063">
            <w:pPr>
              <w:pStyle w:val="TableParagraph"/>
              <w:ind w:left="0"/>
              <w:rPr>
                <w:rFonts w:ascii="Arial" w:hAnsi="Arial" w:cs="Arial"/>
                <w:sz w:val="12"/>
                <w:lang w:val="sr-Latn-ME"/>
              </w:rPr>
            </w:pPr>
          </w:p>
        </w:tc>
        <w:tc>
          <w:tcPr>
            <w:tcW w:w="469" w:type="dxa"/>
          </w:tcPr>
          <w:p w14:paraId="322BCDA8"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57D6C17"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620</w:t>
            </w:r>
          </w:p>
        </w:tc>
      </w:tr>
      <w:tr w:rsidR="00622220" w:rsidRPr="00170123" w14:paraId="1BA5EDE1" w14:textId="77777777" w:rsidTr="00FC1063">
        <w:trPr>
          <w:trHeight w:val="221"/>
        </w:trPr>
        <w:tc>
          <w:tcPr>
            <w:tcW w:w="469" w:type="dxa"/>
          </w:tcPr>
          <w:p w14:paraId="268962D5" w14:textId="77777777" w:rsidR="00622220" w:rsidRPr="00170123" w:rsidRDefault="00622220" w:rsidP="00FC1063">
            <w:pPr>
              <w:pStyle w:val="TableParagraph"/>
              <w:ind w:left="0"/>
              <w:rPr>
                <w:rFonts w:ascii="Arial" w:hAnsi="Arial" w:cs="Arial"/>
                <w:sz w:val="12"/>
                <w:lang w:val="sr-Latn-ME"/>
              </w:rPr>
            </w:pPr>
          </w:p>
        </w:tc>
        <w:tc>
          <w:tcPr>
            <w:tcW w:w="469" w:type="dxa"/>
          </w:tcPr>
          <w:p w14:paraId="7FA13D6C"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81</w:t>
            </w:r>
          </w:p>
        </w:tc>
        <w:tc>
          <w:tcPr>
            <w:tcW w:w="469" w:type="dxa"/>
          </w:tcPr>
          <w:p w14:paraId="67BE5357" w14:textId="77777777" w:rsidR="00622220" w:rsidRPr="00170123" w:rsidRDefault="00622220" w:rsidP="00FC1063">
            <w:pPr>
              <w:pStyle w:val="TableParagraph"/>
              <w:ind w:left="0"/>
              <w:rPr>
                <w:rFonts w:ascii="Arial" w:hAnsi="Arial" w:cs="Arial"/>
                <w:sz w:val="12"/>
                <w:lang w:val="sr-Latn-ME"/>
              </w:rPr>
            </w:pPr>
          </w:p>
        </w:tc>
        <w:tc>
          <w:tcPr>
            <w:tcW w:w="469" w:type="dxa"/>
          </w:tcPr>
          <w:p w14:paraId="0B901B3B" w14:textId="77777777" w:rsidR="00622220" w:rsidRPr="00170123" w:rsidRDefault="00622220" w:rsidP="00FC1063">
            <w:pPr>
              <w:pStyle w:val="TableParagraph"/>
              <w:ind w:left="0"/>
              <w:rPr>
                <w:rFonts w:ascii="Arial" w:hAnsi="Arial" w:cs="Arial"/>
                <w:sz w:val="12"/>
                <w:lang w:val="sr-Latn-ME"/>
              </w:rPr>
            </w:pPr>
          </w:p>
        </w:tc>
        <w:tc>
          <w:tcPr>
            <w:tcW w:w="469" w:type="dxa"/>
          </w:tcPr>
          <w:p w14:paraId="32716C1E" w14:textId="77777777" w:rsidR="00622220" w:rsidRPr="00170123" w:rsidRDefault="00622220" w:rsidP="00FC1063">
            <w:pPr>
              <w:pStyle w:val="TableParagraph"/>
              <w:ind w:left="0"/>
              <w:rPr>
                <w:rFonts w:ascii="Arial" w:hAnsi="Arial" w:cs="Arial"/>
                <w:sz w:val="12"/>
                <w:lang w:val="sr-Latn-ME"/>
              </w:rPr>
            </w:pPr>
          </w:p>
        </w:tc>
        <w:tc>
          <w:tcPr>
            <w:tcW w:w="469" w:type="dxa"/>
          </w:tcPr>
          <w:p w14:paraId="444D91E4" w14:textId="77777777" w:rsidR="00622220" w:rsidRPr="00170123" w:rsidRDefault="00622220" w:rsidP="00FC1063">
            <w:pPr>
              <w:pStyle w:val="TableParagraph"/>
              <w:ind w:left="0"/>
              <w:rPr>
                <w:rFonts w:ascii="Arial" w:hAnsi="Arial" w:cs="Arial"/>
                <w:sz w:val="12"/>
                <w:lang w:val="sr-Latn-ME"/>
              </w:rPr>
            </w:pPr>
          </w:p>
        </w:tc>
        <w:tc>
          <w:tcPr>
            <w:tcW w:w="469" w:type="dxa"/>
          </w:tcPr>
          <w:p w14:paraId="6EE2AD3E" w14:textId="77777777" w:rsidR="00622220" w:rsidRPr="00170123" w:rsidRDefault="00622220" w:rsidP="00FC1063">
            <w:pPr>
              <w:pStyle w:val="TableParagraph"/>
              <w:ind w:left="0"/>
              <w:rPr>
                <w:rFonts w:ascii="Arial" w:hAnsi="Arial" w:cs="Arial"/>
                <w:sz w:val="12"/>
                <w:lang w:val="sr-Latn-ME"/>
              </w:rPr>
            </w:pPr>
          </w:p>
        </w:tc>
        <w:tc>
          <w:tcPr>
            <w:tcW w:w="469" w:type="dxa"/>
          </w:tcPr>
          <w:p w14:paraId="091D266D"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37</w:t>
            </w:r>
          </w:p>
        </w:tc>
        <w:tc>
          <w:tcPr>
            <w:tcW w:w="469" w:type="dxa"/>
          </w:tcPr>
          <w:p w14:paraId="3E57E3A9" w14:textId="77777777" w:rsidR="00622220" w:rsidRPr="00170123" w:rsidRDefault="00622220" w:rsidP="00FC1063">
            <w:pPr>
              <w:pStyle w:val="TableParagraph"/>
              <w:ind w:left="0"/>
              <w:rPr>
                <w:rFonts w:ascii="Arial" w:hAnsi="Arial" w:cs="Arial"/>
                <w:sz w:val="12"/>
                <w:lang w:val="sr-Latn-ME"/>
              </w:rPr>
            </w:pPr>
          </w:p>
        </w:tc>
        <w:tc>
          <w:tcPr>
            <w:tcW w:w="469" w:type="dxa"/>
          </w:tcPr>
          <w:p w14:paraId="4CC5AFD9"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4</w:t>
            </w:r>
          </w:p>
        </w:tc>
        <w:tc>
          <w:tcPr>
            <w:tcW w:w="469" w:type="dxa"/>
          </w:tcPr>
          <w:p w14:paraId="56F7EF6C" w14:textId="77777777" w:rsidR="00622220" w:rsidRPr="00170123" w:rsidRDefault="00622220" w:rsidP="00FC1063">
            <w:pPr>
              <w:pStyle w:val="TableParagraph"/>
              <w:ind w:left="0"/>
              <w:rPr>
                <w:rFonts w:ascii="Arial" w:hAnsi="Arial" w:cs="Arial"/>
                <w:sz w:val="12"/>
                <w:lang w:val="sr-Latn-ME"/>
              </w:rPr>
            </w:pPr>
          </w:p>
        </w:tc>
        <w:tc>
          <w:tcPr>
            <w:tcW w:w="469" w:type="dxa"/>
          </w:tcPr>
          <w:p w14:paraId="00A8E90A"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6B00E033"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228</w:t>
            </w:r>
          </w:p>
        </w:tc>
      </w:tr>
      <w:tr w:rsidR="00622220" w:rsidRPr="00170123" w14:paraId="3CD58A6C" w14:textId="77777777" w:rsidTr="00FC1063">
        <w:trPr>
          <w:trHeight w:val="221"/>
        </w:trPr>
        <w:tc>
          <w:tcPr>
            <w:tcW w:w="469" w:type="dxa"/>
          </w:tcPr>
          <w:p w14:paraId="47A39E97" w14:textId="77777777" w:rsidR="00622220" w:rsidRPr="00170123" w:rsidRDefault="00622220" w:rsidP="00FC1063">
            <w:pPr>
              <w:pStyle w:val="TableParagraph"/>
              <w:ind w:left="0"/>
              <w:rPr>
                <w:rFonts w:ascii="Arial" w:hAnsi="Arial" w:cs="Arial"/>
                <w:sz w:val="12"/>
                <w:lang w:val="sr-Latn-ME"/>
              </w:rPr>
            </w:pPr>
          </w:p>
        </w:tc>
        <w:tc>
          <w:tcPr>
            <w:tcW w:w="469" w:type="dxa"/>
          </w:tcPr>
          <w:p w14:paraId="6B07D621" w14:textId="77777777" w:rsidR="00622220" w:rsidRPr="00170123" w:rsidRDefault="00622220" w:rsidP="00FC1063">
            <w:pPr>
              <w:pStyle w:val="TableParagraph"/>
              <w:ind w:left="0"/>
              <w:rPr>
                <w:rFonts w:ascii="Arial" w:hAnsi="Arial" w:cs="Arial"/>
                <w:sz w:val="12"/>
                <w:lang w:val="sr-Latn-ME"/>
              </w:rPr>
            </w:pPr>
          </w:p>
        </w:tc>
        <w:tc>
          <w:tcPr>
            <w:tcW w:w="469" w:type="dxa"/>
          </w:tcPr>
          <w:p w14:paraId="26AE9093" w14:textId="77777777" w:rsidR="00622220" w:rsidRPr="00170123" w:rsidRDefault="00622220" w:rsidP="00FC1063">
            <w:pPr>
              <w:pStyle w:val="TableParagraph"/>
              <w:ind w:left="0"/>
              <w:rPr>
                <w:rFonts w:ascii="Arial" w:hAnsi="Arial" w:cs="Arial"/>
                <w:sz w:val="12"/>
                <w:lang w:val="sr-Latn-ME"/>
              </w:rPr>
            </w:pPr>
          </w:p>
        </w:tc>
        <w:tc>
          <w:tcPr>
            <w:tcW w:w="469" w:type="dxa"/>
          </w:tcPr>
          <w:p w14:paraId="11ED1020" w14:textId="77777777" w:rsidR="00622220" w:rsidRPr="00170123" w:rsidRDefault="00622220" w:rsidP="00FC1063">
            <w:pPr>
              <w:pStyle w:val="TableParagraph"/>
              <w:ind w:left="0"/>
              <w:rPr>
                <w:rFonts w:ascii="Arial" w:hAnsi="Arial" w:cs="Arial"/>
                <w:sz w:val="12"/>
                <w:lang w:val="sr-Latn-ME"/>
              </w:rPr>
            </w:pPr>
          </w:p>
        </w:tc>
        <w:tc>
          <w:tcPr>
            <w:tcW w:w="469" w:type="dxa"/>
          </w:tcPr>
          <w:p w14:paraId="4E90625B" w14:textId="77777777" w:rsidR="00622220" w:rsidRPr="00170123" w:rsidRDefault="00622220" w:rsidP="00FC1063">
            <w:pPr>
              <w:pStyle w:val="TableParagraph"/>
              <w:ind w:left="0"/>
              <w:rPr>
                <w:rFonts w:ascii="Arial" w:hAnsi="Arial" w:cs="Arial"/>
                <w:sz w:val="12"/>
                <w:lang w:val="sr-Latn-ME"/>
              </w:rPr>
            </w:pPr>
          </w:p>
        </w:tc>
        <w:tc>
          <w:tcPr>
            <w:tcW w:w="469" w:type="dxa"/>
          </w:tcPr>
          <w:p w14:paraId="141A28E2" w14:textId="77777777" w:rsidR="00622220" w:rsidRPr="00170123" w:rsidRDefault="00622220" w:rsidP="00FC1063">
            <w:pPr>
              <w:pStyle w:val="TableParagraph"/>
              <w:ind w:left="0"/>
              <w:rPr>
                <w:rFonts w:ascii="Arial" w:hAnsi="Arial" w:cs="Arial"/>
                <w:sz w:val="12"/>
                <w:lang w:val="sr-Latn-ME"/>
              </w:rPr>
            </w:pPr>
          </w:p>
        </w:tc>
        <w:tc>
          <w:tcPr>
            <w:tcW w:w="469" w:type="dxa"/>
          </w:tcPr>
          <w:p w14:paraId="4A9F2830" w14:textId="77777777" w:rsidR="00622220" w:rsidRPr="00170123" w:rsidRDefault="00622220" w:rsidP="00FC1063">
            <w:pPr>
              <w:pStyle w:val="TableParagraph"/>
              <w:ind w:left="0"/>
              <w:rPr>
                <w:rFonts w:ascii="Arial" w:hAnsi="Arial" w:cs="Arial"/>
                <w:sz w:val="12"/>
                <w:lang w:val="sr-Latn-ME"/>
              </w:rPr>
            </w:pPr>
          </w:p>
        </w:tc>
        <w:tc>
          <w:tcPr>
            <w:tcW w:w="469" w:type="dxa"/>
          </w:tcPr>
          <w:p w14:paraId="56D59B38"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19</w:t>
            </w:r>
          </w:p>
        </w:tc>
        <w:tc>
          <w:tcPr>
            <w:tcW w:w="469" w:type="dxa"/>
          </w:tcPr>
          <w:p w14:paraId="5BB08EC1" w14:textId="77777777" w:rsidR="00622220" w:rsidRPr="00170123" w:rsidRDefault="00622220" w:rsidP="00FC1063">
            <w:pPr>
              <w:pStyle w:val="TableParagraph"/>
              <w:ind w:left="0"/>
              <w:rPr>
                <w:rFonts w:ascii="Arial" w:hAnsi="Arial" w:cs="Arial"/>
                <w:sz w:val="12"/>
                <w:lang w:val="sr-Latn-ME"/>
              </w:rPr>
            </w:pPr>
          </w:p>
        </w:tc>
        <w:tc>
          <w:tcPr>
            <w:tcW w:w="469" w:type="dxa"/>
          </w:tcPr>
          <w:p w14:paraId="1F617308" w14:textId="77777777" w:rsidR="00622220" w:rsidRPr="00170123" w:rsidRDefault="00622220" w:rsidP="00FC1063">
            <w:pPr>
              <w:pStyle w:val="TableParagraph"/>
              <w:ind w:left="0"/>
              <w:rPr>
                <w:rFonts w:ascii="Arial" w:hAnsi="Arial" w:cs="Arial"/>
                <w:sz w:val="12"/>
                <w:lang w:val="sr-Latn-ME"/>
              </w:rPr>
            </w:pPr>
          </w:p>
        </w:tc>
        <w:tc>
          <w:tcPr>
            <w:tcW w:w="469" w:type="dxa"/>
          </w:tcPr>
          <w:p w14:paraId="7886C97A" w14:textId="77777777" w:rsidR="00622220" w:rsidRPr="00170123" w:rsidRDefault="00622220" w:rsidP="00FC1063">
            <w:pPr>
              <w:pStyle w:val="TableParagraph"/>
              <w:ind w:left="0"/>
              <w:rPr>
                <w:rFonts w:ascii="Arial" w:hAnsi="Arial" w:cs="Arial"/>
                <w:sz w:val="12"/>
                <w:lang w:val="sr-Latn-ME"/>
              </w:rPr>
            </w:pPr>
          </w:p>
        </w:tc>
        <w:tc>
          <w:tcPr>
            <w:tcW w:w="469" w:type="dxa"/>
          </w:tcPr>
          <w:p w14:paraId="65EC49C6"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4D725E5"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19</w:t>
            </w:r>
          </w:p>
        </w:tc>
      </w:tr>
      <w:tr w:rsidR="00622220" w:rsidRPr="00170123" w14:paraId="7FFDE825" w14:textId="77777777" w:rsidTr="00FC1063">
        <w:trPr>
          <w:trHeight w:val="221"/>
        </w:trPr>
        <w:tc>
          <w:tcPr>
            <w:tcW w:w="469" w:type="dxa"/>
          </w:tcPr>
          <w:p w14:paraId="672C2EF8" w14:textId="77777777" w:rsidR="00622220" w:rsidRPr="00170123" w:rsidRDefault="00622220" w:rsidP="00FC1063">
            <w:pPr>
              <w:pStyle w:val="TableParagraph"/>
              <w:ind w:left="0"/>
              <w:rPr>
                <w:rFonts w:ascii="Arial" w:hAnsi="Arial" w:cs="Arial"/>
                <w:sz w:val="12"/>
                <w:lang w:val="sr-Latn-ME"/>
              </w:rPr>
            </w:pPr>
          </w:p>
        </w:tc>
        <w:tc>
          <w:tcPr>
            <w:tcW w:w="469" w:type="dxa"/>
          </w:tcPr>
          <w:p w14:paraId="2512C2DA"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85</w:t>
            </w:r>
          </w:p>
        </w:tc>
        <w:tc>
          <w:tcPr>
            <w:tcW w:w="469" w:type="dxa"/>
          </w:tcPr>
          <w:p w14:paraId="5BC9E81B"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6BDA3583" w14:textId="77777777" w:rsidR="00622220" w:rsidRPr="00170123" w:rsidRDefault="00622220" w:rsidP="00FC1063">
            <w:pPr>
              <w:pStyle w:val="TableParagraph"/>
              <w:ind w:left="0"/>
              <w:rPr>
                <w:rFonts w:ascii="Arial" w:hAnsi="Arial" w:cs="Arial"/>
                <w:sz w:val="12"/>
                <w:lang w:val="sr-Latn-ME"/>
              </w:rPr>
            </w:pPr>
          </w:p>
        </w:tc>
        <w:tc>
          <w:tcPr>
            <w:tcW w:w="469" w:type="dxa"/>
          </w:tcPr>
          <w:p w14:paraId="2D43DD66" w14:textId="77777777" w:rsidR="00622220" w:rsidRPr="00170123" w:rsidRDefault="00622220" w:rsidP="00FC1063">
            <w:pPr>
              <w:pStyle w:val="TableParagraph"/>
              <w:spacing w:before="35"/>
              <w:ind w:left="12" w:right="2"/>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1F9160CE" w14:textId="77777777" w:rsidR="00622220" w:rsidRPr="00170123" w:rsidRDefault="00622220" w:rsidP="00FC1063">
            <w:pPr>
              <w:pStyle w:val="TableParagraph"/>
              <w:ind w:left="0"/>
              <w:rPr>
                <w:rFonts w:ascii="Arial" w:hAnsi="Arial" w:cs="Arial"/>
                <w:sz w:val="12"/>
                <w:lang w:val="sr-Latn-ME"/>
              </w:rPr>
            </w:pPr>
          </w:p>
        </w:tc>
        <w:tc>
          <w:tcPr>
            <w:tcW w:w="469" w:type="dxa"/>
          </w:tcPr>
          <w:p w14:paraId="273B9501" w14:textId="77777777" w:rsidR="00622220" w:rsidRPr="00170123" w:rsidRDefault="00622220" w:rsidP="00FC1063">
            <w:pPr>
              <w:pStyle w:val="TableParagraph"/>
              <w:ind w:left="0"/>
              <w:rPr>
                <w:rFonts w:ascii="Arial" w:hAnsi="Arial" w:cs="Arial"/>
                <w:sz w:val="12"/>
                <w:lang w:val="sr-Latn-ME"/>
              </w:rPr>
            </w:pPr>
          </w:p>
        </w:tc>
        <w:tc>
          <w:tcPr>
            <w:tcW w:w="469" w:type="dxa"/>
          </w:tcPr>
          <w:p w14:paraId="33D01CDC"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85</w:t>
            </w:r>
          </w:p>
        </w:tc>
        <w:tc>
          <w:tcPr>
            <w:tcW w:w="469" w:type="dxa"/>
          </w:tcPr>
          <w:p w14:paraId="51EFE110" w14:textId="77777777" w:rsidR="00622220" w:rsidRPr="00170123" w:rsidRDefault="00622220" w:rsidP="00FC1063">
            <w:pPr>
              <w:pStyle w:val="TableParagraph"/>
              <w:ind w:left="0"/>
              <w:rPr>
                <w:rFonts w:ascii="Arial" w:hAnsi="Arial" w:cs="Arial"/>
                <w:sz w:val="12"/>
                <w:lang w:val="sr-Latn-ME"/>
              </w:rPr>
            </w:pPr>
          </w:p>
        </w:tc>
        <w:tc>
          <w:tcPr>
            <w:tcW w:w="469" w:type="dxa"/>
          </w:tcPr>
          <w:p w14:paraId="7A9A050A"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4</w:t>
            </w:r>
          </w:p>
        </w:tc>
        <w:tc>
          <w:tcPr>
            <w:tcW w:w="469" w:type="dxa"/>
          </w:tcPr>
          <w:p w14:paraId="01C055DC" w14:textId="77777777" w:rsidR="00622220" w:rsidRPr="00170123" w:rsidRDefault="00622220" w:rsidP="00FC1063">
            <w:pPr>
              <w:pStyle w:val="TableParagraph"/>
              <w:ind w:left="0"/>
              <w:rPr>
                <w:rFonts w:ascii="Arial" w:hAnsi="Arial" w:cs="Arial"/>
                <w:sz w:val="12"/>
                <w:lang w:val="sr-Latn-ME"/>
              </w:rPr>
            </w:pPr>
          </w:p>
        </w:tc>
        <w:tc>
          <w:tcPr>
            <w:tcW w:w="469" w:type="dxa"/>
          </w:tcPr>
          <w:p w14:paraId="4AAA8AE6"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3</w:t>
            </w:r>
          </w:p>
        </w:tc>
        <w:tc>
          <w:tcPr>
            <w:tcW w:w="1024" w:type="dxa"/>
            <w:shd w:val="clear" w:color="auto" w:fill="E4EAF7"/>
          </w:tcPr>
          <w:p w14:paraId="0B9F7952"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276</w:t>
            </w:r>
          </w:p>
        </w:tc>
      </w:tr>
      <w:tr w:rsidR="00622220" w:rsidRPr="00170123" w14:paraId="284E6F80" w14:textId="77777777" w:rsidTr="00FC1063">
        <w:trPr>
          <w:trHeight w:val="221"/>
        </w:trPr>
        <w:tc>
          <w:tcPr>
            <w:tcW w:w="469" w:type="dxa"/>
          </w:tcPr>
          <w:p w14:paraId="4ABFDDD5" w14:textId="77777777" w:rsidR="00622220" w:rsidRPr="00170123" w:rsidRDefault="00622220" w:rsidP="00FC1063">
            <w:pPr>
              <w:pStyle w:val="TableParagraph"/>
              <w:ind w:left="0"/>
              <w:rPr>
                <w:rFonts w:ascii="Arial" w:hAnsi="Arial" w:cs="Arial"/>
                <w:sz w:val="12"/>
                <w:lang w:val="sr-Latn-ME"/>
              </w:rPr>
            </w:pPr>
          </w:p>
        </w:tc>
        <w:tc>
          <w:tcPr>
            <w:tcW w:w="469" w:type="dxa"/>
          </w:tcPr>
          <w:p w14:paraId="3DAE211A"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30</w:t>
            </w:r>
          </w:p>
        </w:tc>
        <w:tc>
          <w:tcPr>
            <w:tcW w:w="469" w:type="dxa"/>
          </w:tcPr>
          <w:p w14:paraId="5C38AB6D"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28</w:t>
            </w:r>
          </w:p>
        </w:tc>
        <w:tc>
          <w:tcPr>
            <w:tcW w:w="469" w:type="dxa"/>
          </w:tcPr>
          <w:p w14:paraId="05154B4B"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5"/>
                <w:sz w:val="13"/>
                <w:lang w:val="sr-Latn-ME"/>
              </w:rPr>
              <w:t>10</w:t>
            </w:r>
          </w:p>
        </w:tc>
        <w:tc>
          <w:tcPr>
            <w:tcW w:w="469" w:type="dxa"/>
          </w:tcPr>
          <w:p w14:paraId="1CF635CB" w14:textId="77777777" w:rsidR="00622220" w:rsidRPr="00170123" w:rsidRDefault="00622220" w:rsidP="00FC1063">
            <w:pPr>
              <w:pStyle w:val="TableParagraph"/>
              <w:ind w:left="0"/>
              <w:rPr>
                <w:rFonts w:ascii="Arial" w:hAnsi="Arial" w:cs="Arial"/>
                <w:sz w:val="12"/>
                <w:lang w:val="sr-Latn-ME"/>
              </w:rPr>
            </w:pPr>
          </w:p>
        </w:tc>
        <w:tc>
          <w:tcPr>
            <w:tcW w:w="469" w:type="dxa"/>
          </w:tcPr>
          <w:p w14:paraId="2C7A7368" w14:textId="77777777" w:rsidR="00622220" w:rsidRPr="00170123" w:rsidRDefault="00622220" w:rsidP="00FC1063">
            <w:pPr>
              <w:pStyle w:val="TableParagraph"/>
              <w:ind w:left="0"/>
              <w:rPr>
                <w:rFonts w:ascii="Arial" w:hAnsi="Arial" w:cs="Arial"/>
                <w:sz w:val="12"/>
                <w:lang w:val="sr-Latn-ME"/>
              </w:rPr>
            </w:pPr>
          </w:p>
        </w:tc>
        <w:tc>
          <w:tcPr>
            <w:tcW w:w="469" w:type="dxa"/>
          </w:tcPr>
          <w:p w14:paraId="70AA1B45" w14:textId="77777777" w:rsidR="00622220" w:rsidRPr="00170123" w:rsidRDefault="00622220" w:rsidP="00FC1063">
            <w:pPr>
              <w:pStyle w:val="TableParagraph"/>
              <w:ind w:left="0"/>
              <w:rPr>
                <w:rFonts w:ascii="Arial" w:hAnsi="Arial" w:cs="Arial"/>
                <w:sz w:val="12"/>
                <w:lang w:val="sr-Latn-ME"/>
              </w:rPr>
            </w:pPr>
          </w:p>
        </w:tc>
        <w:tc>
          <w:tcPr>
            <w:tcW w:w="469" w:type="dxa"/>
          </w:tcPr>
          <w:p w14:paraId="48E512A3"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43</w:t>
            </w:r>
          </w:p>
        </w:tc>
        <w:tc>
          <w:tcPr>
            <w:tcW w:w="469" w:type="dxa"/>
          </w:tcPr>
          <w:p w14:paraId="1708D8B3" w14:textId="77777777" w:rsidR="00622220" w:rsidRPr="00170123" w:rsidRDefault="00622220" w:rsidP="00FC1063">
            <w:pPr>
              <w:pStyle w:val="TableParagraph"/>
              <w:ind w:left="0"/>
              <w:rPr>
                <w:rFonts w:ascii="Arial" w:hAnsi="Arial" w:cs="Arial"/>
                <w:sz w:val="12"/>
                <w:lang w:val="sr-Latn-ME"/>
              </w:rPr>
            </w:pPr>
          </w:p>
        </w:tc>
        <w:tc>
          <w:tcPr>
            <w:tcW w:w="469" w:type="dxa"/>
          </w:tcPr>
          <w:p w14:paraId="496E0A91" w14:textId="77777777" w:rsidR="00622220" w:rsidRPr="00170123" w:rsidRDefault="00622220" w:rsidP="00FC1063">
            <w:pPr>
              <w:pStyle w:val="TableParagraph"/>
              <w:ind w:left="0"/>
              <w:rPr>
                <w:rFonts w:ascii="Arial" w:hAnsi="Arial" w:cs="Arial"/>
                <w:sz w:val="12"/>
                <w:lang w:val="sr-Latn-ME"/>
              </w:rPr>
            </w:pPr>
          </w:p>
        </w:tc>
        <w:tc>
          <w:tcPr>
            <w:tcW w:w="469" w:type="dxa"/>
          </w:tcPr>
          <w:p w14:paraId="1D9837B7" w14:textId="77777777" w:rsidR="00622220" w:rsidRPr="00170123" w:rsidRDefault="00622220" w:rsidP="00FC1063">
            <w:pPr>
              <w:pStyle w:val="TableParagraph"/>
              <w:ind w:left="0"/>
              <w:rPr>
                <w:rFonts w:ascii="Arial" w:hAnsi="Arial" w:cs="Arial"/>
                <w:sz w:val="12"/>
                <w:lang w:val="sr-Latn-ME"/>
              </w:rPr>
            </w:pPr>
          </w:p>
        </w:tc>
        <w:tc>
          <w:tcPr>
            <w:tcW w:w="469" w:type="dxa"/>
          </w:tcPr>
          <w:p w14:paraId="739E358E"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17796CC5"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209</w:t>
            </w:r>
          </w:p>
        </w:tc>
      </w:tr>
      <w:tr w:rsidR="00622220" w:rsidRPr="00170123" w14:paraId="2D0AF41F" w14:textId="77777777" w:rsidTr="00FC1063">
        <w:trPr>
          <w:trHeight w:val="221"/>
        </w:trPr>
        <w:tc>
          <w:tcPr>
            <w:tcW w:w="469" w:type="dxa"/>
          </w:tcPr>
          <w:p w14:paraId="6418423C" w14:textId="77777777" w:rsidR="00622220" w:rsidRPr="00170123" w:rsidRDefault="00622220" w:rsidP="00FC1063">
            <w:pPr>
              <w:pStyle w:val="TableParagraph"/>
              <w:ind w:left="0"/>
              <w:rPr>
                <w:rFonts w:ascii="Arial" w:hAnsi="Arial" w:cs="Arial"/>
                <w:sz w:val="12"/>
                <w:lang w:val="sr-Latn-ME"/>
              </w:rPr>
            </w:pPr>
          </w:p>
        </w:tc>
        <w:tc>
          <w:tcPr>
            <w:tcW w:w="469" w:type="dxa"/>
          </w:tcPr>
          <w:p w14:paraId="11B1F59B"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7327EDCF" w14:textId="77777777" w:rsidR="00622220" w:rsidRPr="00170123" w:rsidRDefault="00622220" w:rsidP="00FC1063">
            <w:pPr>
              <w:pStyle w:val="TableParagraph"/>
              <w:ind w:left="0"/>
              <w:rPr>
                <w:rFonts w:ascii="Arial" w:hAnsi="Arial" w:cs="Arial"/>
                <w:sz w:val="12"/>
                <w:lang w:val="sr-Latn-ME"/>
              </w:rPr>
            </w:pPr>
          </w:p>
        </w:tc>
        <w:tc>
          <w:tcPr>
            <w:tcW w:w="469" w:type="dxa"/>
          </w:tcPr>
          <w:p w14:paraId="5DDB085F" w14:textId="77777777" w:rsidR="00622220" w:rsidRPr="00170123" w:rsidRDefault="00622220" w:rsidP="00FC1063">
            <w:pPr>
              <w:pStyle w:val="TableParagraph"/>
              <w:ind w:left="0"/>
              <w:rPr>
                <w:rFonts w:ascii="Arial" w:hAnsi="Arial" w:cs="Arial"/>
                <w:sz w:val="12"/>
                <w:lang w:val="sr-Latn-ME"/>
              </w:rPr>
            </w:pPr>
          </w:p>
        </w:tc>
        <w:tc>
          <w:tcPr>
            <w:tcW w:w="469" w:type="dxa"/>
          </w:tcPr>
          <w:p w14:paraId="36DD0D30" w14:textId="77777777" w:rsidR="00622220" w:rsidRPr="00170123" w:rsidRDefault="00622220" w:rsidP="00FC1063">
            <w:pPr>
              <w:pStyle w:val="TableParagraph"/>
              <w:ind w:left="0"/>
              <w:rPr>
                <w:rFonts w:ascii="Arial" w:hAnsi="Arial" w:cs="Arial"/>
                <w:sz w:val="12"/>
                <w:lang w:val="sr-Latn-ME"/>
              </w:rPr>
            </w:pPr>
          </w:p>
        </w:tc>
        <w:tc>
          <w:tcPr>
            <w:tcW w:w="469" w:type="dxa"/>
          </w:tcPr>
          <w:p w14:paraId="594FBAC2" w14:textId="77777777" w:rsidR="00622220" w:rsidRPr="00170123" w:rsidRDefault="00622220" w:rsidP="00FC1063">
            <w:pPr>
              <w:pStyle w:val="TableParagraph"/>
              <w:ind w:left="0"/>
              <w:rPr>
                <w:rFonts w:ascii="Arial" w:hAnsi="Arial" w:cs="Arial"/>
                <w:sz w:val="12"/>
                <w:lang w:val="sr-Latn-ME"/>
              </w:rPr>
            </w:pPr>
          </w:p>
        </w:tc>
        <w:tc>
          <w:tcPr>
            <w:tcW w:w="469" w:type="dxa"/>
          </w:tcPr>
          <w:p w14:paraId="62BC99E3" w14:textId="77777777" w:rsidR="00622220" w:rsidRPr="00170123" w:rsidRDefault="00622220" w:rsidP="00FC1063">
            <w:pPr>
              <w:pStyle w:val="TableParagraph"/>
              <w:ind w:left="0"/>
              <w:rPr>
                <w:rFonts w:ascii="Arial" w:hAnsi="Arial" w:cs="Arial"/>
                <w:sz w:val="12"/>
                <w:lang w:val="sr-Latn-ME"/>
              </w:rPr>
            </w:pPr>
          </w:p>
        </w:tc>
        <w:tc>
          <w:tcPr>
            <w:tcW w:w="469" w:type="dxa"/>
          </w:tcPr>
          <w:p w14:paraId="78688B81" w14:textId="77777777" w:rsidR="00622220" w:rsidRPr="00170123" w:rsidRDefault="00622220" w:rsidP="00FC1063">
            <w:pPr>
              <w:pStyle w:val="TableParagraph"/>
              <w:ind w:left="0"/>
              <w:rPr>
                <w:rFonts w:ascii="Arial" w:hAnsi="Arial" w:cs="Arial"/>
                <w:sz w:val="12"/>
                <w:lang w:val="sr-Latn-ME"/>
              </w:rPr>
            </w:pPr>
          </w:p>
        </w:tc>
        <w:tc>
          <w:tcPr>
            <w:tcW w:w="469" w:type="dxa"/>
          </w:tcPr>
          <w:p w14:paraId="5DBCBF3C" w14:textId="77777777" w:rsidR="00622220" w:rsidRPr="00170123" w:rsidRDefault="00622220" w:rsidP="00FC1063">
            <w:pPr>
              <w:pStyle w:val="TableParagraph"/>
              <w:ind w:left="0"/>
              <w:rPr>
                <w:rFonts w:ascii="Arial" w:hAnsi="Arial" w:cs="Arial"/>
                <w:sz w:val="12"/>
                <w:lang w:val="sr-Latn-ME"/>
              </w:rPr>
            </w:pPr>
          </w:p>
        </w:tc>
        <w:tc>
          <w:tcPr>
            <w:tcW w:w="469" w:type="dxa"/>
          </w:tcPr>
          <w:p w14:paraId="2D0145E0" w14:textId="77777777" w:rsidR="00622220" w:rsidRPr="00170123" w:rsidRDefault="00622220" w:rsidP="00FC1063">
            <w:pPr>
              <w:pStyle w:val="TableParagraph"/>
              <w:ind w:left="0"/>
              <w:rPr>
                <w:rFonts w:ascii="Arial" w:hAnsi="Arial" w:cs="Arial"/>
                <w:sz w:val="12"/>
                <w:lang w:val="sr-Latn-ME"/>
              </w:rPr>
            </w:pPr>
          </w:p>
        </w:tc>
        <w:tc>
          <w:tcPr>
            <w:tcW w:w="469" w:type="dxa"/>
          </w:tcPr>
          <w:p w14:paraId="24E27D7D" w14:textId="77777777" w:rsidR="00622220" w:rsidRPr="00170123" w:rsidRDefault="00622220" w:rsidP="00FC1063">
            <w:pPr>
              <w:pStyle w:val="TableParagraph"/>
              <w:ind w:left="0"/>
              <w:rPr>
                <w:rFonts w:ascii="Arial" w:hAnsi="Arial" w:cs="Arial"/>
                <w:sz w:val="12"/>
                <w:lang w:val="sr-Latn-ME"/>
              </w:rPr>
            </w:pPr>
          </w:p>
        </w:tc>
        <w:tc>
          <w:tcPr>
            <w:tcW w:w="469" w:type="dxa"/>
          </w:tcPr>
          <w:p w14:paraId="1FF4F975"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1412B734"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4</w:t>
            </w:r>
          </w:p>
        </w:tc>
      </w:tr>
      <w:tr w:rsidR="00622220" w:rsidRPr="00170123" w14:paraId="3198762B" w14:textId="77777777" w:rsidTr="00FC1063">
        <w:trPr>
          <w:trHeight w:val="221"/>
        </w:trPr>
        <w:tc>
          <w:tcPr>
            <w:tcW w:w="469" w:type="dxa"/>
          </w:tcPr>
          <w:p w14:paraId="184425E0" w14:textId="77777777" w:rsidR="00622220" w:rsidRPr="00170123" w:rsidRDefault="00622220" w:rsidP="00FC1063">
            <w:pPr>
              <w:pStyle w:val="TableParagraph"/>
              <w:ind w:left="0"/>
              <w:rPr>
                <w:rFonts w:ascii="Arial" w:hAnsi="Arial" w:cs="Arial"/>
                <w:sz w:val="12"/>
                <w:lang w:val="sr-Latn-ME"/>
              </w:rPr>
            </w:pPr>
          </w:p>
        </w:tc>
        <w:tc>
          <w:tcPr>
            <w:tcW w:w="469" w:type="dxa"/>
          </w:tcPr>
          <w:p w14:paraId="096DC956" w14:textId="77777777" w:rsidR="00622220" w:rsidRPr="00170123" w:rsidRDefault="00622220" w:rsidP="00FC1063">
            <w:pPr>
              <w:pStyle w:val="TableParagraph"/>
              <w:ind w:left="0"/>
              <w:rPr>
                <w:rFonts w:ascii="Arial" w:hAnsi="Arial" w:cs="Arial"/>
                <w:sz w:val="12"/>
                <w:lang w:val="sr-Latn-ME"/>
              </w:rPr>
            </w:pPr>
          </w:p>
        </w:tc>
        <w:tc>
          <w:tcPr>
            <w:tcW w:w="469" w:type="dxa"/>
          </w:tcPr>
          <w:p w14:paraId="53D19C3E" w14:textId="77777777" w:rsidR="00622220" w:rsidRPr="00170123" w:rsidRDefault="00622220" w:rsidP="00FC1063">
            <w:pPr>
              <w:pStyle w:val="TableParagraph"/>
              <w:ind w:left="0"/>
              <w:rPr>
                <w:rFonts w:ascii="Arial" w:hAnsi="Arial" w:cs="Arial"/>
                <w:sz w:val="12"/>
                <w:lang w:val="sr-Latn-ME"/>
              </w:rPr>
            </w:pPr>
          </w:p>
        </w:tc>
        <w:tc>
          <w:tcPr>
            <w:tcW w:w="469" w:type="dxa"/>
          </w:tcPr>
          <w:p w14:paraId="2B63D29D" w14:textId="77777777" w:rsidR="00622220" w:rsidRPr="00170123" w:rsidRDefault="00622220" w:rsidP="00FC1063">
            <w:pPr>
              <w:pStyle w:val="TableParagraph"/>
              <w:ind w:left="0"/>
              <w:rPr>
                <w:rFonts w:ascii="Arial" w:hAnsi="Arial" w:cs="Arial"/>
                <w:sz w:val="12"/>
                <w:lang w:val="sr-Latn-ME"/>
              </w:rPr>
            </w:pPr>
          </w:p>
        </w:tc>
        <w:tc>
          <w:tcPr>
            <w:tcW w:w="469" w:type="dxa"/>
          </w:tcPr>
          <w:p w14:paraId="2F938D94" w14:textId="77777777" w:rsidR="00622220" w:rsidRPr="00170123" w:rsidRDefault="00622220" w:rsidP="00FC1063">
            <w:pPr>
              <w:pStyle w:val="TableParagraph"/>
              <w:ind w:left="0"/>
              <w:rPr>
                <w:rFonts w:ascii="Arial" w:hAnsi="Arial" w:cs="Arial"/>
                <w:sz w:val="12"/>
                <w:lang w:val="sr-Latn-ME"/>
              </w:rPr>
            </w:pPr>
          </w:p>
        </w:tc>
        <w:tc>
          <w:tcPr>
            <w:tcW w:w="469" w:type="dxa"/>
          </w:tcPr>
          <w:p w14:paraId="4AAB379D" w14:textId="77777777" w:rsidR="00622220" w:rsidRPr="00170123" w:rsidRDefault="00622220" w:rsidP="00FC1063">
            <w:pPr>
              <w:pStyle w:val="TableParagraph"/>
              <w:ind w:left="0"/>
              <w:rPr>
                <w:rFonts w:ascii="Arial" w:hAnsi="Arial" w:cs="Arial"/>
                <w:sz w:val="12"/>
                <w:lang w:val="sr-Latn-ME"/>
              </w:rPr>
            </w:pPr>
          </w:p>
        </w:tc>
        <w:tc>
          <w:tcPr>
            <w:tcW w:w="469" w:type="dxa"/>
          </w:tcPr>
          <w:p w14:paraId="25815B80" w14:textId="77777777" w:rsidR="00622220" w:rsidRPr="00170123" w:rsidRDefault="00622220" w:rsidP="00FC1063">
            <w:pPr>
              <w:pStyle w:val="TableParagraph"/>
              <w:ind w:left="0"/>
              <w:rPr>
                <w:rFonts w:ascii="Arial" w:hAnsi="Arial" w:cs="Arial"/>
                <w:sz w:val="12"/>
                <w:lang w:val="sr-Latn-ME"/>
              </w:rPr>
            </w:pPr>
          </w:p>
        </w:tc>
        <w:tc>
          <w:tcPr>
            <w:tcW w:w="469" w:type="dxa"/>
          </w:tcPr>
          <w:p w14:paraId="6EA012B1" w14:textId="77777777" w:rsidR="00622220" w:rsidRPr="00170123" w:rsidRDefault="00622220" w:rsidP="00FC1063">
            <w:pPr>
              <w:pStyle w:val="TableParagraph"/>
              <w:ind w:left="0"/>
              <w:rPr>
                <w:rFonts w:ascii="Arial" w:hAnsi="Arial" w:cs="Arial"/>
                <w:sz w:val="12"/>
                <w:lang w:val="sr-Latn-ME"/>
              </w:rPr>
            </w:pPr>
          </w:p>
        </w:tc>
        <w:tc>
          <w:tcPr>
            <w:tcW w:w="469" w:type="dxa"/>
          </w:tcPr>
          <w:p w14:paraId="0DF9FE4D" w14:textId="77777777" w:rsidR="00622220" w:rsidRPr="00170123" w:rsidRDefault="00622220" w:rsidP="00FC1063">
            <w:pPr>
              <w:pStyle w:val="TableParagraph"/>
              <w:ind w:left="0"/>
              <w:rPr>
                <w:rFonts w:ascii="Arial" w:hAnsi="Arial" w:cs="Arial"/>
                <w:sz w:val="12"/>
                <w:lang w:val="sr-Latn-ME"/>
              </w:rPr>
            </w:pPr>
          </w:p>
        </w:tc>
        <w:tc>
          <w:tcPr>
            <w:tcW w:w="469" w:type="dxa"/>
          </w:tcPr>
          <w:p w14:paraId="4A9D75F6" w14:textId="77777777" w:rsidR="00622220" w:rsidRPr="00170123" w:rsidRDefault="00622220" w:rsidP="00FC1063">
            <w:pPr>
              <w:pStyle w:val="TableParagraph"/>
              <w:ind w:left="0"/>
              <w:rPr>
                <w:rFonts w:ascii="Arial" w:hAnsi="Arial" w:cs="Arial"/>
                <w:sz w:val="12"/>
                <w:lang w:val="sr-Latn-ME"/>
              </w:rPr>
            </w:pPr>
          </w:p>
        </w:tc>
        <w:tc>
          <w:tcPr>
            <w:tcW w:w="469" w:type="dxa"/>
          </w:tcPr>
          <w:p w14:paraId="15C33BBB" w14:textId="77777777" w:rsidR="00622220" w:rsidRPr="00170123" w:rsidRDefault="00622220" w:rsidP="00FC1063">
            <w:pPr>
              <w:pStyle w:val="TableParagraph"/>
              <w:ind w:left="0"/>
              <w:rPr>
                <w:rFonts w:ascii="Arial" w:hAnsi="Arial" w:cs="Arial"/>
                <w:sz w:val="12"/>
                <w:lang w:val="sr-Latn-ME"/>
              </w:rPr>
            </w:pPr>
          </w:p>
        </w:tc>
        <w:tc>
          <w:tcPr>
            <w:tcW w:w="469" w:type="dxa"/>
          </w:tcPr>
          <w:p w14:paraId="7DD734D8"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4134059"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7</w:t>
            </w:r>
          </w:p>
        </w:tc>
      </w:tr>
      <w:tr w:rsidR="00622220" w:rsidRPr="00170123" w14:paraId="5C1C3350" w14:textId="77777777" w:rsidTr="00FC1063">
        <w:trPr>
          <w:trHeight w:val="221"/>
        </w:trPr>
        <w:tc>
          <w:tcPr>
            <w:tcW w:w="469" w:type="dxa"/>
          </w:tcPr>
          <w:p w14:paraId="40FA0F4F" w14:textId="77777777" w:rsidR="00622220" w:rsidRPr="00170123" w:rsidRDefault="00622220" w:rsidP="00FC1063">
            <w:pPr>
              <w:pStyle w:val="TableParagraph"/>
              <w:ind w:left="0"/>
              <w:rPr>
                <w:rFonts w:ascii="Arial" w:hAnsi="Arial" w:cs="Arial"/>
                <w:sz w:val="12"/>
                <w:lang w:val="sr-Latn-ME"/>
              </w:rPr>
            </w:pPr>
          </w:p>
        </w:tc>
        <w:tc>
          <w:tcPr>
            <w:tcW w:w="469" w:type="dxa"/>
          </w:tcPr>
          <w:p w14:paraId="542A32AC" w14:textId="77777777" w:rsidR="00622220" w:rsidRPr="00170123" w:rsidRDefault="00622220" w:rsidP="00FC1063">
            <w:pPr>
              <w:pStyle w:val="TableParagraph"/>
              <w:ind w:left="0"/>
              <w:rPr>
                <w:rFonts w:ascii="Arial" w:hAnsi="Arial" w:cs="Arial"/>
                <w:sz w:val="12"/>
                <w:lang w:val="sr-Latn-ME"/>
              </w:rPr>
            </w:pPr>
          </w:p>
        </w:tc>
        <w:tc>
          <w:tcPr>
            <w:tcW w:w="469" w:type="dxa"/>
          </w:tcPr>
          <w:p w14:paraId="71E6DCAE" w14:textId="77777777" w:rsidR="00622220" w:rsidRPr="00170123" w:rsidRDefault="00622220" w:rsidP="00FC1063">
            <w:pPr>
              <w:pStyle w:val="TableParagraph"/>
              <w:ind w:left="0"/>
              <w:rPr>
                <w:rFonts w:ascii="Arial" w:hAnsi="Arial" w:cs="Arial"/>
                <w:sz w:val="12"/>
                <w:lang w:val="sr-Latn-ME"/>
              </w:rPr>
            </w:pPr>
          </w:p>
        </w:tc>
        <w:tc>
          <w:tcPr>
            <w:tcW w:w="469" w:type="dxa"/>
          </w:tcPr>
          <w:p w14:paraId="40ACE424" w14:textId="77777777" w:rsidR="00622220" w:rsidRPr="00170123" w:rsidRDefault="00622220" w:rsidP="00FC1063">
            <w:pPr>
              <w:pStyle w:val="TableParagraph"/>
              <w:ind w:left="0"/>
              <w:rPr>
                <w:rFonts w:ascii="Arial" w:hAnsi="Arial" w:cs="Arial"/>
                <w:sz w:val="12"/>
                <w:lang w:val="sr-Latn-ME"/>
              </w:rPr>
            </w:pPr>
          </w:p>
        </w:tc>
        <w:tc>
          <w:tcPr>
            <w:tcW w:w="469" w:type="dxa"/>
          </w:tcPr>
          <w:p w14:paraId="43B90654" w14:textId="77777777" w:rsidR="00622220" w:rsidRPr="00170123" w:rsidRDefault="00622220" w:rsidP="00FC1063">
            <w:pPr>
              <w:pStyle w:val="TableParagraph"/>
              <w:ind w:left="0"/>
              <w:rPr>
                <w:rFonts w:ascii="Arial" w:hAnsi="Arial" w:cs="Arial"/>
                <w:sz w:val="12"/>
                <w:lang w:val="sr-Latn-ME"/>
              </w:rPr>
            </w:pPr>
          </w:p>
        </w:tc>
        <w:tc>
          <w:tcPr>
            <w:tcW w:w="469" w:type="dxa"/>
          </w:tcPr>
          <w:p w14:paraId="2C34A8C5" w14:textId="77777777" w:rsidR="00622220" w:rsidRPr="00170123" w:rsidRDefault="00622220" w:rsidP="00FC1063">
            <w:pPr>
              <w:pStyle w:val="TableParagraph"/>
              <w:ind w:left="0"/>
              <w:rPr>
                <w:rFonts w:ascii="Arial" w:hAnsi="Arial" w:cs="Arial"/>
                <w:sz w:val="12"/>
                <w:lang w:val="sr-Latn-ME"/>
              </w:rPr>
            </w:pPr>
          </w:p>
        </w:tc>
        <w:tc>
          <w:tcPr>
            <w:tcW w:w="469" w:type="dxa"/>
          </w:tcPr>
          <w:p w14:paraId="7B3B68C0" w14:textId="77777777" w:rsidR="00622220" w:rsidRPr="00170123" w:rsidRDefault="00622220" w:rsidP="00FC1063">
            <w:pPr>
              <w:pStyle w:val="TableParagraph"/>
              <w:ind w:left="0"/>
              <w:rPr>
                <w:rFonts w:ascii="Arial" w:hAnsi="Arial" w:cs="Arial"/>
                <w:sz w:val="12"/>
                <w:lang w:val="sr-Latn-ME"/>
              </w:rPr>
            </w:pPr>
          </w:p>
        </w:tc>
        <w:tc>
          <w:tcPr>
            <w:tcW w:w="469" w:type="dxa"/>
          </w:tcPr>
          <w:p w14:paraId="312E9020" w14:textId="77777777" w:rsidR="00622220" w:rsidRPr="00170123" w:rsidRDefault="00622220" w:rsidP="00FC1063">
            <w:pPr>
              <w:pStyle w:val="TableParagraph"/>
              <w:ind w:left="0"/>
              <w:rPr>
                <w:rFonts w:ascii="Arial" w:hAnsi="Arial" w:cs="Arial"/>
                <w:sz w:val="12"/>
                <w:lang w:val="sr-Latn-ME"/>
              </w:rPr>
            </w:pPr>
          </w:p>
        </w:tc>
        <w:tc>
          <w:tcPr>
            <w:tcW w:w="469" w:type="dxa"/>
          </w:tcPr>
          <w:p w14:paraId="625BF78F" w14:textId="77777777" w:rsidR="00622220" w:rsidRPr="00170123" w:rsidRDefault="00622220" w:rsidP="00FC1063">
            <w:pPr>
              <w:pStyle w:val="TableParagraph"/>
              <w:ind w:left="0"/>
              <w:rPr>
                <w:rFonts w:ascii="Arial" w:hAnsi="Arial" w:cs="Arial"/>
                <w:sz w:val="12"/>
                <w:lang w:val="sr-Latn-ME"/>
              </w:rPr>
            </w:pPr>
          </w:p>
        </w:tc>
        <w:tc>
          <w:tcPr>
            <w:tcW w:w="469" w:type="dxa"/>
          </w:tcPr>
          <w:p w14:paraId="7D352447" w14:textId="77777777" w:rsidR="00622220" w:rsidRPr="00170123" w:rsidRDefault="00622220" w:rsidP="00FC1063">
            <w:pPr>
              <w:pStyle w:val="TableParagraph"/>
              <w:ind w:left="0"/>
              <w:rPr>
                <w:rFonts w:ascii="Arial" w:hAnsi="Arial" w:cs="Arial"/>
                <w:sz w:val="12"/>
                <w:lang w:val="sr-Latn-ME"/>
              </w:rPr>
            </w:pPr>
          </w:p>
        </w:tc>
        <w:tc>
          <w:tcPr>
            <w:tcW w:w="469" w:type="dxa"/>
          </w:tcPr>
          <w:p w14:paraId="7ABDB73E" w14:textId="77777777" w:rsidR="00622220" w:rsidRPr="00170123" w:rsidRDefault="00622220" w:rsidP="00FC1063">
            <w:pPr>
              <w:pStyle w:val="TableParagraph"/>
              <w:ind w:left="0"/>
              <w:rPr>
                <w:rFonts w:ascii="Arial" w:hAnsi="Arial" w:cs="Arial"/>
                <w:sz w:val="12"/>
                <w:lang w:val="sr-Latn-ME"/>
              </w:rPr>
            </w:pPr>
          </w:p>
        </w:tc>
        <w:tc>
          <w:tcPr>
            <w:tcW w:w="469" w:type="dxa"/>
          </w:tcPr>
          <w:p w14:paraId="5B2BC4AD"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39250421"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5</w:t>
            </w:r>
          </w:p>
        </w:tc>
      </w:tr>
      <w:tr w:rsidR="00622220" w:rsidRPr="00170123" w14:paraId="69A06972" w14:textId="77777777" w:rsidTr="00FC1063">
        <w:trPr>
          <w:trHeight w:val="221"/>
        </w:trPr>
        <w:tc>
          <w:tcPr>
            <w:tcW w:w="469" w:type="dxa"/>
          </w:tcPr>
          <w:p w14:paraId="40E96F49" w14:textId="77777777" w:rsidR="00622220" w:rsidRPr="00170123" w:rsidRDefault="00622220" w:rsidP="00FC1063">
            <w:pPr>
              <w:pStyle w:val="TableParagraph"/>
              <w:ind w:left="0"/>
              <w:rPr>
                <w:rFonts w:ascii="Arial" w:hAnsi="Arial" w:cs="Arial"/>
                <w:sz w:val="12"/>
                <w:lang w:val="sr-Latn-ME"/>
              </w:rPr>
            </w:pPr>
          </w:p>
        </w:tc>
        <w:tc>
          <w:tcPr>
            <w:tcW w:w="469" w:type="dxa"/>
          </w:tcPr>
          <w:p w14:paraId="565F1A96"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198BC8E2" w14:textId="77777777" w:rsidR="00622220" w:rsidRPr="00170123" w:rsidRDefault="00622220" w:rsidP="00FC1063">
            <w:pPr>
              <w:pStyle w:val="TableParagraph"/>
              <w:ind w:left="0"/>
              <w:rPr>
                <w:rFonts w:ascii="Arial" w:hAnsi="Arial" w:cs="Arial"/>
                <w:sz w:val="12"/>
                <w:lang w:val="sr-Latn-ME"/>
              </w:rPr>
            </w:pPr>
          </w:p>
        </w:tc>
        <w:tc>
          <w:tcPr>
            <w:tcW w:w="469" w:type="dxa"/>
          </w:tcPr>
          <w:p w14:paraId="22A63828" w14:textId="77777777" w:rsidR="00622220" w:rsidRPr="00170123" w:rsidRDefault="00622220" w:rsidP="00FC1063">
            <w:pPr>
              <w:pStyle w:val="TableParagraph"/>
              <w:ind w:left="0"/>
              <w:rPr>
                <w:rFonts w:ascii="Arial" w:hAnsi="Arial" w:cs="Arial"/>
                <w:sz w:val="12"/>
                <w:lang w:val="sr-Latn-ME"/>
              </w:rPr>
            </w:pPr>
          </w:p>
        </w:tc>
        <w:tc>
          <w:tcPr>
            <w:tcW w:w="469" w:type="dxa"/>
          </w:tcPr>
          <w:p w14:paraId="5DC516E5" w14:textId="77777777" w:rsidR="00622220" w:rsidRPr="00170123" w:rsidRDefault="00622220" w:rsidP="00FC1063">
            <w:pPr>
              <w:pStyle w:val="TableParagraph"/>
              <w:ind w:left="0"/>
              <w:rPr>
                <w:rFonts w:ascii="Arial" w:hAnsi="Arial" w:cs="Arial"/>
                <w:sz w:val="12"/>
                <w:lang w:val="sr-Latn-ME"/>
              </w:rPr>
            </w:pPr>
          </w:p>
        </w:tc>
        <w:tc>
          <w:tcPr>
            <w:tcW w:w="469" w:type="dxa"/>
          </w:tcPr>
          <w:p w14:paraId="6D0C2A27" w14:textId="77777777" w:rsidR="00622220" w:rsidRPr="00170123" w:rsidRDefault="00622220" w:rsidP="00FC1063">
            <w:pPr>
              <w:pStyle w:val="TableParagraph"/>
              <w:ind w:left="0"/>
              <w:rPr>
                <w:rFonts w:ascii="Arial" w:hAnsi="Arial" w:cs="Arial"/>
                <w:sz w:val="12"/>
                <w:lang w:val="sr-Latn-ME"/>
              </w:rPr>
            </w:pPr>
          </w:p>
        </w:tc>
        <w:tc>
          <w:tcPr>
            <w:tcW w:w="469" w:type="dxa"/>
          </w:tcPr>
          <w:p w14:paraId="06BA07A4" w14:textId="77777777" w:rsidR="00622220" w:rsidRPr="00170123" w:rsidRDefault="00622220" w:rsidP="00FC1063">
            <w:pPr>
              <w:pStyle w:val="TableParagraph"/>
              <w:ind w:left="0"/>
              <w:rPr>
                <w:rFonts w:ascii="Arial" w:hAnsi="Arial" w:cs="Arial"/>
                <w:sz w:val="12"/>
                <w:lang w:val="sr-Latn-ME"/>
              </w:rPr>
            </w:pPr>
          </w:p>
        </w:tc>
        <w:tc>
          <w:tcPr>
            <w:tcW w:w="469" w:type="dxa"/>
          </w:tcPr>
          <w:p w14:paraId="29C3E097" w14:textId="77777777" w:rsidR="00622220" w:rsidRPr="00170123" w:rsidRDefault="00622220" w:rsidP="00FC1063">
            <w:pPr>
              <w:pStyle w:val="TableParagraph"/>
              <w:spacing w:before="35"/>
              <w:ind w:left="0" w:right="148"/>
              <w:jc w:val="right"/>
              <w:rPr>
                <w:rFonts w:ascii="Arial" w:hAnsi="Arial" w:cs="Arial"/>
                <w:sz w:val="13"/>
                <w:lang w:val="sr-Latn-ME"/>
              </w:rPr>
            </w:pPr>
            <w:r w:rsidRPr="00170123">
              <w:rPr>
                <w:rFonts w:ascii="Arial" w:hAnsi="Arial" w:cs="Arial"/>
                <w:color w:val="231F20"/>
                <w:spacing w:val="-5"/>
                <w:sz w:val="13"/>
                <w:lang w:val="sr-Latn-ME"/>
              </w:rPr>
              <w:t>22</w:t>
            </w:r>
          </w:p>
        </w:tc>
        <w:tc>
          <w:tcPr>
            <w:tcW w:w="469" w:type="dxa"/>
          </w:tcPr>
          <w:p w14:paraId="5A8BDBAB" w14:textId="77777777" w:rsidR="00622220" w:rsidRPr="00170123" w:rsidRDefault="00622220" w:rsidP="00FC1063">
            <w:pPr>
              <w:pStyle w:val="TableParagraph"/>
              <w:ind w:left="0"/>
              <w:rPr>
                <w:rFonts w:ascii="Arial" w:hAnsi="Arial" w:cs="Arial"/>
                <w:sz w:val="12"/>
                <w:lang w:val="sr-Latn-ME"/>
              </w:rPr>
            </w:pPr>
          </w:p>
        </w:tc>
        <w:tc>
          <w:tcPr>
            <w:tcW w:w="469" w:type="dxa"/>
          </w:tcPr>
          <w:p w14:paraId="42770EA8" w14:textId="77777777" w:rsidR="00622220" w:rsidRPr="00170123" w:rsidRDefault="00622220" w:rsidP="00FC1063">
            <w:pPr>
              <w:pStyle w:val="TableParagraph"/>
              <w:ind w:left="0"/>
              <w:rPr>
                <w:rFonts w:ascii="Arial" w:hAnsi="Arial" w:cs="Arial"/>
                <w:sz w:val="12"/>
                <w:lang w:val="sr-Latn-ME"/>
              </w:rPr>
            </w:pPr>
          </w:p>
        </w:tc>
        <w:tc>
          <w:tcPr>
            <w:tcW w:w="469" w:type="dxa"/>
          </w:tcPr>
          <w:p w14:paraId="6C7A0D35" w14:textId="77777777" w:rsidR="00622220" w:rsidRPr="00170123" w:rsidRDefault="00622220" w:rsidP="00FC1063">
            <w:pPr>
              <w:pStyle w:val="TableParagraph"/>
              <w:ind w:left="0"/>
              <w:rPr>
                <w:rFonts w:ascii="Arial" w:hAnsi="Arial" w:cs="Arial"/>
                <w:sz w:val="12"/>
                <w:lang w:val="sr-Latn-ME"/>
              </w:rPr>
            </w:pPr>
          </w:p>
        </w:tc>
        <w:tc>
          <w:tcPr>
            <w:tcW w:w="469" w:type="dxa"/>
          </w:tcPr>
          <w:p w14:paraId="2159A3B7"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06EA67E5"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48</w:t>
            </w:r>
          </w:p>
        </w:tc>
      </w:tr>
      <w:tr w:rsidR="00622220" w:rsidRPr="00170123" w14:paraId="35E40C4B" w14:textId="77777777" w:rsidTr="00FC1063">
        <w:trPr>
          <w:trHeight w:val="221"/>
        </w:trPr>
        <w:tc>
          <w:tcPr>
            <w:tcW w:w="469" w:type="dxa"/>
          </w:tcPr>
          <w:p w14:paraId="49FA2F87" w14:textId="77777777" w:rsidR="00622220" w:rsidRPr="00170123" w:rsidRDefault="00622220" w:rsidP="00FC1063">
            <w:pPr>
              <w:pStyle w:val="TableParagraph"/>
              <w:ind w:left="0"/>
              <w:rPr>
                <w:rFonts w:ascii="Arial" w:hAnsi="Arial" w:cs="Arial"/>
                <w:sz w:val="12"/>
                <w:lang w:val="sr-Latn-ME"/>
              </w:rPr>
            </w:pPr>
          </w:p>
        </w:tc>
        <w:tc>
          <w:tcPr>
            <w:tcW w:w="469" w:type="dxa"/>
          </w:tcPr>
          <w:p w14:paraId="1DFE2437"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10"/>
                <w:sz w:val="13"/>
                <w:lang w:val="sr-Latn-ME"/>
              </w:rPr>
              <w:t>4</w:t>
            </w:r>
          </w:p>
        </w:tc>
        <w:tc>
          <w:tcPr>
            <w:tcW w:w="469" w:type="dxa"/>
          </w:tcPr>
          <w:p w14:paraId="39C0011C" w14:textId="77777777" w:rsidR="00622220" w:rsidRPr="00170123" w:rsidRDefault="00622220" w:rsidP="00FC1063">
            <w:pPr>
              <w:pStyle w:val="TableParagraph"/>
              <w:ind w:left="0"/>
              <w:rPr>
                <w:rFonts w:ascii="Arial" w:hAnsi="Arial" w:cs="Arial"/>
                <w:sz w:val="12"/>
                <w:lang w:val="sr-Latn-ME"/>
              </w:rPr>
            </w:pPr>
          </w:p>
        </w:tc>
        <w:tc>
          <w:tcPr>
            <w:tcW w:w="469" w:type="dxa"/>
          </w:tcPr>
          <w:p w14:paraId="15F772AE" w14:textId="77777777" w:rsidR="00622220" w:rsidRPr="00170123" w:rsidRDefault="00622220" w:rsidP="00FC1063">
            <w:pPr>
              <w:pStyle w:val="TableParagraph"/>
              <w:ind w:left="0"/>
              <w:rPr>
                <w:rFonts w:ascii="Arial" w:hAnsi="Arial" w:cs="Arial"/>
                <w:sz w:val="12"/>
                <w:lang w:val="sr-Latn-ME"/>
              </w:rPr>
            </w:pPr>
          </w:p>
        </w:tc>
        <w:tc>
          <w:tcPr>
            <w:tcW w:w="469" w:type="dxa"/>
          </w:tcPr>
          <w:p w14:paraId="50F73914" w14:textId="77777777" w:rsidR="00622220" w:rsidRPr="00170123" w:rsidRDefault="00622220" w:rsidP="00FC1063">
            <w:pPr>
              <w:pStyle w:val="TableParagraph"/>
              <w:ind w:left="0"/>
              <w:rPr>
                <w:rFonts w:ascii="Arial" w:hAnsi="Arial" w:cs="Arial"/>
                <w:sz w:val="12"/>
                <w:lang w:val="sr-Latn-ME"/>
              </w:rPr>
            </w:pPr>
          </w:p>
        </w:tc>
        <w:tc>
          <w:tcPr>
            <w:tcW w:w="469" w:type="dxa"/>
          </w:tcPr>
          <w:p w14:paraId="37559320" w14:textId="77777777" w:rsidR="00622220" w:rsidRPr="00170123" w:rsidRDefault="00622220" w:rsidP="00FC1063">
            <w:pPr>
              <w:pStyle w:val="TableParagraph"/>
              <w:ind w:left="0"/>
              <w:rPr>
                <w:rFonts w:ascii="Arial" w:hAnsi="Arial" w:cs="Arial"/>
                <w:sz w:val="12"/>
                <w:lang w:val="sr-Latn-ME"/>
              </w:rPr>
            </w:pPr>
          </w:p>
        </w:tc>
        <w:tc>
          <w:tcPr>
            <w:tcW w:w="469" w:type="dxa"/>
          </w:tcPr>
          <w:p w14:paraId="68FA0AD0" w14:textId="77777777" w:rsidR="00622220" w:rsidRPr="00170123" w:rsidRDefault="00622220" w:rsidP="00FC1063">
            <w:pPr>
              <w:pStyle w:val="TableParagraph"/>
              <w:ind w:left="0"/>
              <w:rPr>
                <w:rFonts w:ascii="Arial" w:hAnsi="Arial" w:cs="Arial"/>
                <w:sz w:val="12"/>
                <w:lang w:val="sr-Latn-ME"/>
              </w:rPr>
            </w:pPr>
          </w:p>
        </w:tc>
        <w:tc>
          <w:tcPr>
            <w:tcW w:w="469" w:type="dxa"/>
          </w:tcPr>
          <w:p w14:paraId="5B7DC5BF" w14:textId="77777777" w:rsidR="00622220" w:rsidRPr="00170123" w:rsidRDefault="00622220" w:rsidP="00FC1063">
            <w:pPr>
              <w:pStyle w:val="TableParagraph"/>
              <w:spacing w:before="35"/>
              <w:ind w:left="0" w:right="185"/>
              <w:jc w:val="right"/>
              <w:rPr>
                <w:rFonts w:ascii="Arial" w:hAnsi="Arial" w:cs="Arial"/>
                <w:sz w:val="13"/>
                <w:lang w:val="sr-Latn-ME"/>
              </w:rPr>
            </w:pPr>
            <w:r w:rsidRPr="00170123">
              <w:rPr>
                <w:rFonts w:ascii="Arial" w:hAnsi="Arial" w:cs="Arial"/>
                <w:color w:val="231F20"/>
                <w:spacing w:val="-10"/>
                <w:sz w:val="13"/>
                <w:lang w:val="sr-Latn-ME"/>
              </w:rPr>
              <w:t>3</w:t>
            </w:r>
          </w:p>
        </w:tc>
        <w:tc>
          <w:tcPr>
            <w:tcW w:w="469" w:type="dxa"/>
          </w:tcPr>
          <w:p w14:paraId="031817B8" w14:textId="77777777" w:rsidR="00622220" w:rsidRPr="00170123" w:rsidRDefault="00622220" w:rsidP="00FC1063">
            <w:pPr>
              <w:pStyle w:val="TableParagraph"/>
              <w:ind w:left="0"/>
              <w:rPr>
                <w:rFonts w:ascii="Arial" w:hAnsi="Arial" w:cs="Arial"/>
                <w:sz w:val="12"/>
                <w:lang w:val="sr-Latn-ME"/>
              </w:rPr>
            </w:pPr>
          </w:p>
        </w:tc>
        <w:tc>
          <w:tcPr>
            <w:tcW w:w="469" w:type="dxa"/>
          </w:tcPr>
          <w:p w14:paraId="4E528D77" w14:textId="77777777" w:rsidR="00622220" w:rsidRPr="00170123" w:rsidRDefault="00622220" w:rsidP="00FC1063">
            <w:pPr>
              <w:pStyle w:val="TableParagraph"/>
              <w:ind w:left="0"/>
              <w:rPr>
                <w:rFonts w:ascii="Arial" w:hAnsi="Arial" w:cs="Arial"/>
                <w:sz w:val="12"/>
                <w:lang w:val="sr-Latn-ME"/>
              </w:rPr>
            </w:pPr>
          </w:p>
        </w:tc>
        <w:tc>
          <w:tcPr>
            <w:tcW w:w="469" w:type="dxa"/>
          </w:tcPr>
          <w:p w14:paraId="5009DABC" w14:textId="77777777" w:rsidR="00622220" w:rsidRPr="00170123" w:rsidRDefault="00622220" w:rsidP="00FC1063">
            <w:pPr>
              <w:pStyle w:val="TableParagraph"/>
              <w:ind w:left="0"/>
              <w:rPr>
                <w:rFonts w:ascii="Arial" w:hAnsi="Arial" w:cs="Arial"/>
                <w:sz w:val="12"/>
                <w:lang w:val="sr-Latn-ME"/>
              </w:rPr>
            </w:pPr>
          </w:p>
        </w:tc>
        <w:tc>
          <w:tcPr>
            <w:tcW w:w="469" w:type="dxa"/>
          </w:tcPr>
          <w:p w14:paraId="25193A3C"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53DBE4C4"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9</w:t>
            </w:r>
          </w:p>
        </w:tc>
      </w:tr>
      <w:tr w:rsidR="00622220" w:rsidRPr="00170123" w14:paraId="4C97FA05" w14:textId="77777777" w:rsidTr="00FC1063">
        <w:trPr>
          <w:trHeight w:val="221"/>
        </w:trPr>
        <w:tc>
          <w:tcPr>
            <w:tcW w:w="469" w:type="dxa"/>
          </w:tcPr>
          <w:p w14:paraId="08B871F7" w14:textId="77777777" w:rsidR="00622220" w:rsidRPr="00170123" w:rsidRDefault="00622220" w:rsidP="00FC1063">
            <w:pPr>
              <w:pStyle w:val="TableParagraph"/>
              <w:ind w:left="0"/>
              <w:rPr>
                <w:rFonts w:ascii="Arial" w:hAnsi="Arial" w:cs="Arial"/>
                <w:sz w:val="12"/>
                <w:lang w:val="sr-Latn-ME"/>
              </w:rPr>
            </w:pPr>
          </w:p>
        </w:tc>
        <w:tc>
          <w:tcPr>
            <w:tcW w:w="469" w:type="dxa"/>
          </w:tcPr>
          <w:p w14:paraId="26F8C69B" w14:textId="77777777" w:rsidR="00622220" w:rsidRPr="00170123" w:rsidRDefault="00622220" w:rsidP="00FC1063">
            <w:pPr>
              <w:pStyle w:val="TableParagraph"/>
              <w:ind w:left="0"/>
              <w:rPr>
                <w:rFonts w:ascii="Arial" w:hAnsi="Arial" w:cs="Arial"/>
                <w:sz w:val="12"/>
                <w:lang w:val="sr-Latn-ME"/>
              </w:rPr>
            </w:pPr>
          </w:p>
        </w:tc>
        <w:tc>
          <w:tcPr>
            <w:tcW w:w="469" w:type="dxa"/>
          </w:tcPr>
          <w:p w14:paraId="30E7F2CA" w14:textId="77777777" w:rsidR="00622220" w:rsidRPr="00170123" w:rsidRDefault="00622220" w:rsidP="00FC1063">
            <w:pPr>
              <w:pStyle w:val="TableParagraph"/>
              <w:ind w:left="0"/>
              <w:rPr>
                <w:rFonts w:ascii="Arial" w:hAnsi="Arial" w:cs="Arial"/>
                <w:sz w:val="12"/>
                <w:lang w:val="sr-Latn-ME"/>
              </w:rPr>
            </w:pPr>
          </w:p>
        </w:tc>
        <w:tc>
          <w:tcPr>
            <w:tcW w:w="469" w:type="dxa"/>
          </w:tcPr>
          <w:p w14:paraId="4D59F7FD" w14:textId="77777777" w:rsidR="00622220" w:rsidRPr="00170123" w:rsidRDefault="00622220" w:rsidP="00FC1063">
            <w:pPr>
              <w:pStyle w:val="TableParagraph"/>
              <w:ind w:left="0"/>
              <w:rPr>
                <w:rFonts w:ascii="Arial" w:hAnsi="Arial" w:cs="Arial"/>
                <w:sz w:val="12"/>
                <w:lang w:val="sr-Latn-ME"/>
              </w:rPr>
            </w:pPr>
          </w:p>
        </w:tc>
        <w:tc>
          <w:tcPr>
            <w:tcW w:w="469" w:type="dxa"/>
          </w:tcPr>
          <w:p w14:paraId="0F8B7F21" w14:textId="77777777" w:rsidR="00622220" w:rsidRPr="00170123" w:rsidRDefault="00622220" w:rsidP="00FC1063">
            <w:pPr>
              <w:pStyle w:val="TableParagraph"/>
              <w:ind w:left="0"/>
              <w:rPr>
                <w:rFonts w:ascii="Arial" w:hAnsi="Arial" w:cs="Arial"/>
                <w:sz w:val="12"/>
                <w:lang w:val="sr-Latn-ME"/>
              </w:rPr>
            </w:pPr>
          </w:p>
        </w:tc>
        <w:tc>
          <w:tcPr>
            <w:tcW w:w="469" w:type="dxa"/>
          </w:tcPr>
          <w:p w14:paraId="7598BCC6" w14:textId="77777777" w:rsidR="00622220" w:rsidRPr="00170123" w:rsidRDefault="00622220" w:rsidP="00FC1063">
            <w:pPr>
              <w:pStyle w:val="TableParagraph"/>
              <w:ind w:left="0"/>
              <w:rPr>
                <w:rFonts w:ascii="Arial" w:hAnsi="Arial" w:cs="Arial"/>
                <w:sz w:val="12"/>
                <w:lang w:val="sr-Latn-ME"/>
              </w:rPr>
            </w:pPr>
          </w:p>
        </w:tc>
        <w:tc>
          <w:tcPr>
            <w:tcW w:w="469" w:type="dxa"/>
          </w:tcPr>
          <w:p w14:paraId="7F8EE313" w14:textId="77777777" w:rsidR="00622220" w:rsidRPr="00170123" w:rsidRDefault="00622220" w:rsidP="00FC1063">
            <w:pPr>
              <w:pStyle w:val="TableParagraph"/>
              <w:ind w:left="0"/>
              <w:rPr>
                <w:rFonts w:ascii="Arial" w:hAnsi="Arial" w:cs="Arial"/>
                <w:sz w:val="12"/>
                <w:lang w:val="sr-Latn-ME"/>
              </w:rPr>
            </w:pPr>
          </w:p>
        </w:tc>
        <w:tc>
          <w:tcPr>
            <w:tcW w:w="469" w:type="dxa"/>
          </w:tcPr>
          <w:p w14:paraId="27AA4684" w14:textId="77777777" w:rsidR="00622220" w:rsidRPr="00170123" w:rsidRDefault="00622220" w:rsidP="00FC1063">
            <w:pPr>
              <w:pStyle w:val="TableParagraph"/>
              <w:ind w:left="0"/>
              <w:rPr>
                <w:rFonts w:ascii="Arial" w:hAnsi="Arial" w:cs="Arial"/>
                <w:sz w:val="12"/>
                <w:lang w:val="sr-Latn-ME"/>
              </w:rPr>
            </w:pPr>
          </w:p>
        </w:tc>
        <w:tc>
          <w:tcPr>
            <w:tcW w:w="469" w:type="dxa"/>
          </w:tcPr>
          <w:p w14:paraId="4A5FFE1C" w14:textId="77777777" w:rsidR="00622220" w:rsidRPr="00170123" w:rsidRDefault="00622220" w:rsidP="00FC1063">
            <w:pPr>
              <w:pStyle w:val="TableParagraph"/>
              <w:ind w:left="0"/>
              <w:rPr>
                <w:rFonts w:ascii="Arial" w:hAnsi="Arial" w:cs="Arial"/>
                <w:sz w:val="12"/>
                <w:lang w:val="sr-Latn-ME"/>
              </w:rPr>
            </w:pPr>
          </w:p>
        </w:tc>
        <w:tc>
          <w:tcPr>
            <w:tcW w:w="469" w:type="dxa"/>
          </w:tcPr>
          <w:p w14:paraId="5FA44EF0" w14:textId="77777777" w:rsidR="00622220" w:rsidRPr="00170123" w:rsidRDefault="00622220" w:rsidP="00FC1063">
            <w:pPr>
              <w:pStyle w:val="TableParagraph"/>
              <w:ind w:left="0"/>
              <w:rPr>
                <w:rFonts w:ascii="Arial" w:hAnsi="Arial" w:cs="Arial"/>
                <w:sz w:val="12"/>
                <w:lang w:val="sr-Latn-ME"/>
              </w:rPr>
            </w:pPr>
          </w:p>
        </w:tc>
        <w:tc>
          <w:tcPr>
            <w:tcW w:w="469" w:type="dxa"/>
          </w:tcPr>
          <w:p w14:paraId="3D753411" w14:textId="77777777" w:rsidR="00622220" w:rsidRPr="00170123" w:rsidRDefault="00622220" w:rsidP="00FC1063">
            <w:pPr>
              <w:pStyle w:val="TableParagraph"/>
              <w:ind w:left="0"/>
              <w:rPr>
                <w:rFonts w:ascii="Arial" w:hAnsi="Arial" w:cs="Arial"/>
                <w:sz w:val="12"/>
                <w:lang w:val="sr-Latn-ME"/>
              </w:rPr>
            </w:pPr>
          </w:p>
        </w:tc>
        <w:tc>
          <w:tcPr>
            <w:tcW w:w="469" w:type="dxa"/>
          </w:tcPr>
          <w:p w14:paraId="545B32B6"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49B55558"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1</w:t>
            </w:r>
          </w:p>
        </w:tc>
      </w:tr>
      <w:tr w:rsidR="00622220" w:rsidRPr="00170123" w14:paraId="4956A6AF" w14:textId="77777777" w:rsidTr="00FC1063">
        <w:trPr>
          <w:trHeight w:val="221"/>
        </w:trPr>
        <w:tc>
          <w:tcPr>
            <w:tcW w:w="469" w:type="dxa"/>
          </w:tcPr>
          <w:p w14:paraId="7D5F5E9D" w14:textId="77777777" w:rsidR="00622220" w:rsidRPr="00170123" w:rsidRDefault="00622220" w:rsidP="00FC1063">
            <w:pPr>
              <w:pStyle w:val="TableParagraph"/>
              <w:ind w:left="0"/>
              <w:rPr>
                <w:rFonts w:ascii="Arial" w:hAnsi="Arial" w:cs="Arial"/>
                <w:sz w:val="12"/>
                <w:lang w:val="sr-Latn-ME"/>
              </w:rPr>
            </w:pPr>
          </w:p>
        </w:tc>
        <w:tc>
          <w:tcPr>
            <w:tcW w:w="469" w:type="dxa"/>
          </w:tcPr>
          <w:p w14:paraId="4EBDB435" w14:textId="77777777" w:rsidR="00622220" w:rsidRPr="00170123" w:rsidRDefault="00622220" w:rsidP="00FC1063">
            <w:pPr>
              <w:pStyle w:val="TableParagraph"/>
              <w:ind w:left="0"/>
              <w:rPr>
                <w:rFonts w:ascii="Arial" w:hAnsi="Arial" w:cs="Arial"/>
                <w:sz w:val="12"/>
                <w:lang w:val="sr-Latn-ME"/>
              </w:rPr>
            </w:pPr>
          </w:p>
        </w:tc>
        <w:tc>
          <w:tcPr>
            <w:tcW w:w="469" w:type="dxa"/>
          </w:tcPr>
          <w:p w14:paraId="5EB722CE" w14:textId="77777777" w:rsidR="00622220" w:rsidRPr="00170123" w:rsidRDefault="00622220" w:rsidP="00FC1063">
            <w:pPr>
              <w:pStyle w:val="TableParagraph"/>
              <w:ind w:left="0"/>
              <w:rPr>
                <w:rFonts w:ascii="Arial" w:hAnsi="Arial" w:cs="Arial"/>
                <w:sz w:val="12"/>
                <w:lang w:val="sr-Latn-ME"/>
              </w:rPr>
            </w:pPr>
          </w:p>
        </w:tc>
        <w:tc>
          <w:tcPr>
            <w:tcW w:w="469" w:type="dxa"/>
          </w:tcPr>
          <w:p w14:paraId="32BF129A" w14:textId="77777777" w:rsidR="00622220" w:rsidRPr="00170123" w:rsidRDefault="00622220" w:rsidP="00FC1063">
            <w:pPr>
              <w:pStyle w:val="TableParagraph"/>
              <w:ind w:left="0"/>
              <w:rPr>
                <w:rFonts w:ascii="Arial" w:hAnsi="Arial" w:cs="Arial"/>
                <w:sz w:val="12"/>
                <w:lang w:val="sr-Latn-ME"/>
              </w:rPr>
            </w:pPr>
          </w:p>
        </w:tc>
        <w:tc>
          <w:tcPr>
            <w:tcW w:w="469" w:type="dxa"/>
          </w:tcPr>
          <w:p w14:paraId="673968A6" w14:textId="77777777" w:rsidR="00622220" w:rsidRPr="00170123" w:rsidRDefault="00622220" w:rsidP="00FC1063">
            <w:pPr>
              <w:pStyle w:val="TableParagraph"/>
              <w:ind w:left="0"/>
              <w:rPr>
                <w:rFonts w:ascii="Arial" w:hAnsi="Arial" w:cs="Arial"/>
                <w:sz w:val="12"/>
                <w:lang w:val="sr-Latn-ME"/>
              </w:rPr>
            </w:pPr>
          </w:p>
        </w:tc>
        <w:tc>
          <w:tcPr>
            <w:tcW w:w="469" w:type="dxa"/>
          </w:tcPr>
          <w:p w14:paraId="207085D1" w14:textId="77777777" w:rsidR="00622220" w:rsidRPr="00170123" w:rsidRDefault="00622220" w:rsidP="00FC1063">
            <w:pPr>
              <w:pStyle w:val="TableParagraph"/>
              <w:ind w:left="0"/>
              <w:rPr>
                <w:rFonts w:ascii="Arial" w:hAnsi="Arial" w:cs="Arial"/>
                <w:sz w:val="12"/>
                <w:lang w:val="sr-Latn-ME"/>
              </w:rPr>
            </w:pPr>
          </w:p>
        </w:tc>
        <w:tc>
          <w:tcPr>
            <w:tcW w:w="469" w:type="dxa"/>
          </w:tcPr>
          <w:p w14:paraId="17CA70C7" w14:textId="77777777" w:rsidR="00622220" w:rsidRPr="00170123" w:rsidRDefault="00622220" w:rsidP="00FC1063">
            <w:pPr>
              <w:pStyle w:val="TableParagraph"/>
              <w:ind w:left="0"/>
              <w:rPr>
                <w:rFonts w:ascii="Arial" w:hAnsi="Arial" w:cs="Arial"/>
                <w:sz w:val="12"/>
                <w:lang w:val="sr-Latn-ME"/>
              </w:rPr>
            </w:pPr>
          </w:p>
        </w:tc>
        <w:tc>
          <w:tcPr>
            <w:tcW w:w="469" w:type="dxa"/>
          </w:tcPr>
          <w:p w14:paraId="4C555191" w14:textId="77777777" w:rsidR="00622220" w:rsidRPr="00170123" w:rsidRDefault="00622220" w:rsidP="00FC1063">
            <w:pPr>
              <w:pStyle w:val="TableParagraph"/>
              <w:ind w:left="0"/>
              <w:rPr>
                <w:rFonts w:ascii="Arial" w:hAnsi="Arial" w:cs="Arial"/>
                <w:sz w:val="12"/>
                <w:lang w:val="sr-Latn-ME"/>
              </w:rPr>
            </w:pPr>
          </w:p>
        </w:tc>
        <w:tc>
          <w:tcPr>
            <w:tcW w:w="469" w:type="dxa"/>
          </w:tcPr>
          <w:p w14:paraId="00270843" w14:textId="77777777" w:rsidR="00622220" w:rsidRPr="00170123" w:rsidRDefault="00622220" w:rsidP="00FC1063">
            <w:pPr>
              <w:pStyle w:val="TableParagraph"/>
              <w:ind w:left="0"/>
              <w:rPr>
                <w:rFonts w:ascii="Arial" w:hAnsi="Arial" w:cs="Arial"/>
                <w:sz w:val="12"/>
                <w:lang w:val="sr-Latn-ME"/>
              </w:rPr>
            </w:pPr>
          </w:p>
        </w:tc>
        <w:tc>
          <w:tcPr>
            <w:tcW w:w="469" w:type="dxa"/>
          </w:tcPr>
          <w:p w14:paraId="7474AAFC" w14:textId="77777777" w:rsidR="00622220" w:rsidRPr="00170123" w:rsidRDefault="00622220" w:rsidP="00FC1063">
            <w:pPr>
              <w:pStyle w:val="TableParagraph"/>
              <w:ind w:left="0"/>
              <w:rPr>
                <w:rFonts w:ascii="Arial" w:hAnsi="Arial" w:cs="Arial"/>
                <w:sz w:val="12"/>
                <w:lang w:val="sr-Latn-ME"/>
              </w:rPr>
            </w:pPr>
          </w:p>
        </w:tc>
        <w:tc>
          <w:tcPr>
            <w:tcW w:w="469" w:type="dxa"/>
          </w:tcPr>
          <w:p w14:paraId="3AD06BAD" w14:textId="77777777" w:rsidR="00622220" w:rsidRPr="00170123" w:rsidRDefault="00622220" w:rsidP="00FC1063">
            <w:pPr>
              <w:pStyle w:val="TableParagraph"/>
              <w:ind w:left="0"/>
              <w:rPr>
                <w:rFonts w:ascii="Arial" w:hAnsi="Arial" w:cs="Arial"/>
                <w:sz w:val="12"/>
                <w:lang w:val="sr-Latn-ME"/>
              </w:rPr>
            </w:pPr>
          </w:p>
        </w:tc>
        <w:tc>
          <w:tcPr>
            <w:tcW w:w="469" w:type="dxa"/>
          </w:tcPr>
          <w:p w14:paraId="68BFA3E3" w14:textId="77777777" w:rsidR="00622220" w:rsidRPr="00170123" w:rsidRDefault="00622220" w:rsidP="00FC1063">
            <w:pPr>
              <w:pStyle w:val="TableParagraph"/>
              <w:ind w:left="0"/>
              <w:rPr>
                <w:rFonts w:ascii="Arial" w:hAnsi="Arial" w:cs="Arial"/>
                <w:sz w:val="12"/>
                <w:lang w:val="sr-Latn-ME"/>
              </w:rPr>
            </w:pPr>
          </w:p>
        </w:tc>
        <w:tc>
          <w:tcPr>
            <w:tcW w:w="1024" w:type="dxa"/>
            <w:shd w:val="clear" w:color="auto" w:fill="E4EAF7"/>
          </w:tcPr>
          <w:p w14:paraId="1AFF25B7"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10"/>
                <w:sz w:val="11"/>
                <w:lang w:val="sr-Latn-ME"/>
              </w:rPr>
              <w:t>1</w:t>
            </w:r>
          </w:p>
        </w:tc>
      </w:tr>
      <w:tr w:rsidR="00622220" w:rsidRPr="00170123" w14:paraId="59BD616D" w14:textId="77777777" w:rsidTr="00FC1063">
        <w:trPr>
          <w:trHeight w:val="221"/>
        </w:trPr>
        <w:tc>
          <w:tcPr>
            <w:tcW w:w="469" w:type="dxa"/>
          </w:tcPr>
          <w:p w14:paraId="1C45732C" w14:textId="77777777" w:rsidR="00622220" w:rsidRPr="00170123" w:rsidRDefault="00622220" w:rsidP="00FC1063">
            <w:pPr>
              <w:pStyle w:val="TableParagraph"/>
              <w:ind w:left="0"/>
              <w:rPr>
                <w:rFonts w:ascii="Arial" w:hAnsi="Arial" w:cs="Arial"/>
                <w:sz w:val="12"/>
                <w:lang w:val="sr-Latn-ME"/>
              </w:rPr>
            </w:pPr>
          </w:p>
        </w:tc>
        <w:tc>
          <w:tcPr>
            <w:tcW w:w="469" w:type="dxa"/>
          </w:tcPr>
          <w:p w14:paraId="2F603288" w14:textId="77777777" w:rsidR="00622220" w:rsidRPr="00170123" w:rsidRDefault="00622220" w:rsidP="00FC1063">
            <w:pPr>
              <w:pStyle w:val="TableParagraph"/>
              <w:spacing w:before="35"/>
              <w:ind w:left="12" w:right="4"/>
              <w:jc w:val="center"/>
              <w:rPr>
                <w:rFonts w:ascii="Arial" w:hAnsi="Arial" w:cs="Arial"/>
                <w:sz w:val="13"/>
                <w:lang w:val="sr-Latn-ME"/>
              </w:rPr>
            </w:pPr>
            <w:r w:rsidRPr="00170123">
              <w:rPr>
                <w:rFonts w:ascii="Arial" w:hAnsi="Arial" w:cs="Arial"/>
                <w:color w:val="231F20"/>
                <w:spacing w:val="-5"/>
                <w:sz w:val="13"/>
                <w:lang w:val="sr-Latn-ME"/>
              </w:rPr>
              <w:t>175</w:t>
            </w:r>
          </w:p>
        </w:tc>
        <w:tc>
          <w:tcPr>
            <w:tcW w:w="469" w:type="dxa"/>
          </w:tcPr>
          <w:p w14:paraId="187F5331"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8</w:t>
            </w:r>
          </w:p>
        </w:tc>
        <w:tc>
          <w:tcPr>
            <w:tcW w:w="469" w:type="dxa"/>
          </w:tcPr>
          <w:p w14:paraId="67A732B9" w14:textId="77777777" w:rsidR="00622220" w:rsidRPr="00170123" w:rsidRDefault="00622220" w:rsidP="00FC1063">
            <w:pPr>
              <w:pStyle w:val="TableParagraph"/>
              <w:spacing w:before="35"/>
              <w:ind w:left="12" w:right="3"/>
              <w:jc w:val="center"/>
              <w:rPr>
                <w:rFonts w:ascii="Arial" w:hAnsi="Arial" w:cs="Arial"/>
                <w:sz w:val="13"/>
                <w:lang w:val="sr-Latn-ME"/>
              </w:rPr>
            </w:pPr>
            <w:r w:rsidRPr="00170123">
              <w:rPr>
                <w:rFonts w:ascii="Arial" w:hAnsi="Arial" w:cs="Arial"/>
                <w:color w:val="231F20"/>
                <w:spacing w:val="-10"/>
                <w:sz w:val="13"/>
                <w:lang w:val="sr-Latn-ME"/>
              </w:rPr>
              <w:t>1</w:t>
            </w:r>
          </w:p>
        </w:tc>
        <w:tc>
          <w:tcPr>
            <w:tcW w:w="469" w:type="dxa"/>
          </w:tcPr>
          <w:p w14:paraId="1451DEB1" w14:textId="77777777" w:rsidR="00622220" w:rsidRPr="00170123" w:rsidRDefault="00622220" w:rsidP="00FC1063">
            <w:pPr>
              <w:pStyle w:val="TableParagraph"/>
              <w:ind w:left="0"/>
              <w:rPr>
                <w:rFonts w:ascii="Arial" w:hAnsi="Arial" w:cs="Arial"/>
                <w:sz w:val="12"/>
                <w:lang w:val="sr-Latn-ME"/>
              </w:rPr>
            </w:pPr>
          </w:p>
        </w:tc>
        <w:tc>
          <w:tcPr>
            <w:tcW w:w="469" w:type="dxa"/>
          </w:tcPr>
          <w:p w14:paraId="23D8ECF7" w14:textId="77777777" w:rsidR="00622220" w:rsidRPr="00170123" w:rsidRDefault="00622220" w:rsidP="00FC1063">
            <w:pPr>
              <w:pStyle w:val="TableParagraph"/>
              <w:ind w:left="0"/>
              <w:rPr>
                <w:rFonts w:ascii="Arial" w:hAnsi="Arial" w:cs="Arial"/>
                <w:sz w:val="12"/>
                <w:lang w:val="sr-Latn-ME"/>
              </w:rPr>
            </w:pPr>
          </w:p>
        </w:tc>
        <w:tc>
          <w:tcPr>
            <w:tcW w:w="469" w:type="dxa"/>
          </w:tcPr>
          <w:p w14:paraId="54079034" w14:textId="77777777" w:rsidR="00622220" w:rsidRPr="00170123" w:rsidRDefault="00622220" w:rsidP="00FC1063">
            <w:pPr>
              <w:pStyle w:val="TableParagraph"/>
              <w:ind w:left="0"/>
              <w:rPr>
                <w:rFonts w:ascii="Arial" w:hAnsi="Arial" w:cs="Arial"/>
                <w:sz w:val="12"/>
                <w:lang w:val="sr-Latn-ME"/>
              </w:rPr>
            </w:pPr>
          </w:p>
        </w:tc>
        <w:tc>
          <w:tcPr>
            <w:tcW w:w="469" w:type="dxa"/>
          </w:tcPr>
          <w:p w14:paraId="4133F7E0" w14:textId="77777777" w:rsidR="00622220" w:rsidRPr="00170123" w:rsidRDefault="00622220" w:rsidP="00FC1063">
            <w:pPr>
              <w:pStyle w:val="TableParagraph"/>
              <w:spacing w:before="35"/>
              <w:ind w:left="0" w:right="111"/>
              <w:jc w:val="right"/>
              <w:rPr>
                <w:rFonts w:ascii="Arial" w:hAnsi="Arial" w:cs="Arial"/>
                <w:sz w:val="13"/>
                <w:lang w:val="sr-Latn-ME"/>
              </w:rPr>
            </w:pPr>
            <w:r w:rsidRPr="00170123">
              <w:rPr>
                <w:rFonts w:ascii="Arial" w:hAnsi="Arial" w:cs="Arial"/>
                <w:color w:val="231F20"/>
                <w:spacing w:val="-5"/>
                <w:sz w:val="13"/>
                <w:lang w:val="sr-Latn-ME"/>
              </w:rPr>
              <w:t>102</w:t>
            </w:r>
          </w:p>
        </w:tc>
        <w:tc>
          <w:tcPr>
            <w:tcW w:w="469" w:type="dxa"/>
          </w:tcPr>
          <w:p w14:paraId="01B9362E" w14:textId="77777777" w:rsidR="00622220" w:rsidRPr="00170123" w:rsidRDefault="00622220" w:rsidP="00FC1063">
            <w:pPr>
              <w:pStyle w:val="TableParagraph"/>
              <w:spacing w:before="35"/>
              <w:ind w:left="12" w:right="1"/>
              <w:jc w:val="center"/>
              <w:rPr>
                <w:rFonts w:ascii="Arial" w:hAnsi="Arial" w:cs="Arial"/>
                <w:sz w:val="13"/>
                <w:lang w:val="sr-Latn-ME"/>
              </w:rPr>
            </w:pPr>
            <w:r w:rsidRPr="00170123">
              <w:rPr>
                <w:rFonts w:ascii="Arial" w:hAnsi="Arial" w:cs="Arial"/>
                <w:color w:val="231F20"/>
                <w:spacing w:val="-10"/>
                <w:sz w:val="13"/>
                <w:lang w:val="sr-Latn-ME"/>
              </w:rPr>
              <w:t>2</w:t>
            </w:r>
          </w:p>
        </w:tc>
        <w:tc>
          <w:tcPr>
            <w:tcW w:w="469" w:type="dxa"/>
          </w:tcPr>
          <w:p w14:paraId="3960221B" w14:textId="77777777" w:rsidR="00622220" w:rsidRPr="00170123" w:rsidRDefault="00622220" w:rsidP="00FC1063">
            <w:pPr>
              <w:pStyle w:val="TableParagraph"/>
              <w:ind w:left="0"/>
              <w:rPr>
                <w:rFonts w:ascii="Arial" w:hAnsi="Arial" w:cs="Arial"/>
                <w:sz w:val="12"/>
                <w:lang w:val="sr-Latn-ME"/>
              </w:rPr>
            </w:pPr>
          </w:p>
        </w:tc>
        <w:tc>
          <w:tcPr>
            <w:tcW w:w="469" w:type="dxa"/>
          </w:tcPr>
          <w:p w14:paraId="380943C6"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5"/>
                <w:sz w:val="13"/>
                <w:lang w:val="sr-Latn-ME"/>
              </w:rPr>
              <w:t>30</w:t>
            </w:r>
          </w:p>
        </w:tc>
        <w:tc>
          <w:tcPr>
            <w:tcW w:w="469" w:type="dxa"/>
          </w:tcPr>
          <w:p w14:paraId="5679C4DE" w14:textId="77777777" w:rsidR="00622220" w:rsidRPr="00170123" w:rsidRDefault="00622220" w:rsidP="00FC1063">
            <w:pPr>
              <w:pStyle w:val="TableParagraph"/>
              <w:spacing w:before="35"/>
              <w:ind w:left="12"/>
              <w:jc w:val="center"/>
              <w:rPr>
                <w:rFonts w:ascii="Arial" w:hAnsi="Arial" w:cs="Arial"/>
                <w:sz w:val="13"/>
                <w:lang w:val="sr-Latn-ME"/>
              </w:rPr>
            </w:pPr>
            <w:r w:rsidRPr="00170123">
              <w:rPr>
                <w:rFonts w:ascii="Arial" w:hAnsi="Arial" w:cs="Arial"/>
                <w:color w:val="231F20"/>
                <w:spacing w:val="-10"/>
                <w:sz w:val="13"/>
                <w:lang w:val="sr-Latn-ME"/>
              </w:rPr>
              <w:t>7</w:t>
            </w:r>
          </w:p>
        </w:tc>
        <w:tc>
          <w:tcPr>
            <w:tcW w:w="1024" w:type="dxa"/>
            <w:shd w:val="clear" w:color="auto" w:fill="E4EAF7"/>
          </w:tcPr>
          <w:p w14:paraId="18824C7F" w14:textId="77777777" w:rsidR="00622220" w:rsidRPr="00170123" w:rsidRDefault="00622220" w:rsidP="00FC1063">
            <w:pPr>
              <w:pStyle w:val="TableParagraph"/>
              <w:spacing w:before="50"/>
              <w:ind w:left="12"/>
              <w:jc w:val="center"/>
              <w:rPr>
                <w:rFonts w:ascii="Arial" w:hAnsi="Arial" w:cs="Arial"/>
                <w:b/>
                <w:sz w:val="11"/>
                <w:lang w:val="sr-Latn-ME"/>
              </w:rPr>
            </w:pPr>
            <w:r w:rsidRPr="00170123">
              <w:rPr>
                <w:rFonts w:ascii="Arial" w:hAnsi="Arial" w:cs="Arial"/>
                <w:b/>
                <w:color w:val="087DC2"/>
                <w:spacing w:val="-5"/>
                <w:sz w:val="11"/>
                <w:lang w:val="sr-Latn-ME"/>
              </w:rPr>
              <w:t>707</w:t>
            </w:r>
          </w:p>
        </w:tc>
      </w:tr>
      <w:tr w:rsidR="00622220" w:rsidRPr="00170123" w14:paraId="32993D69" w14:textId="77777777" w:rsidTr="00FC1063">
        <w:trPr>
          <w:trHeight w:val="247"/>
        </w:trPr>
        <w:tc>
          <w:tcPr>
            <w:tcW w:w="469" w:type="dxa"/>
            <w:shd w:val="clear" w:color="auto" w:fill="E4EAF7"/>
          </w:tcPr>
          <w:p w14:paraId="514F82C4" w14:textId="77777777" w:rsidR="00622220" w:rsidRPr="00170123" w:rsidRDefault="00622220" w:rsidP="00FC1063">
            <w:pPr>
              <w:pStyle w:val="TableParagraph"/>
              <w:spacing w:before="56"/>
              <w:ind w:left="12" w:right="4"/>
              <w:jc w:val="center"/>
              <w:rPr>
                <w:rFonts w:ascii="Arial" w:hAnsi="Arial" w:cs="Arial"/>
                <w:b/>
                <w:sz w:val="13"/>
                <w:lang w:val="sr-Latn-ME"/>
              </w:rPr>
            </w:pPr>
            <w:r w:rsidRPr="00170123">
              <w:rPr>
                <w:rFonts w:ascii="Arial" w:hAnsi="Arial" w:cs="Arial"/>
                <w:b/>
                <w:color w:val="087DC2"/>
                <w:spacing w:val="-10"/>
                <w:sz w:val="13"/>
                <w:lang w:val="sr-Latn-ME"/>
              </w:rPr>
              <w:t>6</w:t>
            </w:r>
          </w:p>
        </w:tc>
        <w:tc>
          <w:tcPr>
            <w:tcW w:w="469" w:type="dxa"/>
            <w:shd w:val="clear" w:color="auto" w:fill="E4EAF7"/>
          </w:tcPr>
          <w:p w14:paraId="72586FD1" w14:textId="77777777" w:rsidR="00622220" w:rsidRPr="00170123" w:rsidRDefault="00622220" w:rsidP="00FC1063">
            <w:pPr>
              <w:pStyle w:val="TableParagraph"/>
              <w:spacing w:before="56"/>
              <w:ind w:left="12" w:right="4"/>
              <w:jc w:val="center"/>
              <w:rPr>
                <w:rFonts w:ascii="Arial" w:hAnsi="Arial" w:cs="Arial"/>
                <w:b/>
                <w:sz w:val="13"/>
                <w:lang w:val="sr-Latn-ME"/>
              </w:rPr>
            </w:pPr>
            <w:r w:rsidRPr="00170123">
              <w:rPr>
                <w:rFonts w:ascii="Arial" w:hAnsi="Arial" w:cs="Arial"/>
                <w:b/>
                <w:color w:val="087DC2"/>
                <w:spacing w:val="-5"/>
                <w:sz w:val="13"/>
                <w:lang w:val="sr-Latn-ME"/>
              </w:rPr>
              <w:t>988</w:t>
            </w:r>
          </w:p>
        </w:tc>
        <w:tc>
          <w:tcPr>
            <w:tcW w:w="469" w:type="dxa"/>
            <w:shd w:val="clear" w:color="auto" w:fill="E4EAF7"/>
          </w:tcPr>
          <w:p w14:paraId="45C6A43B" w14:textId="77777777" w:rsidR="00622220" w:rsidRPr="00170123" w:rsidRDefault="00622220" w:rsidP="00FC1063">
            <w:pPr>
              <w:pStyle w:val="TableParagraph"/>
              <w:spacing w:before="56"/>
              <w:ind w:left="12" w:right="3"/>
              <w:jc w:val="center"/>
              <w:rPr>
                <w:rFonts w:ascii="Arial" w:hAnsi="Arial" w:cs="Arial"/>
                <w:b/>
                <w:sz w:val="13"/>
                <w:lang w:val="sr-Latn-ME"/>
              </w:rPr>
            </w:pPr>
            <w:r w:rsidRPr="00170123">
              <w:rPr>
                <w:rFonts w:ascii="Arial" w:hAnsi="Arial" w:cs="Arial"/>
                <w:b/>
                <w:color w:val="087DC2"/>
                <w:spacing w:val="-5"/>
                <w:sz w:val="13"/>
                <w:lang w:val="sr-Latn-ME"/>
              </w:rPr>
              <w:t>199</w:t>
            </w:r>
          </w:p>
        </w:tc>
        <w:tc>
          <w:tcPr>
            <w:tcW w:w="469" w:type="dxa"/>
            <w:shd w:val="clear" w:color="auto" w:fill="E4EAF7"/>
          </w:tcPr>
          <w:p w14:paraId="70973649" w14:textId="77777777" w:rsidR="00622220" w:rsidRPr="00170123" w:rsidRDefault="00622220" w:rsidP="00FC1063">
            <w:pPr>
              <w:pStyle w:val="TableParagraph"/>
              <w:spacing w:before="56"/>
              <w:ind w:left="12" w:right="3"/>
              <w:jc w:val="center"/>
              <w:rPr>
                <w:rFonts w:ascii="Arial" w:hAnsi="Arial" w:cs="Arial"/>
                <w:b/>
                <w:sz w:val="13"/>
                <w:lang w:val="sr-Latn-ME"/>
              </w:rPr>
            </w:pPr>
            <w:r w:rsidRPr="00170123">
              <w:rPr>
                <w:rFonts w:ascii="Arial" w:hAnsi="Arial" w:cs="Arial"/>
                <w:b/>
                <w:color w:val="087DC2"/>
                <w:spacing w:val="-5"/>
                <w:sz w:val="13"/>
                <w:lang w:val="sr-Latn-ME"/>
              </w:rPr>
              <w:t>16</w:t>
            </w:r>
          </w:p>
        </w:tc>
        <w:tc>
          <w:tcPr>
            <w:tcW w:w="469" w:type="dxa"/>
            <w:shd w:val="clear" w:color="auto" w:fill="E4EAF7"/>
          </w:tcPr>
          <w:p w14:paraId="740A79F7" w14:textId="77777777" w:rsidR="00622220" w:rsidRPr="00170123" w:rsidRDefault="00622220" w:rsidP="00FC1063">
            <w:pPr>
              <w:pStyle w:val="TableParagraph"/>
              <w:spacing w:before="56"/>
              <w:ind w:left="12" w:right="3"/>
              <w:jc w:val="center"/>
              <w:rPr>
                <w:rFonts w:ascii="Arial" w:hAnsi="Arial" w:cs="Arial"/>
                <w:b/>
                <w:sz w:val="13"/>
                <w:lang w:val="sr-Latn-ME"/>
              </w:rPr>
            </w:pPr>
            <w:r w:rsidRPr="00170123">
              <w:rPr>
                <w:rFonts w:ascii="Arial" w:hAnsi="Arial" w:cs="Arial"/>
                <w:b/>
                <w:color w:val="087DC2"/>
                <w:spacing w:val="-5"/>
                <w:sz w:val="13"/>
                <w:lang w:val="sr-Latn-ME"/>
              </w:rPr>
              <w:t>40</w:t>
            </w:r>
          </w:p>
        </w:tc>
        <w:tc>
          <w:tcPr>
            <w:tcW w:w="469" w:type="dxa"/>
            <w:shd w:val="clear" w:color="auto" w:fill="E4EAF7"/>
          </w:tcPr>
          <w:p w14:paraId="50F5E4DA" w14:textId="77777777" w:rsidR="00622220" w:rsidRPr="00170123" w:rsidRDefault="00622220" w:rsidP="00FC1063">
            <w:pPr>
              <w:pStyle w:val="TableParagraph"/>
              <w:spacing w:before="56"/>
              <w:ind w:left="12" w:right="2"/>
              <w:jc w:val="center"/>
              <w:rPr>
                <w:rFonts w:ascii="Arial" w:hAnsi="Arial" w:cs="Arial"/>
                <w:b/>
                <w:sz w:val="13"/>
                <w:lang w:val="sr-Latn-ME"/>
              </w:rPr>
            </w:pPr>
            <w:r w:rsidRPr="00170123">
              <w:rPr>
                <w:rFonts w:ascii="Arial" w:hAnsi="Arial" w:cs="Arial"/>
                <w:b/>
                <w:color w:val="087DC2"/>
                <w:spacing w:val="-5"/>
                <w:sz w:val="13"/>
                <w:lang w:val="sr-Latn-ME"/>
              </w:rPr>
              <w:t>22</w:t>
            </w:r>
          </w:p>
        </w:tc>
        <w:tc>
          <w:tcPr>
            <w:tcW w:w="469" w:type="dxa"/>
            <w:shd w:val="clear" w:color="auto" w:fill="E4EAF7"/>
          </w:tcPr>
          <w:p w14:paraId="04595D3C" w14:textId="77777777" w:rsidR="00622220" w:rsidRPr="00170123" w:rsidRDefault="00622220" w:rsidP="00FC1063">
            <w:pPr>
              <w:pStyle w:val="TableParagraph"/>
              <w:spacing w:before="56"/>
              <w:ind w:left="12" w:right="2"/>
              <w:jc w:val="center"/>
              <w:rPr>
                <w:rFonts w:ascii="Arial" w:hAnsi="Arial" w:cs="Arial"/>
                <w:b/>
                <w:sz w:val="13"/>
                <w:lang w:val="sr-Latn-ME"/>
              </w:rPr>
            </w:pPr>
            <w:r w:rsidRPr="00170123">
              <w:rPr>
                <w:rFonts w:ascii="Arial" w:hAnsi="Arial" w:cs="Arial"/>
                <w:b/>
                <w:color w:val="087DC2"/>
                <w:spacing w:val="-10"/>
                <w:sz w:val="13"/>
                <w:lang w:val="sr-Latn-ME"/>
              </w:rPr>
              <w:t>1</w:t>
            </w:r>
          </w:p>
        </w:tc>
        <w:tc>
          <w:tcPr>
            <w:tcW w:w="469" w:type="dxa"/>
            <w:shd w:val="clear" w:color="auto" w:fill="E4EAF7"/>
          </w:tcPr>
          <w:p w14:paraId="735A78B2" w14:textId="77777777" w:rsidR="00622220" w:rsidRPr="00170123" w:rsidRDefault="00622220" w:rsidP="00FC1063">
            <w:pPr>
              <w:pStyle w:val="TableParagraph"/>
              <w:spacing w:before="56"/>
              <w:ind w:left="0" w:right="111"/>
              <w:jc w:val="right"/>
              <w:rPr>
                <w:rFonts w:ascii="Arial" w:hAnsi="Arial" w:cs="Arial"/>
                <w:b/>
                <w:sz w:val="13"/>
                <w:lang w:val="sr-Latn-ME"/>
              </w:rPr>
            </w:pPr>
            <w:r w:rsidRPr="00170123">
              <w:rPr>
                <w:rFonts w:ascii="Arial" w:hAnsi="Arial" w:cs="Arial"/>
                <w:b/>
                <w:color w:val="087DC2"/>
                <w:spacing w:val="-5"/>
                <w:sz w:val="13"/>
                <w:lang w:val="sr-Latn-ME"/>
              </w:rPr>
              <w:t>870</w:t>
            </w:r>
          </w:p>
        </w:tc>
        <w:tc>
          <w:tcPr>
            <w:tcW w:w="469" w:type="dxa"/>
            <w:shd w:val="clear" w:color="auto" w:fill="E4EAF7"/>
          </w:tcPr>
          <w:p w14:paraId="70D543D1" w14:textId="77777777" w:rsidR="00622220" w:rsidRPr="00170123" w:rsidRDefault="00622220" w:rsidP="00FC1063">
            <w:pPr>
              <w:pStyle w:val="TableParagraph"/>
              <w:spacing w:before="56"/>
              <w:ind w:left="12" w:right="2"/>
              <w:jc w:val="center"/>
              <w:rPr>
                <w:rFonts w:ascii="Arial" w:hAnsi="Arial" w:cs="Arial"/>
                <w:b/>
                <w:sz w:val="13"/>
                <w:lang w:val="sr-Latn-ME"/>
              </w:rPr>
            </w:pPr>
            <w:r w:rsidRPr="00170123">
              <w:rPr>
                <w:rFonts w:ascii="Arial" w:hAnsi="Arial" w:cs="Arial"/>
                <w:b/>
                <w:color w:val="087DC2"/>
                <w:spacing w:val="-5"/>
                <w:sz w:val="13"/>
                <w:lang w:val="sr-Latn-ME"/>
              </w:rPr>
              <w:t>29</w:t>
            </w:r>
          </w:p>
        </w:tc>
        <w:tc>
          <w:tcPr>
            <w:tcW w:w="469" w:type="dxa"/>
            <w:shd w:val="clear" w:color="auto" w:fill="E4EAF7"/>
          </w:tcPr>
          <w:p w14:paraId="40978C35" w14:textId="77777777" w:rsidR="00622220" w:rsidRPr="00170123" w:rsidRDefault="00622220" w:rsidP="00FC1063">
            <w:pPr>
              <w:pStyle w:val="TableParagraph"/>
              <w:spacing w:before="56"/>
              <w:ind w:left="12" w:right="1"/>
              <w:jc w:val="center"/>
              <w:rPr>
                <w:rFonts w:ascii="Arial" w:hAnsi="Arial" w:cs="Arial"/>
                <w:b/>
                <w:sz w:val="13"/>
                <w:lang w:val="sr-Latn-ME"/>
              </w:rPr>
            </w:pPr>
            <w:r w:rsidRPr="00170123">
              <w:rPr>
                <w:rFonts w:ascii="Arial" w:hAnsi="Arial" w:cs="Arial"/>
                <w:b/>
                <w:color w:val="087DC2"/>
                <w:spacing w:val="-5"/>
                <w:sz w:val="13"/>
                <w:lang w:val="sr-Latn-ME"/>
              </w:rPr>
              <w:t>39</w:t>
            </w:r>
          </w:p>
        </w:tc>
        <w:tc>
          <w:tcPr>
            <w:tcW w:w="469" w:type="dxa"/>
            <w:shd w:val="clear" w:color="auto" w:fill="E4EAF7"/>
          </w:tcPr>
          <w:p w14:paraId="10EA9AA8" w14:textId="77777777" w:rsidR="00622220" w:rsidRPr="00170123" w:rsidRDefault="00622220" w:rsidP="00FC1063">
            <w:pPr>
              <w:pStyle w:val="TableParagraph"/>
              <w:spacing w:before="56"/>
              <w:ind w:left="12" w:right="1"/>
              <w:jc w:val="center"/>
              <w:rPr>
                <w:rFonts w:ascii="Arial" w:hAnsi="Arial" w:cs="Arial"/>
                <w:b/>
                <w:sz w:val="13"/>
                <w:lang w:val="sr-Latn-ME"/>
              </w:rPr>
            </w:pPr>
            <w:r w:rsidRPr="00170123">
              <w:rPr>
                <w:rFonts w:ascii="Arial" w:hAnsi="Arial" w:cs="Arial"/>
                <w:b/>
                <w:color w:val="087DC2"/>
                <w:spacing w:val="-5"/>
                <w:sz w:val="13"/>
                <w:lang w:val="sr-Latn-ME"/>
              </w:rPr>
              <w:t>47</w:t>
            </w:r>
          </w:p>
        </w:tc>
        <w:tc>
          <w:tcPr>
            <w:tcW w:w="469" w:type="dxa"/>
            <w:shd w:val="clear" w:color="auto" w:fill="E4EAF7"/>
          </w:tcPr>
          <w:p w14:paraId="133BEADD" w14:textId="77777777" w:rsidR="00622220" w:rsidRPr="00170123" w:rsidRDefault="00622220" w:rsidP="00FC1063">
            <w:pPr>
              <w:pStyle w:val="TableParagraph"/>
              <w:spacing w:before="56"/>
              <w:ind w:left="12" w:right="1"/>
              <w:jc w:val="center"/>
              <w:rPr>
                <w:rFonts w:ascii="Arial" w:hAnsi="Arial" w:cs="Arial"/>
                <w:b/>
                <w:sz w:val="13"/>
                <w:lang w:val="sr-Latn-ME"/>
              </w:rPr>
            </w:pPr>
            <w:r w:rsidRPr="00170123">
              <w:rPr>
                <w:rFonts w:ascii="Arial" w:hAnsi="Arial" w:cs="Arial"/>
                <w:b/>
                <w:color w:val="087DC2"/>
                <w:spacing w:val="-5"/>
                <w:sz w:val="13"/>
                <w:lang w:val="sr-Latn-ME"/>
              </w:rPr>
              <w:t>11</w:t>
            </w:r>
          </w:p>
        </w:tc>
        <w:tc>
          <w:tcPr>
            <w:tcW w:w="1024" w:type="dxa"/>
            <w:shd w:val="clear" w:color="auto" w:fill="E4EAF7"/>
          </w:tcPr>
          <w:p w14:paraId="7CADCCDD" w14:textId="77777777" w:rsidR="00622220" w:rsidRPr="00170123" w:rsidRDefault="00622220" w:rsidP="00FC1063">
            <w:pPr>
              <w:pStyle w:val="TableParagraph"/>
              <w:spacing w:before="76"/>
              <w:ind w:left="12"/>
              <w:jc w:val="center"/>
              <w:rPr>
                <w:rFonts w:ascii="Arial" w:hAnsi="Arial" w:cs="Arial"/>
                <w:b/>
                <w:sz w:val="11"/>
                <w:lang w:val="sr-Latn-ME"/>
              </w:rPr>
            </w:pPr>
            <w:r w:rsidRPr="00170123">
              <w:rPr>
                <w:rFonts w:ascii="Arial" w:hAnsi="Arial" w:cs="Arial"/>
                <w:b/>
                <w:color w:val="087DC2"/>
                <w:spacing w:val="-4"/>
                <w:sz w:val="11"/>
                <w:lang w:val="sr-Latn-ME"/>
              </w:rPr>
              <w:t>5815</w:t>
            </w:r>
          </w:p>
        </w:tc>
      </w:tr>
    </w:tbl>
    <w:p w14:paraId="171A03AC" w14:textId="77777777" w:rsidR="00622220" w:rsidRPr="00170123" w:rsidRDefault="00622220" w:rsidP="009534DB">
      <w:pPr>
        <w:tabs>
          <w:tab w:val="left" w:pos="2719"/>
        </w:tabs>
        <w:rPr>
          <w:rFonts w:cs="Arial"/>
          <w:sz w:val="20"/>
          <w:szCs w:val="20"/>
          <w:lang w:val="sr-Latn-ME"/>
        </w:rPr>
      </w:pPr>
    </w:p>
    <w:p w14:paraId="4293F805" w14:textId="63E9632F" w:rsidR="009534DB" w:rsidRPr="00170123" w:rsidRDefault="00622220" w:rsidP="005E498A">
      <w:pPr>
        <w:tabs>
          <w:tab w:val="left" w:pos="2719"/>
        </w:tabs>
        <w:jc w:val="left"/>
        <w:rPr>
          <w:rFonts w:cs="Arial"/>
          <w:sz w:val="20"/>
          <w:szCs w:val="20"/>
          <w:lang w:val="sr-Latn-ME"/>
        </w:rPr>
      </w:pPr>
      <w:r w:rsidRPr="00170123">
        <w:rPr>
          <w:rFonts w:cs="Arial"/>
          <w:sz w:val="20"/>
          <w:szCs w:val="20"/>
          <w:lang w:val="sr-Latn-ME"/>
        </w:rPr>
        <w:t>AT = Austrija</w:t>
      </w:r>
      <w:r w:rsidRPr="00170123">
        <w:rPr>
          <w:rFonts w:cs="Arial"/>
          <w:sz w:val="20"/>
          <w:szCs w:val="20"/>
          <w:lang w:val="sr-Latn-ME"/>
        </w:rPr>
        <w:br/>
        <w:t>BE = Belgija</w:t>
      </w:r>
      <w:r w:rsidRPr="00170123">
        <w:rPr>
          <w:rFonts w:cs="Arial"/>
          <w:sz w:val="20"/>
          <w:szCs w:val="20"/>
          <w:lang w:val="sr-Latn-ME"/>
        </w:rPr>
        <w:br/>
        <w:t>CH = Švajcarska</w:t>
      </w:r>
      <w:r w:rsidRPr="00170123">
        <w:rPr>
          <w:rFonts w:cs="Arial"/>
          <w:sz w:val="20"/>
          <w:szCs w:val="20"/>
          <w:lang w:val="sr-Latn-ME"/>
        </w:rPr>
        <w:br/>
        <w:t>CR = Hrvatska</w:t>
      </w:r>
      <w:r w:rsidRPr="00170123">
        <w:rPr>
          <w:rFonts w:cs="Arial"/>
          <w:sz w:val="20"/>
          <w:szCs w:val="20"/>
          <w:lang w:val="sr-Latn-ME"/>
        </w:rPr>
        <w:br/>
        <w:t>CZ = Češka Republika</w:t>
      </w:r>
      <w:r w:rsidRPr="00170123">
        <w:rPr>
          <w:rFonts w:cs="Arial"/>
          <w:sz w:val="20"/>
          <w:szCs w:val="20"/>
          <w:lang w:val="sr-Latn-ME"/>
        </w:rPr>
        <w:br/>
        <w:t>D = Njemačka</w:t>
      </w:r>
      <w:r w:rsidRPr="00170123">
        <w:rPr>
          <w:rFonts w:cs="Arial"/>
          <w:sz w:val="20"/>
          <w:szCs w:val="20"/>
          <w:lang w:val="sr-Latn-ME"/>
        </w:rPr>
        <w:br/>
        <w:t>ES = Španija</w:t>
      </w:r>
      <w:r w:rsidRPr="00170123">
        <w:rPr>
          <w:rFonts w:cs="Arial"/>
          <w:sz w:val="20"/>
          <w:szCs w:val="20"/>
          <w:lang w:val="sr-Latn-ME"/>
        </w:rPr>
        <w:br/>
        <w:t>EE = Estonija</w:t>
      </w:r>
      <w:r w:rsidRPr="00170123">
        <w:rPr>
          <w:rFonts w:cs="Arial"/>
          <w:sz w:val="20"/>
          <w:szCs w:val="20"/>
          <w:lang w:val="sr-Latn-ME"/>
        </w:rPr>
        <w:br/>
        <w:t>FR = Francuska</w:t>
      </w:r>
      <w:r w:rsidRPr="00170123">
        <w:rPr>
          <w:rFonts w:cs="Arial"/>
          <w:sz w:val="20"/>
          <w:szCs w:val="20"/>
          <w:lang w:val="sr-Latn-ME"/>
        </w:rPr>
        <w:br/>
        <w:t>GR = Grčka</w:t>
      </w:r>
      <w:r w:rsidRPr="00170123">
        <w:rPr>
          <w:rFonts w:cs="Arial"/>
          <w:sz w:val="20"/>
          <w:szCs w:val="20"/>
          <w:lang w:val="sr-Latn-ME"/>
        </w:rPr>
        <w:br/>
        <w:t>IT = Italija</w:t>
      </w:r>
      <w:r w:rsidRPr="00170123">
        <w:rPr>
          <w:rFonts w:cs="Arial"/>
          <w:sz w:val="20"/>
          <w:szCs w:val="20"/>
          <w:lang w:val="sr-Latn-ME"/>
        </w:rPr>
        <w:br/>
        <w:t>LV = Letonija</w:t>
      </w:r>
      <w:r w:rsidRPr="00170123">
        <w:rPr>
          <w:rFonts w:cs="Arial"/>
          <w:sz w:val="20"/>
          <w:szCs w:val="20"/>
          <w:lang w:val="sr-Latn-ME"/>
        </w:rPr>
        <w:br/>
        <w:t>NL = Holandija</w:t>
      </w:r>
      <w:r w:rsidRPr="00170123">
        <w:rPr>
          <w:rFonts w:cs="Arial"/>
          <w:sz w:val="20"/>
          <w:szCs w:val="20"/>
          <w:lang w:val="sr-Latn-ME"/>
        </w:rPr>
        <w:br/>
        <w:t>NO = Norveška</w:t>
      </w:r>
      <w:r w:rsidRPr="00170123">
        <w:rPr>
          <w:rFonts w:cs="Arial"/>
          <w:sz w:val="20"/>
          <w:szCs w:val="20"/>
          <w:lang w:val="sr-Latn-ME"/>
        </w:rPr>
        <w:br/>
        <w:t>PT = Portugal</w:t>
      </w:r>
      <w:r w:rsidRPr="00170123">
        <w:rPr>
          <w:rFonts w:cs="Arial"/>
          <w:sz w:val="20"/>
          <w:szCs w:val="20"/>
          <w:lang w:val="sr-Latn-ME"/>
        </w:rPr>
        <w:br/>
        <w:t>PL = Poljska</w:t>
      </w:r>
      <w:r w:rsidRPr="00170123">
        <w:rPr>
          <w:rFonts w:cs="Arial"/>
          <w:sz w:val="20"/>
          <w:szCs w:val="20"/>
          <w:lang w:val="sr-Latn-ME"/>
        </w:rPr>
        <w:br/>
        <w:t>RO = Rumunija</w:t>
      </w:r>
      <w:r w:rsidRPr="00170123">
        <w:rPr>
          <w:rFonts w:cs="Arial"/>
          <w:sz w:val="20"/>
          <w:szCs w:val="20"/>
          <w:lang w:val="sr-Latn-ME"/>
        </w:rPr>
        <w:br/>
        <w:t>SE = Švedska</w:t>
      </w:r>
      <w:r w:rsidRPr="00170123">
        <w:rPr>
          <w:rFonts w:cs="Arial"/>
          <w:sz w:val="20"/>
          <w:szCs w:val="20"/>
          <w:lang w:val="sr-Latn-ME"/>
        </w:rPr>
        <w:br/>
        <w:t>UK = Ujedinjeno Kraljevstvo</w:t>
      </w:r>
    </w:p>
    <w:p w14:paraId="073D00D4" w14:textId="19415CF2" w:rsidR="00622220" w:rsidRPr="00170123" w:rsidRDefault="00B6172B" w:rsidP="00AC525D">
      <w:pPr>
        <w:pStyle w:val="Heading4"/>
        <w:rPr>
          <w:lang w:val="sr-Latn-ME"/>
        </w:rPr>
      </w:pPr>
      <w:bookmarkStart w:id="60" w:name="_Toc221278689"/>
      <w:r w:rsidRPr="00170123">
        <w:rPr>
          <w:lang w:val="sr-Latn-ME"/>
        </w:rPr>
        <w:lastRenderedPageBreak/>
        <w:t>Aneks</w:t>
      </w:r>
      <w:r w:rsidR="00622220" w:rsidRPr="00170123">
        <w:rPr>
          <w:lang w:val="sr-Latn-ME"/>
        </w:rPr>
        <w:t xml:space="preserve"> 3: Maksimalne udaljenosti potrage za hranom po vrstama i visina leta</w:t>
      </w:r>
      <w:bookmarkEnd w:id="60"/>
    </w:p>
    <w:p w14:paraId="539C5227" w14:textId="2DC5E3DC" w:rsidR="009534DB" w:rsidRPr="00170123" w:rsidRDefault="00622220" w:rsidP="00622220">
      <w:pPr>
        <w:tabs>
          <w:tab w:val="left" w:pos="2719"/>
        </w:tabs>
        <w:rPr>
          <w:rFonts w:cs="Arial"/>
          <w:szCs w:val="22"/>
          <w:lang w:val="sr-Latn-ME"/>
        </w:rPr>
      </w:pPr>
      <w:r w:rsidRPr="00170123">
        <w:rPr>
          <w:rFonts w:cs="Arial"/>
          <w:szCs w:val="22"/>
          <w:lang w:val="sr-Latn-ME"/>
        </w:rPr>
        <w:t xml:space="preserve">U okviru procjene uticaja projekata vjetroparkova na životnu sredinu, važno je poznavati maksimalnu udaljenost na kojoj su različite vrste zabilježene tokom potrage za hranom, kao i visinu na kojoj mogu letjeti. Sljedeća tabela ažurira podatke za različite vrste </w:t>
      </w:r>
      <w:r w:rsidR="00BB57DC" w:rsidRPr="00170123">
        <w:rPr>
          <w:rFonts w:cs="Arial"/>
          <w:szCs w:val="22"/>
          <w:lang w:val="sr-Latn-ME"/>
        </w:rPr>
        <w:t xml:space="preserve">slijepih miševa </w:t>
      </w:r>
      <w:r w:rsidRPr="00170123">
        <w:rPr>
          <w:rFonts w:cs="Arial"/>
          <w:szCs w:val="22"/>
          <w:lang w:val="sr-Latn-ME"/>
        </w:rPr>
        <w:t>koje su stradale od vjetroturbina. Za većinu vrsta podaci potiču iz radio-telemetrijskih (radio-praćenja) studija (izuzev podataka označenih plavom bojom), a korišćene reference navedene su ispod tabele. Kako maksimalna udaljenost može varirati u zavisnosti od statusa jedinke ili godišnjeg doba, navedene su različite vrijednosti.</w:t>
      </w:r>
    </w:p>
    <w:tbl>
      <w:tblPr>
        <w:tblW w:w="0" w:type="auto"/>
        <w:tblInd w:w="65" w:type="dxa"/>
        <w:tblBorders>
          <w:top w:val="single" w:sz="4" w:space="0" w:color="087DC2"/>
          <w:left w:val="single" w:sz="4" w:space="0" w:color="087DC2"/>
          <w:bottom w:val="single" w:sz="4" w:space="0" w:color="087DC2"/>
          <w:right w:val="single" w:sz="4" w:space="0" w:color="087DC2"/>
          <w:insideH w:val="single" w:sz="4" w:space="0" w:color="087DC2"/>
          <w:insideV w:val="single" w:sz="4" w:space="0" w:color="087DC2"/>
        </w:tblBorders>
        <w:tblLayout w:type="fixed"/>
        <w:tblCellMar>
          <w:left w:w="0" w:type="dxa"/>
          <w:right w:w="0" w:type="dxa"/>
        </w:tblCellMar>
        <w:tblLook w:val="01E0" w:firstRow="1" w:lastRow="1" w:firstColumn="1" w:lastColumn="1" w:noHBand="0" w:noVBand="0"/>
      </w:tblPr>
      <w:tblGrid>
        <w:gridCol w:w="1612"/>
        <w:gridCol w:w="1612"/>
      </w:tblGrid>
      <w:tr w:rsidR="00622220" w:rsidRPr="00170123" w14:paraId="76CFDF16" w14:textId="77777777" w:rsidTr="00FC1063">
        <w:trPr>
          <w:trHeight w:val="434"/>
        </w:trPr>
        <w:tc>
          <w:tcPr>
            <w:tcW w:w="1612" w:type="dxa"/>
            <w:shd w:val="clear" w:color="auto" w:fill="D8E2F3"/>
          </w:tcPr>
          <w:p w14:paraId="44E2A0EE" w14:textId="0C50475D" w:rsidR="00622220" w:rsidRPr="00170123" w:rsidRDefault="00622220" w:rsidP="00FC1063">
            <w:pPr>
              <w:pStyle w:val="TableParagraph"/>
              <w:spacing w:before="42"/>
              <w:ind w:left="46"/>
              <w:rPr>
                <w:rFonts w:ascii="Arial" w:hAnsi="Arial" w:cs="Arial"/>
                <w:b/>
                <w:sz w:val="13"/>
                <w:lang w:val="sr-Latn-ME"/>
              </w:rPr>
            </w:pPr>
            <w:r w:rsidRPr="00170123">
              <w:rPr>
                <w:rFonts w:ascii="Arial" w:hAnsi="Arial" w:cs="Arial"/>
                <w:b/>
                <w:color w:val="231F20"/>
                <w:spacing w:val="-2"/>
                <w:w w:val="135"/>
                <w:sz w:val="13"/>
                <w:lang w:val="sr-Latn-ME"/>
              </w:rPr>
              <w:t>Vrsta</w:t>
            </w:r>
          </w:p>
        </w:tc>
        <w:tc>
          <w:tcPr>
            <w:tcW w:w="1612" w:type="dxa"/>
            <w:shd w:val="clear" w:color="auto" w:fill="D8E2F3"/>
          </w:tcPr>
          <w:p w14:paraId="4AC11AD6" w14:textId="77777777" w:rsidR="00622220" w:rsidRPr="00170123" w:rsidRDefault="00622220" w:rsidP="00622220">
            <w:pPr>
              <w:pStyle w:val="TableParagraph"/>
              <w:spacing w:before="1" w:line="206" w:lineRule="exact"/>
              <w:ind w:left="660" w:right="45" w:hanging="598"/>
              <w:rPr>
                <w:rFonts w:ascii="Arial" w:hAnsi="Arial" w:cs="Arial"/>
                <w:b/>
                <w:color w:val="231F20"/>
                <w:w w:val="125"/>
                <w:sz w:val="13"/>
                <w:lang w:val="sr-Latn-ME"/>
              </w:rPr>
            </w:pPr>
            <w:r w:rsidRPr="00170123">
              <w:rPr>
                <w:rFonts w:ascii="Arial" w:hAnsi="Arial" w:cs="Arial"/>
                <w:b/>
                <w:color w:val="231F20"/>
                <w:w w:val="125"/>
                <w:sz w:val="13"/>
                <w:lang w:val="sr-Latn-ME"/>
              </w:rPr>
              <w:t>Maksimalna</w:t>
            </w:r>
          </w:p>
          <w:p w14:paraId="4C7696B0" w14:textId="77777777" w:rsidR="00622220" w:rsidRPr="00170123" w:rsidRDefault="00622220" w:rsidP="00622220">
            <w:pPr>
              <w:pStyle w:val="TableParagraph"/>
              <w:spacing w:before="1" w:line="206" w:lineRule="exact"/>
              <w:ind w:left="660" w:right="45" w:hanging="598"/>
              <w:rPr>
                <w:rFonts w:ascii="Arial" w:hAnsi="Arial" w:cs="Arial"/>
                <w:b/>
                <w:color w:val="231F20"/>
                <w:w w:val="125"/>
                <w:sz w:val="13"/>
                <w:lang w:val="sr-Latn-ME"/>
              </w:rPr>
            </w:pPr>
            <w:r w:rsidRPr="00170123">
              <w:rPr>
                <w:rFonts w:ascii="Arial" w:hAnsi="Arial" w:cs="Arial"/>
                <w:b/>
                <w:color w:val="231F20"/>
                <w:w w:val="125"/>
                <w:sz w:val="13"/>
                <w:lang w:val="sr-Latn-ME"/>
              </w:rPr>
              <w:t xml:space="preserve">udaljenost </w:t>
            </w:r>
          </w:p>
          <w:p w14:paraId="6FAA834D" w14:textId="6D2F5902" w:rsidR="00622220" w:rsidRPr="00170123" w:rsidRDefault="00622220" w:rsidP="00622220">
            <w:pPr>
              <w:pStyle w:val="TableParagraph"/>
              <w:spacing w:before="1" w:line="206" w:lineRule="exact"/>
              <w:ind w:left="660" w:right="45" w:hanging="598"/>
              <w:rPr>
                <w:rFonts w:ascii="Arial" w:hAnsi="Arial" w:cs="Arial"/>
                <w:b/>
                <w:color w:val="231F20"/>
                <w:w w:val="125"/>
                <w:sz w:val="13"/>
                <w:lang w:val="sr-Latn-ME"/>
              </w:rPr>
            </w:pPr>
            <w:r w:rsidRPr="00170123">
              <w:rPr>
                <w:rFonts w:ascii="Arial" w:hAnsi="Arial" w:cs="Arial"/>
                <w:b/>
                <w:color w:val="231F20"/>
                <w:w w:val="125"/>
                <w:sz w:val="13"/>
                <w:lang w:val="sr-Latn-ME"/>
              </w:rPr>
              <w:t>potrage za hranom (km)</w:t>
            </w:r>
          </w:p>
          <w:p w14:paraId="4544ADE4" w14:textId="61D62732" w:rsidR="00622220" w:rsidRPr="00170123" w:rsidRDefault="00622220" w:rsidP="00FC1063">
            <w:pPr>
              <w:pStyle w:val="TableParagraph"/>
              <w:spacing w:before="1" w:line="206" w:lineRule="exact"/>
              <w:ind w:left="660" w:right="45" w:hanging="598"/>
              <w:rPr>
                <w:rFonts w:ascii="Arial" w:hAnsi="Arial" w:cs="Arial"/>
                <w:b/>
                <w:sz w:val="13"/>
                <w:lang w:val="sr-Latn-ME"/>
              </w:rPr>
            </w:pPr>
          </w:p>
        </w:tc>
      </w:tr>
      <w:tr w:rsidR="00622220" w:rsidRPr="00170123" w14:paraId="0407FBAB" w14:textId="77777777" w:rsidTr="00FC1063">
        <w:trPr>
          <w:trHeight w:val="221"/>
        </w:trPr>
        <w:tc>
          <w:tcPr>
            <w:tcW w:w="1612" w:type="dxa"/>
          </w:tcPr>
          <w:p w14:paraId="1FAE5857"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noctula</w:t>
            </w:r>
          </w:p>
        </w:tc>
        <w:tc>
          <w:tcPr>
            <w:tcW w:w="1612" w:type="dxa"/>
          </w:tcPr>
          <w:p w14:paraId="7E7FB321"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26</w:t>
            </w:r>
          </w:p>
        </w:tc>
      </w:tr>
      <w:tr w:rsidR="00622220" w:rsidRPr="00170123" w14:paraId="413CB840" w14:textId="77777777" w:rsidTr="00FC1063">
        <w:trPr>
          <w:trHeight w:val="221"/>
        </w:trPr>
        <w:tc>
          <w:tcPr>
            <w:tcW w:w="1612" w:type="dxa"/>
          </w:tcPr>
          <w:p w14:paraId="414E7A35"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leisleri</w:t>
            </w:r>
          </w:p>
        </w:tc>
        <w:tc>
          <w:tcPr>
            <w:tcW w:w="1612" w:type="dxa"/>
          </w:tcPr>
          <w:p w14:paraId="7AB307BC"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17</w:t>
            </w:r>
          </w:p>
        </w:tc>
      </w:tr>
      <w:tr w:rsidR="00622220" w:rsidRPr="00170123" w14:paraId="597A5D04" w14:textId="77777777" w:rsidTr="00FC1063">
        <w:trPr>
          <w:trHeight w:val="221"/>
        </w:trPr>
        <w:tc>
          <w:tcPr>
            <w:tcW w:w="1612" w:type="dxa"/>
          </w:tcPr>
          <w:p w14:paraId="517539F4"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Nyctalus</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lasiopterus</w:t>
            </w:r>
          </w:p>
        </w:tc>
        <w:tc>
          <w:tcPr>
            <w:tcW w:w="1612" w:type="dxa"/>
          </w:tcPr>
          <w:p w14:paraId="193D2327"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90</w:t>
            </w:r>
          </w:p>
        </w:tc>
      </w:tr>
      <w:tr w:rsidR="00622220" w:rsidRPr="00170123" w14:paraId="4C8EB832" w14:textId="77777777" w:rsidTr="00FC1063">
        <w:trPr>
          <w:trHeight w:val="399"/>
        </w:trPr>
        <w:tc>
          <w:tcPr>
            <w:tcW w:w="1612" w:type="dxa"/>
          </w:tcPr>
          <w:p w14:paraId="464F5817"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nathusii</w:t>
            </w:r>
          </w:p>
        </w:tc>
        <w:tc>
          <w:tcPr>
            <w:tcW w:w="1612" w:type="dxa"/>
          </w:tcPr>
          <w:p w14:paraId="6CF34AF0"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12</w:t>
            </w:r>
          </w:p>
        </w:tc>
      </w:tr>
      <w:tr w:rsidR="00622220" w:rsidRPr="00170123" w14:paraId="172AD0BB" w14:textId="77777777" w:rsidTr="00FC1063">
        <w:trPr>
          <w:trHeight w:val="412"/>
        </w:trPr>
        <w:tc>
          <w:tcPr>
            <w:tcW w:w="1612" w:type="dxa"/>
          </w:tcPr>
          <w:p w14:paraId="1A3D3C4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pygmaeus</w:t>
            </w:r>
          </w:p>
        </w:tc>
        <w:tc>
          <w:tcPr>
            <w:tcW w:w="1612" w:type="dxa"/>
          </w:tcPr>
          <w:p w14:paraId="3A3ED2D4" w14:textId="014EA47D"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z w:val="11"/>
                <w:lang w:val="sr-Latn-ME"/>
              </w:rPr>
              <w:t>1,7</w:t>
            </w:r>
            <w:r w:rsidRPr="00170123">
              <w:rPr>
                <w:rFonts w:ascii="Arial" w:hAnsi="Arial" w:cs="Arial"/>
                <w:color w:val="231F20"/>
                <w:spacing w:val="-2"/>
                <w:sz w:val="11"/>
                <w:lang w:val="sr-Latn-ME"/>
              </w:rPr>
              <w:t xml:space="preserve"> </w:t>
            </w:r>
            <w:r w:rsidRPr="00170123">
              <w:rPr>
                <w:rFonts w:ascii="Arial" w:hAnsi="Arial" w:cs="Arial"/>
                <w:color w:val="231F20"/>
                <w:sz w:val="11"/>
                <w:lang w:val="sr-Latn-ME"/>
              </w:rPr>
              <w:t>(prosječni radijus</w:t>
            </w:r>
            <w:r w:rsidRPr="00170123">
              <w:rPr>
                <w:rFonts w:ascii="Arial" w:hAnsi="Arial" w:cs="Arial"/>
                <w:color w:val="231F20"/>
                <w:spacing w:val="-2"/>
                <w:sz w:val="11"/>
                <w:lang w:val="sr-Latn-ME"/>
              </w:rPr>
              <w:t>)</w:t>
            </w:r>
          </w:p>
        </w:tc>
      </w:tr>
      <w:tr w:rsidR="00622220" w:rsidRPr="00170123" w14:paraId="5A72FE96" w14:textId="77777777" w:rsidTr="00FC1063">
        <w:trPr>
          <w:trHeight w:val="416"/>
        </w:trPr>
        <w:tc>
          <w:tcPr>
            <w:tcW w:w="1612" w:type="dxa"/>
          </w:tcPr>
          <w:p w14:paraId="609654DF"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pipistrellus</w:t>
            </w:r>
          </w:p>
        </w:tc>
        <w:tc>
          <w:tcPr>
            <w:tcW w:w="1612" w:type="dxa"/>
          </w:tcPr>
          <w:p w14:paraId="0242DF09"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5,1</w:t>
            </w:r>
          </w:p>
        </w:tc>
      </w:tr>
      <w:tr w:rsidR="00622220" w:rsidRPr="00170123" w14:paraId="7D557C31" w14:textId="77777777" w:rsidTr="00FC1063">
        <w:trPr>
          <w:trHeight w:val="221"/>
        </w:trPr>
        <w:tc>
          <w:tcPr>
            <w:tcW w:w="1612" w:type="dxa"/>
          </w:tcPr>
          <w:p w14:paraId="089DA1AE"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Pipistrellus</w:t>
            </w:r>
            <w:r w:rsidRPr="00170123">
              <w:rPr>
                <w:rFonts w:ascii="Arial" w:hAnsi="Arial" w:cs="Arial"/>
                <w:i/>
                <w:color w:val="231F20"/>
                <w:spacing w:val="12"/>
                <w:sz w:val="13"/>
                <w:lang w:val="sr-Latn-ME"/>
              </w:rPr>
              <w:t xml:space="preserve"> </w:t>
            </w:r>
            <w:r w:rsidRPr="00170123">
              <w:rPr>
                <w:rFonts w:ascii="Arial" w:hAnsi="Arial" w:cs="Arial"/>
                <w:i/>
                <w:color w:val="231F20"/>
                <w:spacing w:val="-2"/>
                <w:sz w:val="13"/>
                <w:lang w:val="sr-Latn-ME"/>
              </w:rPr>
              <w:t>kuhlii</w:t>
            </w:r>
          </w:p>
        </w:tc>
        <w:tc>
          <w:tcPr>
            <w:tcW w:w="1612" w:type="dxa"/>
          </w:tcPr>
          <w:p w14:paraId="22504AE2" w14:textId="3FCF21F1"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w w:val="105"/>
                <w:sz w:val="11"/>
                <w:lang w:val="sr-Latn-ME"/>
              </w:rPr>
              <w:t>Nema informacija</w:t>
            </w:r>
          </w:p>
        </w:tc>
      </w:tr>
      <w:tr w:rsidR="00622220" w:rsidRPr="00170123" w14:paraId="396B04AE" w14:textId="77777777" w:rsidTr="00FC1063">
        <w:trPr>
          <w:trHeight w:val="221"/>
        </w:trPr>
        <w:tc>
          <w:tcPr>
            <w:tcW w:w="1612" w:type="dxa"/>
          </w:tcPr>
          <w:p w14:paraId="538A5790"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Hypsugo</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savii</w:t>
            </w:r>
          </w:p>
        </w:tc>
        <w:tc>
          <w:tcPr>
            <w:tcW w:w="1612" w:type="dxa"/>
          </w:tcPr>
          <w:p w14:paraId="7D4E2193"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10"/>
                <w:w w:val="125"/>
                <w:sz w:val="11"/>
                <w:lang w:val="sr-Latn-ME"/>
              </w:rPr>
              <w:t>?</w:t>
            </w:r>
          </w:p>
        </w:tc>
      </w:tr>
      <w:tr w:rsidR="00622220" w:rsidRPr="00170123" w14:paraId="23EABAD5" w14:textId="77777777" w:rsidTr="00FC1063">
        <w:trPr>
          <w:trHeight w:val="389"/>
        </w:trPr>
        <w:tc>
          <w:tcPr>
            <w:tcW w:w="1612" w:type="dxa"/>
          </w:tcPr>
          <w:p w14:paraId="599F5FDA"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serotinus</w:t>
            </w:r>
          </w:p>
        </w:tc>
        <w:tc>
          <w:tcPr>
            <w:tcW w:w="1612" w:type="dxa"/>
          </w:tcPr>
          <w:p w14:paraId="522D0377"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4"/>
                <w:sz w:val="11"/>
                <w:lang w:val="sr-Latn-ME"/>
              </w:rPr>
              <w:t>5-7,12</w:t>
            </w:r>
          </w:p>
        </w:tc>
      </w:tr>
      <w:tr w:rsidR="00622220" w:rsidRPr="00170123" w14:paraId="1EA02B9D" w14:textId="77777777" w:rsidTr="00FC1063">
        <w:trPr>
          <w:trHeight w:val="221"/>
        </w:trPr>
        <w:tc>
          <w:tcPr>
            <w:tcW w:w="1612" w:type="dxa"/>
          </w:tcPr>
          <w:p w14:paraId="7F0E459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isabellinus</w:t>
            </w:r>
          </w:p>
        </w:tc>
        <w:tc>
          <w:tcPr>
            <w:tcW w:w="1612" w:type="dxa"/>
          </w:tcPr>
          <w:p w14:paraId="61914F68"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10"/>
                <w:w w:val="125"/>
                <w:sz w:val="11"/>
                <w:lang w:val="sr-Latn-ME"/>
              </w:rPr>
              <w:t>?</w:t>
            </w:r>
          </w:p>
        </w:tc>
      </w:tr>
      <w:tr w:rsidR="00622220" w:rsidRPr="00170123" w14:paraId="35C396CA" w14:textId="77777777" w:rsidTr="00FC1063">
        <w:trPr>
          <w:trHeight w:val="416"/>
        </w:trPr>
        <w:tc>
          <w:tcPr>
            <w:tcW w:w="1612" w:type="dxa"/>
          </w:tcPr>
          <w:p w14:paraId="01B5EFE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Eptesicus</w:t>
            </w:r>
            <w:r w:rsidRPr="00170123">
              <w:rPr>
                <w:rFonts w:ascii="Arial" w:hAnsi="Arial" w:cs="Arial"/>
                <w:i/>
                <w:color w:val="231F20"/>
                <w:spacing w:val="6"/>
                <w:sz w:val="13"/>
                <w:lang w:val="sr-Latn-ME"/>
              </w:rPr>
              <w:t xml:space="preserve"> </w:t>
            </w:r>
            <w:r w:rsidRPr="00170123">
              <w:rPr>
                <w:rFonts w:ascii="Arial" w:hAnsi="Arial" w:cs="Arial"/>
                <w:i/>
                <w:color w:val="231F20"/>
                <w:spacing w:val="-2"/>
                <w:sz w:val="13"/>
                <w:lang w:val="sr-Latn-ME"/>
              </w:rPr>
              <w:t>nilssonii</w:t>
            </w:r>
          </w:p>
        </w:tc>
        <w:tc>
          <w:tcPr>
            <w:tcW w:w="1612" w:type="dxa"/>
          </w:tcPr>
          <w:p w14:paraId="132CB90B" w14:textId="3A0B26BD" w:rsidR="00622220" w:rsidRPr="00170123" w:rsidRDefault="00622220" w:rsidP="00FC1063">
            <w:pPr>
              <w:pStyle w:val="TableParagraph"/>
              <w:spacing w:before="75"/>
              <w:ind w:left="7"/>
              <w:jc w:val="center"/>
              <w:rPr>
                <w:rFonts w:ascii="Arial" w:hAnsi="Arial" w:cs="Arial"/>
                <w:sz w:val="11"/>
                <w:lang w:val="sr-Latn-ME"/>
              </w:rPr>
            </w:pPr>
            <w:r w:rsidRPr="00170123">
              <w:rPr>
                <w:rFonts w:ascii="Arial" w:hAnsi="Arial" w:cs="Arial"/>
                <w:color w:val="231F20"/>
                <w:w w:val="120"/>
                <w:sz w:val="11"/>
                <w:lang w:val="sr-Latn-ME"/>
              </w:rPr>
              <w:t>4–5 (period razmnožavanja); &gt;30 nakon toga</w:t>
            </w:r>
          </w:p>
        </w:tc>
      </w:tr>
      <w:tr w:rsidR="00622220" w:rsidRPr="00170123" w14:paraId="321F5279" w14:textId="77777777" w:rsidTr="00FC1063">
        <w:trPr>
          <w:trHeight w:val="221"/>
        </w:trPr>
        <w:tc>
          <w:tcPr>
            <w:tcW w:w="1612" w:type="dxa"/>
          </w:tcPr>
          <w:p w14:paraId="2B7C9B46"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Vespertilio</w:t>
            </w:r>
            <w:r w:rsidRPr="00170123">
              <w:rPr>
                <w:rFonts w:ascii="Arial" w:hAnsi="Arial" w:cs="Arial"/>
                <w:i/>
                <w:color w:val="231F20"/>
                <w:spacing w:val="5"/>
                <w:sz w:val="13"/>
                <w:lang w:val="sr-Latn-ME"/>
              </w:rPr>
              <w:t xml:space="preserve"> </w:t>
            </w:r>
            <w:r w:rsidRPr="00170123">
              <w:rPr>
                <w:rFonts w:ascii="Arial" w:hAnsi="Arial" w:cs="Arial"/>
                <w:i/>
                <w:color w:val="231F20"/>
                <w:spacing w:val="-2"/>
                <w:sz w:val="13"/>
                <w:lang w:val="sr-Latn-ME"/>
              </w:rPr>
              <w:t>murinus</w:t>
            </w:r>
          </w:p>
        </w:tc>
        <w:tc>
          <w:tcPr>
            <w:tcW w:w="1612" w:type="dxa"/>
          </w:tcPr>
          <w:p w14:paraId="665DA8BD" w14:textId="77777777" w:rsidR="00622220" w:rsidRPr="00170123" w:rsidRDefault="00622220" w:rsidP="00FC1063">
            <w:pPr>
              <w:pStyle w:val="TableParagraph"/>
              <w:spacing w:before="41"/>
              <w:ind w:left="7"/>
              <w:jc w:val="center"/>
              <w:rPr>
                <w:rFonts w:ascii="Arial" w:hAnsi="Arial" w:cs="Arial"/>
                <w:b/>
                <w:sz w:val="11"/>
                <w:lang w:val="sr-Latn-ME"/>
              </w:rPr>
            </w:pPr>
            <w:r w:rsidRPr="00170123">
              <w:rPr>
                <w:rFonts w:ascii="Arial" w:hAnsi="Arial" w:cs="Arial"/>
                <w:color w:val="231F20"/>
                <w:w w:val="110"/>
                <w:sz w:val="11"/>
                <w:lang w:val="sr-Latn-ME"/>
              </w:rPr>
              <w:t>6,2</w:t>
            </w:r>
            <w:r w:rsidRPr="00170123">
              <w:rPr>
                <w:rFonts w:ascii="Arial" w:hAnsi="Arial" w:cs="Arial"/>
                <w:color w:val="231F20"/>
                <w:spacing w:val="-9"/>
                <w:w w:val="110"/>
                <w:sz w:val="11"/>
                <w:lang w:val="sr-Latn-ME"/>
              </w:rPr>
              <w:t xml:space="preserve"> </w:t>
            </w:r>
            <w:r w:rsidRPr="00170123">
              <w:rPr>
                <w:rFonts w:ascii="Arial" w:hAnsi="Arial" w:cs="Arial"/>
                <w:color w:val="231F20"/>
                <w:w w:val="110"/>
                <w:sz w:val="11"/>
                <w:lang w:val="sr-Latn-ME"/>
              </w:rPr>
              <w:t>Д;</w:t>
            </w:r>
            <w:r w:rsidRPr="00170123">
              <w:rPr>
                <w:rFonts w:ascii="Arial" w:hAnsi="Arial" w:cs="Arial"/>
                <w:color w:val="231F20"/>
                <w:spacing w:val="-4"/>
                <w:w w:val="110"/>
                <w:sz w:val="11"/>
                <w:lang w:val="sr-Latn-ME"/>
              </w:rPr>
              <w:t xml:space="preserve"> </w:t>
            </w:r>
            <w:r w:rsidRPr="00170123">
              <w:rPr>
                <w:rFonts w:ascii="Arial" w:hAnsi="Arial" w:cs="Arial"/>
                <w:color w:val="231F20"/>
                <w:w w:val="110"/>
                <w:sz w:val="11"/>
                <w:lang w:val="sr-Latn-ME"/>
              </w:rPr>
              <w:t>20,5</w:t>
            </w:r>
            <w:r w:rsidRPr="00170123">
              <w:rPr>
                <w:rFonts w:ascii="Arial" w:hAnsi="Arial" w:cs="Arial"/>
                <w:color w:val="231F20"/>
                <w:spacing w:val="-4"/>
                <w:w w:val="110"/>
                <w:sz w:val="11"/>
                <w:lang w:val="sr-Latn-ME"/>
              </w:rPr>
              <w:t xml:space="preserve"> </w:t>
            </w:r>
            <w:r w:rsidRPr="00170123">
              <w:rPr>
                <w:rFonts w:ascii="Arial" w:hAnsi="Arial" w:cs="Arial"/>
                <w:b/>
                <w:color w:val="231F20"/>
                <w:spacing w:val="-10"/>
                <w:w w:val="120"/>
                <w:sz w:val="11"/>
                <w:lang w:val="sr-Latn-ME"/>
              </w:rPr>
              <w:t>9</w:t>
            </w:r>
          </w:p>
        </w:tc>
      </w:tr>
      <w:tr w:rsidR="00622220" w:rsidRPr="00170123" w14:paraId="1E8A9349" w14:textId="77777777" w:rsidTr="00FC1063">
        <w:trPr>
          <w:trHeight w:val="409"/>
        </w:trPr>
        <w:tc>
          <w:tcPr>
            <w:tcW w:w="1612" w:type="dxa"/>
          </w:tcPr>
          <w:p w14:paraId="76ABB070"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myotis</w:t>
            </w:r>
          </w:p>
        </w:tc>
        <w:tc>
          <w:tcPr>
            <w:tcW w:w="1612" w:type="dxa"/>
          </w:tcPr>
          <w:p w14:paraId="339CB9A4"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25</w:t>
            </w:r>
          </w:p>
        </w:tc>
      </w:tr>
      <w:tr w:rsidR="00622220" w:rsidRPr="00170123" w14:paraId="05BFB6BC" w14:textId="77777777" w:rsidTr="00FC1063">
        <w:trPr>
          <w:trHeight w:val="221"/>
        </w:trPr>
        <w:tc>
          <w:tcPr>
            <w:tcW w:w="1612" w:type="dxa"/>
          </w:tcPr>
          <w:p w14:paraId="45410EA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blythii</w:t>
            </w:r>
          </w:p>
        </w:tc>
        <w:tc>
          <w:tcPr>
            <w:tcW w:w="1612" w:type="dxa"/>
          </w:tcPr>
          <w:p w14:paraId="6BDC83F8"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26</w:t>
            </w:r>
          </w:p>
        </w:tc>
      </w:tr>
      <w:tr w:rsidR="00622220" w:rsidRPr="00170123" w14:paraId="2F180947" w14:textId="77777777" w:rsidTr="00FC1063">
        <w:trPr>
          <w:trHeight w:val="396"/>
        </w:trPr>
        <w:tc>
          <w:tcPr>
            <w:tcW w:w="1612" w:type="dxa"/>
          </w:tcPr>
          <w:p w14:paraId="26D204AB"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punicus</w:t>
            </w:r>
          </w:p>
        </w:tc>
        <w:tc>
          <w:tcPr>
            <w:tcW w:w="1612" w:type="dxa"/>
          </w:tcPr>
          <w:p w14:paraId="3B1C1F74" w14:textId="77777777" w:rsidR="00622220" w:rsidRPr="00170123" w:rsidRDefault="00622220" w:rsidP="00622220">
            <w:pPr>
              <w:pStyle w:val="TableParagraph"/>
              <w:spacing w:before="41"/>
              <w:ind w:left="7"/>
              <w:jc w:val="center"/>
              <w:rPr>
                <w:rFonts w:ascii="Arial" w:hAnsi="Arial" w:cs="Arial"/>
                <w:color w:val="231F20"/>
                <w:sz w:val="11"/>
                <w:lang w:val="sr-Latn-ME"/>
              </w:rPr>
            </w:pPr>
            <w:r w:rsidRPr="00170123">
              <w:rPr>
                <w:rFonts w:ascii="Arial" w:hAnsi="Arial" w:cs="Arial"/>
                <w:color w:val="231F20"/>
                <w:sz w:val="11"/>
                <w:lang w:val="sr-Latn-ME"/>
              </w:rPr>
              <w:t>prosjek 6, do 16,5</w:t>
            </w:r>
          </w:p>
          <w:p w14:paraId="6209DAB4" w14:textId="3A070A1F" w:rsidR="00622220" w:rsidRPr="00170123" w:rsidRDefault="00622220" w:rsidP="00FC1063">
            <w:pPr>
              <w:pStyle w:val="TableParagraph"/>
              <w:spacing w:before="41"/>
              <w:ind w:left="7"/>
              <w:jc w:val="center"/>
              <w:rPr>
                <w:rFonts w:ascii="Arial" w:hAnsi="Arial" w:cs="Arial"/>
                <w:sz w:val="11"/>
                <w:lang w:val="sr-Latn-ME"/>
              </w:rPr>
            </w:pPr>
          </w:p>
        </w:tc>
      </w:tr>
      <w:tr w:rsidR="00622220" w:rsidRPr="00170123" w14:paraId="4B7558B4" w14:textId="77777777" w:rsidTr="00FC1063">
        <w:trPr>
          <w:trHeight w:val="221"/>
        </w:trPr>
        <w:tc>
          <w:tcPr>
            <w:tcW w:w="1612" w:type="dxa"/>
          </w:tcPr>
          <w:p w14:paraId="4828B31F"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emarginatus</w:t>
            </w:r>
          </w:p>
        </w:tc>
        <w:tc>
          <w:tcPr>
            <w:tcW w:w="1612" w:type="dxa"/>
          </w:tcPr>
          <w:p w14:paraId="5C6C8D4B" w14:textId="77777777" w:rsidR="00622220" w:rsidRPr="00170123" w:rsidRDefault="00622220" w:rsidP="00FC1063">
            <w:pPr>
              <w:pStyle w:val="TableParagraph"/>
              <w:spacing w:before="46"/>
              <w:ind w:left="7"/>
              <w:jc w:val="center"/>
              <w:rPr>
                <w:rFonts w:ascii="Arial" w:hAnsi="Arial" w:cs="Arial"/>
                <w:sz w:val="11"/>
                <w:lang w:val="sr-Latn-ME"/>
              </w:rPr>
            </w:pPr>
            <w:r w:rsidRPr="00170123">
              <w:rPr>
                <w:rFonts w:ascii="Arial" w:hAnsi="Arial" w:cs="Arial"/>
                <w:color w:val="231F20"/>
                <w:w w:val="120"/>
                <w:sz w:val="11"/>
                <w:lang w:val="sr-Latn-ME"/>
              </w:rPr>
              <w:t>12,5;</w:t>
            </w:r>
            <w:r w:rsidRPr="00170123">
              <w:rPr>
                <w:rFonts w:ascii="Arial" w:hAnsi="Arial" w:cs="Arial"/>
                <w:color w:val="231F20"/>
                <w:spacing w:val="-6"/>
                <w:w w:val="120"/>
                <w:sz w:val="11"/>
                <w:lang w:val="sr-Latn-ME"/>
              </w:rPr>
              <w:t xml:space="preserve"> </w:t>
            </w:r>
            <w:r w:rsidRPr="00170123">
              <w:rPr>
                <w:rFonts w:ascii="Arial" w:hAnsi="Arial" w:cs="Arial"/>
                <w:color w:val="231F20"/>
                <w:spacing w:val="-10"/>
                <w:w w:val="120"/>
                <w:sz w:val="11"/>
                <w:lang w:val="sr-Latn-ME"/>
              </w:rPr>
              <w:t>3</w:t>
            </w:r>
          </w:p>
        </w:tc>
      </w:tr>
      <w:tr w:rsidR="00622220" w:rsidRPr="00170123" w14:paraId="7B730358" w14:textId="77777777" w:rsidTr="00FC1063">
        <w:trPr>
          <w:trHeight w:val="405"/>
        </w:trPr>
        <w:tc>
          <w:tcPr>
            <w:tcW w:w="1612" w:type="dxa"/>
          </w:tcPr>
          <w:p w14:paraId="6FD8BECA"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bechsteinii</w:t>
            </w:r>
          </w:p>
        </w:tc>
        <w:tc>
          <w:tcPr>
            <w:tcW w:w="1612" w:type="dxa"/>
          </w:tcPr>
          <w:p w14:paraId="691C3D92"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2,5</w:t>
            </w:r>
          </w:p>
        </w:tc>
      </w:tr>
      <w:tr w:rsidR="00622220" w:rsidRPr="00170123" w14:paraId="63DE0B26" w14:textId="77777777" w:rsidTr="00FC1063">
        <w:trPr>
          <w:trHeight w:val="416"/>
        </w:trPr>
        <w:tc>
          <w:tcPr>
            <w:tcW w:w="1612" w:type="dxa"/>
          </w:tcPr>
          <w:p w14:paraId="06544A19"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dasycneme</w:t>
            </w:r>
          </w:p>
        </w:tc>
        <w:tc>
          <w:tcPr>
            <w:tcW w:w="1612" w:type="dxa"/>
          </w:tcPr>
          <w:p w14:paraId="491FCBE6" w14:textId="3FA60E80" w:rsidR="00622220" w:rsidRPr="00170123" w:rsidRDefault="00622220" w:rsidP="00622220">
            <w:pPr>
              <w:pStyle w:val="TableParagraph"/>
              <w:spacing w:before="46"/>
              <w:ind w:left="7"/>
              <w:jc w:val="center"/>
              <w:rPr>
                <w:rFonts w:ascii="Arial" w:hAnsi="Arial" w:cs="Arial"/>
                <w:sz w:val="11"/>
                <w:lang w:val="sr-Latn-ME"/>
              </w:rPr>
            </w:pPr>
            <w:r w:rsidRPr="00170123">
              <w:rPr>
                <w:rFonts w:ascii="Arial" w:hAnsi="Arial" w:cs="Arial"/>
                <w:color w:val="231F20"/>
                <w:w w:val="120"/>
                <w:sz w:val="11"/>
                <w:lang w:val="sr-Latn-ME"/>
              </w:rPr>
              <w:t>34; 15 od kolonije za razmnožavanje; &gt;25 (proljeće i jesen)</w:t>
            </w:r>
          </w:p>
        </w:tc>
      </w:tr>
      <w:tr w:rsidR="00622220" w:rsidRPr="00170123" w14:paraId="1EB38762" w14:textId="77777777" w:rsidTr="00FC1063">
        <w:trPr>
          <w:trHeight w:val="422"/>
        </w:trPr>
        <w:tc>
          <w:tcPr>
            <w:tcW w:w="1612" w:type="dxa"/>
          </w:tcPr>
          <w:p w14:paraId="585E8D6A"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daubentonii</w:t>
            </w:r>
          </w:p>
        </w:tc>
        <w:tc>
          <w:tcPr>
            <w:tcW w:w="1612" w:type="dxa"/>
          </w:tcPr>
          <w:p w14:paraId="3E6408D4"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w w:val="110"/>
                <w:sz w:val="11"/>
                <w:lang w:val="sr-Latn-ME"/>
              </w:rPr>
              <w:t>10</w:t>
            </w:r>
            <w:r w:rsidRPr="00170123">
              <w:rPr>
                <w:rFonts w:ascii="Arial" w:hAnsi="Arial" w:cs="Arial"/>
                <w:color w:val="231F20"/>
                <w:spacing w:val="-10"/>
                <w:w w:val="110"/>
                <w:sz w:val="11"/>
                <w:lang w:val="sr-Latn-ME"/>
              </w:rPr>
              <w:t xml:space="preserve"> </w:t>
            </w:r>
            <w:r w:rsidRPr="00170123">
              <w:rPr>
                <w:rFonts w:ascii="Arial" w:hAnsi="Arial" w:cs="Arial"/>
                <w:color w:val="231F20"/>
                <w:w w:val="110"/>
                <w:sz w:val="11"/>
                <w:lang w:val="sr-Latn-ME"/>
              </w:rPr>
              <w:t>Д;</w:t>
            </w:r>
            <w:r w:rsidRPr="00170123">
              <w:rPr>
                <w:rFonts w:ascii="Arial" w:hAnsi="Arial" w:cs="Arial"/>
                <w:color w:val="231F20"/>
                <w:spacing w:val="-8"/>
                <w:w w:val="110"/>
                <w:sz w:val="11"/>
                <w:lang w:val="sr-Latn-ME"/>
              </w:rPr>
              <w:t xml:space="preserve"> </w:t>
            </w:r>
            <w:r w:rsidRPr="00170123">
              <w:rPr>
                <w:rFonts w:ascii="Arial" w:hAnsi="Arial" w:cs="Arial"/>
                <w:color w:val="231F20"/>
                <w:w w:val="110"/>
                <w:sz w:val="11"/>
                <w:lang w:val="sr-Latn-ME"/>
              </w:rPr>
              <w:t>&gt;15</w:t>
            </w:r>
            <w:r w:rsidRPr="00170123">
              <w:rPr>
                <w:rFonts w:ascii="Arial" w:hAnsi="Arial" w:cs="Arial"/>
                <w:color w:val="231F20"/>
                <w:spacing w:val="-6"/>
                <w:w w:val="110"/>
                <w:sz w:val="11"/>
                <w:lang w:val="sr-Latn-ME"/>
              </w:rPr>
              <w:t xml:space="preserve"> </w:t>
            </w:r>
            <w:r w:rsidRPr="00170123">
              <w:rPr>
                <w:rFonts w:ascii="Arial" w:hAnsi="Arial" w:cs="Arial"/>
                <w:color w:val="231F20"/>
                <w:spacing w:val="-10"/>
                <w:w w:val="110"/>
                <w:sz w:val="11"/>
                <w:lang w:val="sr-Latn-ME"/>
              </w:rPr>
              <w:t>9</w:t>
            </w:r>
          </w:p>
        </w:tc>
      </w:tr>
      <w:tr w:rsidR="00622220" w:rsidRPr="00170123" w14:paraId="32A1274C" w14:textId="77777777" w:rsidTr="00FC1063">
        <w:trPr>
          <w:trHeight w:val="426"/>
        </w:trPr>
        <w:tc>
          <w:tcPr>
            <w:tcW w:w="1612" w:type="dxa"/>
          </w:tcPr>
          <w:p w14:paraId="685D7053"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Myotis</w:t>
            </w:r>
            <w:r w:rsidRPr="00170123">
              <w:rPr>
                <w:rFonts w:ascii="Arial" w:hAnsi="Arial" w:cs="Arial"/>
                <w:i/>
                <w:color w:val="231F20"/>
                <w:spacing w:val="15"/>
                <w:sz w:val="13"/>
                <w:lang w:val="sr-Latn-ME"/>
              </w:rPr>
              <w:t xml:space="preserve"> </w:t>
            </w:r>
            <w:r w:rsidRPr="00170123">
              <w:rPr>
                <w:rFonts w:ascii="Arial" w:hAnsi="Arial" w:cs="Arial"/>
                <w:i/>
                <w:color w:val="231F20"/>
                <w:spacing w:val="-2"/>
                <w:sz w:val="13"/>
                <w:lang w:val="sr-Latn-ME"/>
              </w:rPr>
              <w:t>brandtii</w:t>
            </w:r>
          </w:p>
        </w:tc>
        <w:tc>
          <w:tcPr>
            <w:tcW w:w="1612" w:type="dxa"/>
          </w:tcPr>
          <w:p w14:paraId="63AB030E"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10</w:t>
            </w:r>
          </w:p>
        </w:tc>
      </w:tr>
      <w:tr w:rsidR="00622220" w:rsidRPr="00170123" w14:paraId="7A4564C9" w14:textId="77777777" w:rsidTr="00FC1063">
        <w:trPr>
          <w:trHeight w:val="407"/>
        </w:trPr>
        <w:tc>
          <w:tcPr>
            <w:tcW w:w="1612" w:type="dxa"/>
          </w:tcPr>
          <w:p w14:paraId="6B6D6812"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w w:val="105"/>
                <w:sz w:val="13"/>
                <w:lang w:val="sr-Latn-ME"/>
              </w:rPr>
              <w:t>Myotis</w:t>
            </w:r>
            <w:r w:rsidRPr="00170123">
              <w:rPr>
                <w:rFonts w:ascii="Arial" w:hAnsi="Arial" w:cs="Arial"/>
                <w:i/>
                <w:color w:val="231F20"/>
                <w:spacing w:val="-8"/>
                <w:w w:val="105"/>
                <w:sz w:val="13"/>
                <w:lang w:val="sr-Latn-ME"/>
              </w:rPr>
              <w:t xml:space="preserve"> </w:t>
            </w:r>
            <w:r w:rsidRPr="00170123">
              <w:rPr>
                <w:rFonts w:ascii="Arial" w:hAnsi="Arial" w:cs="Arial"/>
                <w:i/>
                <w:color w:val="231F20"/>
                <w:spacing w:val="-2"/>
                <w:w w:val="105"/>
                <w:sz w:val="13"/>
                <w:lang w:val="sr-Latn-ME"/>
              </w:rPr>
              <w:t>mystacinus</w:t>
            </w:r>
          </w:p>
        </w:tc>
        <w:tc>
          <w:tcPr>
            <w:tcW w:w="1612" w:type="dxa"/>
          </w:tcPr>
          <w:p w14:paraId="5F3E7618"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2,8</w:t>
            </w:r>
          </w:p>
        </w:tc>
      </w:tr>
      <w:tr w:rsidR="00622220" w:rsidRPr="00170123" w14:paraId="74D11D23" w14:textId="77777777" w:rsidTr="00FC1063">
        <w:trPr>
          <w:trHeight w:val="221"/>
        </w:trPr>
        <w:tc>
          <w:tcPr>
            <w:tcW w:w="1612" w:type="dxa"/>
          </w:tcPr>
          <w:p w14:paraId="53386CB4"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Plecotus</w:t>
            </w:r>
            <w:r w:rsidRPr="00170123">
              <w:rPr>
                <w:rFonts w:ascii="Arial" w:hAnsi="Arial" w:cs="Arial"/>
                <w:i/>
                <w:color w:val="231F20"/>
                <w:spacing w:val="10"/>
                <w:sz w:val="13"/>
                <w:lang w:val="sr-Latn-ME"/>
              </w:rPr>
              <w:t xml:space="preserve"> </w:t>
            </w:r>
            <w:r w:rsidRPr="00170123">
              <w:rPr>
                <w:rFonts w:ascii="Arial" w:hAnsi="Arial" w:cs="Arial"/>
                <w:i/>
                <w:color w:val="231F20"/>
                <w:spacing w:val="-2"/>
                <w:sz w:val="13"/>
                <w:lang w:val="sr-Latn-ME"/>
              </w:rPr>
              <w:t>auritus</w:t>
            </w:r>
          </w:p>
        </w:tc>
        <w:tc>
          <w:tcPr>
            <w:tcW w:w="1612" w:type="dxa"/>
          </w:tcPr>
          <w:p w14:paraId="36AF0EA2"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w w:val="90"/>
                <w:sz w:val="11"/>
                <w:lang w:val="sr-Latn-ME"/>
              </w:rPr>
              <w:t>2,2-</w:t>
            </w:r>
            <w:r w:rsidRPr="00170123">
              <w:rPr>
                <w:rFonts w:ascii="Arial" w:hAnsi="Arial" w:cs="Arial"/>
                <w:color w:val="231F20"/>
                <w:spacing w:val="-5"/>
                <w:sz w:val="11"/>
                <w:lang w:val="sr-Latn-ME"/>
              </w:rPr>
              <w:t>3,3</w:t>
            </w:r>
          </w:p>
        </w:tc>
      </w:tr>
      <w:tr w:rsidR="00622220" w:rsidRPr="00170123" w14:paraId="0CCAB545" w14:textId="77777777" w:rsidTr="00FC1063">
        <w:trPr>
          <w:trHeight w:val="416"/>
        </w:trPr>
        <w:tc>
          <w:tcPr>
            <w:tcW w:w="1612" w:type="dxa"/>
          </w:tcPr>
          <w:p w14:paraId="1557C213"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Plecotus</w:t>
            </w:r>
            <w:r w:rsidRPr="00170123">
              <w:rPr>
                <w:rFonts w:ascii="Arial" w:hAnsi="Arial" w:cs="Arial"/>
                <w:i/>
                <w:color w:val="231F20"/>
                <w:spacing w:val="10"/>
                <w:sz w:val="13"/>
                <w:lang w:val="sr-Latn-ME"/>
              </w:rPr>
              <w:t xml:space="preserve"> </w:t>
            </w:r>
            <w:r w:rsidRPr="00170123">
              <w:rPr>
                <w:rFonts w:ascii="Arial" w:hAnsi="Arial" w:cs="Arial"/>
                <w:i/>
                <w:color w:val="231F20"/>
                <w:spacing w:val="-2"/>
                <w:sz w:val="13"/>
                <w:lang w:val="sr-Latn-ME"/>
              </w:rPr>
              <w:t>austriacus</w:t>
            </w:r>
          </w:p>
        </w:tc>
        <w:tc>
          <w:tcPr>
            <w:tcW w:w="1612" w:type="dxa"/>
          </w:tcPr>
          <w:p w14:paraId="0C3C9FCA" w14:textId="18BF419F" w:rsidR="00622220" w:rsidRPr="00170123" w:rsidRDefault="00622220" w:rsidP="00FC1063">
            <w:pPr>
              <w:pStyle w:val="TableParagraph"/>
              <w:spacing w:before="78"/>
              <w:ind w:left="7"/>
              <w:jc w:val="center"/>
              <w:rPr>
                <w:rFonts w:ascii="Arial" w:hAnsi="Arial" w:cs="Arial"/>
                <w:sz w:val="11"/>
                <w:lang w:val="sr-Latn-ME"/>
              </w:rPr>
            </w:pPr>
            <w:r w:rsidRPr="00170123">
              <w:rPr>
                <w:rFonts w:ascii="Arial" w:hAnsi="Arial" w:cs="Arial"/>
                <w:color w:val="231F20"/>
                <w:sz w:val="11"/>
                <w:lang w:val="sr-Latn-ME"/>
              </w:rPr>
              <w:t>redovno do 7, obično 1,5</w:t>
            </w:r>
          </w:p>
        </w:tc>
      </w:tr>
      <w:tr w:rsidR="00622220" w:rsidRPr="00170123" w14:paraId="7CFF350D" w14:textId="77777777" w:rsidTr="00FC1063">
        <w:trPr>
          <w:trHeight w:val="406"/>
        </w:trPr>
        <w:tc>
          <w:tcPr>
            <w:tcW w:w="1612" w:type="dxa"/>
          </w:tcPr>
          <w:p w14:paraId="5798C3F9"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2"/>
                <w:sz w:val="13"/>
                <w:lang w:val="sr-Latn-ME"/>
              </w:rPr>
              <w:t>Barbastella</w:t>
            </w:r>
            <w:r w:rsidRPr="00170123">
              <w:rPr>
                <w:rFonts w:ascii="Arial" w:hAnsi="Arial" w:cs="Arial"/>
                <w:i/>
                <w:color w:val="231F20"/>
                <w:spacing w:val="2"/>
                <w:sz w:val="13"/>
                <w:lang w:val="sr-Latn-ME"/>
              </w:rPr>
              <w:t xml:space="preserve"> </w:t>
            </w:r>
            <w:r w:rsidRPr="00170123">
              <w:rPr>
                <w:rFonts w:ascii="Arial" w:hAnsi="Arial" w:cs="Arial"/>
                <w:i/>
                <w:color w:val="231F20"/>
                <w:spacing w:val="-2"/>
                <w:sz w:val="13"/>
                <w:lang w:val="sr-Latn-ME"/>
              </w:rPr>
              <w:t>barbastellus</w:t>
            </w:r>
          </w:p>
        </w:tc>
        <w:tc>
          <w:tcPr>
            <w:tcW w:w="1612" w:type="dxa"/>
          </w:tcPr>
          <w:p w14:paraId="1AA3123C"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5"/>
                <w:sz w:val="11"/>
                <w:lang w:val="sr-Latn-ME"/>
              </w:rPr>
              <w:t>25</w:t>
            </w:r>
          </w:p>
        </w:tc>
      </w:tr>
      <w:tr w:rsidR="00622220" w:rsidRPr="00170123" w14:paraId="3E6EF302" w14:textId="77777777" w:rsidTr="00FC1063">
        <w:trPr>
          <w:trHeight w:val="221"/>
        </w:trPr>
        <w:tc>
          <w:tcPr>
            <w:tcW w:w="1612" w:type="dxa"/>
          </w:tcPr>
          <w:p w14:paraId="65A328D5"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z w:val="13"/>
                <w:lang w:val="sr-Latn-ME"/>
              </w:rPr>
              <w:t>Miniopterus</w:t>
            </w:r>
            <w:r w:rsidRPr="00170123">
              <w:rPr>
                <w:rFonts w:ascii="Arial" w:hAnsi="Arial" w:cs="Arial"/>
                <w:i/>
                <w:color w:val="231F20"/>
                <w:spacing w:val="9"/>
                <w:sz w:val="13"/>
                <w:lang w:val="sr-Latn-ME"/>
              </w:rPr>
              <w:t xml:space="preserve"> </w:t>
            </w:r>
            <w:r w:rsidRPr="00170123">
              <w:rPr>
                <w:rFonts w:ascii="Arial" w:hAnsi="Arial" w:cs="Arial"/>
                <w:i/>
                <w:color w:val="231F20"/>
                <w:spacing w:val="-2"/>
                <w:sz w:val="13"/>
                <w:lang w:val="sr-Latn-ME"/>
              </w:rPr>
              <w:t>schreibersii</w:t>
            </w:r>
          </w:p>
        </w:tc>
        <w:tc>
          <w:tcPr>
            <w:tcW w:w="1612" w:type="dxa"/>
          </w:tcPr>
          <w:p w14:paraId="3F626FFC" w14:textId="41BDDA53"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z w:val="11"/>
                <w:lang w:val="sr-Latn-ME"/>
              </w:rPr>
              <w:t>30</w:t>
            </w:r>
            <w:r w:rsidRPr="00170123">
              <w:rPr>
                <w:rFonts w:ascii="Arial" w:hAnsi="Arial" w:cs="Arial"/>
                <w:color w:val="231F20"/>
                <w:spacing w:val="-9"/>
                <w:sz w:val="11"/>
                <w:lang w:val="sr-Latn-ME"/>
              </w:rPr>
              <w:t xml:space="preserve"> </w:t>
            </w:r>
            <w:r w:rsidRPr="00170123">
              <w:rPr>
                <w:rFonts w:ascii="Arial" w:hAnsi="Arial" w:cs="Arial"/>
                <w:color w:val="231F20"/>
                <w:sz w:val="11"/>
                <w:lang w:val="sr-Latn-ME"/>
              </w:rPr>
              <w:t>do</w:t>
            </w:r>
            <w:r w:rsidRPr="00170123">
              <w:rPr>
                <w:rFonts w:ascii="Arial" w:hAnsi="Arial" w:cs="Arial"/>
                <w:color w:val="231F20"/>
                <w:spacing w:val="-9"/>
                <w:sz w:val="11"/>
                <w:lang w:val="sr-Latn-ME"/>
              </w:rPr>
              <w:t xml:space="preserve"> </w:t>
            </w:r>
            <w:r w:rsidRPr="00170123">
              <w:rPr>
                <w:rFonts w:ascii="Arial" w:hAnsi="Arial" w:cs="Arial"/>
                <w:color w:val="231F20"/>
                <w:spacing w:val="-5"/>
                <w:sz w:val="11"/>
                <w:lang w:val="sr-Latn-ME"/>
              </w:rPr>
              <w:t>40</w:t>
            </w:r>
          </w:p>
        </w:tc>
      </w:tr>
      <w:tr w:rsidR="00622220" w:rsidRPr="00170123" w14:paraId="297BD670" w14:textId="77777777" w:rsidTr="00FC1063">
        <w:trPr>
          <w:trHeight w:val="416"/>
        </w:trPr>
        <w:tc>
          <w:tcPr>
            <w:tcW w:w="1612" w:type="dxa"/>
          </w:tcPr>
          <w:p w14:paraId="416D731C" w14:textId="77777777" w:rsidR="00622220" w:rsidRPr="00170123" w:rsidRDefault="00622220" w:rsidP="00FC1063">
            <w:pPr>
              <w:pStyle w:val="TableParagraph"/>
              <w:spacing w:before="35"/>
              <w:ind w:left="46"/>
              <w:rPr>
                <w:rFonts w:ascii="Arial" w:hAnsi="Arial" w:cs="Arial"/>
                <w:i/>
                <w:sz w:val="13"/>
                <w:lang w:val="sr-Latn-ME"/>
              </w:rPr>
            </w:pPr>
            <w:r w:rsidRPr="00170123">
              <w:rPr>
                <w:rFonts w:ascii="Arial" w:hAnsi="Arial" w:cs="Arial"/>
                <w:i/>
                <w:color w:val="231F20"/>
                <w:spacing w:val="-6"/>
                <w:sz w:val="13"/>
                <w:lang w:val="sr-Latn-ME"/>
              </w:rPr>
              <w:t>Tadarida</w:t>
            </w:r>
            <w:r w:rsidRPr="00170123">
              <w:rPr>
                <w:rFonts w:ascii="Arial" w:hAnsi="Arial" w:cs="Arial"/>
                <w:i/>
                <w:color w:val="231F20"/>
                <w:spacing w:val="3"/>
                <w:sz w:val="13"/>
                <w:lang w:val="sr-Latn-ME"/>
              </w:rPr>
              <w:t xml:space="preserve"> </w:t>
            </w:r>
            <w:r w:rsidRPr="00170123">
              <w:rPr>
                <w:rFonts w:ascii="Arial" w:hAnsi="Arial" w:cs="Arial"/>
                <w:i/>
                <w:color w:val="231F20"/>
                <w:spacing w:val="-2"/>
                <w:sz w:val="13"/>
                <w:lang w:val="sr-Latn-ME"/>
              </w:rPr>
              <w:t>teniotis</w:t>
            </w:r>
          </w:p>
        </w:tc>
        <w:tc>
          <w:tcPr>
            <w:tcW w:w="1612" w:type="dxa"/>
          </w:tcPr>
          <w:p w14:paraId="1EE5DBC8" w14:textId="77777777" w:rsidR="00622220" w:rsidRPr="00170123" w:rsidRDefault="00622220" w:rsidP="00FC1063">
            <w:pPr>
              <w:pStyle w:val="TableParagraph"/>
              <w:spacing w:before="46"/>
              <w:ind w:left="7"/>
              <w:jc w:val="center"/>
              <w:rPr>
                <w:rFonts w:ascii="Arial" w:hAnsi="Arial" w:cs="Arial"/>
                <w:sz w:val="11"/>
                <w:lang w:val="sr-Latn-ME"/>
              </w:rPr>
            </w:pPr>
            <w:r w:rsidRPr="00170123">
              <w:rPr>
                <w:rFonts w:ascii="Arial" w:hAnsi="Arial" w:cs="Arial"/>
                <w:color w:val="231F20"/>
                <w:w w:val="120"/>
                <w:sz w:val="11"/>
                <w:lang w:val="sr-Latn-ME"/>
              </w:rPr>
              <w:t>&gt;30</w:t>
            </w:r>
            <w:r w:rsidRPr="00170123">
              <w:rPr>
                <w:rFonts w:ascii="Arial" w:hAnsi="Arial" w:cs="Arial"/>
                <w:color w:val="231F20"/>
                <w:spacing w:val="-6"/>
                <w:w w:val="120"/>
                <w:sz w:val="11"/>
                <w:lang w:val="sr-Latn-ME"/>
              </w:rPr>
              <w:t xml:space="preserve"> </w:t>
            </w:r>
            <w:r w:rsidRPr="00170123">
              <w:rPr>
                <w:rFonts w:ascii="Arial" w:hAnsi="Arial" w:cs="Arial"/>
                <w:color w:val="231F20"/>
                <w:w w:val="120"/>
                <w:sz w:val="11"/>
                <w:lang w:val="sr-Latn-ME"/>
              </w:rPr>
              <w:t>(Portugal),</w:t>
            </w:r>
            <w:r w:rsidRPr="00170123">
              <w:rPr>
                <w:rFonts w:ascii="Arial" w:hAnsi="Arial" w:cs="Arial"/>
                <w:color w:val="231F20"/>
                <w:spacing w:val="-5"/>
                <w:w w:val="120"/>
                <w:sz w:val="11"/>
                <w:lang w:val="sr-Latn-ME"/>
              </w:rPr>
              <w:t xml:space="preserve"> 100</w:t>
            </w:r>
          </w:p>
          <w:p w14:paraId="732D3CA1" w14:textId="7F5A10F4" w:rsidR="00622220" w:rsidRPr="00170123" w:rsidRDefault="00622220" w:rsidP="00FC1063">
            <w:pPr>
              <w:pStyle w:val="TableParagraph"/>
              <w:spacing w:before="79"/>
              <w:ind w:left="7"/>
              <w:jc w:val="center"/>
              <w:rPr>
                <w:rFonts w:ascii="Arial" w:hAnsi="Arial" w:cs="Arial"/>
                <w:sz w:val="11"/>
                <w:lang w:val="sr-Latn-ME"/>
              </w:rPr>
            </w:pPr>
            <w:r w:rsidRPr="00170123">
              <w:rPr>
                <w:rFonts w:ascii="Arial" w:hAnsi="Arial" w:cs="Arial"/>
                <w:color w:val="231F20"/>
                <w:spacing w:val="-2"/>
                <w:w w:val="125"/>
                <w:sz w:val="11"/>
                <w:lang w:val="sr-Latn-ME"/>
              </w:rPr>
              <w:t>(Švajcarska)</w:t>
            </w:r>
          </w:p>
        </w:tc>
      </w:tr>
    </w:tbl>
    <w:p w14:paraId="72EC1182" w14:textId="77777777" w:rsidR="009534DB" w:rsidRPr="00170123" w:rsidRDefault="009534DB" w:rsidP="00AF205E">
      <w:pPr>
        <w:tabs>
          <w:tab w:val="left" w:pos="2719"/>
        </w:tabs>
        <w:rPr>
          <w:rFonts w:cs="Arial"/>
          <w:lang w:val="sr-Latn-ME"/>
        </w:rPr>
      </w:pPr>
    </w:p>
    <w:p w14:paraId="4DFB26B2" w14:textId="77777777" w:rsidR="00622220" w:rsidRPr="00170123" w:rsidRDefault="00622220" w:rsidP="00AF205E">
      <w:pPr>
        <w:tabs>
          <w:tab w:val="left" w:pos="2719"/>
        </w:tabs>
        <w:rPr>
          <w:rFonts w:cs="Arial"/>
          <w:lang w:val="sr-Latn-ME"/>
        </w:rPr>
      </w:pPr>
    </w:p>
    <w:p w14:paraId="310C6CFA" w14:textId="77777777" w:rsidR="00B6172B" w:rsidRPr="00170123" w:rsidRDefault="00B6172B" w:rsidP="00AF205E">
      <w:pPr>
        <w:tabs>
          <w:tab w:val="left" w:pos="2719"/>
        </w:tabs>
        <w:rPr>
          <w:rFonts w:cs="Arial"/>
          <w:lang w:val="sr-Latn-ME"/>
        </w:rPr>
      </w:pPr>
    </w:p>
    <w:tbl>
      <w:tblPr>
        <w:tblW w:w="0" w:type="auto"/>
        <w:tblInd w:w="65" w:type="dxa"/>
        <w:tblBorders>
          <w:top w:val="single" w:sz="4" w:space="0" w:color="087DC2"/>
          <w:left w:val="single" w:sz="4" w:space="0" w:color="087DC2"/>
          <w:bottom w:val="single" w:sz="4" w:space="0" w:color="087DC2"/>
          <w:right w:val="single" w:sz="4" w:space="0" w:color="087DC2"/>
          <w:insideH w:val="single" w:sz="4" w:space="0" w:color="087DC2"/>
          <w:insideV w:val="single" w:sz="4" w:space="0" w:color="087DC2"/>
        </w:tblBorders>
        <w:tblLayout w:type="fixed"/>
        <w:tblCellMar>
          <w:left w:w="0" w:type="dxa"/>
          <w:right w:w="0" w:type="dxa"/>
        </w:tblCellMar>
        <w:tblLook w:val="01E0" w:firstRow="1" w:lastRow="1" w:firstColumn="1" w:lastColumn="1" w:noHBand="0" w:noVBand="0"/>
      </w:tblPr>
      <w:tblGrid>
        <w:gridCol w:w="3257"/>
        <w:gridCol w:w="1900"/>
        <w:gridCol w:w="1497"/>
      </w:tblGrid>
      <w:tr w:rsidR="00622220" w:rsidRPr="00170123" w14:paraId="6200F30A" w14:textId="77777777" w:rsidTr="00FC1063">
        <w:trPr>
          <w:trHeight w:val="434"/>
        </w:trPr>
        <w:tc>
          <w:tcPr>
            <w:tcW w:w="3257" w:type="dxa"/>
            <w:shd w:val="clear" w:color="auto" w:fill="D8E2F3"/>
          </w:tcPr>
          <w:p w14:paraId="7B7978B0" w14:textId="77777777" w:rsidR="00731E1D" w:rsidRPr="00170123" w:rsidRDefault="00731E1D" w:rsidP="00731E1D">
            <w:pPr>
              <w:pStyle w:val="TableParagraph"/>
              <w:spacing w:before="42"/>
              <w:ind w:left="8"/>
              <w:jc w:val="center"/>
              <w:rPr>
                <w:rFonts w:ascii="Arial" w:hAnsi="Arial" w:cs="Arial"/>
                <w:b/>
                <w:color w:val="231F20"/>
                <w:w w:val="120"/>
                <w:sz w:val="13"/>
                <w:lang w:val="sr-Latn-ME"/>
              </w:rPr>
            </w:pPr>
            <w:r w:rsidRPr="00170123">
              <w:rPr>
                <w:rFonts w:ascii="Arial" w:hAnsi="Arial" w:cs="Arial"/>
                <w:b/>
                <w:color w:val="231F20"/>
                <w:w w:val="120"/>
                <w:sz w:val="13"/>
                <w:lang w:val="sr-Latn-ME"/>
              </w:rPr>
              <w:lastRenderedPageBreak/>
              <w:t>Visina leta (m)</w:t>
            </w:r>
          </w:p>
          <w:p w14:paraId="7799B622" w14:textId="682556A2" w:rsidR="00622220" w:rsidRPr="00170123" w:rsidRDefault="00622220" w:rsidP="00FC1063">
            <w:pPr>
              <w:pStyle w:val="TableParagraph"/>
              <w:spacing w:before="42"/>
              <w:ind w:left="8"/>
              <w:jc w:val="center"/>
              <w:rPr>
                <w:rFonts w:ascii="Arial" w:hAnsi="Arial" w:cs="Arial"/>
                <w:b/>
                <w:sz w:val="13"/>
                <w:lang w:val="sr-Latn-ME"/>
              </w:rPr>
            </w:pPr>
          </w:p>
        </w:tc>
        <w:tc>
          <w:tcPr>
            <w:tcW w:w="1900" w:type="dxa"/>
            <w:shd w:val="clear" w:color="auto" w:fill="D8E2F3"/>
          </w:tcPr>
          <w:p w14:paraId="5EED29AA" w14:textId="5F5B1877" w:rsidR="00622220" w:rsidRPr="00170123" w:rsidRDefault="00622220" w:rsidP="00FC1063">
            <w:pPr>
              <w:pStyle w:val="TableParagraph"/>
              <w:spacing w:before="42"/>
              <w:ind w:left="7"/>
              <w:jc w:val="center"/>
              <w:rPr>
                <w:rFonts w:ascii="Arial" w:hAnsi="Arial" w:cs="Arial"/>
                <w:b/>
                <w:sz w:val="13"/>
                <w:lang w:val="sr-Latn-ME"/>
              </w:rPr>
            </w:pPr>
            <w:r w:rsidRPr="00170123">
              <w:rPr>
                <w:rFonts w:ascii="Arial" w:hAnsi="Arial" w:cs="Arial"/>
                <w:b/>
                <w:color w:val="231F20"/>
                <w:spacing w:val="-2"/>
                <w:w w:val="125"/>
                <w:sz w:val="13"/>
                <w:lang w:val="sr-Latn-ME"/>
              </w:rPr>
              <w:t>Reference</w:t>
            </w:r>
          </w:p>
        </w:tc>
        <w:tc>
          <w:tcPr>
            <w:tcW w:w="1497" w:type="dxa"/>
            <w:shd w:val="clear" w:color="auto" w:fill="D8E2F3"/>
          </w:tcPr>
          <w:p w14:paraId="033E1647" w14:textId="77777777" w:rsidR="00731E1D" w:rsidRPr="00170123" w:rsidRDefault="00731E1D" w:rsidP="00731E1D">
            <w:pPr>
              <w:pStyle w:val="TableParagraph"/>
              <w:spacing w:before="1" w:line="206" w:lineRule="exact"/>
              <w:ind w:left="504" w:hanging="258"/>
              <w:rPr>
                <w:rFonts w:ascii="Arial" w:hAnsi="Arial" w:cs="Arial"/>
                <w:b/>
                <w:color w:val="231F20"/>
                <w:spacing w:val="-2"/>
                <w:w w:val="125"/>
                <w:sz w:val="13"/>
                <w:lang w:val="sr-Latn-ME"/>
              </w:rPr>
            </w:pPr>
            <w:r w:rsidRPr="00170123">
              <w:rPr>
                <w:rFonts w:ascii="Arial" w:hAnsi="Arial" w:cs="Arial"/>
                <w:b/>
                <w:color w:val="231F20"/>
                <w:spacing w:val="-2"/>
                <w:w w:val="125"/>
                <w:sz w:val="13"/>
                <w:lang w:val="sr-Latn-ME"/>
              </w:rPr>
              <w:t>Radio</w:t>
            </w:r>
          </w:p>
          <w:p w14:paraId="3AF4882F" w14:textId="2CC0002D" w:rsidR="00731E1D" w:rsidRPr="00170123" w:rsidRDefault="00731E1D" w:rsidP="00731E1D">
            <w:pPr>
              <w:pStyle w:val="TableParagraph"/>
              <w:spacing w:before="1" w:line="206" w:lineRule="exact"/>
              <w:ind w:left="504" w:hanging="258"/>
              <w:rPr>
                <w:rFonts w:ascii="Arial" w:hAnsi="Arial" w:cs="Arial"/>
                <w:b/>
                <w:color w:val="231F20"/>
                <w:spacing w:val="-2"/>
                <w:w w:val="125"/>
                <w:sz w:val="13"/>
                <w:lang w:val="sr-Latn-ME"/>
              </w:rPr>
            </w:pPr>
            <w:r w:rsidRPr="00170123">
              <w:rPr>
                <w:rFonts w:ascii="Arial" w:hAnsi="Arial" w:cs="Arial"/>
                <w:b/>
                <w:color w:val="231F20"/>
                <w:spacing w:val="-2"/>
                <w:w w:val="125"/>
                <w:sz w:val="13"/>
                <w:lang w:val="sr-Latn-ME"/>
              </w:rPr>
              <w:t>Telemetrijske</w:t>
            </w:r>
          </w:p>
          <w:p w14:paraId="62F7FB99" w14:textId="3300A632" w:rsidR="00731E1D" w:rsidRPr="00170123" w:rsidRDefault="00731E1D" w:rsidP="00731E1D">
            <w:pPr>
              <w:pStyle w:val="TableParagraph"/>
              <w:spacing w:before="1" w:line="206" w:lineRule="exact"/>
              <w:ind w:left="504" w:hanging="258"/>
              <w:rPr>
                <w:rFonts w:ascii="Arial" w:hAnsi="Arial" w:cs="Arial"/>
                <w:b/>
                <w:color w:val="231F20"/>
                <w:spacing w:val="-2"/>
                <w:w w:val="125"/>
                <w:sz w:val="13"/>
                <w:lang w:val="sr-Latn-ME"/>
              </w:rPr>
            </w:pPr>
            <w:r w:rsidRPr="00170123">
              <w:rPr>
                <w:rFonts w:ascii="Arial" w:hAnsi="Arial" w:cs="Arial"/>
                <w:b/>
                <w:color w:val="231F20"/>
                <w:spacing w:val="-2"/>
                <w:w w:val="125"/>
                <w:sz w:val="13"/>
                <w:lang w:val="sr-Latn-ME"/>
              </w:rPr>
              <w:t>studije</w:t>
            </w:r>
          </w:p>
          <w:p w14:paraId="4B644D94" w14:textId="46A5D562" w:rsidR="00622220" w:rsidRPr="00170123" w:rsidRDefault="00622220" w:rsidP="00FC1063">
            <w:pPr>
              <w:pStyle w:val="TableParagraph"/>
              <w:spacing w:before="1" w:line="206" w:lineRule="exact"/>
              <w:ind w:left="504" w:hanging="258"/>
              <w:rPr>
                <w:rFonts w:ascii="Arial" w:hAnsi="Arial" w:cs="Arial"/>
                <w:b/>
                <w:sz w:val="13"/>
                <w:lang w:val="sr-Latn-ME"/>
              </w:rPr>
            </w:pPr>
          </w:p>
        </w:tc>
      </w:tr>
      <w:tr w:rsidR="00622220" w:rsidRPr="00170123" w14:paraId="438BE474" w14:textId="77777777" w:rsidTr="00FC1063">
        <w:trPr>
          <w:trHeight w:val="221"/>
        </w:trPr>
        <w:tc>
          <w:tcPr>
            <w:tcW w:w="3257" w:type="dxa"/>
          </w:tcPr>
          <w:p w14:paraId="5978C363" w14:textId="6B1B7502" w:rsidR="00622220" w:rsidRPr="00170123" w:rsidRDefault="00731E1D" w:rsidP="00FC1063">
            <w:pPr>
              <w:pStyle w:val="TableParagraph"/>
              <w:spacing w:before="41"/>
              <w:ind w:left="8"/>
              <w:jc w:val="center"/>
              <w:rPr>
                <w:rFonts w:ascii="Arial" w:hAnsi="Arial" w:cs="Arial"/>
                <w:sz w:val="14"/>
                <w:szCs w:val="14"/>
                <w:lang w:val="sr-Latn-ME"/>
              </w:rPr>
            </w:pPr>
            <w:r w:rsidRPr="00170123">
              <w:rPr>
                <w:rFonts w:ascii="Arial" w:hAnsi="Arial" w:cs="Arial"/>
                <w:sz w:val="14"/>
                <w:szCs w:val="14"/>
                <w:lang w:val="sr-Latn-ME"/>
              </w:rPr>
              <w:t xml:space="preserve">10 do nekoliko stotina </w:t>
            </w:r>
          </w:p>
        </w:tc>
        <w:tc>
          <w:tcPr>
            <w:tcW w:w="1900" w:type="dxa"/>
          </w:tcPr>
          <w:p w14:paraId="08EC975E"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4"/>
                <w:sz w:val="11"/>
                <w:lang w:val="sr-Latn-ME"/>
              </w:rPr>
              <w:t xml:space="preserve">1, 7, 30, </w:t>
            </w:r>
            <w:r w:rsidRPr="00170123">
              <w:rPr>
                <w:rFonts w:ascii="Arial" w:hAnsi="Arial" w:cs="Arial"/>
                <w:color w:val="087DC2"/>
                <w:spacing w:val="-7"/>
                <w:sz w:val="11"/>
                <w:lang w:val="sr-Latn-ME"/>
              </w:rPr>
              <w:t>65</w:t>
            </w:r>
          </w:p>
        </w:tc>
        <w:tc>
          <w:tcPr>
            <w:tcW w:w="1497" w:type="dxa"/>
          </w:tcPr>
          <w:p w14:paraId="7777A1EC" w14:textId="5BBC63D4" w:rsidR="00622220" w:rsidRPr="00170123" w:rsidRDefault="00731E1D" w:rsidP="00FC1063">
            <w:pPr>
              <w:pStyle w:val="TableParagraph"/>
              <w:spacing w:before="41"/>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30FC14E8" w14:textId="77777777" w:rsidTr="00FC1063">
        <w:trPr>
          <w:trHeight w:val="209"/>
        </w:trPr>
        <w:tc>
          <w:tcPr>
            <w:tcW w:w="3257" w:type="dxa"/>
          </w:tcPr>
          <w:p w14:paraId="68C80A95" w14:textId="1E39F350" w:rsidR="00622220" w:rsidRPr="00170123" w:rsidRDefault="00731E1D" w:rsidP="00FC1063">
            <w:pPr>
              <w:pStyle w:val="TableParagraph"/>
              <w:spacing w:before="41"/>
              <w:ind w:left="8"/>
              <w:jc w:val="center"/>
              <w:rPr>
                <w:rFonts w:ascii="Arial" w:hAnsi="Arial" w:cs="Arial"/>
                <w:sz w:val="14"/>
                <w:szCs w:val="14"/>
                <w:lang w:val="sr-Latn-ME"/>
              </w:rPr>
            </w:pPr>
            <w:r w:rsidRPr="00170123">
              <w:rPr>
                <w:rFonts w:ascii="Arial" w:hAnsi="Arial" w:cs="Arial"/>
                <w:sz w:val="14"/>
                <w:szCs w:val="14"/>
                <w:lang w:val="sr-Latn-ME"/>
              </w:rPr>
              <w:t>iznad krošnje</w:t>
            </w:r>
            <w:r w:rsidR="00622220" w:rsidRPr="00170123">
              <w:rPr>
                <w:rFonts w:ascii="Arial" w:hAnsi="Arial" w:cs="Arial"/>
                <w:w w:val="115"/>
                <w:sz w:val="14"/>
                <w:szCs w:val="14"/>
                <w:lang w:val="sr-Latn-ME"/>
              </w:rPr>
              <w:t>,</w:t>
            </w:r>
            <w:r w:rsidR="00622220" w:rsidRPr="00170123">
              <w:rPr>
                <w:rFonts w:ascii="Arial" w:hAnsi="Arial" w:cs="Arial"/>
                <w:spacing w:val="-11"/>
                <w:w w:val="115"/>
                <w:sz w:val="14"/>
                <w:szCs w:val="14"/>
                <w:lang w:val="sr-Latn-ME"/>
              </w:rPr>
              <w:t xml:space="preserve"> </w:t>
            </w:r>
            <w:r w:rsidR="00622220" w:rsidRPr="00170123">
              <w:rPr>
                <w:rFonts w:ascii="Arial" w:hAnsi="Arial" w:cs="Arial"/>
                <w:w w:val="115"/>
                <w:sz w:val="14"/>
                <w:szCs w:val="14"/>
                <w:lang w:val="sr-Latn-ME"/>
              </w:rPr>
              <w:t>&gt;25,</w:t>
            </w:r>
            <w:r w:rsidR="00622220" w:rsidRPr="00170123">
              <w:rPr>
                <w:rFonts w:ascii="Arial" w:hAnsi="Arial" w:cs="Arial"/>
                <w:spacing w:val="-6"/>
                <w:w w:val="115"/>
                <w:sz w:val="14"/>
                <w:szCs w:val="14"/>
                <w:lang w:val="sr-Latn-ME"/>
              </w:rPr>
              <w:t xml:space="preserve"> </w:t>
            </w:r>
            <w:r w:rsidR="00622220" w:rsidRPr="00170123">
              <w:rPr>
                <w:rFonts w:ascii="Arial" w:hAnsi="Arial" w:cs="Arial"/>
                <w:w w:val="115"/>
                <w:sz w:val="14"/>
                <w:szCs w:val="14"/>
                <w:lang w:val="sr-Latn-ME"/>
              </w:rPr>
              <w:t>&gt;40-50</w:t>
            </w:r>
            <w:r w:rsidR="00622220" w:rsidRPr="00170123">
              <w:rPr>
                <w:rFonts w:ascii="Arial" w:hAnsi="Arial" w:cs="Arial"/>
                <w:spacing w:val="-6"/>
                <w:w w:val="115"/>
                <w:sz w:val="14"/>
                <w:szCs w:val="14"/>
                <w:lang w:val="sr-Latn-ME"/>
              </w:rPr>
              <w:t xml:space="preserve"> </w:t>
            </w:r>
            <w:r w:rsidR="00622220" w:rsidRPr="00170123">
              <w:rPr>
                <w:rFonts w:ascii="Arial" w:hAnsi="Arial" w:cs="Arial"/>
                <w:w w:val="115"/>
                <w:sz w:val="14"/>
                <w:szCs w:val="14"/>
                <w:lang w:val="sr-Latn-ME"/>
              </w:rPr>
              <w:t>(</w:t>
            </w:r>
            <w:r w:rsidRPr="00170123">
              <w:rPr>
                <w:rFonts w:ascii="Arial" w:hAnsi="Arial" w:cs="Arial"/>
                <w:w w:val="115"/>
                <w:sz w:val="14"/>
                <w:szCs w:val="14"/>
                <w:lang w:val="sr-Latn-ME"/>
              </w:rPr>
              <w:t>(ishrana i direktni let</w:t>
            </w:r>
            <w:r w:rsidR="00622220" w:rsidRPr="00170123">
              <w:rPr>
                <w:rFonts w:ascii="Arial" w:hAnsi="Arial" w:cs="Arial"/>
                <w:spacing w:val="-2"/>
                <w:w w:val="115"/>
                <w:sz w:val="14"/>
                <w:szCs w:val="14"/>
                <w:lang w:val="sr-Latn-ME"/>
              </w:rPr>
              <w:t>)</w:t>
            </w:r>
          </w:p>
        </w:tc>
        <w:tc>
          <w:tcPr>
            <w:tcW w:w="1900" w:type="dxa"/>
          </w:tcPr>
          <w:p w14:paraId="5D4AEB2A"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4"/>
                <w:sz w:val="11"/>
                <w:lang w:val="sr-Latn-ME"/>
              </w:rPr>
              <w:t>5,</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6,</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30, 32,</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42,</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 xml:space="preserve">45, </w:t>
            </w:r>
            <w:r w:rsidRPr="00170123">
              <w:rPr>
                <w:rFonts w:ascii="Arial" w:hAnsi="Arial" w:cs="Arial"/>
                <w:color w:val="087DC2"/>
                <w:spacing w:val="-4"/>
                <w:sz w:val="11"/>
                <w:lang w:val="sr-Latn-ME"/>
              </w:rPr>
              <w:t>64</w:t>
            </w:r>
            <w:r w:rsidRPr="00170123">
              <w:rPr>
                <w:rFonts w:ascii="Arial" w:hAnsi="Arial" w:cs="Arial"/>
                <w:color w:val="231F20"/>
                <w:spacing w:val="-4"/>
                <w:sz w:val="11"/>
                <w:lang w:val="sr-Latn-ME"/>
              </w:rPr>
              <w:t>,</w:t>
            </w:r>
            <w:r w:rsidRPr="00170123">
              <w:rPr>
                <w:rFonts w:ascii="Arial" w:hAnsi="Arial" w:cs="Arial"/>
                <w:color w:val="231F20"/>
                <w:spacing w:val="-5"/>
                <w:sz w:val="11"/>
                <w:lang w:val="sr-Latn-ME"/>
              </w:rPr>
              <w:t xml:space="preserve"> </w:t>
            </w:r>
            <w:r w:rsidRPr="00170123">
              <w:rPr>
                <w:rFonts w:ascii="Arial" w:hAnsi="Arial" w:cs="Arial"/>
                <w:color w:val="087DC2"/>
                <w:spacing w:val="-4"/>
                <w:sz w:val="11"/>
                <w:lang w:val="sr-Latn-ME"/>
              </w:rPr>
              <w:t>65</w:t>
            </w:r>
            <w:r w:rsidRPr="00170123">
              <w:rPr>
                <w:rFonts w:ascii="Arial" w:hAnsi="Arial" w:cs="Arial"/>
                <w:color w:val="231F20"/>
                <w:spacing w:val="-4"/>
                <w:sz w:val="11"/>
                <w:lang w:val="sr-Latn-ME"/>
              </w:rPr>
              <w:t>,</w:t>
            </w:r>
            <w:r w:rsidRPr="00170123">
              <w:rPr>
                <w:rFonts w:ascii="Arial" w:hAnsi="Arial" w:cs="Arial"/>
                <w:color w:val="231F20"/>
                <w:spacing w:val="-5"/>
                <w:sz w:val="11"/>
                <w:lang w:val="sr-Latn-ME"/>
              </w:rPr>
              <w:t xml:space="preserve"> </w:t>
            </w:r>
            <w:r w:rsidRPr="00170123">
              <w:rPr>
                <w:rFonts w:ascii="Arial" w:hAnsi="Arial" w:cs="Arial"/>
                <w:color w:val="087DC2"/>
                <w:spacing w:val="-5"/>
                <w:sz w:val="11"/>
                <w:lang w:val="sr-Latn-ME"/>
              </w:rPr>
              <w:t>68</w:t>
            </w:r>
          </w:p>
        </w:tc>
        <w:tc>
          <w:tcPr>
            <w:tcW w:w="1497" w:type="dxa"/>
          </w:tcPr>
          <w:p w14:paraId="1E2C9FD3" w14:textId="1DA52B00" w:rsidR="00622220" w:rsidRPr="00170123" w:rsidRDefault="00731E1D" w:rsidP="00FC1063">
            <w:pPr>
              <w:pStyle w:val="TableParagraph"/>
              <w:spacing w:before="41"/>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435F4F88" w14:textId="77777777" w:rsidTr="00FC1063">
        <w:trPr>
          <w:trHeight w:val="209"/>
        </w:trPr>
        <w:tc>
          <w:tcPr>
            <w:tcW w:w="3257" w:type="dxa"/>
          </w:tcPr>
          <w:p w14:paraId="51BAC50C" w14:textId="0273C4D9" w:rsidR="00622220" w:rsidRPr="00170123" w:rsidRDefault="00731E1D" w:rsidP="00FC1063">
            <w:pPr>
              <w:pStyle w:val="TableParagraph"/>
              <w:spacing w:before="46"/>
              <w:ind w:left="8"/>
              <w:jc w:val="center"/>
              <w:rPr>
                <w:rFonts w:ascii="Arial" w:hAnsi="Arial" w:cs="Arial"/>
                <w:sz w:val="14"/>
                <w:szCs w:val="14"/>
                <w:lang w:val="sr-Latn-ME"/>
              </w:rPr>
            </w:pPr>
            <w:r w:rsidRPr="00170123">
              <w:rPr>
                <w:rFonts w:ascii="Arial" w:hAnsi="Arial" w:cs="Arial"/>
                <w:w w:val="120"/>
                <w:sz w:val="14"/>
                <w:szCs w:val="14"/>
                <w:lang w:val="sr-Latn-ME"/>
              </w:rPr>
              <w:t>1300 (teleskop i radar)</w:t>
            </w:r>
          </w:p>
        </w:tc>
        <w:tc>
          <w:tcPr>
            <w:tcW w:w="1900" w:type="dxa"/>
          </w:tcPr>
          <w:p w14:paraId="0526431E"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4"/>
                <w:sz w:val="11"/>
                <w:lang w:val="sr-Latn-ME"/>
              </w:rPr>
              <w:t>2, 3,</w:t>
            </w:r>
            <w:r w:rsidRPr="00170123">
              <w:rPr>
                <w:rFonts w:ascii="Arial" w:hAnsi="Arial" w:cs="Arial"/>
                <w:color w:val="231F20"/>
                <w:spacing w:val="-3"/>
                <w:sz w:val="11"/>
                <w:lang w:val="sr-Latn-ME"/>
              </w:rPr>
              <w:t xml:space="preserve"> </w:t>
            </w:r>
            <w:r w:rsidRPr="00170123">
              <w:rPr>
                <w:rFonts w:ascii="Arial" w:hAnsi="Arial" w:cs="Arial"/>
                <w:color w:val="231F20"/>
                <w:spacing w:val="-4"/>
                <w:sz w:val="11"/>
                <w:lang w:val="sr-Latn-ME"/>
              </w:rPr>
              <w:t xml:space="preserve">4, </w:t>
            </w:r>
            <w:r w:rsidRPr="00170123">
              <w:rPr>
                <w:rFonts w:ascii="Arial" w:hAnsi="Arial" w:cs="Arial"/>
                <w:color w:val="231F20"/>
                <w:spacing w:val="-7"/>
                <w:sz w:val="11"/>
                <w:lang w:val="sr-Latn-ME"/>
              </w:rPr>
              <w:t>30</w:t>
            </w:r>
          </w:p>
        </w:tc>
        <w:tc>
          <w:tcPr>
            <w:tcW w:w="1497" w:type="dxa"/>
          </w:tcPr>
          <w:p w14:paraId="27E97CA3" w14:textId="45F5400B" w:rsidR="00622220" w:rsidRPr="00170123" w:rsidRDefault="00731E1D" w:rsidP="00FC1063">
            <w:pPr>
              <w:pStyle w:val="TableParagraph"/>
              <w:spacing w:before="41"/>
              <w:ind w:left="8"/>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622220" w:rsidRPr="00170123" w14:paraId="7457D85C" w14:textId="77777777" w:rsidTr="00FC1063">
        <w:trPr>
          <w:trHeight w:val="416"/>
        </w:trPr>
        <w:tc>
          <w:tcPr>
            <w:tcW w:w="3257" w:type="dxa"/>
          </w:tcPr>
          <w:p w14:paraId="1A82A802" w14:textId="00F5E27C" w:rsidR="00622220" w:rsidRPr="00170123" w:rsidRDefault="00731E1D" w:rsidP="00FC1063">
            <w:pPr>
              <w:pStyle w:val="TableParagraph"/>
              <w:spacing w:before="79"/>
              <w:ind w:left="8" w:right="1"/>
              <w:jc w:val="center"/>
              <w:rPr>
                <w:rFonts w:ascii="Arial" w:hAnsi="Arial" w:cs="Arial"/>
                <w:sz w:val="14"/>
                <w:szCs w:val="14"/>
                <w:lang w:val="sr-Latn-ME"/>
              </w:rPr>
            </w:pPr>
            <w:r w:rsidRPr="00170123">
              <w:rPr>
                <w:rFonts w:ascii="Arial" w:hAnsi="Arial" w:cs="Arial"/>
                <w:w w:val="115"/>
                <w:sz w:val="14"/>
                <w:szCs w:val="14"/>
                <w:lang w:val="sr-Latn-ME"/>
              </w:rPr>
              <w:t>1–20 (ishrana); 30–50 (migracija), &gt;25, ishrana iznad krošnje i &gt;40–50 u direktnom letu</w:t>
            </w:r>
          </w:p>
        </w:tc>
        <w:tc>
          <w:tcPr>
            <w:tcW w:w="1900" w:type="dxa"/>
          </w:tcPr>
          <w:p w14:paraId="21741159" w14:textId="77777777" w:rsidR="00622220" w:rsidRPr="00170123" w:rsidRDefault="00622220" w:rsidP="00FC1063">
            <w:pPr>
              <w:pStyle w:val="TableParagraph"/>
              <w:spacing w:before="41"/>
              <w:ind w:left="7"/>
              <w:jc w:val="center"/>
              <w:rPr>
                <w:rFonts w:ascii="Arial" w:hAnsi="Arial" w:cs="Arial"/>
                <w:sz w:val="11"/>
                <w:lang w:val="sr-Latn-ME"/>
              </w:rPr>
            </w:pPr>
            <w:r w:rsidRPr="00170123">
              <w:rPr>
                <w:rFonts w:ascii="Arial" w:hAnsi="Arial" w:cs="Arial"/>
                <w:color w:val="231F20"/>
                <w:spacing w:val="-6"/>
                <w:sz w:val="11"/>
                <w:lang w:val="sr-Latn-ME"/>
              </w:rPr>
              <w:t>43,</w:t>
            </w:r>
            <w:r w:rsidRPr="00170123">
              <w:rPr>
                <w:rFonts w:ascii="Arial" w:hAnsi="Arial" w:cs="Arial"/>
                <w:color w:val="231F20"/>
                <w:sz w:val="11"/>
                <w:lang w:val="sr-Latn-ME"/>
              </w:rPr>
              <w:t xml:space="preserve"> </w:t>
            </w:r>
            <w:r w:rsidRPr="00170123">
              <w:rPr>
                <w:rFonts w:ascii="Arial" w:hAnsi="Arial" w:cs="Arial"/>
                <w:color w:val="231F20"/>
                <w:spacing w:val="-6"/>
                <w:sz w:val="11"/>
                <w:lang w:val="sr-Latn-ME"/>
              </w:rPr>
              <w:t>45,</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46,</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47,</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7CCA34C8" w14:textId="55259A63" w:rsidR="00622220" w:rsidRPr="00170123" w:rsidRDefault="00731E1D" w:rsidP="00FC1063">
            <w:pPr>
              <w:pStyle w:val="TableParagraph"/>
              <w:spacing w:before="41"/>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034C6244" w14:textId="77777777" w:rsidTr="00FC1063">
        <w:trPr>
          <w:trHeight w:val="416"/>
        </w:trPr>
        <w:tc>
          <w:tcPr>
            <w:tcW w:w="3257" w:type="dxa"/>
          </w:tcPr>
          <w:p w14:paraId="69143D6D" w14:textId="6620C9A9" w:rsidR="00622220" w:rsidRPr="00170123" w:rsidRDefault="00731E1D" w:rsidP="00FC1063">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do visine rotora, povremeno &gt;25, &gt;40–50 u direktnom letu</w:t>
            </w:r>
          </w:p>
        </w:tc>
        <w:tc>
          <w:tcPr>
            <w:tcW w:w="1900" w:type="dxa"/>
          </w:tcPr>
          <w:p w14:paraId="4885701D"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20,</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422AE97E" w14:textId="136C2D83" w:rsidR="00622220" w:rsidRPr="00170123" w:rsidRDefault="00731E1D" w:rsidP="00FC1063">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00F84E9A" w14:textId="77777777" w:rsidTr="00FC1063">
        <w:trPr>
          <w:trHeight w:val="416"/>
        </w:trPr>
        <w:tc>
          <w:tcPr>
            <w:tcW w:w="3257" w:type="dxa"/>
          </w:tcPr>
          <w:p w14:paraId="246275DD" w14:textId="6C25F1D5" w:rsidR="00622220" w:rsidRPr="00170123" w:rsidRDefault="00731E1D" w:rsidP="00FC1063">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do visine rotora, &gt;25, &gt;40–50 u direktnom letu</w:t>
            </w:r>
          </w:p>
        </w:tc>
        <w:tc>
          <w:tcPr>
            <w:tcW w:w="1900" w:type="dxa"/>
          </w:tcPr>
          <w:p w14:paraId="70506ABD"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21,</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61,</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65,</w:t>
            </w:r>
            <w:r w:rsidRPr="00170123">
              <w:rPr>
                <w:rFonts w:ascii="Arial" w:hAnsi="Arial" w:cs="Arial"/>
                <w:color w:val="231F20"/>
                <w:spacing w:val="1"/>
                <w:sz w:val="11"/>
                <w:lang w:val="sr-Latn-ME"/>
              </w:rPr>
              <w:t xml:space="preserve"> </w:t>
            </w:r>
            <w:r w:rsidRPr="00170123">
              <w:rPr>
                <w:rFonts w:ascii="Arial" w:hAnsi="Arial" w:cs="Arial"/>
                <w:color w:val="231F20"/>
                <w:spacing w:val="-7"/>
                <w:sz w:val="11"/>
                <w:lang w:val="sr-Latn-ME"/>
              </w:rPr>
              <w:t>68</w:t>
            </w:r>
          </w:p>
        </w:tc>
        <w:tc>
          <w:tcPr>
            <w:tcW w:w="1497" w:type="dxa"/>
          </w:tcPr>
          <w:p w14:paraId="3BF3545D" w14:textId="241C917E" w:rsidR="00622220" w:rsidRPr="00170123" w:rsidRDefault="00731E1D" w:rsidP="00FC1063">
            <w:pPr>
              <w:pStyle w:val="TableParagraph"/>
              <w:spacing w:before="75"/>
              <w:ind w:left="8"/>
              <w:jc w:val="center"/>
              <w:rPr>
                <w:rFonts w:ascii="Arial" w:hAnsi="Arial" w:cs="Arial"/>
                <w:sz w:val="11"/>
                <w:lang w:val="sr-Latn-ME"/>
              </w:rPr>
            </w:pPr>
            <w:r w:rsidRPr="00170123">
              <w:rPr>
                <w:rFonts w:ascii="Arial" w:hAnsi="Arial" w:cs="Arial"/>
                <w:color w:val="231F20"/>
                <w:w w:val="115"/>
                <w:sz w:val="11"/>
                <w:lang w:val="sr-Latn-ME"/>
              </w:rPr>
              <w:t>Ne; hemiluminiscentne oznake, ne</w:t>
            </w:r>
          </w:p>
        </w:tc>
      </w:tr>
      <w:tr w:rsidR="00731E1D" w:rsidRPr="00170123" w14:paraId="2E29CA56" w14:textId="77777777" w:rsidTr="00FC1063">
        <w:trPr>
          <w:trHeight w:val="209"/>
        </w:trPr>
        <w:tc>
          <w:tcPr>
            <w:tcW w:w="3257" w:type="dxa"/>
          </w:tcPr>
          <w:p w14:paraId="6CD3E5F0" w14:textId="77777777" w:rsidR="00731E1D" w:rsidRPr="00170123" w:rsidRDefault="00731E1D" w:rsidP="00731E1D">
            <w:pPr>
              <w:pStyle w:val="TableParagraph"/>
              <w:spacing w:before="42"/>
              <w:ind w:left="8" w:right="1"/>
              <w:jc w:val="center"/>
              <w:rPr>
                <w:rFonts w:ascii="Arial" w:hAnsi="Arial" w:cs="Arial"/>
                <w:w w:val="115"/>
                <w:sz w:val="14"/>
                <w:szCs w:val="14"/>
                <w:lang w:val="sr-Latn-ME"/>
              </w:rPr>
            </w:pPr>
            <w:r w:rsidRPr="00170123">
              <w:rPr>
                <w:rFonts w:ascii="Arial" w:hAnsi="Arial" w:cs="Arial"/>
                <w:w w:val="115"/>
                <w:sz w:val="14"/>
                <w:szCs w:val="14"/>
                <w:lang w:val="sr-Latn-ME"/>
              </w:rPr>
              <w:t>1–10; do nekoliko stotina, &gt;25</w:t>
            </w:r>
          </w:p>
          <w:p w14:paraId="50EC231D" w14:textId="1233EB3B" w:rsidR="00731E1D" w:rsidRPr="00170123" w:rsidRDefault="00731E1D" w:rsidP="00731E1D">
            <w:pPr>
              <w:pStyle w:val="TableParagraph"/>
              <w:spacing w:before="42"/>
              <w:ind w:left="8" w:right="1"/>
              <w:jc w:val="center"/>
              <w:rPr>
                <w:rFonts w:ascii="Arial" w:hAnsi="Arial" w:cs="Arial"/>
                <w:sz w:val="14"/>
                <w:szCs w:val="14"/>
                <w:lang w:val="sr-Latn-ME"/>
              </w:rPr>
            </w:pPr>
          </w:p>
        </w:tc>
        <w:tc>
          <w:tcPr>
            <w:tcW w:w="1900" w:type="dxa"/>
          </w:tcPr>
          <w:p w14:paraId="0E0C0015"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p>
        </w:tc>
        <w:tc>
          <w:tcPr>
            <w:tcW w:w="1497" w:type="dxa"/>
          </w:tcPr>
          <w:p w14:paraId="7D6BDDD2" w14:textId="6471796F" w:rsidR="00731E1D" w:rsidRPr="00170123" w:rsidRDefault="00731E1D" w:rsidP="00731E1D">
            <w:pPr>
              <w:pStyle w:val="TableParagraph"/>
              <w:spacing w:before="42"/>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6D748E4F" w14:textId="77777777" w:rsidTr="00FC1063">
        <w:trPr>
          <w:trHeight w:val="209"/>
        </w:trPr>
        <w:tc>
          <w:tcPr>
            <w:tcW w:w="3257" w:type="dxa"/>
          </w:tcPr>
          <w:p w14:paraId="14440143" w14:textId="77777777" w:rsidR="00622220" w:rsidRPr="00170123" w:rsidRDefault="00622220" w:rsidP="00FC1063">
            <w:pPr>
              <w:pStyle w:val="TableParagraph"/>
              <w:spacing w:before="42"/>
              <w:ind w:left="8" w:right="1"/>
              <w:jc w:val="center"/>
              <w:rPr>
                <w:rFonts w:ascii="Arial" w:hAnsi="Arial" w:cs="Arial"/>
                <w:sz w:val="14"/>
                <w:szCs w:val="14"/>
                <w:lang w:val="sr-Latn-ME"/>
              </w:rPr>
            </w:pPr>
            <w:r w:rsidRPr="00170123">
              <w:rPr>
                <w:rFonts w:ascii="Arial" w:hAnsi="Arial" w:cs="Arial"/>
                <w:spacing w:val="-4"/>
                <w:sz w:val="14"/>
                <w:szCs w:val="14"/>
                <w:lang w:val="sr-Latn-ME"/>
              </w:rPr>
              <w:t>&gt;100</w:t>
            </w:r>
          </w:p>
        </w:tc>
        <w:tc>
          <w:tcPr>
            <w:tcW w:w="1900" w:type="dxa"/>
          </w:tcPr>
          <w:p w14:paraId="0FF12DC7"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33,</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37,</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7"/>
                <w:sz w:val="11"/>
                <w:lang w:val="sr-Latn-ME"/>
              </w:rPr>
              <w:t>65</w:t>
            </w:r>
          </w:p>
        </w:tc>
        <w:tc>
          <w:tcPr>
            <w:tcW w:w="1497" w:type="dxa"/>
          </w:tcPr>
          <w:p w14:paraId="3275D4E1" w14:textId="40E8F54B" w:rsidR="00622220" w:rsidRPr="00170123" w:rsidRDefault="00622220" w:rsidP="00FC1063">
            <w:pPr>
              <w:pStyle w:val="TableParagraph"/>
              <w:spacing w:before="42"/>
              <w:ind w:left="8"/>
              <w:jc w:val="center"/>
              <w:rPr>
                <w:rFonts w:ascii="Arial" w:hAnsi="Arial" w:cs="Arial"/>
                <w:sz w:val="11"/>
                <w:lang w:val="sr-Latn-ME"/>
              </w:rPr>
            </w:pPr>
            <w:r w:rsidRPr="00170123">
              <w:rPr>
                <w:rFonts w:ascii="Arial" w:hAnsi="Arial" w:cs="Arial"/>
                <w:color w:val="231F20"/>
                <w:w w:val="105"/>
                <w:sz w:val="11"/>
                <w:lang w:val="sr-Latn-ME"/>
              </w:rPr>
              <w:t>N</w:t>
            </w:r>
            <w:r w:rsidR="00731E1D" w:rsidRPr="00170123">
              <w:rPr>
                <w:rFonts w:ascii="Arial" w:hAnsi="Arial" w:cs="Arial"/>
                <w:color w:val="231F20"/>
                <w:w w:val="105"/>
                <w:sz w:val="11"/>
                <w:lang w:val="sr-Latn-ME"/>
              </w:rPr>
              <w:t>e</w:t>
            </w:r>
            <w:r w:rsidRPr="00170123">
              <w:rPr>
                <w:rFonts w:ascii="Arial" w:hAnsi="Arial" w:cs="Arial"/>
                <w:color w:val="231F20"/>
                <w:w w:val="105"/>
                <w:sz w:val="11"/>
                <w:lang w:val="sr-Latn-ME"/>
              </w:rPr>
              <w:t>,</w:t>
            </w:r>
            <w:r w:rsidRPr="00170123">
              <w:rPr>
                <w:rFonts w:ascii="Arial" w:hAnsi="Arial" w:cs="Arial"/>
                <w:color w:val="231F20"/>
                <w:spacing w:val="-5"/>
                <w:w w:val="105"/>
                <w:sz w:val="11"/>
                <w:lang w:val="sr-Latn-ME"/>
              </w:rPr>
              <w:t xml:space="preserve"> </w:t>
            </w:r>
            <w:r w:rsidRPr="00170123">
              <w:rPr>
                <w:rFonts w:ascii="Arial" w:hAnsi="Arial" w:cs="Arial"/>
                <w:color w:val="087DC2"/>
                <w:spacing w:val="-5"/>
                <w:w w:val="105"/>
                <w:sz w:val="11"/>
                <w:lang w:val="sr-Latn-ME"/>
              </w:rPr>
              <w:t>n</w:t>
            </w:r>
            <w:r w:rsidR="00731E1D" w:rsidRPr="00170123">
              <w:rPr>
                <w:rFonts w:ascii="Arial" w:hAnsi="Arial" w:cs="Arial"/>
                <w:color w:val="087DC2"/>
                <w:spacing w:val="-5"/>
                <w:w w:val="105"/>
                <w:sz w:val="11"/>
                <w:lang w:val="sr-Latn-ME"/>
              </w:rPr>
              <w:t>e</w:t>
            </w:r>
          </w:p>
        </w:tc>
      </w:tr>
      <w:tr w:rsidR="00731E1D" w:rsidRPr="00170123" w14:paraId="2348154D" w14:textId="77777777" w:rsidTr="00FC1063">
        <w:trPr>
          <w:trHeight w:val="416"/>
        </w:trPr>
        <w:tc>
          <w:tcPr>
            <w:tcW w:w="3257" w:type="dxa"/>
          </w:tcPr>
          <w:p w14:paraId="0D8A22C3" w14:textId="3EDB9DA5" w:rsidR="00731E1D" w:rsidRPr="00170123" w:rsidRDefault="00731E1D" w:rsidP="00731E1D">
            <w:pPr>
              <w:pStyle w:val="TableParagraph"/>
              <w:spacing w:before="77"/>
              <w:ind w:left="8" w:right="1"/>
              <w:jc w:val="center"/>
              <w:rPr>
                <w:rFonts w:ascii="Arial" w:hAnsi="Arial" w:cs="Arial"/>
                <w:sz w:val="14"/>
                <w:szCs w:val="14"/>
                <w:lang w:val="sr-Latn-ME"/>
              </w:rPr>
            </w:pPr>
            <w:r w:rsidRPr="00170123">
              <w:rPr>
                <w:rFonts w:ascii="Arial" w:hAnsi="Arial" w:cs="Arial"/>
                <w:sz w:val="14"/>
                <w:szCs w:val="14"/>
                <w:lang w:val="sr-Latn-ME"/>
              </w:rPr>
              <w:t>50 (do visine rotora), &gt;25, ishrana iznad krošnje, &gt;40–50 u direktnom letu</w:t>
            </w:r>
          </w:p>
        </w:tc>
        <w:tc>
          <w:tcPr>
            <w:tcW w:w="1900" w:type="dxa"/>
          </w:tcPr>
          <w:p w14:paraId="076443B2"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13,</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14,</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15,</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16,</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62,</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2C85C7A0" w14:textId="49B97236" w:rsidR="00731E1D" w:rsidRPr="00170123" w:rsidRDefault="00731E1D" w:rsidP="00731E1D">
            <w:pPr>
              <w:pStyle w:val="TableParagraph"/>
              <w:spacing w:before="42"/>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1DFE70C1" w14:textId="77777777" w:rsidTr="00FC1063">
        <w:trPr>
          <w:trHeight w:val="209"/>
        </w:trPr>
        <w:tc>
          <w:tcPr>
            <w:tcW w:w="3257" w:type="dxa"/>
          </w:tcPr>
          <w:p w14:paraId="1F65EC16" w14:textId="77777777" w:rsidR="00622220" w:rsidRPr="00170123" w:rsidRDefault="00622220" w:rsidP="00FC1063">
            <w:pPr>
              <w:pStyle w:val="TableParagraph"/>
              <w:spacing w:before="42"/>
              <w:ind w:left="8" w:right="1"/>
              <w:jc w:val="center"/>
              <w:rPr>
                <w:rFonts w:ascii="Arial" w:hAnsi="Arial" w:cs="Arial"/>
                <w:sz w:val="14"/>
                <w:szCs w:val="14"/>
                <w:lang w:val="sr-Latn-ME"/>
              </w:rPr>
            </w:pPr>
            <w:r w:rsidRPr="00170123">
              <w:rPr>
                <w:rFonts w:ascii="Arial" w:hAnsi="Arial" w:cs="Arial"/>
                <w:spacing w:val="-10"/>
                <w:w w:val="125"/>
                <w:sz w:val="14"/>
                <w:szCs w:val="14"/>
                <w:lang w:val="sr-Latn-ME"/>
              </w:rPr>
              <w:t>?</w:t>
            </w:r>
          </w:p>
        </w:tc>
        <w:tc>
          <w:tcPr>
            <w:tcW w:w="1900" w:type="dxa"/>
          </w:tcPr>
          <w:p w14:paraId="241EDBEA"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10"/>
                <w:w w:val="125"/>
                <w:sz w:val="11"/>
                <w:lang w:val="sr-Latn-ME"/>
              </w:rPr>
              <w:t>?</w:t>
            </w:r>
          </w:p>
        </w:tc>
        <w:tc>
          <w:tcPr>
            <w:tcW w:w="1497" w:type="dxa"/>
          </w:tcPr>
          <w:p w14:paraId="4EE76444" w14:textId="77777777" w:rsidR="00622220" w:rsidRPr="00170123" w:rsidRDefault="00622220" w:rsidP="00FC1063">
            <w:pPr>
              <w:pStyle w:val="TableParagraph"/>
              <w:spacing w:before="42"/>
              <w:ind w:left="8"/>
              <w:jc w:val="center"/>
              <w:rPr>
                <w:rFonts w:ascii="Arial" w:hAnsi="Arial" w:cs="Arial"/>
                <w:sz w:val="11"/>
                <w:lang w:val="sr-Latn-ME"/>
              </w:rPr>
            </w:pPr>
            <w:r w:rsidRPr="00170123">
              <w:rPr>
                <w:rFonts w:ascii="Arial" w:hAnsi="Arial" w:cs="Arial"/>
                <w:color w:val="231F20"/>
                <w:spacing w:val="-10"/>
                <w:w w:val="125"/>
                <w:sz w:val="11"/>
                <w:lang w:val="sr-Latn-ME"/>
              </w:rPr>
              <w:t>?</w:t>
            </w:r>
          </w:p>
        </w:tc>
      </w:tr>
      <w:tr w:rsidR="00622220" w:rsidRPr="00170123" w14:paraId="5E95D9D8" w14:textId="77777777" w:rsidTr="00FC1063">
        <w:trPr>
          <w:trHeight w:val="430"/>
        </w:trPr>
        <w:tc>
          <w:tcPr>
            <w:tcW w:w="3257" w:type="dxa"/>
          </w:tcPr>
          <w:p w14:paraId="45384CBE" w14:textId="4D19BBD9" w:rsidR="00622220" w:rsidRPr="00170123" w:rsidRDefault="00622220" w:rsidP="00FC1063">
            <w:pPr>
              <w:pStyle w:val="TableParagraph"/>
              <w:spacing w:before="46"/>
              <w:ind w:left="8" w:right="1"/>
              <w:jc w:val="center"/>
              <w:rPr>
                <w:rFonts w:ascii="Arial" w:hAnsi="Arial" w:cs="Arial"/>
                <w:sz w:val="14"/>
                <w:szCs w:val="14"/>
                <w:lang w:val="sr-Latn-ME"/>
              </w:rPr>
            </w:pPr>
            <w:r w:rsidRPr="00170123">
              <w:rPr>
                <w:rFonts w:ascii="Arial" w:hAnsi="Arial" w:cs="Arial"/>
                <w:w w:val="120"/>
                <w:sz w:val="14"/>
                <w:szCs w:val="14"/>
                <w:lang w:val="sr-Latn-ME"/>
              </w:rPr>
              <w:t>&gt;</w:t>
            </w:r>
            <w:r w:rsidRPr="00170123">
              <w:rPr>
                <w:rFonts w:ascii="Arial" w:hAnsi="Arial" w:cs="Arial"/>
                <w:spacing w:val="-1"/>
                <w:w w:val="120"/>
                <w:sz w:val="14"/>
                <w:szCs w:val="14"/>
                <w:lang w:val="sr-Latn-ME"/>
              </w:rPr>
              <w:t xml:space="preserve"> </w:t>
            </w:r>
            <w:r w:rsidR="00731E1D" w:rsidRPr="00170123">
              <w:rPr>
                <w:rFonts w:ascii="Arial" w:hAnsi="Arial" w:cs="Arial"/>
                <w:w w:val="120"/>
                <w:sz w:val="14"/>
                <w:szCs w:val="14"/>
                <w:lang w:val="sr-Latn-ME"/>
              </w:rPr>
              <w:t>50 (ishrana i direktni let)</w:t>
            </w:r>
          </w:p>
        </w:tc>
        <w:tc>
          <w:tcPr>
            <w:tcW w:w="1900" w:type="dxa"/>
          </w:tcPr>
          <w:p w14:paraId="1BE4EA72"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51,</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52,</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7"/>
                <w:sz w:val="11"/>
                <w:lang w:val="sr-Latn-ME"/>
              </w:rPr>
              <w:t>72</w:t>
            </w:r>
          </w:p>
        </w:tc>
        <w:tc>
          <w:tcPr>
            <w:tcW w:w="1497" w:type="dxa"/>
          </w:tcPr>
          <w:p w14:paraId="3802CD97" w14:textId="4FB51AA4" w:rsidR="00622220" w:rsidRPr="00170123" w:rsidRDefault="00731E1D" w:rsidP="00FC1063">
            <w:pPr>
              <w:pStyle w:val="TableParagraph"/>
              <w:spacing w:before="42"/>
              <w:ind w:left="8"/>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731E1D" w:rsidRPr="00170123" w14:paraId="3E4AA2CA" w14:textId="77777777" w:rsidTr="00FC1063">
        <w:trPr>
          <w:trHeight w:val="209"/>
        </w:trPr>
        <w:tc>
          <w:tcPr>
            <w:tcW w:w="3257" w:type="dxa"/>
          </w:tcPr>
          <w:p w14:paraId="35D311F4" w14:textId="290B8B94" w:rsidR="00731E1D" w:rsidRPr="00170123" w:rsidRDefault="00731E1D" w:rsidP="00731E1D">
            <w:pPr>
              <w:pStyle w:val="TableParagraph"/>
              <w:spacing w:before="42"/>
              <w:ind w:left="8"/>
              <w:jc w:val="center"/>
              <w:rPr>
                <w:rFonts w:ascii="Arial" w:hAnsi="Arial" w:cs="Arial"/>
                <w:sz w:val="14"/>
                <w:szCs w:val="14"/>
                <w:lang w:val="sr-Latn-ME"/>
              </w:rPr>
            </w:pPr>
            <w:r w:rsidRPr="00170123">
              <w:rPr>
                <w:rFonts w:ascii="Arial" w:hAnsi="Arial" w:cs="Arial"/>
                <w:w w:val="115"/>
                <w:sz w:val="14"/>
                <w:szCs w:val="14"/>
                <w:lang w:val="sr-Latn-ME"/>
              </w:rPr>
              <w:t>20–40, iznad krošnje (ishrana) i &gt;40–50 (direktni let)</w:t>
            </w:r>
          </w:p>
        </w:tc>
        <w:tc>
          <w:tcPr>
            <w:tcW w:w="1900" w:type="dxa"/>
          </w:tcPr>
          <w:p w14:paraId="7D649959"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48,</w:t>
            </w:r>
            <w:r w:rsidRPr="00170123">
              <w:rPr>
                <w:rFonts w:ascii="Arial" w:hAnsi="Arial" w:cs="Arial"/>
                <w:color w:val="231F20"/>
                <w:sz w:val="11"/>
                <w:lang w:val="sr-Latn-ME"/>
              </w:rPr>
              <w:t xml:space="preserve"> </w:t>
            </w:r>
            <w:r w:rsidRPr="00170123">
              <w:rPr>
                <w:rFonts w:ascii="Arial" w:hAnsi="Arial" w:cs="Arial"/>
                <w:color w:val="231F20"/>
                <w:spacing w:val="-6"/>
                <w:sz w:val="11"/>
                <w:lang w:val="sr-Latn-ME"/>
              </w:rPr>
              <w:t>49,</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65</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175BF820" w14:textId="59555850" w:rsidR="00731E1D" w:rsidRPr="00170123" w:rsidRDefault="00731E1D" w:rsidP="00731E1D">
            <w:pPr>
              <w:pStyle w:val="TableParagraph"/>
              <w:spacing w:before="42"/>
              <w:ind w:left="8"/>
              <w:jc w:val="center"/>
              <w:rPr>
                <w:rFonts w:ascii="Arial" w:hAnsi="Arial" w:cs="Arial"/>
                <w:sz w:val="11"/>
                <w:lang w:val="sr-Latn-ME"/>
              </w:rPr>
            </w:pPr>
            <w:r w:rsidRPr="00170123">
              <w:rPr>
                <w:rFonts w:ascii="Arial" w:hAnsi="Arial" w:cs="Arial"/>
                <w:color w:val="231F20"/>
                <w:sz w:val="11"/>
                <w:lang w:val="sr-Latn-ME"/>
              </w:rPr>
              <w:t>Da, ne</w:t>
            </w:r>
          </w:p>
        </w:tc>
      </w:tr>
      <w:tr w:rsidR="00731E1D" w:rsidRPr="00170123" w14:paraId="3B5DB57B" w14:textId="77777777" w:rsidTr="00FC1063">
        <w:trPr>
          <w:trHeight w:val="416"/>
        </w:trPr>
        <w:tc>
          <w:tcPr>
            <w:tcW w:w="3257" w:type="dxa"/>
          </w:tcPr>
          <w:p w14:paraId="4141E93B" w14:textId="025B7FB0" w:rsidR="00731E1D" w:rsidRPr="00170123" w:rsidRDefault="00731E1D" w:rsidP="00731E1D">
            <w:pPr>
              <w:pStyle w:val="TableParagraph"/>
              <w:spacing w:before="75"/>
              <w:ind w:left="8" w:right="1"/>
              <w:jc w:val="center"/>
              <w:rPr>
                <w:rFonts w:ascii="Arial" w:hAnsi="Arial" w:cs="Arial"/>
                <w:sz w:val="14"/>
                <w:szCs w:val="14"/>
                <w:lang w:val="sr-Latn-ME"/>
              </w:rPr>
            </w:pPr>
            <w:r w:rsidRPr="00170123">
              <w:rPr>
                <w:rFonts w:ascii="Arial" w:hAnsi="Arial" w:cs="Arial"/>
                <w:w w:val="120"/>
                <w:sz w:val="14"/>
                <w:szCs w:val="14"/>
                <w:lang w:val="sr-Latn-ME"/>
              </w:rPr>
              <w:t>1–15 (direktni let na otvorenom nebu u prolazu); &gt;25; do 40 (50) u direktnom letu</w:t>
            </w:r>
          </w:p>
        </w:tc>
        <w:tc>
          <w:tcPr>
            <w:tcW w:w="1900" w:type="dxa"/>
          </w:tcPr>
          <w:p w14:paraId="189D5EBE"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26,</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27,</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28,</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29,</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7"/>
                <w:sz w:val="11"/>
                <w:lang w:val="sr-Latn-ME"/>
              </w:rPr>
              <w:t>68</w:t>
            </w:r>
          </w:p>
        </w:tc>
        <w:tc>
          <w:tcPr>
            <w:tcW w:w="1497" w:type="dxa"/>
          </w:tcPr>
          <w:p w14:paraId="68485E7C" w14:textId="1E6961C5" w:rsidR="00731E1D" w:rsidRPr="00170123" w:rsidRDefault="00731E1D" w:rsidP="00731E1D">
            <w:pPr>
              <w:pStyle w:val="TableParagraph"/>
              <w:spacing w:before="42"/>
              <w:ind w:left="8"/>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57D0269C" w14:textId="77777777" w:rsidTr="00FC1063">
        <w:trPr>
          <w:trHeight w:val="209"/>
        </w:trPr>
        <w:tc>
          <w:tcPr>
            <w:tcW w:w="3257" w:type="dxa"/>
          </w:tcPr>
          <w:p w14:paraId="150801E2" w14:textId="77777777" w:rsidR="00622220" w:rsidRPr="00170123" w:rsidRDefault="00622220" w:rsidP="00FC1063">
            <w:pPr>
              <w:pStyle w:val="TableParagraph"/>
              <w:spacing w:before="42"/>
              <w:ind w:left="8" w:right="1"/>
              <w:jc w:val="center"/>
              <w:rPr>
                <w:rFonts w:ascii="Arial" w:hAnsi="Arial" w:cs="Arial"/>
                <w:sz w:val="14"/>
                <w:szCs w:val="14"/>
                <w:lang w:val="sr-Latn-ME"/>
              </w:rPr>
            </w:pPr>
            <w:r w:rsidRPr="00170123">
              <w:rPr>
                <w:rFonts w:ascii="Arial" w:hAnsi="Arial" w:cs="Arial"/>
                <w:w w:val="90"/>
                <w:sz w:val="14"/>
                <w:szCs w:val="14"/>
                <w:lang w:val="sr-Latn-ME"/>
              </w:rPr>
              <w:t>1-</w:t>
            </w:r>
            <w:r w:rsidRPr="00170123">
              <w:rPr>
                <w:rFonts w:ascii="Arial" w:hAnsi="Arial" w:cs="Arial"/>
                <w:spacing w:val="-5"/>
                <w:sz w:val="14"/>
                <w:szCs w:val="14"/>
                <w:lang w:val="sr-Latn-ME"/>
              </w:rPr>
              <w:t>15</w:t>
            </w:r>
          </w:p>
        </w:tc>
        <w:tc>
          <w:tcPr>
            <w:tcW w:w="1900" w:type="dxa"/>
          </w:tcPr>
          <w:p w14:paraId="6F3CF88A"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22,</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23,</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24,</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25,</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26,</w:t>
            </w:r>
            <w:r w:rsidRPr="00170123">
              <w:rPr>
                <w:rFonts w:ascii="Arial" w:hAnsi="Arial" w:cs="Arial"/>
                <w:color w:val="231F20"/>
                <w:spacing w:val="1"/>
                <w:sz w:val="11"/>
                <w:lang w:val="sr-Latn-ME"/>
              </w:rPr>
              <w:t xml:space="preserve"> </w:t>
            </w:r>
            <w:r w:rsidRPr="00170123">
              <w:rPr>
                <w:rFonts w:ascii="Arial" w:hAnsi="Arial" w:cs="Arial"/>
                <w:color w:val="231F20"/>
                <w:spacing w:val="-7"/>
                <w:sz w:val="11"/>
                <w:lang w:val="sr-Latn-ME"/>
              </w:rPr>
              <w:t>30</w:t>
            </w:r>
          </w:p>
        </w:tc>
        <w:tc>
          <w:tcPr>
            <w:tcW w:w="1497" w:type="dxa"/>
          </w:tcPr>
          <w:p w14:paraId="1117C43E" w14:textId="72CE1B9C" w:rsidR="00622220" w:rsidRPr="00170123" w:rsidRDefault="00731E1D" w:rsidP="00FC1063">
            <w:pPr>
              <w:pStyle w:val="TableParagraph"/>
              <w:spacing w:before="42"/>
              <w:ind w:left="8"/>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622220" w:rsidRPr="00170123" w14:paraId="0D1A854E" w14:textId="77777777" w:rsidTr="00FC1063">
        <w:trPr>
          <w:trHeight w:val="416"/>
        </w:trPr>
        <w:tc>
          <w:tcPr>
            <w:tcW w:w="3257" w:type="dxa"/>
          </w:tcPr>
          <w:p w14:paraId="5166EF7E" w14:textId="02BB0CB1" w:rsidR="00622220" w:rsidRPr="00170123" w:rsidRDefault="00731E1D" w:rsidP="00FC1063">
            <w:pPr>
              <w:pStyle w:val="TableParagraph"/>
              <w:spacing w:before="77"/>
              <w:ind w:left="8" w:right="1"/>
              <w:jc w:val="center"/>
              <w:rPr>
                <w:rFonts w:ascii="Arial" w:hAnsi="Arial" w:cs="Arial"/>
                <w:sz w:val="14"/>
                <w:szCs w:val="14"/>
                <w:lang w:val="sr-Latn-ME"/>
              </w:rPr>
            </w:pPr>
            <w:r w:rsidRPr="00170123">
              <w:rPr>
                <w:rFonts w:ascii="Arial" w:hAnsi="Arial" w:cs="Arial"/>
                <w:sz w:val="14"/>
                <w:szCs w:val="14"/>
                <w:lang w:val="sr-Latn-ME"/>
              </w:rPr>
              <w:t>&lt;2 (ishrana), vjerovatno 100 tokom kretanja od grebena do grebena?</w:t>
            </w:r>
          </w:p>
        </w:tc>
        <w:tc>
          <w:tcPr>
            <w:tcW w:w="1900" w:type="dxa"/>
          </w:tcPr>
          <w:p w14:paraId="74FE96C7"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69,</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70,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71</w:t>
            </w:r>
          </w:p>
        </w:tc>
        <w:tc>
          <w:tcPr>
            <w:tcW w:w="1497" w:type="dxa"/>
          </w:tcPr>
          <w:p w14:paraId="65EB409C" w14:textId="24355BEB" w:rsidR="00622220" w:rsidRPr="00170123" w:rsidRDefault="00731E1D" w:rsidP="00FC1063">
            <w:pPr>
              <w:pStyle w:val="TableParagraph"/>
              <w:spacing w:before="42"/>
              <w:ind w:left="8" w:right="1"/>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622220" w:rsidRPr="00170123" w14:paraId="0E962DC9" w14:textId="77777777" w:rsidTr="00FC1063">
        <w:trPr>
          <w:trHeight w:val="209"/>
        </w:trPr>
        <w:tc>
          <w:tcPr>
            <w:tcW w:w="3257" w:type="dxa"/>
          </w:tcPr>
          <w:p w14:paraId="4D78B2A3" w14:textId="7A487418" w:rsidR="00622220" w:rsidRPr="00170123" w:rsidRDefault="00731E1D" w:rsidP="00FC1063">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nema podataka</w:t>
            </w:r>
            <w:r w:rsidR="00622220" w:rsidRPr="00170123">
              <w:rPr>
                <w:rFonts w:ascii="Arial" w:hAnsi="Arial" w:cs="Arial"/>
                <w:spacing w:val="-10"/>
                <w:sz w:val="14"/>
                <w:szCs w:val="14"/>
                <w:lang w:val="sr-Latn-ME"/>
              </w:rPr>
              <w:t>?</w:t>
            </w:r>
          </w:p>
        </w:tc>
        <w:tc>
          <w:tcPr>
            <w:tcW w:w="1900" w:type="dxa"/>
          </w:tcPr>
          <w:p w14:paraId="2A6A04FD"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17,</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18,</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33,</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36,</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38,</w:t>
            </w:r>
            <w:r w:rsidRPr="00170123">
              <w:rPr>
                <w:rFonts w:ascii="Arial" w:hAnsi="Arial" w:cs="Arial"/>
                <w:color w:val="231F20"/>
                <w:spacing w:val="1"/>
                <w:sz w:val="11"/>
                <w:lang w:val="sr-Latn-ME"/>
              </w:rPr>
              <w:t xml:space="preserve"> </w:t>
            </w:r>
            <w:r w:rsidRPr="00170123">
              <w:rPr>
                <w:rFonts w:ascii="Arial" w:hAnsi="Arial" w:cs="Arial"/>
                <w:color w:val="231F20"/>
                <w:spacing w:val="-7"/>
                <w:sz w:val="11"/>
                <w:lang w:val="sr-Latn-ME"/>
              </w:rPr>
              <w:t>39</w:t>
            </w:r>
          </w:p>
        </w:tc>
        <w:tc>
          <w:tcPr>
            <w:tcW w:w="1497" w:type="dxa"/>
          </w:tcPr>
          <w:p w14:paraId="404E155B" w14:textId="1A1FCA59" w:rsidR="00622220" w:rsidRPr="00170123" w:rsidRDefault="00731E1D" w:rsidP="00FC1063">
            <w:pPr>
              <w:pStyle w:val="TableParagraph"/>
              <w:spacing w:before="42"/>
              <w:ind w:left="8" w:right="1"/>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731E1D" w:rsidRPr="00170123" w14:paraId="494DF319" w14:textId="77777777" w:rsidTr="00FC1063">
        <w:trPr>
          <w:trHeight w:val="416"/>
        </w:trPr>
        <w:tc>
          <w:tcPr>
            <w:tcW w:w="3257" w:type="dxa"/>
          </w:tcPr>
          <w:p w14:paraId="3CAE8548" w14:textId="12F4CD7A" w:rsidR="00731E1D" w:rsidRPr="00170123" w:rsidRDefault="00731E1D" w:rsidP="00731E1D">
            <w:pPr>
              <w:pStyle w:val="TableParagraph"/>
              <w:spacing w:before="77"/>
              <w:ind w:left="8" w:right="1"/>
              <w:jc w:val="center"/>
              <w:rPr>
                <w:rFonts w:ascii="Arial" w:hAnsi="Arial" w:cs="Arial"/>
                <w:sz w:val="14"/>
                <w:szCs w:val="14"/>
                <w:lang w:val="sr-Latn-ME"/>
              </w:rPr>
            </w:pPr>
            <w:r w:rsidRPr="00170123">
              <w:rPr>
                <w:rFonts w:ascii="Arial" w:hAnsi="Arial" w:cs="Arial"/>
                <w:sz w:val="14"/>
                <w:szCs w:val="14"/>
                <w:lang w:val="sr-Latn-ME"/>
              </w:rPr>
              <w:t>1–5 i u krošnji, ponekad iznad krošnje (direktni let)</w:t>
            </w:r>
          </w:p>
        </w:tc>
        <w:tc>
          <w:tcPr>
            <w:tcW w:w="1900" w:type="dxa"/>
          </w:tcPr>
          <w:p w14:paraId="0E3BEC15"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12,</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31,</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38,</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39,</w:t>
            </w:r>
            <w:r w:rsidRPr="00170123">
              <w:rPr>
                <w:rFonts w:ascii="Arial" w:hAnsi="Arial" w:cs="Arial"/>
                <w:color w:val="231F20"/>
                <w:spacing w:val="1"/>
                <w:sz w:val="11"/>
                <w:lang w:val="sr-Latn-ME"/>
              </w:rPr>
              <w:t xml:space="preserve"> </w:t>
            </w:r>
            <w:r w:rsidRPr="00170123">
              <w:rPr>
                <w:rFonts w:ascii="Arial" w:hAnsi="Arial" w:cs="Arial"/>
                <w:color w:val="087DC2"/>
                <w:spacing w:val="-7"/>
                <w:sz w:val="11"/>
                <w:lang w:val="sr-Latn-ME"/>
              </w:rPr>
              <w:t>68</w:t>
            </w:r>
          </w:p>
        </w:tc>
        <w:tc>
          <w:tcPr>
            <w:tcW w:w="1497" w:type="dxa"/>
          </w:tcPr>
          <w:p w14:paraId="2BDC9BB3" w14:textId="122B16B4"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0C92D2C5" w14:textId="77777777" w:rsidTr="00FC1063">
        <w:trPr>
          <w:trHeight w:val="422"/>
        </w:trPr>
        <w:tc>
          <w:tcPr>
            <w:tcW w:w="3257" w:type="dxa"/>
          </w:tcPr>
          <w:p w14:paraId="4E73F473" w14:textId="2228952F" w:rsidR="00622220" w:rsidRPr="00170123" w:rsidRDefault="00731E1D" w:rsidP="00FC1063">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2–5 (do visine rotora)</w:t>
            </w:r>
          </w:p>
        </w:tc>
        <w:tc>
          <w:tcPr>
            <w:tcW w:w="1900" w:type="dxa"/>
          </w:tcPr>
          <w:p w14:paraId="5175CEF8" w14:textId="77777777" w:rsidR="00622220" w:rsidRPr="00170123" w:rsidRDefault="00622220" w:rsidP="00FC1063">
            <w:pPr>
              <w:pStyle w:val="TableParagraph"/>
              <w:spacing w:before="46"/>
              <w:ind w:left="7"/>
              <w:jc w:val="center"/>
              <w:rPr>
                <w:rFonts w:ascii="Arial" w:hAnsi="Arial" w:cs="Arial"/>
                <w:sz w:val="11"/>
                <w:lang w:val="sr-Latn-ME"/>
              </w:rPr>
            </w:pPr>
            <w:r w:rsidRPr="00170123">
              <w:rPr>
                <w:rFonts w:ascii="Arial" w:hAnsi="Arial" w:cs="Arial"/>
                <w:color w:val="231F20"/>
                <w:w w:val="120"/>
                <w:sz w:val="11"/>
                <w:lang w:val="sr-Latn-ME"/>
              </w:rPr>
              <w:t>53,</w:t>
            </w:r>
            <w:r w:rsidRPr="00170123">
              <w:rPr>
                <w:rFonts w:ascii="Arial" w:hAnsi="Arial" w:cs="Arial"/>
                <w:color w:val="231F20"/>
                <w:spacing w:val="-6"/>
                <w:w w:val="120"/>
                <w:sz w:val="11"/>
                <w:lang w:val="sr-Latn-ME"/>
              </w:rPr>
              <w:t xml:space="preserve"> </w:t>
            </w:r>
            <w:r w:rsidRPr="00170123">
              <w:rPr>
                <w:rFonts w:ascii="Arial" w:hAnsi="Arial" w:cs="Arial"/>
                <w:color w:val="231F20"/>
                <w:w w:val="120"/>
                <w:sz w:val="11"/>
                <w:lang w:val="sr-Latn-ME"/>
              </w:rPr>
              <w:t>63,</w:t>
            </w:r>
            <w:r w:rsidRPr="00170123">
              <w:rPr>
                <w:rFonts w:ascii="Arial" w:hAnsi="Arial" w:cs="Arial"/>
                <w:color w:val="231F20"/>
                <w:spacing w:val="-5"/>
                <w:w w:val="120"/>
                <w:sz w:val="11"/>
                <w:lang w:val="sr-Latn-ME"/>
              </w:rPr>
              <w:t xml:space="preserve"> </w:t>
            </w:r>
            <w:r w:rsidRPr="00170123">
              <w:rPr>
                <w:rFonts w:ascii="Arial" w:hAnsi="Arial" w:cs="Arial"/>
                <w:color w:val="231F20"/>
                <w:w w:val="120"/>
                <w:sz w:val="11"/>
                <w:lang w:val="sr-Latn-ME"/>
              </w:rPr>
              <w:t>66</w:t>
            </w:r>
            <w:r w:rsidRPr="00170123">
              <w:rPr>
                <w:rFonts w:ascii="Arial" w:hAnsi="Arial" w:cs="Arial"/>
                <w:color w:val="231F20"/>
                <w:spacing w:val="-6"/>
                <w:w w:val="120"/>
                <w:sz w:val="11"/>
                <w:lang w:val="sr-Latn-ME"/>
              </w:rPr>
              <w:t xml:space="preserve"> </w:t>
            </w:r>
            <w:r w:rsidRPr="00170123">
              <w:rPr>
                <w:rFonts w:ascii="Arial" w:hAnsi="Arial" w:cs="Arial"/>
                <w:color w:val="231F20"/>
                <w:w w:val="120"/>
                <w:sz w:val="11"/>
                <w:lang w:val="sr-Latn-ME"/>
              </w:rPr>
              <w:t>;</w:t>
            </w:r>
            <w:r w:rsidRPr="00170123">
              <w:rPr>
                <w:rFonts w:ascii="Arial" w:hAnsi="Arial" w:cs="Arial"/>
                <w:color w:val="231F20"/>
                <w:spacing w:val="-5"/>
                <w:w w:val="120"/>
                <w:sz w:val="11"/>
                <w:lang w:val="sr-Latn-ME"/>
              </w:rPr>
              <w:t xml:space="preserve"> 73</w:t>
            </w:r>
          </w:p>
        </w:tc>
        <w:tc>
          <w:tcPr>
            <w:tcW w:w="1497" w:type="dxa"/>
          </w:tcPr>
          <w:p w14:paraId="2F91EF37" w14:textId="6DBB0D27" w:rsidR="00622220" w:rsidRPr="00170123" w:rsidRDefault="00731E1D" w:rsidP="00FC1063">
            <w:pPr>
              <w:pStyle w:val="TableParagraph"/>
              <w:spacing w:before="42"/>
              <w:ind w:left="8" w:right="1"/>
              <w:jc w:val="center"/>
              <w:rPr>
                <w:rFonts w:ascii="Arial" w:hAnsi="Arial" w:cs="Arial"/>
                <w:sz w:val="11"/>
                <w:lang w:val="sr-Latn-ME"/>
              </w:rPr>
            </w:pPr>
            <w:r w:rsidRPr="00170123">
              <w:rPr>
                <w:rFonts w:ascii="Arial" w:hAnsi="Arial" w:cs="Arial"/>
                <w:color w:val="231F20"/>
                <w:spacing w:val="-5"/>
                <w:w w:val="105"/>
                <w:sz w:val="11"/>
                <w:lang w:val="sr-Latn-ME"/>
              </w:rPr>
              <w:t>Da</w:t>
            </w:r>
          </w:p>
        </w:tc>
      </w:tr>
      <w:tr w:rsidR="00731E1D" w:rsidRPr="00170123" w14:paraId="0A53AC74" w14:textId="77777777" w:rsidTr="00FC1063">
        <w:trPr>
          <w:trHeight w:val="416"/>
        </w:trPr>
        <w:tc>
          <w:tcPr>
            <w:tcW w:w="3257" w:type="dxa"/>
          </w:tcPr>
          <w:p w14:paraId="32EF2EDB" w14:textId="32E933D2" w:rsidR="00731E1D" w:rsidRPr="00170123" w:rsidRDefault="00731E1D" w:rsidP="00731E1D">
            <w:pPr>
              <w:pStyle w:val="TableParagraph"/>
              <w:spacing w:before="75"/>
              <w:ind w:left="8" w:right="1"/>
              <w:jc w:val="center"/>
              <w:rPr>
                <w:rFonts w:ascii="Arial" w:hAnsi="Arial" w:cs="Arial"/>
                <w:sz w:val="14"/>
                <w:szCs w:val="14"/>
                <w:lang w:val="sr-Latn-ME"/>
              </w:rPr>
            </w:pPr>
            <w:r w:rsidRPr="00170123">
              <w:rPr>
                <w:rFonts w:ascii="Arial" w:hAnsi="Arial" w:cs="Arial"/>
                <w:w w:val="120"/>
                <w:sz w:val="14"/>
                <w:szCs w:val="14"/>
                <w:lang w:val="sr-Latn-ME"/>
              </w:rPr>
              <w:t>1–5, ishrana do krošnje i ponekad iznad u direktnom letu</w:t>
            </w:r>
          </w:p>
        </w:tc>
        <w:tc>
          <w:tcPr>
            <w:tcW w:w="1900" w:type="dxa"/>
          </w:tcPr>
          <w:p w14:paraId="1CE5509E"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57,</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58,</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245274B3" w14:textId="535A4CE3"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5D1855FF" w14:textId="77777777" w:rsidTr="00FC1063">
        <w:trPr>
          <w:trHeight w:val="416"/>
        </w:trPr>
        <w:tc>
          <w:tcPr>
            <w:tcW w:w="3257" w:type="dxa"/>
          </w:tcPr>
          <w:p w14:paraId="24CC6A51" w14:textId="73065A83" w:rsidR="00622220" w:rsidRPr="00170123" w:rsidRDefault="00731E1D" w:rsidP="00FC1063">
            <w:pPr>
              <w:pStyle w:val="TableParagraph"/>
              <w:spacing w:before="75"/>
              <w:ind w:left="8" w:right="1"/>
              <w:jc w:val="center"/>
              <w:rPr>
                <w:rFonts w:ascii="Arial" w:hAnsi="Arial" w:cs="Arial"/>
                <w:sz w:val="14"/>
                <w:szCs w:val="14"/>
                <w:lang w:val="sr-Latn-ME"/>
              </w:rPr>
            </w:pPr>
            <w:r w:rsidRPr="00170123">
              <w:rPr>
                <w:rFonts w:ascii="Arial" w:hAnsi="Arial" w:cs="Arial"/>
                <w:w w:val="115"/>
                <w:sz w:val="14"/>
                <w:szCs w:val="14"/>
                <w:lang w:val="sr-Latn-ME"/>
              </w:rPr>
              <w:t>do krošnje (ishrana) i ponekad iznad u direktnom letu</w:t>
            </w:r>
          </w:p>
        </w:tc>
        <w:tc>
          <w:tcPr>
            <w:tcW w:w="1900" w:type="dxa"/>
          </w:tcPr>
          <w:p w14:paraId="51177D64"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49,</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54,</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55,</w:t>
            </w:r>
            <w:r w:rsidRPr="00170123">
              <w:rPr>
                <w:rFonts w:ascii="Arial" w:hAnsi="Arial" w:cs="Arial"/>
                <w:color w:val="231F20"/>
                <w:spacing w:val="1"/>
                <w:sz w:val="11"/>
                <w:lang w:val="sr-Latn-ME"/>
              </w:rPr>
              <w:t xml:space="preserve"> </w:t>
            </w:r>
            <w:r w:rsidRPr="00170123">
              <w:rPr>
                <w:rFonts w:ascii="Arial" w:hAnsi="Arial" w:cs="Arial"/>
                <w:color w:val="087DC2"/>
                <w:spacing w:val="-7"/>
                <w:sz w:val="11"/>
                <w:lang w:val="sr-Latn-ME"/>
              </w:rPr>
              <w:t>68</w:t>
            </w:r>
          </w:p>
        </w:tc>
        <w:tc>
          <w:tcPr>
            <w:tcW w:w="1497" w:type="dxa"/>
          </w:tcPr>
          <w:p w14:paraId="0D32489D" w14:textId="4181E395" w:rsidR="00622220" w:rsidRPr="00170123" w:rsidRDefault="00622220" w:rsidP="00FC1063">
            <w:pPr>
              <w:pStyle w:val="TableParagraph"/>
              <w:spacing w:before="42"/>
              <w:ind w:left="8" w:right="1"/>
              <w:jc w:val="center"/>
              <w:rPr>
                <w:rFonts w:ascii="Arial" w:hAnsi="Arial" w:cs="Arial"/>
                <w:sz w:val="11"/>
                <w:lang w:val="sr-Latn-ME"/>
              </w:rPr>
            </w:pPr>
            <w:r w:rsidRPr="00170123">
              <w:rPr>
                <w:rFonts w:ascii="Arial" w:hAnsi="Arial" w:cs="Arial"/>
                <w:color w:val="231F20"/>
                <w:w w:val="105"/>
                <w:sz w:val="11"/>
                <w:lang w:val="sr-Latn-ME"/>
              </w:rPr>
              <w:t>?,</w:t>
            </w:r>
            <w:r w:rsidRPr="00170123">
              <w:rPr>
                <w:rFonts w:ascii="Arial" w:hAnsi="Arial" w:cs="Arial"/>
                <w:color w:val="231F20"/>
                <w:spacing w:val="-1"/>
                <w:w w:val="105"/>
                <w:sz w:val="11"/>
                <w:lang w:val="sr-Latn-ME"/>
              </w:rPr>
              <w:t xml:space="preserve"> </w:t>
            </w:r>
            <w:r w:rsidRPr="00170123">
              <w:rPr>
                <w:rFonts w:ascii="Arial" w:hAnsi="Arial" w:cs="Arial"/>
                <w:color w:val="087DC2"/>
                <w:spacing w:val="-7"/>
                <w:w w:val="105"/>
                <w:sz w:val="11"/>
                <w:lang w:val="sr-Latn-ME"/>
              </w:rPr>
              <w:t>n</w:t>
            </w:r>
            <w:r w:rsidR="00731E1D" w:rsidRPr="00170123">
              <w:rPr>
                <w:rFonts w:ascii="Arial" w:hAnsi="Arial" w:cs="Arial"/>
                <w:color w:val="087DC2"/>
                <w:spacing w:val="-7"/>
                <w:w w:val="105"/>
                <w:sz w:val="11"/>
                <w:lang w:val="sr-Latn-ME"/>
              </w:rPr>
              <w:t>e</w:t>
            </w:r>
          </w:p>
        </w:tc>
      </w:tr>
      <w:tr w:rsidR="00731E1D" w:rsidRPr="00170123" w14:paraId="729BB6E7" w14:textId="77777777" w:rsidTr="00FC1063">
        <w:trPr>
          <w:trHeight w:val="416"/>
        </w:trPr>
        <w:tc>
          <w:tcPr>
            <w:tcW w:w="3257" w:type="dxa"/>
          </w:tcPr>
          <w:p w14:paraId="0D8288FE" w14:textId="5F6D3936" w:rsidR="00731E1D" w:rsidRPr="00170123" w:rsidRDefault="00731E1D" w:rsidP="00731E1D">
            <w:pPr>
              <w:pStyle w:val="TableParagraph"/>
              <w:spacing w:before="75"/>
              <w:ind w:left="8" w:right="1"/>
              <w:jc w:val="center"/>
              <w:rPr>
                <w:rFonts w:ascii="Arial" w:hAnsi="Arial" w:cs="Arial"/>
                <w:sz w:val="14"/>
                <w:szCs w:val="14"/>
                <w:lang w:val="sr-Latn-ME"/>
              </w:rPr>
            </w:pPr>
            <w:r w:rsidRPr="00170123">
              <w:rPr>
                <w:rFonts w:ascii="Arial" w:hAnsi="Arial" w:cs="Arial"/>
                <w:w w:val="110"/>
                <w:sz w:val="14"/>
                <w:szCs w:val="14"/>
                <w:lang w:val="sr-Latn-ME"/>
              </w:rPr>
              <w:t>do 15 u krošnji, do krošnje (ishrana) i ponekad iznad u direktnom letu</w:t>
            </w:r>
          </w:p>
        </w:tc>
        <w:tc>
          <w:tcPr>
            <w:tcW w:w="1900" w:type="dxa"/>
          </w:tcPr>
          <w:p w14:paraId="63CE2E4B"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55,</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56,</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77D2F206" w14:textId="15863592"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731E1D" w:rsidRPr="00170123" w14:paraId="73958D56" w14:textId="77777777" w:rsidTr="00FC1063">
        <w:trPr>
          <w:trHeight w:val="209"/>
        </w:trPr>
        <w:tc>
          <w:tcPr>
            <w:tcW w:w="3257" w:type="dxa"/>
          </w:tcPr>
          <w:p w14:paraId="5AC4BD51" w14:textId="54DF4D69" w:rsidR="00731E1D" w:rsidRPr="00170123" w:rsidRDefault="00731E1D" w:rsidP="00731E1D">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do krošnje i iznad (ishrana i direktni let)</w:t>
            </w:r>
          </w:p>
        </w:tc>
        <w:tc>
          <w:tcPr>
            <w:tcW w:w="1900" w:type="dxa"/>
          </w:tcPr>
          <w:p w14:paraId="489FC0F0"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59,</w:t>
            </w:r>
            <w:r w:rsidRPr="00170123">
              <w:rPr>
                <w:rFonts w:ascii="Arial" w:hAnsi="Arial" w:cs="Arial"/>
                <w:color w:val="231F20"/>
                <w:spacing w:val="1"/>
                <w:sz w:val="11"/>
                <w:lang w:val="sr-Latn-ME"/>
              </w:rPr>
              <w:t xml:space="preserve"> </w:t>
            </w:r>
            <w:r w:rsidRPr="00170123">
              <w:rPr>
                <w:rFonts w:ascii="Arial" w:hAnsi="Arial" w:cs="Arial"/>
                <w:color w:val="087DC2"/>
                <w:spacing w:val="-5"/>
                <w:sz w:val="11"/>
                <w:lang w:val="sr-Latn-ME"/>
              </w:rPr>
              <w:t>68</w:t>
            </w:r>
          </w:p>
        </w:tc>
        <w:tc>
          <w:tcPr>
            <w:tcW w:w="1497" w:type="dxa"/>
          </w:tcPr>
          <w:p w14:paraId="33B9A256" w14:textId="13744C22"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731E1D" w:rsidRPr="00170123" w14:paraId="7B24459B" w14:textId="77777777" w:rsidTr="00FC1063">
        <w:trPr>
          <w:trHeight w:val="416"/>
        </w:trPr>
        <w:tc>
          <w:tcPr>
            <w:tcW w:w="3257" w:type="dxa"/>
          </w:tcPr>
          <w:p w14:paraId="28BBE794" w14:textId="0203D3C4" w:rsidR="00731E1D" w:rsidRPr="00170123" w:rsidRDefault="00731E1D" w:rsidP="00731E1D">
            <w:pPr>
              <w:pStyle w:val="TableParagraph"/>
              <w:spacing w:before="78"/>
              <w:ind w:left="8" w:right="1"/>
              <w:jc w:val="center"/>
              <w:rPr>
                <w:rFonts w:ascii="Arial" w:hAnsi="Arial" w:cs="Arial"/>
                <w:sz w:val="14"/>
                <w:szCs w:val="14"/>
                <w:lang w:val="sr-Latn-ME"/>
              </w:rPr>
            </w:pPr>
            <w:r w:rsidRPr="00170123">
              <w:rPr>
                <w:rFonts w:ascii="Arial" w:hAnsi="Arial" w:cs="Arial"/>
                <w:sz w:val="14"/>
                <w:szCs w:val="14"/>
                <w:lang w:val="sr-Latn-ME"/>
              </w:rPr>
              <w:t>izuzetno &gt;25, do krošnje i iznad (ishrana i direktni let)</w:t>
            </w:r>
          </w:p>
        </w:tc>
        <w:tc>
          <w:tcPr>
            <w:tcW w:w="1900" w:type="dxa"/>
          </w:tcPr>
          <w:p w14:paraId="4BAFDCA6"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60,</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67,</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p>
        </w:tc>
        <w:tc>
          <w:tcPr>
            <w:tcW w:w="1497" w:type="dxa"/>
          </w:tcPr>
          <w:p w14:paraId="34B0BBE0" w14:textId="57759067"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731E1D" w:rsidRPr="00170123" w14:paraId="16184EDB" w14:textId="77777777" w:rsidTr="00FC1063">
        <w:trPr>
          <w:trHeight w:val="416"/>
        </w:trPr>
        <w:tc>
          <w:tcPr>
            <w:tcW w:w="3257" w:type="dxa"/>
          </w:tcPr>
          <w:p w14:paraId="485F3D33" w14:textId="36A7BDE2" w:rsidR="00731E1D" w:rsidRPr="00170123" w:rsidRDefault="00731E1D" w:rsidP="00731E1D">
            <w:pPr>
              <w:pStyle w:val="TableParagraph"/>
              <w:spacing w:before="78"/>
              <w:ind w:left="8" w:right="1"/>
              <w:jc w:val="center"/>
              <w:rPr>
                <w:rFonts w:ascii="Arial" w:hAnsi="Arial" w:cs="Arial"/>
                <w:sz w:val="14"/>
                <w:szCs w:val="14"/>
                <w:lang w:val="sr-Latn-ME"/>
              </w:rPr>
            </w:pPr>
            <w:r w:rsidRPr="00170123">
              <w:rPr>
                <w:rFonts w:ascii="Arial" w:hAnsi="Arial" w:cs="Arial"/>
                <w:sz w:val="14"/>
                <w:szCs w:val="14"/>
                <w:lang w:val="sr-Latn-ME"/>
              </w:rPr>
              <w:t>iznad krošnje, &gt;25, krošnja i iznad (ishrana i direktni let)</w:t>
            </w:r>
          </w:p>
        </w:tc>
        <w:tc>
          <w:tcPr>
            <w:tcW w:w="1900" w:type="dxa"/>
          </w:tcPr>
          <w:p w14:paraId="08BBAECA"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6"/>
                <w:sz w:val="11"/>
                <w:lang w:val="sr-Latn-ME"/>
              </w:rPr>
              <w:t>11,</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12,</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30,</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34,</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35,</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64</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087DC2"/>
                <w:spacing w:val="-6"/>
                <w:sz w:val="11"/>
                <w:lang w:val="sr-Latn-ME"/>
              </w:rPr>
              <w:t>68</w:t>
            </w:r>
            <w:r w:rsidRPr="00170123">
              <w:rPr>
                <w:rFonts w:ascii="Arial" w:hAnsi="Arial" w:cs="Arial"/>
                <w:color w:val="231F20"/>
                <w:spacing w:val="-6"/>
                <w:sz w:val="11"/>
                <w:lang w:val="sr-Latn-ME"/>
              </w:rPr>
              <w:t>,</w:t>
            </w:r>
            <w:r w:rsidRPr="00170123">
              <w:rPr>
                <w:rFonts w:ascii="Arial" w:hAnsi="Arial" w:cs="Arial"/>
                <w:color w:val="231F20"/>
                <w:spacing w:val="1"/>
                <w:sz w:val="11"/>
                <w:lang w:val="sr-Latn-ME"/>
              </w:rPr>
              <w:t xml:space="preserve"> </w:t>
            </w:r>
            <w:r w:rsidRPr="00170123">
              <w:rPr>
                <w:rFonts w:ascii="Arial" w:hAnsi="Arial" w:cs="Arial"/>
                <w:color w:val="231F20"/>
                <w:spacing w:val="-6"/>
                <w:sz w:val="11"/>
                <w:lang w:val="sr-Latn-ME"/>
              </w:rPr>
              <w:t>71</w:t>
            </w:r>
          </w:p>
        </w:tc>
        <w:tc>
          <w:tcPr>
            <w:tcW w:w="1497" w:type="dxa"/>
          </w:tcPr>
          <w:p w14:paraId="232D2605" w14:textId="455B7922"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731E1D" w:rsidRPr="00170123" w14:paraId="72FF0FB7" w14:textId="77777777" w:rsidTr="00FC1063">
        <w:trPr>
          <w:trHeight w:val="209"/>
        </w:trPr>
        <w:tc>
          <w:tcPr>
            <w:tcW w:w="3257" w:type="dxa"/>
          </w:tcPr>
          <w:p w14:paraId="3D95F483" w14:textId="797E400B" w:rsidR="00731E1D" w:rsidRPr="00170123" w:rsidRDefault="00731E1D" w:rsidP="00731E1D">
            <w:pPr>
              <w:pStyle w:val="TableParagraph"/>
              <w:spacing w:before="42"/>
              <w:ind w:left="8" w:right="1"/>
              <w:jc w:val="center"/>
              <w:rPr>
                <w:rFonts w:ascii="Arial" w:hAnsi="Arial" w:cs="Arial"/>
                <w:sz w:val="14"/>
                <w:szCs w:val="14"/>
                <w:lang w:val="sr-Latn-ME"/>
              </w:rPr>
            </w:pPr>
            <w:r w:rsidRPr="00170123">
              <w:rPr>
                <w:rFonts w:ascii="Arial" w:hAnsi="Arial" w:cs="Arial"/>
                <w:sz w:val="14"/>
                <w:szCs w:val="14"/>
                <w:lang w:val="sr-Latn-ME"/>
              </w:rPr>
              <w:t>2–5 (ishrana) i otvoreno nebo (tranzit), &gt;25</w:t>
            </w:r>
          </w:p>
        </w:tc>
        <w:tc>
          <w:tcPr>
            <w:tcW w:w="1900" w:type="dxa"/>
          </w:tcPr>
          <w:p w14:paraId="3CD20DF9" w14:textId="77777777" w:rsidR="00731E1D" w:rsidRPr="00170123" w:rsidRDefault="00731E1D" w:rsidP="00731E1D">
            <w:pPr>
              <w:pStyle w:val="TableParagraph"/>
              <w:spacing w:before="42"/>
              <w:ind w:left="7"/>
              <w:jc w:val="center"/>
              <w:rPr>
                <w:rFonts w:ascii="Arial" w:hAnsi="Arial" w:cs="Arial"/>
                <w:sz w:val="11"/>
                <w:lang w:val="sr-Latn-ME"/>
              </w:rPr>
            </w:pPr>
            <w:r w:rsidRPr="00170123">
              <w:rPr>
                <w:rFonts w:ascii="Arial" w:hAnsi="Arial" w:cs="Arial"/>
                <w:color w:val="231F20"/>
                <w:spacing w:val="-4"/>
                <w:sz w:val="11"/>
                <w:lang w:val="sr-Latn-ME"/>
              </w:rPr>
              <w:t>8,</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30,</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41, 40,</w:t>
            </w:r>
            <w:r w:rsidRPr="00170123">
              <w:rPr>
                <w:rFonts w:ascii="Arial" w:hAnsi="Arial" w:cs="Arial"/>
                <w:color w:val="231F20"/>
                <w:spacing w:val="-5"/>
                <w:sz w:val="11"/>
                <w:lang w:val="sr-Latn-ME"/>
              </w:rPr>
              <w:t xml:space="preserve"> </w:t>
            </w:r>
            <w:r w:rsidRPr="00170123">
              <w:rPr>
                <w:rFonts w:ascii="Arial" w:hAnsi="Arial" w:cs="Arial"/>
                <w:color w:val="087DC2"/>
                <w:spacing w:val="-5"/>
                <w:sz w:val="11"/>
                <w:lang w:val="sr-Latn-ME"/>
              </w:rPr>
              <w:t>64</w:t>
            </w:r>
          </w:p>
        </w:tc>
        <w:tc>
          <w:tcPr>
            <w:tcW w:w="1497" w:type="dxa"/>
          </w:tcPr>
          <w:p w14:paraId="616ECEC4" w14:textId="63764A4B" w:rsidR="00731E1D" w:rsidRPr="00170123" w:rsidRDefault="00731E1D" w:rsidP="00731E1D">
            <w:pPr>
              <w:pStyle w:val="TableParagraph"/>
              <w:spacing w:before="42"/>
              <w:ind w:left="8" w:right="1"/>
              <w:jc w:val="center"/>
              <w:rPr>
                <w:rFonts w:ascii="Arial" w:hAnsi="Arial" w:cs="Arial"/>
                <w:sz w:val="11"/>
                <w:lang w:val="sr-Latn-ME"/>
              </w:rPr>
            </w:pPr>
            <w:r w:rsidRPr="00170123">
              <w:rPr>
                <w:rFonts w:ascii="Arial" w:hAnsi="Arial" w:cs="Arial"/>
                <w:color w:val="231F20"/>
                <w:sz w:val="11"/>
                <w:lang w:val="sr-Latn-ME"/>
              </w:rPr>
              <w:t>Da, ne</w:t>
            </w:r>
          </w:p>
        </w:tc>
      </w:tr>
      <w:tr w:rsidR="00622220" w:rsidRPr="00170123" w14:paraId="3A6AFFE4" w14:textId="77777777" w:rsidTr="00FC1063">
        <w:trPr>
          <w:trHeight w:val="433"/>
        </w:trPr>
        <w:tc>
          <w:tcPr>
            <w:tcW w:w="3257" w:type="dxa"/>
          </w:tcPr>
          <w:p w14:paraId="3E0AC981" w14:textId="77777777" w:rsidR="00622220" w:rsidRPr="00170123" w:rsidRDefault="00622220" w:rsidP="00FC1063">
            <w:pPr>
              <w:pStyle w:val="TableParagraph"/>
              <w:spacing w:before="42"/>
              <w:ind w:left="8" w:right="1"/>
              <w:jc w:val="center"/>
              <w:rPr>
                <w:rFonts w:ascii="Arial" w:hAnsi="Arial" w:cs="Arial"/>
                <w:sz w:val="14"/>
                <w:szCs w:val="14"/>
                <w:lang w:val="sr-Latn-ME"/>
              </w:rPr>
            </w:pPr>
            <w:r w:rsidRPr="00170123">
              <w:rPr>
                <w:rFonts w:ascii="Arial" w:hAnsi="Arial" w:cs="Arial"/>
                <w:w w:val="90"/>
                <w:sz w:val="14"/>
                <w:szCs w:val="14"/>
                <w:lang w:val="sr-Latn-ME"/>
              </w:rPr>
              <w:t>10-</w:t>
            </w:r>
            <w:r w:rsidRPr="00170123">
              <w:rPr>
                <w:rFonts w:ascii="Arial" w:hAnsi="Arial" w:cs="Arial"/>
                <w:spacing w:val="-5"/>
                <w:sz w:val="14"/>
                <w:szCs w:val="14"/>
                <w:lang w:val="sr-Latn-ME"/>
              </w:rPr>
              <w:t>300</w:t>
            </w:r>
          </w:p>
        </w:tc>
        <w:tc>
          <w:tcPr>
            <w:tcW w:w="1900" w:type="dxa"/>
          </w:tcPr>
          <w:p w14:paraId="3EE1349A" w14:textId="77777777" w:rsidR="00622220" w:rsidRPr="00170123" w:rsidRDefault="00622220" w:rsidP="00FC1063">
            <w:pPr>
              <w:pStyle w:val="TableParagraph"/>
              <w:spacing w:before="42"/>
              <w:ind w:left="7"/>
              <w:jc w:val="center"/>
              <w:rPr>
                <w:rFonts w:ascii="Arial" w:hAnsi="Arial" w:cs="Arial"/>
                <w:sz w:val="11"/>
                <w:lang w:val="sr-Latn-ME"/>
              </w:rPr>
            </w:pPr>
            <w:r w:rsidRPr="00170123">
              <w:rPr>
                <w:rFonts w:ascii="Arial" w:hAnsi="Arial" w:cs="Arial"/>
                <w:color w:val="231F20"/>
                <w:spacing w:val="-4"/>
                <w:sz w:val="11"/>
                <w:lang w:val="sr-Latn-ME"/>
              </w:rPr>
              <w:t>44,</w:t>
            </w:r>
            <w:r w:rsidRPr="00170123">
              <w:rPr>
                <w:rFonts w:ascii="Arial" w:hAnsi="Arial" w:cs="Arial"/>
                <w:color w:val="231F20"/>
                <w:spacing w:val="-5"/>
                <w:sz w:val="11"/>
                <w:lang w:val="sr-Latn-ME"/>
              </w:rPr>
              <w:t xml:space="preserve"> </w:t>
            </w:r>
            <w:r w:rsidRPr="00170123">
              <w:rPr>
                <w:rFonts w:ascii="Arial" w:hAnsi="Arial" w:cs="Arial"/>
                <w:color w:val="231F20"/>
                <w:spacing w:val="-4"/>
                <w:sz w:val="11"/>
                <w:lang w:val="sr-Latn-ME"/>
              </w:rPr>
              <w:t>9, 10,</w:t>
            </w:r>
            <w:r w:rsidRPr="00170123">
              <w:rPr>
                <w:rFonts w:ascii="Arial" w:hAnsi="Arial" w:cs="Arial"/>
                <w:color w:val="231F20"/>
                <w:spacing w:val="-5"/>
                <w:sz w:val="11"/>
                <w:lang w:val="sr-Latn-ME"/>
              </w:rPr>
              <w:t xml:space="preserve"> 30</w:t>
            </w:r>
          </w:p>
        </w:tc>
        <w:tc>
          <w:tcPr>
            <w:tcW w:w="1497" w:type="dxa"/>
          </w:tcPr>
          <w:p w14:paraId="60ABD082" w14:textId="5CFD1E40" w:rsidR="00622220" w:rsidRPr="00170123" w:rsidRDefault="00731E1D" w:rsidP="00FC1063">
            <w:pPr>
              <w:pStyle w:val="TableParagraph"/>
              <w:spacing w:before="42"/>
              <w:ind w:left="8" w:right="1"/>
              <w:jc w:val="center"/>
              <w:rPr>
                <w:rFonts w:ascii="Arial" w:hAnsi="Arial" w:cs="Arial"/>
                <w:sz w:val="11"/>
                <w:lang w:val="sr-Latn-ME"/>
              </w:rPr>
            </w:pPr>
            <w:r w:rsidRPr="00170123">
              <w:rPr>
                <w:rFonts w:ascii="Arial" w:hAnsi="Arial" w:cs="Arial"/>
                <w:color w:val="231F20"/>
                <w:spacing w:val="-5"/>
                <w:w w:val="105"/>
                <w:sz w:val="11"/>
                <w:lang w:val="sr-Latn-ME"/>
              </w:rPr>
              <w:t>Da</w:t>
            </w:r>
          </w:p>
        </w:tc>
      </w:tr>
    </w:tbl>
    <w:p w14:paraId="454876DE" w14:textId="77777777" w:rsidR="00622220" w:rsidRPr="00170123" w:rsidRDefault="00622220" w:rsidP="00AF205E">
      <w:pPr>
        <w:tabs>
          <w:tab w:val="left" w:pos="2719"/>
        </w:tabs>
        <w:rPr>
          <w:rFonts w:cs="Arial"/>
          <w:lang w:val="sr-Latn-ME"/>
        </w:rPr>
      </w:pPr>
    </w:p>
    <w:p w14:paraId="739EBEC1" w14:textId="128EF232" w:rsidR="002A5234" w:rsidRPr="00170123" w:rsidRDefault="002A5234" w:rsidP="002A5234">
      <w:pPr>
        <w:tabs>
          <w:tab w:val="left" w:pos="2719"/>
        </w:tabs>
        <w:rPr>
          <w:rFonts w:cs="Arial"/>
          <w:lang w:val="sr-Latn-ME"/>
        </w:rPr>
      </w:pPr>
      <w:r w:rsidRPr="00170123">
        <w:rPr>
          <w:rFonts w:cs="Arial"/>
          <w:lang w:val="sr-Latn-ME"/>
        </w:rPr>
        <w:t>Literatura</w:t>
      </w:r>
    </w:p>
    <w:p w14:paraId="2C08EAAD" w14:textId="50A1CF37"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GEBHARD, J. &amp; W. BOGDANOWICZ (2004): </w:t>
      </w:r>
      <w:r w:rsidRPr="00170123">
        <w:rPr>
          <w:rFonts w:cs="Arial"/>
          <w:i/>
          <w:iCs/>
          <w:szCs w:val="22"/>
          <w:lang w:val="sr-Latn-ME"/>
        </w:rPr>
        <w:t>Nyctalus noctula</w:t>
      </w:r>
      <w:r w:rsidRPr="00170123">
        <w:rPr>
          <w:rFonts w:cs="Arial"/>
          <w:szCs w:val="22"/>
          <w:lang w:val="sr-Latn-ME"/>
        </w:rPr>
        <w:t xml:space="preserve"> (Schreber, 1774) – veliki večernjak. U: Krapp F. (ur.): </w:t>
      </w:r>
      <w:r w:rsidRPr="00170123">
        <w:rPr>
          <w:rFonts w:cs="Arial"/>
          <w:b/>
          <w:bCs/>
          <w:szCs w:val="22"/>
          <w:lang w:val="sr-Latn-ME"/>
        </w:rPr>
        <w:t>Handbuch der Säugetiere Europas</w:t>
      </w:r>
      <w:r w:rsidRPr="00170123">
        <w:rPr>
          <w:rFonts w:cs="Arial"/>
          <w:szCs w:val="22"/>
          <w:lang w:val="sr-Latn-ME"/>
        </w:rPr>
        <w:t xml:space="preserve">, </w:t>
      </w:r>
      <w:r w:rsidR="00BB57DC" w:rsidRPr="00170123">
        <w:rPr>
          <w:rFonts w:cs="Arial"/>
          <w:szCs w:val="22"/>
          <w:lang w:val="sr-Latn-ME"/>
        </w:rPr>
        <w:t>slijepi miševi</w:t>
      </w:r>
      <w:r w:rsidRPr="00170123">
        <w:rPr>
          <w:rFonts w:cs="Arial"/>
          <w:szCs w:val="22"/>
          <w:lang w:val="sr-Latn-ME"/>
        </w:rPr>
        <w:t xml:space="preserve"> (Chiroptera) II. Aula Verlag, Wiebelsheim: 607–694.</w:t>
      </w:r>
    </w:p>
    <w:p w14:paraId="6D1FAC5D" w14:textId="77777777"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POPA-LISSEANU, A.G. (2007): Ponašanje pri korišćenju skloništa, ekologija ishrane i zagonetne prehrambene navike vazdušnog lovca </w:t>
      </w:r>
      <w:r w:rsidRPr="00170123">
        <w:rPr>
          <w:rFonts w:cs="Arial"/>
          <w:i/>
          <w:iCs/>
          <w:szCs w:val="22"/>
          <w:lang w:val="sr-Latn-ME"/>
        </w:rPr>
        <w:t>Nyctalus lasiopterus</w:t>
      </w:r>
      <w:r w:rsidRPr="00170123">
        <w:rPr>
          <w:rFonts w:cs="Arial"/>
          <w:szCs w:val="22"/>
          <w:lang w:val="sr-Latn-ME"/>
        </w:rPr>
        <w:t>. Doktorska disertacija, Univerzitet u Sevilji, Sevilja, Španija.</w:t>
      </w:r>
    </w:p>
    <w:p w14:paraId="73244A7E" w14:textId="21EC3185"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IBAÑEZ, A., A. GUILLÉN &amp; W. BOGDANOWICZ (2004): </w:t>
      </w:r>
      <w:r w:rsidRPr="00170123">
        <w:rPr>
          <w:rFonts w:cs="Arial"/>
          <w:i/>
          <w:iCs/>
          <w:szCs w:val="22"/>
          <w:lang w:val="sr-Latn-ME"/>
        </w:rPr>
        <w:t>Nyctalus lasiopterus</w:t>
      </w:r>
      <w:r w:rsidRPr="00170123">
        <w:rPr>
          <w:rFonts w:cs="Arial"/>
          <w:szCs w:val="22"/>
          <w:lang w:val="sr-Latn-ME"/>
        </w:rPr>
        <w:t xml:space="preserve"> (Schreber, 1780) – veliki večernjak. U: Krapp F. (ur.): </w:t>
      </w:r>
      <w:r w:rsidRPr="00170123">
        <w:rPr>
          <w:rFonts w:cs="Arial"/>
          <w:b/>
          <w:bCs/>
          <w:szCs w:val="22"/>
          <w:lang w:val="sr-Latn-ME"/>
        </w:rPr>
        <w:t>Handbuch der Säugetiere Europas</w:t>
      </w:r>
      <w:r w:rsidRPr="00170123">
        <w:rPr>
          <w:rFonts w:cs="Arial"/>
          <w:szCs w:val="22"/>
          <w:lang w:val="sr-Latn-ME"/>
        </w:rPr>
        <w:t xml:space="preserve">, </w:t>
      </w:r>
      <w:r w:rsidR="00BB57DC" w:rsidRPr="00170123">
        <w:rPr>
          <w:rFonts w:cs="Arial"/>
          <w:szCs w:val="22"/>
          <w:lang w:val="sr-Latn-ME"/>
        </w:rPr>
        <w:t xml:space="preserve">slijepi miševi </w:t>
      </w:r>
      <w:r w:rsidRPr="00170123">
        <w:rPr>
          <w:rFonts w:cs="Arial"/>
          <w:szCs w:val="22"/>
          <w:lang w:val="sr-Latn-ME"/>
        </w:rPr>
        <w:t>(Chiroptera) II. Aula Verlag, Wiebelsheim: 695–716.</w:t>
      </w:r>
    </w:p>
    <w:p w14:paraId="524AB464" w14:textId="7BA206B9" w:rsidR="002A5234" w:rsidRPr="00170123" w:rsidRDefault="002A5234">
      <w:pPr>
        <w:numPr>
          <w:ilvl w:val="0"/>
          <w:numId w:val="37"/>
        </w:numPr>
        <w:tabs>
          <w:tab w:val="left" w:pos="2719"/>
        </w:tabs>
        <w:rPr>
          <w:rFonts w:cs="Arial"/>
          <w:szCs w:val="22"/>
          <w:lang w:val="sr-Latn-ME"/>
        </w:rPr>
      </w:pPr>
      <w:r w:rsidRPr="00170123">
        <w:rPr>
          <w:rFonts w:cs="Arial"/>
          <w:szCs w:val="22"/>
          <w:lang w:val="sr-Latn-ME"/>
        </w:rPr>
        <w:lastRenderedPageBreak/>
        <w:t>POPA-LISSEANU, A.G., C. IBAÑEZ, O. MORA &amp; C. RUIZ (2004): Korišćenje skloništa u urbanom parku od strane velikog večernjaka (</w:t>
      </w:r>
      <w:r w:rsidRPr="00170123">
        <w:rPr>
          <w:rFonts w:cs="Arial"/>
          <w:i/>
          <w:iCs/>
          <w:szCs w:val="22"/>
          <w:lang w:val="sr-Latn-ME"/>
        </w:rPr>
        <w:t>Nyctalus lasiopterus</w:t>
      </w:r>
      <w:r w:rsidRPr="00170123">
        <w:rPr>
          <w:rFonts w:cs="Arial"/>
          <w:szCs w:val="22"/>
          <w:lang w:val="sr-Latn-ME"/>
        </w:rPr>
        <w:t xml:space="preserve">) u Španiji. Sažeci 13. međunarodne konferencije o </w:t>
      </w:r>
      <w:r w:rsidR="00BB57DC" w:rsidRPr="00170123">
        <w:rPr>
          <w:rFonts w:cs="Arial"/>
          <w:szCs w:val="22"/>
          <w:lang w:val="sr-Latn-ME"/>
        </w:rPr>
        <w:t xml:space="preserve">slijepim miševima </w:t>
      </w:r>
      <w:r w:rsidRPr="00170123">
        <w:rPr>
          <w:rFonts w:cs="Arial"/>
          <w:szCs w:val="22"/>
          <w:lang w:val="sr-Latn-ME"/>
        </w:rPr>
        <w:t>u Poljskoj: 100; Muzej i Institut za zoologiju PAS, Varšava.</w:t>
      </w:r>
    </w:p>
    <w:p w14:paraId="16F73A78" w14:textId="77777777"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SCHORCHT, W. (2002): O noćnom ponašanju vrste </w:t>
      </w:r>
      <w:r w:rsidRPr="00170123">
        <w:rPr>
          <w:rFonts w:cs="Arial"/>
          <w:i/>
          <w:iCs/>
          <w:szCs w:val="22"/>
          <w:lang w:val="sr-Latn-ME"/>
        </w:rPr>
        <w:t>Nyctalus leisleri</w:t>
      </w:r>
      <w:r w:rsidRPr="00170123">
        <w:rPr>
          <w:rFonts w:cs="Arial"/>
          <w:szCs w:val="22"/>
          <w:lang w:val="sr-Latn-ME"/>
        </w:rPr>
        <w:t xml:space="preserve">. </w:t>
      </w:r>
      <w:r w:rsidRPr="00170123">
        <w:rPr>
          <w:rFonts w:cs="Arial"/>
          <w:b/>
          <w:bCs/>
          <w:szCs w:val="22"/>
          <w:lang w:val="sr-Latn-ME"/>
        </w:rPr>
        <w:t>Schriftenreihe Landschaftspflege und Naturschutz</w:t>
      </w:r>
      <w:r w:rsidRPr="00170123">
        <w:rPr>
          <w:rFonts w:cs="Arial"/>
          <w:szCs w:val="22"/>
          <w:lang w:val="sr-Latn-ME"/>
        </w:rPr>
        <w:t xml:space="preserve"> 71: 141–161.</w:t>
      </w:r>
    </w:p>
    <w:p w14:paraId="48F0B599" w14:textId="69F49678"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WATERS, D., G. JONES &amp; M. FURLONG (1999): Ekologija ishrane Leislerovog </w:t>
      </w:r>
      <w:r w:rsidR="00BB57DC" w:rsidRPr="00170123">
        <w:rPr>
          <w:rFonts w:cs="Arial"/>
          <w:szCs w:val="22"/>
          <w:lang w:val="sr-Latn-ME"/>
        </w:rPr>
        <w:t xml:space="preserve">slijepog miša </w:t>
      </w:r>
      <w:r w:rsidRPr="00170123">
        <w:rPr>
          <w:rFonts w:cs="Arial"/>
          <w:szCs w:val="22"/>
          <w:lang w:val="sr-Latn-ME"/>
        </w:rPr>
        <w:t>(Nyctalus leisleri) na dva lokaliteta u južnoj Britaniji. Journal of Zoology 249: 173–180.</w:t>
      </w:r>
    </w:p>
    <w:p w14:paraId="4B739259" w14:textId="12877818"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KRONWITTER, F. (1988): Struktura populacije, korišćenje staništa i obrasci aktivnosti velikog večernjaka utvrđeni radio-telemetrijom. Myotis 26: 23–85.</w:t>
      </w:r>
    </w:p>
    <w:p w14:paraId="544466E8" w14:textId="58B6FE9A"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NÉMOZ, M., A. BRISORGUEIL et al. (2008): Poznavanje i očuvanje skloništa i lovnih staništa tri pećinske vrste </w:t>
      </w:r>
      <w:r w:rsidR="00BB57DC" w:rsidRPr="00170123">
        <w:rPr>
          <w:rFonts w:cs="Arial"/>
          <w:szCs w:val="22"/>
          <w:lang w:val="sr-Latn-ME"/>
        </w:rPr>
        <w:t>slijepih miševa</w:t>
      </w:r>
      <w:r w:rsidRPr="00170123">
        <w:rPr>
          <w:rFonts w:cs="Arial"/>
          <w:szCs w:val="22"/>
          <w:lang w:val="sr-Latn-ME"/>
        </w:rPr>
        <w:t xml:space="preserve">: </w:t>
      </w:r>
      <w:r w:rsidR="005E498A" w:rsidRPr="00170123">
        <w:rPr>
          <w:rFonts w:cs="Arial"/>
          <w:szCs w:val="22"/>
          <w:lang w:val="sr-Latn-ME"/>
        </w:rPr>
        <w:t>Južni potkovičar</w:t>
      </w:r>
      <w:r w:rsidRPr="00170123">
        <w:rPr>
          <w:rFonts w:cs="Arial"/>
          <w:szCs w:val="22"/>
          <w:lang w:val="sr-Latn-ME"/>
        </w:rPr>
        <w:t xml:space="preserve">, </w:t>
      </w:r>
      <w:r w:rsidR="003B7BE7" w:rsidRPr="00170123">
        <w:rPr>
          <w:rFonts w:cs="Arial"/>
          <w:szCs w:val="22"/>
          <w:lang w:val="sr-Latn-ME"/>
        </w:rPr>
        <w:t xml:space="preserve">Dugoprsti večernjak </w:t>
      </w:r>
      <w:r w:rsidRPr="00170123">
        <w:rPr>
          <w:rFonts w:cs="Arial"/>
          <w:szCs w:val="22"/>
          <w:lang w:val="sr-Latn-ME"/>
        </w:rPr>
        <w:t xml:space="preserve">i </w:t>
      </w:r>
      <w:r w:rsidR="003B7BE7" w:rsidRPr="00170123">
        <w:rPr>
          <w:rFonts w:cs="Arial"/>
          <w:szCs w:val="22"/>
          <w:lang w:val="sr-Latn-ME"/>
        </w:rPr>
        <w:t>Dugorili prstenjak</w:t>
      </w:r>
      <w:r w:rsidRPr="00170123">
        <w:rPr>
          <w:rFonts w:cs="Arial"/>
          <w:szCs w:val="22"/>
          <w:lang w:val="sr-Latn-ME"/>
        </w:rPr>
        <w:t>. SFEPM, program LIFE NATURE LIFE04NAT/FR/000080, Pariz, 104 str.</w:t>
      </w:r>
    </w:p>
    <w:p w14:paraId="51BF7CD1" w14:textId="4A7B3D60"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ARLETTAZ, R. (1990): Doprinos eko-etologiji vrste </w:t>
      </w:r>
      <w:r w:rsidR="003B7BE7" w:rsidRPr="00170123">
        <w:rPr>
          <w:rFonts w:cs="Arial"/>
          <w:szCs w:val="22"/>
          <w:lang w:val="sr-Latn-ME"/>
        </w:rPr>
        <w:t>Dugorepi slijepi miš</w:t>
      </w:r>
      <w:r w:rsidRPr="00170123">
        <w:rPr>
          <w:rFonts w:cs="Arial"/>
          <w:szCs w:val="22"/>
          <w:lang w:val="sr-Latn-ME"/>
        </w:rPr>
        <w:t xml:space="preserve"> u </w:t>
      </w:r>
      <w:r w:rsidR="003B7BE7" w:rsidRPr="00170123">
        <w:rPr>
          <w:rFonts w:cs="Arial"/>
          <w:szCs w:val="22"/>
          <w:lang w:val="sr-Latn-ME"/>
        </w:rPr>
        <w:t>V</w:t>
      </w:r>
      <w:r w:rsidRPr="00170123">
        <w:rPr>
          <w:rFonts w:cs="Arial"/>
          <w:szCs w:val="22"/>
          <w:lang w:val="sr-Latn-ME"/>
        </w:rPr>
        <w:t>alesijskim Alpima (jugozapadna Švajcarska). Zeitschrift für Säugetierkunde 55: 28–42.</w:t>
      </w:r>
    </w:p>
    <w:p w14:paraId="1E0B62E2" w14:textId="142219DF"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ARLETTAZ, R. et al. (2000): Fiziološke osobine koje utiču na rasprostranjenost i strategiju prezimljavanja vrste </w:t>
      </w:r>
      <w:r w:rsidR="003B7BE7" w:rsidRPr="00170123">
        <w:rPr>
          <w:rFonts w:cs="Arial"/>
          <w:szCs w:val="22"/>
          <w:lang w:val="sr-Latn-ME"/>
        </w:rPr>
        <w:t>Dugorepi slijepi miš</w:t>
      </w:r>
      <w:r w:rsidRPr="00170123">
        <w:rPr>
          <w:rFonts w:cs="Arial"/>
          <w:szCs w:val="22"/>
          <w:lang w:val="sr-Latn-ME"/>
        </w:rPr>
        <w:t>. Ecology 81: 1004–1014.</w:t>
      </w:r>
    </w:p>
    <w:p w14:paraId="007EC2B6" w14:textId="422F8B1B"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SIERRO, A. (2003): Korišćenje staništa, ishrana i dostupnost hrane kod populacije vrste </w:t>
      </w:r>
      <w:r w:rsidR="003B7BE7" w:rsidRPr="00170123">
        <w:rPr>
          <w:rFonts w:cs="Arial"/>
          <w:szCs w:val="22"/>
          <w:lang w:val="sr-Latn-ME"/>
        </w:rPr>
        <w:t>Širokouhi slijepi miš</w:t>
      </w:r>
      <w:r w:rsidRPr="00170123">
        <w:rPr>
          <w:rFonts w:cs="Arial"/>
          <w:szCs w:val="22"/>
          <w:lang w:val="sr-Latn-ME"/>
        </w:rPr>
        <w:t xml:space="preserve"> u švajcarskoj alpskoj dolini. Nyctalus (N.F.) 8(6): 670–673.</w:t>
      </w:r>
    </w:p>
    <w:p w14:paraId="13E7D481" w14:textId="47DA9BEF"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STEINHAUSER, D. (2002): Ekologija vrste </w:t>
      </w:r>
      <w:r w:rsidR="003B7BE7" w:rsidRPr="00170123">
        <w:rPr>
          <w:rFonts w:cs="Arial"/>
          <w:szCs w:val="22"/>
          <w:lang w:val="sr-Latn-ME"/>
        </w:rPr>
        <w:t>Širokouhi slijepi miš</w:t>
      </w:r>
      <w:r w:rsidRPr="00170123">
        <w:rPr>
          <w:rFonts w:cs="Arial"/>
          <w:szCs w:val="22"/>
          <w:lang w:val="sr-Latn-ME"/>
        </w:rPr>
        <w:t xml:space="preserve"> i </w:t>
      </w:r>
      <w:r w:rsidR="003B7BE7" w:rsidRPr="00170123">
        <w:rPr>
          <w:rFonts w:cs="Arial"/>
          <w:szCs w:val="22"/>
          <w:lang w:val="sr-Latn-ME"/>
        </w:rPr>
        <w:t xml:space="preserve">Dugouhi večernjak </w:t>
      </w:r>
      <w:r w:rsidRPr="00170123">
        <w:rPr>
          <w:rFonts w:cs="Arial"/>
          <w:szCs w:val="22"/>
          <w:lang w:val="sr-Latn-ME"/>
        </w:rPr>
        <w:t>u južnom Brandenburgu. Schriftenreihe Landschaftspflege und Naturschutz 71: 81–98.</w:t>
      </w:r>
    </w:p>
    <w:p w14:paraId="06409943" w14:textId="01458544"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HARBUSCH, C. (2003): Ekološki aspekti </w:t>
      </w:r>
      <w:r w:rsidR="003B7BE7" w:rsidRPr="00170123">
        <w:rPr>
          <w:rFonts w:cs="Arial"/>
          <w:szCs w:val="22"/>
          <w:lang w:val="sr-Latn-ME"/>
        </w:rPr>
        <w:t>Kasnog slijepog miša</w:t>
      </w:r>
      <w:r w:rsidRPr="00170123">
        <w:rPr>
          <w:rFonts w:cs="Arial"/>
          <w:szCs w:val="22"/>
          <w:lang w:val="sr-Latn-ME"/>
        </w:rPr>
        <w:t xml:space="preserve"> (Eptesicus serotinus) u različitim pejzažima jugozapadne Njemačke i Luksemburga. Doktorska disertacija, Univerzitet u Aberdinu, 217 str.</w:t>
      </w:r>
    </w:p>
    <w:p w14:paraId="10C5A926" w14:textId="06C6DD08"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PÉREZ, J.L. &amp; C. IBÁÑEZ (1991): Preliminarni rezultati radio-telemetrijskog praćenja kolonije vrste </w:t>
      </w:r>
      <w:r w:rsidR="003B7BE7" w:rsidRPr="00170123">
        <w:rPr>
          <w:rFonts w:cs="Arial"/>
          <w:szCs w:val="22"/>
          <w:lang w:val="sr-Latn-ME"/>
        </w:rPr>
        <w:t>Kasnog slijepog miša</w:t>
      </w:r>
      <w:r w:rsidRPr="00170123">
        <w:rPr>
          <w:rFonts w:cs="Arial"/>
          <w:szCs w:val="22"/>
          <w:lang w:val="sr-Latn-ME"/>
        </w:rPr>
        <w:t>. Myotis 29: 61–66.</w:t>
      </w:r>
    </w:p>
    <w:p w14:paraId="5AFD465D" w14:textId="58E2181C"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ROBINSON, M.F. &amp; R.E. STEBBINGS (1997): Areal kretanja i korišćenje staništa kod vrste </w:t>
      </w:r>
      <w:r w:rsidR="003B7BE7" w:rsidRPr="00170123">
        <w:rPr>
          <w:rFonts w:cs="Arial"/>
          <w:szCs w:val="22"/>
          <w:lang w:val="sr-Latn-ME"/>
        </w:rPr>
        <w:t>Kasnog slijepog miša</w:t>
      </w:r>
      <w:r w:rsidRPr="00170123">
        <w:rPr>
          <w:rFonts w:cs="Arial"/>
          <w:szCs w:val="22"/>
          <w:lang w:val="sr-Latn-ME"/>
        </w:rPr>
        <w:t xml:space="preserve"> u Engleskoj. Journal of Zoology 243: 117–136.</w:t>
      </w:r>
    </w:p>
    <w:p w14:paraId="15B2C1A0" w14:textId="143B04AA"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CATTO, C.M.C. et al. (1996): Ponašanje pri ishrani i korišćenje staništa kod vrste </w:t>
      </w:r>
      <w:r w:rsidR="003B7BE7" w:rsidRPr="00170123">
        <w:rPr>
          <w:rFonts w:cs="Arial"/>
          <w:szCs w:val="22"/>
          <w:lang w:val="sr-Latn-ME"/>
        </w:rPr>
        <w:t>Kasnog slijepog miša</w:t>
      </w:r>
      <w:r w:rsidRPr="00170123">
        <w:rPr>
          <w:rFonts w:cs="Arial"/>
          <w:szCs w:val="22"/>
          <w:lang w:val="sr-Latn-ME"/>
        </w:rPr>
        <w:t xml:space="preserve"> u južnoj Engleskoj. Journal of Zoology 238: 623–633.</w:t>
      </w:r>
    </w:p>
    <w:p w14:paraId="6DF4D9D5" w14:textId="65D1971D"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HUET, R. et al. (2002): Prvi rezultati radio-telemetrijskog praćenja vrste </w:t>
      </w:r>
      <w:r w:rsidR="003B7BE7" w:rsidRPr="00170123">
        <w:rPr>
          <w:rFonts w:cs="Arial"/>
          <w:szCs w:val="22"/>
          <w:lang w:val="sr-Latn-ME"/>
        </w:rPr>
        <w:t>Riđi večernjak</w:t>
      </w:r>
      <w:r w:rsidRPr="00170123">
        <w:rPr>
          <w:rFonts w:cs="Arial"/>
          <w:szCs w:val="22"/>
          <w:lang w:val="sr-Latn-ME"/>
        </w:rPr>
        <w:t xml:space="preserve"> u regionu Centre, Francuska. Zbornik IX Evropskog simpozijuma o </w:t>
      </w:r>
      <w:r w:rsidR="00BB57DC" w:rsidRPr="00170123">
        <w:rPr>
          <w:rFonts w:cs="Arial"/>
          <w:szCs w:val="22"/>
          <w:lang w:val="sr-Latn-ME"/>
        </w:rPr>
        <w:t>slijepim miševima</w:t>
      </w:r>
      <w:r w:rsidRPr="00170123">
        <w:rPr>
          <w:rFonts w:cs="Arial"/>
          <w:szCs w:val="22"/>
          <w:lang w:val="sr-Latn-ME"/>
        </w:rPr>
        <w:t>, Le Havre: 25.</w:t>
      </w:r>
    </w:p>
    <w:p w14:paraId="25906877" w14:textId="1193D4AB"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KRULL, D. et al. (1991): Lovna područja i ponašanje pri ishrani kod vrste </w:t>
      </w:r>
      <w:r w:rsidR="003B7BE7" w:rsidRPr="00170123">
        <w:rPr>
          <w:rFonts w:cs="Arial"/>
          <w:szCs w:val="22"/>
          <w:lang w:val="sr-Latn-ME"/>
        </w:rPr>
        <w:t>Riđi večernjak</w:t>
      </w:r>
      <w:r w:rsidRPr="00170123">
        <w:rPr>
          <w:rFonts w:cs="Arial"/>
          <w:szCs w:val="22"/>
          <w:lang w:val="sr-Latn-ME"/>
        </w:rPr>
        <w:t>. Behavioral Ecology and Sociobiology 28: 247–253.</w:t>
      </w:r>
    </w:p>
    <w:p w14:paraId="326D8C59" w14:textId="4CB60D1B"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ARNOLD, A. &amp; M. BRAUN (2002): Radio-telemetrijska istraživanja vrste </w:t>
      </w:r>
      <w:r w:rsidR="003B7BE7" w:rsidRPr="00170123">
        <w:rPr>
          <w:rFonts w:cs="Arial"/>
          <w:szCs w:val="22"/>
          <w:lang w:val="sr-Latn-ME"/>
        </w:rPr>
        <w:t>Nathuzijev slijepi mišić</w:t>
      </w:r>
      <w:r w:rsidRPr="00170123">
        <w:rPr>
          <w:rFonts w:cs="Arial"/>
          <w:szCs w:val="22"/>
          <w:lang w:val="sr-Latn-ME"/>
        </w:rPr>
        <w:t xml:space="preserve"> u dolini Rajne (Njemačka). Schriftenreihe Landschaftspflege und Naturschutz 71: 177–189.</w:t>
      </w:r>
    </w:p>
    <w:p w14:paraId="40164830" w14:textId="4326451A" w:rsidR="002A5234" w:rsidRPr="00170123" w:rsidRDefault="002A5234">
      <w:pPr>
        <w:numPr>
          <w:ilvl w:val="0"/>
          <w:numId w:val="37"/>
        </w:numPr>
        <w:tabs>
          <w:tab w:val="left" w:pos="2719"/>
        </w:tabs>
        <w:rPr>
          <w:rFonts w:cs="Arial"/>
          <w:szCs w:val="22"/>
          <w:lang w:val="sr-Latn-ME"/>
        </w:rPr>
      </w:pPr>
      <w:r w:rsidRPr="00170123">
        <w:rPr>
          <w:rFonts w:cs="Arial"/>
          <w:szCs w:val="22"/>
          <w:lang w:val="sr-Latn-ME"/>
        </w:rPr>
        <w:lastRenderedPageBreak/>
        <w:t xml:space="preserve">DAVIDSON-WATTS, I. &amp; G. JONES (2006): Razlike u ponašanju pri ishrani između vrsta </w:t>
      </w:r>
      <w:r w:rsidR="007E3F72" w:rsidRPr="00170123">
        <w:rPr>
          <w:rFonts w:cs="Arial"/>
          <w:szCs w:val="22"/>
          <w:lang w:val="sr-Latn-ME"/>
        </w:rPr>
        <w:t>mali slijepi mišić</w:t>
      </w:r>
      <w:r w:rsidRPr="00170123">
        <w:rPr>
          <w:rFonts w:cs="Arial"/>
          <w:szCs w:val="22"/>
          <w:lang w:val="sr-Latn-ME"/>
        </w:rPr>
        <w:t xml:space="preserve"> i </w:t>
      </w:r>
      <w:r w:rsidR="007E3F72" w:rsidRPr="00170123">
        <w:rPr>
          <w:rFonts w:cs="Arial"/>
          <w:szCs w:val="22"/>
          <w:lang w:val="sr-Latn-ME"/>
        </w:rPr>
        <w:t>Patuljasti slijepi mišić</w:t>
      </w:r>
      <w:r w:rsidRPr="00170123">
        <w:rPr>
          <w:rFonts w:cs="Arial"/>
          <w:szCs w:val="22"/>
          <w:lang w:val="sr-Latn-ME"/>
        </w:rPr>
        <w:t>. Journal of Zoology 268: 55–62.</w:t>
      </w:r>
    </w:p>
    <w:p w14:paraId="65C23252" w14:textId="0503EC7C"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 xml:space="preserve">FEYERABEND, F. &amp; M. SIMON (2000): Korišćenje skloništa i njihova promjena u ljetnjoj koloniji vrste </w:t>
      </w:r>
      <w:r w:rsidR="007E3F72" w:rsidRPr="00170123">
        <w:rPr>
          <w:rFonts w:cs="Arial"/>
          <w:szCs w:val="22"/>
          <w:lang w:val="sr-Latn-ME"/>
        </w:rPr>
        <w:t>mali slijepi mišić</w:t>
      </w:r>
      <w:r w:rsidRPr="00170123">
        <w:rPr>
          <w:rFonts w:cs="Arial"/>
          <w:szCs w:val="22"/>
          <w:lang w:val="sr-Latn-ME"/>
        </w:rPr>
        <w:t>. Myotis 38: 51–59.</w:t>
      </w:r>
    </w:p>
    <w:p w14:paraId="1BF199DF" w14:textId="4EF6A483" w:rsidR="002A5234" w:rsidRPr="00170123" w:rsidRDefault="002A5234">
      <w:pPr>
        <w:numPr>
          <w:ilvl w:val="0"/>
          <w:numId w:val="37"/>
        </w:numPr>
        <w:tabs>
          <w:tab w:val="left" w:pos="2719"/>
        </w:tabs>
        <w:rPr>
          <w:rFonts w:cs="Arial"/>
          <w:szCs w:val="22"/>
          <w:lang w:val="sr-Latn-ME"/>
        </w:rPr>
      </w:pPr>
      <w:r w:rsidRPr="00170123">
        <w:rPr>
          <w:rFonts w:cs="Arial"/>
          <w:szCs w:val="22"/>
          <w:lang w:val="sr-Latn-ME"/>
        </w:rPr>
        <w:t>GÜTTINGER, R. et al. (2006): Unapr</w:t>
      </w:r>
      <w:r w:rsidR="005F24F8" w:rsidRPr="00170123">
        <w:rPr>
          <w:rFonts w:cs="Arial"/>
          <w:szCs w:val="22"/>
          <w:lang w:val="sr-Latn-ME"/>
        </w:rPr>
        <w:t>ij</w:t>
      </w:r>
      <w:r w:rsidRPr="00170123">
        <w:rPr>
          <w:rFonts w:cs="Arial"/>
          <w:szCs w:val="22"/>
          <w:lang w:val="sr-Latn-ME"/>
        </w:rPr>
        <w:t xml:space="preserve">eđenje potencijalnih lovnih staništa za vrstu </w:t>
      </w:r>
      <w:r w:rsidR="003B7BE7" w:rsidRPr="00170123">
        <w:rPr>
          <w:rFonts w:cs="Arial"/>
          <w:szCs w:val="22"/>
          <w:lang w:val="sr-Latn-ME"/>
        </w:rPr>
        <w:t>Oštrouhi večernjak</w:t>
      </w:r>
      <w:r w:rsidRPr="00170123">
        <w:rPr>
          <w:rFonts w:cs="Arial"/>
          <w:szCs w:val="22"/>
          <w:lang w:val="sr-Latn-ME"/>
        </w:rPr>
        <w:t>. Projekat Interreg IIIB, 76 str.</w:t>
      </w:r>
    </w:p>
    <w:p w14:paraId="0C3B6A68" w14:textId="4C917CA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ROESLI, M. et al. (2005): Lovna staništa i režim ishrane </w:t>
      </w:r>
      <w:r w:rsidR="003B7BE7" w:rsidRPr="00170123">
        <w:rPr>
          <w:rFonts w:cs="Arial"/>
          <w:szCs w:val="22"/>
          <w:lang w:val="sr-Latn-ME"/>
        </w:rPr>
        <w:t>Velikog mišouhog večernjaka</w:t>
      </w:r>
      <w:r w:rsidRPr="00170123">
        <w:rPr>
          <w:rFonts w:cs="Arial"/>
          <w:szCs w:val="22"/>
          <w:lang w:val="sr-Latn-ME"/>
        </w:rPr>
        <w:t xml:space="preserve"> (Myotis myotis) i </w:t>
      </w:r>
      <w:r w:rsidR="003B7BE7" w:rsidRPr="00170123">
        <w:rPr>
          <w:rFonts w:cs="Arial"/>
          <w:szCs w:val="22"/>
          <w:lang w:val="sr-Latn-ME"/>
        </w:rPr>
        <w:t>Oštrouhog večernjaka</w:t>
      </w:r>
      <w:r w:rsidRPr="00170123">
        <w:rPr>
          <w:rFonts w:cs="Arial"/>
          <w:szCs w:val="22"/>
          <w:lang w:val="sr-Latn-ME"/>
        </w:rPr>
        <w:t xml:space="preserve"> (Myotis blythii) (Chiroptera: Vespertilionidae) u kantonu Tičino. Bollettino della Società Ticinese di Scienze Naturali 93: 63–75.</w:t>
      </w:r>
    </w:p>
    <w:p w14:paraId="36B0C26A" w14:textId="1255EF1B"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ROESLI, M. et al. (2004): Studija o reproduktivnoj koloniji vrsta </w:t>
      </w:r>
      <w:r w:rsidR="003B7BE7" w:rsidRPr="00170123">
        <w:rPr>
          <w:rFonts w:cs="Arial"/>
          <w:szCs w:val="22"/>
          <w:lang w:val="sr-Latn-ME"/>
        </w:rPr>
        <w:t>Velikog mišouhog večernjaka i Oštrouhog večernjaka</w:t>
      </w:r>
      <w:r w:rsidRPr="00170123">
        <w:rPr>
          <w:rFonts w:cs="Arial"/>
          <w:szCs w:val="22"/>
          <w:lang w:val="sr-Latn-ME"/>
        </w:rPr>
        <w:t xml:space="preserve"> u crkvi Collegiata Sant’Antonio u Lokarnu. Odjeljenje za teritoriju Kantona Tičino, 44 str.</w:t>
      </w:r>
    </w:p>
    <w:p w14:paraId="658BF07A" w14:textId="2BF5C927"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GCP (2003): Iskustva radio-praćenja vrste </w:t>
      </w:r>
      <w:r w:rsidR="003B7BE7" w:rsidRPr="00170123">
        <w:rPr>
          <w:rFonts w:cs="Arial"/>
          <w:szCs w:val="22"/>
          <w:lang w:val="sr-Latn-ME"/>
        </w:rPr>
        <w:t xml:space="preserve">Oštrouhog večernjaka </w:t>
      </w:r>
      <w:r w:rsidRPr="00170123">
        <w:rPr>
          <w:rFonts w:cs="Arial"/>
          <w:szCs w:val="22"/>
          <w:lang w:val="sr-Latn-ME"/>
        </w:rPr>
        <w:t xml:space="preserve">s ciljem pronalaženja glavne reproduktivne kolonije u </w:t>
      </w:r>
      <w:r w:rsidR="003B7BE7" w:rsidRPr="00170123">
        <w:rPr>
          <w:rFonts w:cs="Arial"/>
          <w:szCs w:val="22"/>
          <w:lang w:val="sr-Latn-ME"/>
        </w:rPr>
        <w:t>regiji</w:t>
      </w:r>
      <w:r w:rsidRPr="00170123">
        <w:rPr>
          <w:rFonts w:cs="Arial"/>
          <w:szCs w:val="22"/>
          <w:lang w:val="sr-Latn-ME"/>
        </w:rPr>
        <w:t xml:space="preserve"> Bouches-du-Rhône. Završni izvještaj za ljeto 2002. i 2003. godine, DIREN PACA, 17 str.</w:t>
      </w:r>
    </w:p>
    <w:p w14:paraId="337472EA" w14:textId="3E6747EE"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ARLETTAZ, R. (1995): Ekologija sestrinskih vrsta </w:t>
      </w:r>
      <w:r w:rsidR="003B7BE7" w:rsidRPr="00170123">
        <w:rPr>
          <w:rFonts w:cs="Arial"/>
          <w:szCs w:val="22"/>
          <w:lang w:val="sr-Latn-ME"/>
        </w:rPr>
        <w:t>Velikog mišouhog večernjaka i Oštrouhog večernjaka</w:t>
      </w:r>
      <w:r w:rsidRPr="00170123">
        <w:rPr>
          <w:rFonts w:cs="Arial"/>
          <w:szCs w:val="22"/>
          <w:lang w:val="sr-Latn-ME"/>
        </w:rPr>
        <w:t>. Horus Editions, Martigny, Švajcarska, 206 str.</w:t>
      </w:r>
    </w:p>
    <w:p w14:paraId="054D75FB" w14:textId="3BB7272F"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DRESCHER, C. (2004): Radio-telemetrijsko praćenje vrste </w:t>
      </w:r>
      <w:r w:rsidR="003B7BE7" w:rsidRPr="00170123">
        <w:rPr>
          <w:rFonts w:cs="Arial"/>
          <w:szCs w:val="22"/>
          <w:lang w:val="sr-Latn-ME"/>
        </w:rPr>
        <w:t>Velikog mišouhog večernjaka</w:t>
      </w:r>
      <w:r w:rsidRPr="00170123">
        <w:rPr>
          <w:rFonts w:cs="Arial"/>
          <w:szCs w:val="22"/>
          <w:lang w:val="sr-Latn-ME"/>
        </w:rPr>
        <w:t xml:space="preserve"> u Južnom Tirolu i implikacije za njeno očuvanje. Mammalia 68: 387–395.</w:t>
      </w:r>
    </w:p>
    <w:p w14:paraId="19CF62F0" w14:textId="16F76B6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GÜTTINGER, R. (1997): Lovna staništa </w:t>
      </w:r>
      <w:r w:rsidR="003B7BE7" w:rsidRPr="00170123">
        <w:rPr>
          <w:rFonts w:cs="Arial"/>
          <w:szCs w:val="22"/>
          <w:lang w:val="sr-Latn-ME"/>
        </w:rPr>
        <w:t>Velikog mišouhog večernjaka</w:t>
      </w:r>
      <w:r w:rsidRPr="00170123">
        <w:rPr>
          <w:rFonts w:cs="Arial"/>
          <w:szCs w:val="22"/>
          <w:lang w:val="sr-Latn-ME"/>
        </w:rPr>
        <w:t xml:space="preserve"> u savremenom kulturnom pejzažu. Schriftenreihe Umwelt 288: 1–138.</w:t>
      </w:r>
    </w:p>
    <w:p w14:paraId="34A803A0" w14:textId="6A47A2A7"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RUDOLPH, B.-U. et al. (2004): </w:t>
      </w:r>
      <w:r w:rsidR="003B7BE7" w:rsidRPr="00170123">
        <w:rPr>
          <w:rFonts w:cs="Arial"/>
          <w:szCs w:val="22"/>
          <w:lang w:val="sr-Latn-ME"/>
        </w:rPr>
        <w:t>Veliki mišouhi večernjak</w:t>
      </w:r>
      <w:r w:rsidRPr="00170123">
        <w:rPr>
          <w:rFonts w:cs="Arial"/>
          <w:szCs w:val="22"/>
          <w:lang w:val="sr-Latn-ME"/>
        </w:rPr>
        <w:t xml:space="preserve">. U: Meschede A. &amp; B.-U. Rudolph (ur.), </w:t>
      </w:r>
      <w:r w:rsidR="00BB57DC" w:rsidRPr="00170123">
        <w:rPr>
          <w:rFonts w:cs="Arial"/>
          <w:szCs w:val="22"/>
          <w:lang w:val="sr-Latn-ME"/>
        </w:rPr>
        <w:t>Slijepi miševi</w:t>
      </w:r>
      <w:r w:rsidRPr="00170123">
        <w:rPr>
          <w:rFonts w:cs="Arial"/>
          <w:szCs w:val="22"/>
          <w:lang w:val="sr-Latn-ME"/>
        </w:rPr>
        <w:t xml:space="preserve"> u Bavarskoj: 203–231.</w:t>
      </w:r>
    </w:p>
    <w:p w14:paraId="0D67BE85" w14:textId="1D94FF80"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DIETZ, C., O. von HELVERSEN &amp; D. NILL (2007): Priručnik o </w:t>
      </w:r>
      <w:r w:rsidR="00BB57DC" w:rsidRPr="00170123">
        <w:rPr>
          <w:rFonts w:cs="Arial"/>
          <w:szCs w:val="22"/>
          <w:lang w:val="sr-Latn-ME"/>
        </w:rPr>
        <w:t>slijepim miševima</w:t>
      </w:r>
      <w:r w:rsidRPr="00170123">
        <w:rPr>
          <w:rFonts w:cs="Arial"/>
          <w:szCs w:val="22"/>
          <w:lang w:val="sr-Latn-ME"/>
        </w:rPr>
        <w:t xml:space="preserve"> Evrope i sjeverozapadne Afrike. Kosmos Verlag, 399 str.</w:t>
      </w:r>
    </w:p>
    <w:p w14:paraId="2D0D8F46" w14:textId="29F8A71E"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KERTH, G. et al. (2002): Korišćenje staništa i skloništa kod vrste </w:t>
      </w:r>
      <w:r w:rsidR="003B7BE7" w:rsidRPr="00170123">
        <w:rPr>
          <w:rFonts w:cs="Arial"/>
          <w:szCs w:val="22"/>
          <w:lang w:val="sr-Latn-ME"/>
        </w:rPr>
        <w:t xml:space="preserve">Dugouhi večernjak </w:t>
      </w:r>
      <w:r w:rsidRPr="00170123">
        <w:rPr>
          <w:rFonts w:cs="Arial"/>
          <w:szCs w:val="22"/>
          <w:lang w:val="sr-Latn-ME"/>
        </w:rPr>
        <w:t>– implikacije za zaštitu vrste. Schriftenreihe Landschaftspflege und Naturschutz 71: 99–108.</w:t>
      </w:r>
    </w:p>
    <w:p w14:paraId="7ADF7FD1" w14:textId="64F63A33"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FUHRMANN, M. et al. (2002): Radio-telemetrijska istraživanja vrsta </w:t>
      </w:r>
      <w:r w:rsidR="003B7BE7" w:rsidRPr="00170123">
        <w:rPr>
          <w:rFonts w:cs="Arial"/>
          <w:szCs w:val="22"/>
          <w:lang w:val="sr-Latn-ME"/>
        </w:rPr>
        <w:t xml:space="preserve">Dugouhi večernjak </w:t>
      </w:r>
      <w:r w:rsidRPr="00170123">
        <w:rPr>
          <w:rFonts w:cs="Arial"/>
          <w:szCs w:val="22"/>
          <w:lang w:val="sr-Latn-ME"/>
        </w:rPr>
        <w:t xml:space="preserve">i </w:t>
      </w:r>
      <w:r w:rsidR="003B7BE7" w:rsidRPr="00170123">
        <w:rPr>
          <w:rFonts w:cs="Arial"/>
          <w:szCs w:val="22"/>
          <w:lang w:val="sr-Latn-ME"/>
        </w:rPr>
        <w:t xml:space="preserve">Šumski noćnik </w:t>
      </w:r>
      <w:r w:rsidRPr="00170123">
        <w:rPr>
          <w:rFonts w:cs="Arial"/>
          <w:szCs w:val="22"/>
          <w:lang w:val="sr-Latn-ME"/>
        </w:rPr>
        <w:t>u šumi Oberursel i okolini. Schriftenreihe Landschaftspflege und Naturschutz 71: 131–140.</w:t>
      </w:r>
    </w:p>
    <w:p w14:paraId="46B565D8" w14:textId="66FEA3B2"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SCHOBER, W. &amp; E. GRIMMBERGER (1998): </w:t>
      </w:r>
      <w:r w:rsidR="00BB57DC" w:rsidRPr="00170123">
        <w:rPr>
          <w:rFonts w:cs="Arial"/>
          <w:szCs w:val="22"/>
          <w:lang w:val="sr-Latn-ME"/>
        </w:rPr>
        <w:t>Slijepi miševi</w:t>
      </w:r>
      <w:r w:rsidRPr="00170123">
        <w:rPr>
          <w:rFonts w:cs="Arial"/>
          <w:szCs w:val="22"/>
          <w:lang w:val="sr-Latn-ME"/>
        </w:rPr>
        <w:t xml:space="preserve"> Evrope. Kosmos Verlag, Štutgart, 265 str.</w:t>
      </w:r>
    </w:p>
    <w:p w14:paraId="79F06318" w14:textId="018A42E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RUSSO, D. et al. (2004): Izbor skloništa kod vrste </w:t>
      </w:r>
      <w:r w:rsidR="003B7BE7" w:rsidRPr="00170123">
        <w:rPr>
          <w:rFonts w:cs="Arial"/>
          <w:szCs w:val="22"/>
          <w:lang w:val="sr-Latn-ME"/>
        </w:rPr>
        <w:t xml:space="preserve">Širokouhi slijepi miš </w:t>
      </w:r>
      <w:r w:rsidRPr="00170123">
        <w:rPr>
          <w:rFonts w:cs="Arial"/>
          <w:szCs w:val="22"/>
          <w:lang w:val="sr-Latn-ME"/>
        </w:rPr>
        <w:t>u bukovim šumama centralne Italije. Biological Conservation 117(1): 73–81.</w:t>
      </w:r>
    </w:p>
    <w:p w14:paraId="7ACFE026" w14:textId="01AAA59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BILLINGTON, G. (lična komunikacija): Radio-telemetrijska studija vrste </w:t>
      </w:r>
      <w:r w:rsidR="003B7BE7" w:rsidRPr="00170123">
        <w:rPr>
          <w:rFonts w:cs="Arial"/>
          <w:szCs w:val="22"/>
          <w:lang w:val="sr-Latn-ME"/>
        </w:rPr>
        <w:t xml:space="preserve">Širokouhi slijepi miš </w:t>
      </w:r>
      <w:r w:rsidRPr="00170123">
        <w:rPr>
          <w:rFonts w:cs="Arial"/>
          <w:szCs w:val="22"/>
          <w:lang w:val="sr-Latn-ME"/>
        </w:rPr>
        <w:t>(neobjavljeno).</w:t>
      </w:r>
    </w:p>
    <w:p w14:paraId="3E3678C0" w14:textId="64093F43"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QUEKENBORN, D. (2005): Radio-praćenje vrste </w:t>
      </w:r>
      <w:r w:rsidR="003B7BE7" w:rsidRPr="00170123">
        <w:rPr>
          <w:rFonts w:cs="Arial"/>
          <w:szCs w:val="22"/>
          <w:lang w:val="sr-Latn-ME"/>
        </w:rPr>
        <w:t xml:space="preserve">Riđi večernjak </w:t>
      </w:r>
      <w:r w:rsidRPr="00170123">
        <w:rPr>
          <w:rFonts w:cs="Arial"/>
          <w:szCs w:val="22"/>
          <w:lang w:val="sr-Latn-ME"/>
        </w:rPr>
        <w:t>na ostrvu Porquerolles. Zbornik IV susreta „Chiroptères Grand Sud“, SFEPM.</w:t>
      </w:r>
    </w:p>
    <w:p w14:paraId="3E2A0E2D" w14:textId="51DCD2A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lastRenderedPageBreak/>
        <w:t xml:space="preserve">GEBHARD, J. (1997): </w:t>
      </w:r>
      <w:r w:rsidR="00BB57DC" w:rsidRPr="00170123">
        <w:rPr>
          <w:rFonts w:cs="Arial"/>
          <w:szCs w:val="22"/>
          <w:lang w:val="sr-Latn-ME"/>
        </w:rPr>
        <w:t>Slijepi miševi</w:t>
      </w:r>
      <w:r w:rsidRPr="00170123">
        <w:rPr>
          <w:rFonts w:cs="Arial"/>
          <w:szCs w:val="22"/>
          <w:lang w:val="sr-Latn-ME"/>
        </w:rPr>
        <w:t>. Birkhäuser Verlag, Bazel, 381 str.</w:t>
      </w:r>
    </w:p>
    <w:p w14:paraId="2462B88A" w14:textId="43BED796"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MESCHEDE, A. &amp; K.-G. HELLER (2000): Ekologija i zaštita </w:t>
      </w:r>
      <w:r w:rsidR="00BB57DC" w:rsidRPr="00170123">
        <w:rPr>
          <w:rFonts w:cs="Arial"/>
          <w:szCs w:val="22"/>
          <w:lang w:val="sr-Latn-ME"/>
        </w:rPr>
        <w:t>slijepih miševa</w:t>
      </w:r>
      <w:r w:rsidRPr="00170123">
        <w:rPr>
          <w:rFonts w:cs="Arial"/>
          <w:szCs w:val="22"/>
          <w:lang w:val="sr-Latn-ME"/>
        </w:rPr>
        <w:t xml:space="preserve"> u šumama, sa posebnim osvrtom na migratorne vrste. Schriftenreihe Landschaftspflege und Naturschutz 66: 374 str.</w:t>
      </w:r>
    </w:p>
    <w:p w14:paraId="268EE123" w14:textId="109B6E7F"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ROUÉ, S.Y. &amp; M. BARATAUD (1999): Staništa i noćna aktivnost ugroženih </w:t>
      </w:r>
      <w:r w:rsidR="00BB57DC" w:rsidRPr="00170123">
        <w:rPr>
          <w:rFonts w:cs="Arial"/>
          <w:szCs w:val="22"/>
          <w:lang w:val="sr-Latn-ME"/>
        </w:rPr>
        <w:t xml:space="preserve">slijepih miševa </w:t>
      </w:r>
      <w:r w:rsidRPr="00170123">
        <w:rPr>
          <w:rFonts w:cs="Arial"/>
          <w:szCs w:val="22"/>
          <w:lang w:val="sr-Latn-ME"/>
        </w:rPr>
        <w:t>u Evropi. Le Rhinolophe 2: 137 str.</w:t>
      </w:r>
    </w:p>
    <w:p w14:paraId="409F051F" w14:textId="2145034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RODRIGUES, L. &amp; J.M. PALMEIRIM (2007): Migratorno ponašanje vrste </w:t>
      </w:r>
      <w:r w:rsidR="003B7BE7" w:rsidRPr="00170123">
        <w:rPr>
          <w:rFonts w:cs="Arial"/>
          <w:szCs w:val="22"/>
          <w:lang w:val="sr-Latn-ME"/>
        </w:rPr>
        <w:t xml:space="preserve">Dugorili prstenjak </w:t>
      </w:r>
      <w:r w:rsidRPr="00170123">
        <w:rPr>
          <w:rFonts w:cs="Arial"/>
          <w:szCs w:val="22"/>
          <w:lang w:val="sr-Latn-ME"/>
        </w:rPr>
        <w:t>u Mediteranu. Journal of Zoology 274(2): 116–125.</w:t>
      </w:r>
    </w:p>
    <w:p w14:paraId="67E30657" w14:textId="3CB59780"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VINCENT, S. (2007): Studija aktivnosti i lovnih staništa vrste </w:t>
      </w:r>
      <w:r w:rsidR="003B7BE7" w:rsidRPr="00170123">
        <w:rPr>
          <w:rFonts w:cs="Arial"/>
          <w:szCs w:val="22"/>
          <w:lang w:val="sr-Latn-ME"/>
        </w:rPr>
        <w:t xml:space="preserve">Dugorili prstenjak </w:t>
      </w:r>
      <w:r w:rsidRPr="00170123">
        <w:rPr>
          <w:rFonts w:cs="Arial"/>
          <w:szCs w:val="22"/>
          <w:lang w:val="sr-Latn-ME"/>
        </w:rPr>
        <w:t>u svrhu očuvanja. CORA 26 – SFEPM, 66 str.</w:t>
      </w:r>
    </w:p>
    <w:p w14:paraId="73DEFD52" w14:textId="2669A99E"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BOGDANOWICZ, W. &amp; A.L. RUPRECHT (2004): </w:t>
      </w:r>
      <w:r w:rsidR="003B7BE7" w:rsidRPr="00170123">
        <w:rPr>
          <w:rFonts w:cs="Arial"/>
          <w:szCs w:val="22"/>
          <w:lang w:val="sr-Latn-ME"/>
        </w:rPr>
        <w:t>Šumski noćnik</w:t>
      </w:r>
      <w:r w:rsidRPr="00170123">
        <w:rPr>
          <w:rFonts w:cs="Arial"/>
          <w:szCs w:val="22"/>
          <w:lang w:val="sr-Latn-ME"/>
        </w:rPr>
        <w:t>. U: Krapp F. (ur.), Handbuch der Säugetiere Europas, Chiroptera II. Aula Verlag: 717–756.</w:t>
      </w:r>
    </w:p>
    <w:p w14:paraId="128EC697" w14:textId="3C51092B"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Conservatoire du Patrimoine Naturel de Champagne-Ardenne (2009): Rezultati radio-praćenja reproduktivnih kolonija. Savart 71–72.</w:t>
      </w:r>
    </w:p>
    <w:p w14:paraId="6D773CF7" w14:textId="5652F9D5"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MARQUES, J.T. et al. (2004): Ponašanje pri ishrani i korišćenje staništa kod vrste </w:t>
      </w:r>
      <w:r w:rsidR="003B7BE7" w:rsidRPr="00170123">
        <w:rPr>
          <w:rFonts w:cs="Arial"/>
          <w:szCs w:val="22"/>
          <w:lang w:val="sr-Latn-ME"/>
        </w:rPr>
        <w:t>Dugorepi slijepi miš</w:t>
      </w:r>
      <w:r w:rsidRPr="00170123">
        <w:rPr>
          <w:rFonts w:cs="Arial"/>
          <w:szCs w:val="22"/>
          <w:lang w:val="sr-Latn-ME"/>
        </w:rPr>
        <w:t>. Acta Chiropterologica 6(1): 99–110.</w:t>
      </w:r>
    </w:p>
    <w:p w14:paraId="257E83BF" w14:textId="4B0E65D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HUTTERER, R. et al. (2005): Migracije </w:t>
      </w:r>
      <w:r w:rsidR="00BB57DC" w:rsidRPr="00170123">
        <w:rPr>
          <w:rFonts w:cs="Arial"/>
          <w:szCs w:val="22"/>
          <w:lang w:val="sr-Latn-ME"/>
        </w:rPr>
        <w:t>slijepih miševa</w:t>
      </w:r>
      <w:r w:rsidRPr="00170123">
        <w:rPr>
          <w:rFonts w:cs="Arial"/>
          <w:szCs w:val="22"/>
          <w:lang w:val="sr-Latn-ME"/>
        </w:rPr>
        <w:t xml:space="preserve"> u Evropi. Federalna agencija za zaštitu prirode, Bon, 176 str.</w:t>
      </w:r>
    </w:p>
    <w:p w14:paraId="2FC1B0F3" w14:textId="6AA6EB8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PARISE, C. &amp; C. HERVÉ (2009): Otkriće kolonija razmnožavanja vrste </w:t>
      </w:r>
      <w:r w:rsidR="007E3F72" w:rsidRPr="00170123">
        <w:rPr>
          <w:rFonts w:cs="Arial"/>
          <w:szCs w:val="22"/>
          <w:lang w:val="sr-Latn-ME"/>
        </w:rPr>
        <w:t xml:space="preserve">Nathuzijevog slijepog mišića </w:t>
      </w:r>
      <w:r w:rsidRPr="00170123">
        <w:rPr>
          <w:rFonts w:cs="Arial"/>
          <w:szCs w:val="22"/>
          <w:lang w:val="sr-Latn-ME"/>
        </w:rPr>
        <w:t>u Champagne-Ardenne. Naturale 3: 87–94.</w:t>
      </w:r>
    </w:p>
    <w:p w14:paraId="181B36B5" w14:textId="17968F31"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CPEPESC Lorraine (2009): Poznavati i štititi </w:t>
      </w:r>
      <w:r w:rsidR="00BB57DC" w:rsidRPr="00170123">
        <w:rPr>
          <w:rFonts w:cs="Arial"/>
          <w:szCs w:val="22"/>
          <w:lang w:val="sr-Latn-ME"/>
        </w:rPr>
        <w:t>slijepe miševe</w:t>
      </w:r>
      <w:r w:rsidRPr="00170123">
        <w:rPr>
          <w:rFonts w:cs="Arial"/>
          <w:szCs w:val="22"/>
          <w:lang w:val="sr-Latn-ME"/>
        </w:rPr>
        <w:t xml:space="preserve"> Lorene. Kolektivno djelo, Ciconia 33 (n.s.): 562 str.</w:t>
      </w:r>
    </w:p>
    <w:p w14:paraId="31135AEC" w14:textId="722A9183"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SAMFI, K. (2006): </w:t>
      </w:r>
      <w:r w:rsidR="003B7BE7" w:rsidRPr="00170123">
        <w:rPr>
          <w:rFonts w:cs="Arial"/>
          <w:szCs w:val="22"/>
          <w:lang w:val="sr-Latn-ME"/>
        </w:rPr>
        <w:t xml:space="preserve">Lokvarski večernjak </w:t>
      </w:r>
      <w:r w:rsidRPr="00170123">
        <w:rPr>
          <w:rFonts w:cs="Arial"/>
          <w:szCs w:val="22"/>
          <w:lang w:val="sr-Latn-ME"/>
        </w:rPr>
        <w:t>u Švajcarskoj – status i osnove za zaštitu. Haupt Verlag, 100 str.</w:t>
      </w:r>
    </w:p>
    <w:p w14:paraId="16D7133B" w14:textId="7208785D"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BAGGØE, H. (1987): Skandinavska fauna </w:t>
      </w:r>
      <w:r w:rsidR="00BB57DC" w:rsidRPr="00170123">
        <w:rPr>
          <w:rFonts w:cs="Arial"/>
          <w:szCs w:val="22"/>
          <w:lang w:val="sr-Latn-ME"/>
        </w:rPr>
        <w:t>slijepih miševa</w:t>
      </w:r>
      <w:r w:rsidRPr="00170123">
        <w:rPr>
          <w:rFonts w:cs="Arial"/>
          <w:szCs w:val="22"/>
          <w:lang w:val="sr-Latn-ME"/>
        </w:rPr>
        <w:t>: morfologija krila i slobodni let. U: Recent advances in the study of bats, Cambridge University Press: 57–74.</w:t>
      </w:r>
    </w:p>
    <w:p w14:paraId="0A2FE023" w14:textId="2C57D80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BOYE, P. (2004): </w:t>
      </w:r>
      <w:r w:rsidR="00170123" w:rsidRPr="00170123">
        <w:rPr>
          <w:rFonts w:cs="Arial"/>
          <w:szCs w:val="22"/>
          <w:lang w:val="sr-Latn-ME"/>
        </w:rPr>
        <w:t>Sjeverni slijepi miš</w:t>
      </w:r>
      <w:r w:rsidRPr="00170123">
        <w:rPr>
          <w:rFonts w:cs="Arial"/>
          <w:szCs w:val="22"/>
          <w:lang w:val="sr-Latn-ME"/>
        </w:rPr>
        <w:t>. Natura 2000 – ekologija i rasprostranjenost. Schriftenreihe Landschaftspflege und Naturschutz 69/2: 389–394.</w:t>
      </w:r>
    </w:p>
    <w:p w14:paraId="148FBB8D" w14:textId="2B141911"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RYDELL, J. (1989): </w:t>
      </w:r>
      <w:r w:rsidR="00170123" w:rsidRPr="00170123">
        <w:rPr>
          <w:rFonts w:cs="Arial"/>
          <w:szCs w:val="22"/>
          <w:lang w:val="sr-Latn-ME"/>
        </w:rPr>
        <w:t>Sjeverni slijepi miš</w:t>
      </w:r>
      <w:r w:rsidRPr="00170123">
        <w:rPr>
          <w:rFonts w:cs="Arial"/>
          <w:szCs w:val="22"/>
          <w:lang w:val="sr-Latn-ME"/>
        </w:rPr>
        <w:t>. U: Krapp F. (ur.), Handbuch der Säugetiere Europas: 561–581.</w:t>
      </w:r>
    </w:p>
    <w:p w14:paraId="437C1412" w14:textId="041DF2A5"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GERELL, R. &amp; J. RYDELL (2001): </w:t>
      </w:r>
      <w:r w:rsidR="00170123" w:rsidRPr="00170123">
        <w:rPr>
          <w:rFonts w:cs="Arial"/>
          <w:szCs w:val="22"/>
          <w:lang w:val="sr-Latn-ME"/>
        </w:rPr>
        <w:t>Sjeverni slijepi miš</w:t>
      </w:r>
      <w:r w:rsidRPr="00170123">
        <w:rPr>
          <w:rFonts w:cs="Arial"/>
          <w:szCs w:val="22"/>
          <w:lang w:val="sr-Latn-ME"/>
        </w:rPr>
        <w:t>. U: Krapp F. (ur.), Handbuch der Säugetiere Europas 4-I: 561–581.</w:t>
      </w:r>
    </w:p>
    <w:p w14:paraId="3FB6620F" w14:textId="0E995E8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MOSTERT, K. (1997): </w:t>
      </w:r>
      <w:r w:rsidR="00170123" w:rsidRPr="00170123">
        <w:rPr>
          <w:rFonts w:cs="Arial"/>
          <w:szCs w:val="22"/>
          <w:lang w:val="sr-Latn-ME"/>
        </w:rPr>
        <w:t>Lokvarski večernjak</w:t>
      </w:r>
      <w:r w:rsidRPr="00170123">
        <w:rPr>
          <w:rFonts w:cs="Arial"/>
          <w:szCs w:val="22"/>
          <w:lang w:val="sr-Latn-ME"/>
        </w:rPr>
        <w:t xml:space="preserve">. U: Atlas holandskih </w:t>
      </w:r>
      <w:r w:rsidR="00BB57DC" w:rsidRPr="00170123">
        <w:rPr>
          <w:rFonts w:cs="Arial"/>
          <w:szCs w:val="22"/>
          <w:lang w:val="sr-Latn-ME"/>
        </w:rPr>
        <w:t>slijepih miševa</w:t>
      </w:r>
      <w:r w:rsidRPr="00170123">
        <w:rPr>
          <w:rFonts w:cs="Arial"/>
          <w:szCs w:val="22"/>
          <w:lang w:val="sr-Latn-ME"/>
        </w:rPr>
        <w:t>. KNNV Uitgeverij: 124–150.</w:t>
      </w:r>
    </w:p>
    <w:p w14:paraId="79160132" w14:textId="1E54CA9A"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DENSE, C. &amp; U. RAHMEL (2002): Korišćenje staništa kod vrste </w:t>
      </w:r>
      <w:r w:rsidR="00170123" w:rsidRPr="00170123">
        <w:rPr>
          <w:rFonts w:cs="Arial"/>
          <w:szCs w:val="22"/>
          <w:lang w:val="sr-Latn-ME"/>
        </w:rPr>
        <w:t>Brandtov večernjak</w:t>
      </w:r>
      <w:r w:rsidRPr="00170123">
        <w:rPr>
          <w:rFonts w:cs="Arial"/>
          <w:szCs w:val="22"/>
          <w:lang w:val="sr-Latn-ME"/>
        </w:rPr>
        <w:t>. Schriftenreihe Landschaftspflege und Naturschutz 71: 51–68.</w:t>
      </w:r>
    </w:p>
    <w:p w14:paraId="0CA3528E" w14:textId="2026999C"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SCHRÖDER, T. (1996): Ponašanje pri ishrani i eholokaciji kod </w:t>
      </w:r>
      <w:r w:rsidR="00170123" w:rsidRPr="00170123">
        <w:rPr>
          <w:rFonts w:cs="Arial"/>
          <w:szCs w:val="22"/>
          <w:lang w:val="sr-Latn-ME"/>
        </w:rPr>
        <w:t>Brandtov večernjak</w:t>
      </w:r>
      <w:r w:rsidRPr="00170123">
        <w:rPr>
          <w:rFonts w:cs="Arial"/>
          <w:szCs w:val="22"/>
          <w:lang w:val="sr-Latn-ME"/>
        </w:rPr>
        <w:t>. Diplomski rad, Univerzitet Oldenburg, 147 str.</w:t>
      </w:r>
    </w:p>
    <w:p w14:paraId="31FB4B21" w14:textId="3238248F" w:rsidR="00917EF8" w:rsidRPr="00170123" w:rsidRDefault="00917EF8">
      <w:pPr>
        <w:numPr>
          <w:ilvl w:val="0"/>
          <w:numId w:val="37"/>
        </w:numPr>
        <w:tabs>
          <w:tab w:val="left" w:pos="2719"/>
        </w:tabs>
        <w:rPr>
          <w:rFonts w:cs="Arial"/>
          <w:szCs w:val="22"/>
          <w:lang w:val="sr-Latn-ME"/>
        </w:rPr>
      </w:pPr>
      <w:r w:rsidRPr="00170123">
        <w:rPr>
          <w:rFonts w:cs="Arial"/>
          <w:szCs w:val="22"/>
          <w:lang w:val="sr-Latn-ME"/>
        </w:rPr>
        <w:lastRenderedPageBreak/>
        <w:t xml:space="preserve">CORDES, B. (2004): </w:t>
      </w:r>
      <w:r w:rsidR="00170123" w:rsidRPr="00170123">
        <w:rPr>
          <w:rFonts w:cs="Arial"/>
          <w:szCs w:val="22"/>
          <w:lang w:val="sr-Latn-ME"/>
        </w:rPr>
        <w:t>Brkati večernjak</w:t>
      </w:r>
      <w:r w:rsidRPr="00170123">
        <w:rPr>
          <w:rFonts w:cs="Arial"/>
          <w:szCs w:val="22"/>
          <w:lang w:val="sr-Latn-ME"/>
        </w:rPr>
        <w:t xml:space="preserve">. U: </w:t>
      </w:r>
      <w:r w:rsidR="00BB57DC" w:rsidRPr="00170123">
        <w:rPr>
          <w:rFonts w:cs="Arial"/>
          <w:szCs w:val="22"/>
          <w:lang w:val="sr-Latn-ME"/>
        </w:rPr>
        <w:t>Slijepi miševi</w:t>
      </w:r>
      <w:r w:rsidRPr="00170123">
        <w:rPr>
          <w:rFonts w:cs="Arial"/>
          <w:szCs w:val="22"/>
          <w:lang w:val="sr-Latn-ME"/>
        </w:rPr>
        <w:t xml:space="preserve"> u Bavarskoj. Ulmer Verlag: 155–165.</w:t>
      </w:r>
    </w:p>
    <w:p w14:paraId="4C2D92D0" w14:textId="71831B34"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ARNOLD, A. et al. (1998): Ekologija vrste </w:t>
      </w:r>
      <w:r w:rsidR="00170123" w:rsidRPr="00170123">
        <w:rPr>
          <w:rFonts w:cs="Arial"/>
          <w:szCs w:val="22"/>
          <w:lang w:val="sr-Latn-ME"/>
        </w:rPr>
        <w:t xml:space="preserve">Vodeni večernjak </w:t>
      </w:r>
      <w:r w:rsidRPr="00170123">
        <w:rPr>
          <w:rFonts w:cs="Arial"/>
          <w:szCs w:val="22"/>
          <w:lang w:val="sr-Latn-ME"/>
        </w:rPr>
        <w:t>u sjevernom Badenu. Carolínea 56: 103–110.</w:t>
      </w:r>
    </w:p>
    <w:p w14:paraId="639DC8C8" w14:textId="082DE72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ENCARNAÇÃO, J.A. et al. (2005): Razlike između polova u izboru skloništa kod vrste </w:t>
      </w:r>
      <w:r w:rsidR="00170123" w:rsidRPr="00170123">
        <w:rPr>
          <w:rFonts w:cs="Arial"/>
          <w:szCs w:val="22"/>
          <w:lang w:val="sr-Latn-ME"/>
        </w:rPr>
        <w:t>Vodeni večernjak</w:t>
      </w:r>
      <w:r w:rsidRPr="00170123">
        <w:rPr>
          <w:rFonts w:cs="Arial"/>
          <w:szCs w:val="22"/>
          <w:lang w:val="sr-Latn-ME"/>
        </w:rPr>
        <w:t>. Mammal Review 35: 285–294.</w:t>
      </w:r>
    </w:p>
    <w:p w14:paraId="4166E02B" w14:textId="6BBA7B16"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FUHRMANN, M. &amp; A. SEITZ (1992): Noćna aktivnost vrste </w:t>
      </w:r>
      <w:r w:rsidR="00170123" w:rsidRPr="00170123">
        <w:rPr>
          <w:rFonts w:cs="Arial"/>
          <w:szCs w:val="22"/>
          <w:lang w:val="sr-Latn-ME"/>
        </w:rPr>
        <w:t>Kafeni ušati slijepi miš</w:t>
      </w:r>
      <w:r w:rsidRPr="00170123">
        <w:rPr>
          <w:rFonts w:cs="Arial"/>
          <w:szCs w:val="22"/>
          <w:lang w:val="sr-Latn-ME"/>
        </w:rPr>
        <w:t>. U: Wildlife telemetry. Ellis Horwood: 538–548.</w:t>
      </w:r>
    </w:p>
    <w:p w14:paraId="3D400A54" w14:textId="106AF94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FLUCKIGER, P.F. &amp; A. BECK (1995): Lovna staništa vrste </w:t>
      </w:r>
      <w:r w:rsidR="00170123" w:rsidRPr="00170123">
        <w:rPr>
          <w:rFonts w:cs="Arial"/>
          <w:szCs w:val="22"/>
          <w:lang w:val="sr-Latn-ME"/>
        </w:rPr>
        <w:t>Sivi ušati slijepi miš</w:t>
      </w:r>
      <w:r w:rsidRPr="00170123">
        <w:rPr>
          <w:rFonts w:cs="Arial"/>
          <w:szCs w:val="22"/>
          <w:lang w:val="sr-Latn-ME"/>
        </w:rPr>
        <w:t>. Myotis 32–33: 121–122.</w:t>
      </w:r>
    </w:p>
    <w:p w14:paraId="10C42629" w14:textId="0213A360"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RACEY, P.A. &amp; S.M. SWIFT (1985): Ekologija ishrane vrste </w:t>
      </w:r>
      <w:r w:rsidR="007E3F72" w:rsidRPr="00170123">
        <w:rPr>
          <w:rFonts w:cs="Arial"/>
          <w:szCs w:val="22"/>
          <w:lang w:val="sr-Latn-ME"/>
        </w:rPr>
        <w:t>malog slijepog mišića</w:t>
      </w:r>
      <w:r w:rsidRPr="00170123">
        <w:rPr>
          <w:rFonts w:cs="Arial"/>
          <w:szCs w:val="22"/>
          <w:lang w:val="sr-Latn-ME"/>
        </w:rPr>
        <w:t xml:space="preserve"> tokom graviditeta i laktacije. Journal of Animal Ecology 54: 205–215.</w:t>
      </w:r>
    </w:p>
    <w:p w14:paraId="146635E8" w14:textId="341F604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BACH, L. &amp; I. NIERMANN (2010): Praćenje aktivnosti </w:t>
      </w:r>
      <w:r w:rsidR="00BB57DC" w:rsidRPr="00170123">
        <w:rPr>
          <w:rFonts w:cs="Arial"/>
          <w:szCs w:val="22"/>
          <w:lang w:val="sr-Latn-ME"/>
        </w:rPr>
        <w:t>slijepih miševa</w:t>
      </w:r>
      <w:r w:rsidRPr="00170123">
        <w:rPr>
          <w:rFonts w:cs="Arial"/>
          <w:szCs w:val="22"/>
          <w:lang w:val="sr-Latn-ME"/>
        </w:rPr>
        <w:t xml:space="preserve"> u vjetroparku Langwedel – izvještaj 2009. Neobjavljeni izvještaj, 30 str.</w:t>
      </w:r>
    </w:p>
    <w:p w14:paraId="0C8C6F7A" w14:textId="66EAFD98"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BOYE, P. et al. (2004): </w:t>
      </w:r>
      <w:r w:rsidR="00170123" w:rsidRPr="00170123">
        <w:rPr>
          <w:rFonts w:cs="Arial"/>
          <w:szCs w:val="22"/>
          <w:lang w:val="sr-Latn-ME"/>
        </w:rPr>
        <w:t>Lokvarski večernjak</w:t>
      </w:r>
      <w:r w:rsidRPr="00170123">
        <w:rPr>
          <w:rFonts w:cs="Arial"/>
          <w:szCs w:val="22"/>
          <w:lang w:val="sr-Latn-ME"/>
        </w:rPr>
        <w:t>. Schriftenreihe Landschaftspflege und Naturschutz 69(2): 482–489.</w:t>
      </w:r>
    </w:p>
    <w:p w14:paraId="6A8B1B42" w14:textId="34B048CF"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BAS, Y. et al. (2014): Kontinuirano praćenje aktivnosti </w:t>
      </w:r>
      <w:r w:rsidR="00BB57DC" w:rsidRPr="00170123">
        <w:rPr>
          <w:rFonts w:cs="Arial"/>
          <w:szCs w:val="22"/>
          <w:lang w:val="sr-Latn-ME"/>
        </w:rPr>
        <w:t>slijepih miševa</w:t>
      </w:r>
      <w:r w:rsidRPr="00170123">
        <w:rPr>
          <w:rFonts w:cs="Arial"/>
          <w:szCs w:val="22"/>
          <w:lang w:val="sr-Latn-ME"/>
        </w:rPr>
        <w:t xml:space="preserve"> na 10 mjernih stubova. Symbioses N.S. 32: 83–87.</w:t>
      </w:r>
    </w:p>
    <w:p w14:paraId="554D2C70" w14:textId="4E485E17"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BEHR, O. et al. (2011): Akustičko evidentiranje aktivnosti </w:t>
      </w:r>
      <w:r w:rsidR="00BB57DC" w:rsidRPr="00170123">
        <w:rPr>
          <w:rFonts w:cs="Arial"/>
          <w:szCs w:val="22"/>
          <w:lang w:val="sr-Latn-ME"/>
        </w:rPr>
        <w:t xml:space="preserve">slijepih miševa </w:t>
      </w:r>
      <w:r w:rsidRPr="00170123">
        <w:rPr>
          <w:rFonts w:cs="Arial"/>
          <w:szCs w:val="22"/>
          <w:lang w:val="sr-Latn-ME"/>
        </w:rPr>
        <w:t xml:space="preserve">na vjetroturbinama. U: Brinkmann et al. (ur.), Metode za smanjenje sudara </w:t>
      </w:r>
      <w:r w:rsidR="00BB57DC" w:rsidRPr="00170123">
        <w:rPr>
          <w:rFonts w:cs="Arial"/>
          <w:szCs w:val="22"/>
          <w:lang w:val="sr-Latn-ME"/>
        </w:rPr>
        <w:t>slijepih miševa</w:t>
      </w:r>
      <w:r w:rsidRPr="00170123">
        <w:rPr>
          <w:rFonts w:cs="Arial"/>
          <w:szCs w:val="22"/>
          <w:lang w:val="sr-Latn-ME"/>
        </w:rPr>
        <w:t>. Umwelt und Raum 4: 177–286.</w:t>
      </w:r>
    </w:p>
    <w:p w14:paraId="263D4217" w14:textId="192C0EA0"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BACH, L. et al. (2011): Praćenje </w:t>
      </w:r>
      <w:r w:rsidR="00BB57DC" w:rsidRPr="00170123">
        <w:rPr>
          <w:rFonts w:cs="Arial"/>
          <w:szCs w:val="22"/>
          <w:lang w:val="sr-Latn-ME"/>
        </w:rPr>
        <w:t xml:space="preserve">slijepih miševa </w:t>
      </w:r>
      <w:r w:rsidRPr="00170123">
        <w:rPr>
          <w:rFonts w:cs="Arial"/>
          <w:szCs w:val="22"/>
          <w:lang w:val="sr-Latn-ME"/>
        </w:rPr>
        <w:t>u vjetroparku Timmeler Kampen – izvještaj 2011. Neobjavljeni izvještaj, 39 str.</w:t>
      </w:r>
    </w:p>
    <w:p w14:paraId="56CA987A" w14:textId="5403D5A9"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BACH, L. et al. (2011): Stručni prilog o </w:t>
      </w:r>
      <w:r w:rsidR="00BB57DC" w:rsidRPr="00170123">
        <w:rPr>
          <w:rFonts w:cs="Arial"/>
          <w:szCs w:val="22"/>
          <w:lang w:val="sr-Latn-ME"/>
        </w:rPr>
        <w:t xml:space="preserve">slijepim miševima </w:t>
      </w:r>
      <w:r w:rsidRPr="00170123">
        <w:rPr>
          <w:rFonts w:cs="Arial"/>
          <w:szCs w:val="22"/>
          <w:lang w:val="sr-Latn-ME"/>
        </w:rPr>
        <w:t>za izgradnju A39. Neobjavljeni izvještaj, 202 str.</w:t>
      </w:r>
    </w:p>
    <w:p w14:paraId="346420CF" w14:textId="4BF3576C"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BANSE, G. (2010): Procjena rizika sudara </w:t>
      </w:r>
      <w:r w:rsidR="00BB57DC" w:rsidRPr="00170123">
        <w:rPr>
          <w:rFonts w:cs="Arial"/>
          <w:szCs w:val="22"/>
          <w:lang w:val="sr-Latn-ME"/>
        </w:rPr>
        <w:t xml:space="preserve">slijepih miševa </w:t>
      </w:r>
      <w:r w:rsidRPr="00170123">
        <w:rPr>
          <w:rFonts w:cs="Arial"/>
          <w:szCs w:val="22"/>
          <w:lang w:val="sr-Latn-ME"/>
        </w:rPr>
        <w:t>na vjetroturbinama na osnovu bioloških parametara. Nyctalus 15(1): 64–74.</w:t>
      </w:r>
    </w:p>
    <w:p w14:paraId="68B4D291" w14:textId="5C78B7FE"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COURTOIS, J.-Y. et al. (2011): </w:t>
      </w:r>
      <w:r w:rsidR="00BB57DC" w:rsidRPr="00170123">
        <w:rPr>
          <w:rFonts w:cs="Arial"/>
          <w:szCs w:val="22"/>
          <w:lang w:val="sr-Latn-ME"/>
        </w:rPr>
        <w:t xml:space="preserve">Slijepi miševi </w:t>
      </w:r>
      <w:r w:rsidRPr="00170123">
        <w:rPr>
          <w:rFonts w:cs="Arial"/>
          <w:szCs w:val="22"/>
          <w:lang w:val="sr-Latn-ME"/>
        </w:rPr>
        <w:t>Korzike. Albiana, Ajačo, 167 str.</w:t>
      </w:r>
    </w:p>
    <w:p w14:paraId="7C6345BB" w14:textId="46C7F1BD"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BEUNEUX, G. et al. (2014): </w:t>
      </w:r>
      <w:r w:rsidR="00170123" w:rsidRPr="00170123">
        <w:rPr>
          <w:rFonts w:cs="Arial"/>
          <w:szCs w:val="22"/>
          <w:lang w:val="sr-Latn-ME"/>
        </w:rPr>
        <w:t xml:space="preserve">Punski večernjak </w:t>
      </w:r>
      <w:r w:rsidRPr="00170123">
        <w:rPr>
          <w:rFonts w:cs="Arial"/>
          <w:szCs w:val="22"/>
          <w:lang w:val="sr-Latn-ME"/>
        </w:rPr>
        <w:t>na Korzici. Symbioses N.S. 32: 1–6.</w:t>
      </w:r>
    </w:p>
    <w:p w14:paraId="7EB3EBFA" w14:textId="0E05A50A"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Groupe Chiroptères Corse (lična komunikacija): Moguća visina migracionog leta utvrđena radio-praćenjem.</w:t>
      </w:r>
    </w:p>
    <w:p w14:paraId="1C823084" w14:textId="633B9BAE" w:rsidR="00917EF8"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DE JONG, J. (1994): Korišćenje staništa i aktivnosti vrste </w:t>
      </w:r>
      <w:r w:rsidR="00170123" w:rsidRPr="00170123">
        <w:rPr>
          <w:rFonts w:cs="Arial"/>
          <w:szCs w:val="22"/>
          <w:lang w:val="sr-Latn-ME"/>
        </w:rPr>
        <w:t>Kasni slijepi miš</w:t>
      </w:r>
      <w:r w:rsidRPr="00170123">
        <w:rPr>
          <w:rFonts w:cs="Arial"/>
          <w:szCs w:val="22"/>
          <w:lang w:val="sr-Latn-ME"/>
        </w:rPr>
        <w:t>. Mammalia 58(4): 535–548.</w:t>
      </w:r>
    </w:p>
    <w:p w14:paraId="4C5A63C0" w14:textId="35904A8C" w:rsidR="002A5234" w:rsidRPr="00170123" w:rsidRDefault="00917EF8">
      <w:pPr>
        <w:numPr>
          <w:ilvl w:val="0"/>
          <w:numId w:val="37"/>
        </w:numPr>
        <w:tabs>
          <w:tab w:val="left" w:pos="2719"/>
        </w:tabs>
        <w:rPr>
          <w:rFonts w:cs="Arial"/>
          <w:szCs w:val="22"/>
          <w:lang w:val="sr-Latn-ME"/>
        </w:rPr>
      </w:pPr>
      <w:r w:rsidRPr="00170123">
        <w:rPr>
          <w:rFonts w:cs="Arial"/>
          <w:szCs w:val="22"/>
          <w:lang w:val="sr-Latn-ME"/>
        </w:rPr>
        <w:t xml:space="preserve">HAARSMA, A.-J. &amp; D.A.H. TUITERT (2009): Metodologije za lociranje ljetnjih skloništa vrste </w:t>
      </w:r>
      <w:r w:rsidR="00170123" w:rsidRPr="00170123">
        <w:rPr>
          <w:rFonts w:cs="Arial"/>
          <w:szCs w:val="22"/>
          <w:lang w:val="sr-Latn-ME"/>
        </w:rPr>
        <w:t xml:space="preserve">Lokvarski večernjak </w:t>
      </w:r>
      <w:r w:rsidRPr="00170123">
        <w:rPr>
          <w:rFonts w:cs="Arial"/>
          <w:szCs w:val="22"/>
          <w:lang w:val="sr-Latn-ME"/>
        </w:rPr>
        <w:t>u Holandiji. Lutra 52(1): 47–64.</w:t>
      </w:r>
    </w:p>
    <w:p w14:paraId="0B72786F" w14:textId="77777777" w:rsidR="00731E1D" w:rsidRPr="00170123" w:rsidRDefault="00731E1D" w:rsidP="00AF205E">
      <w:pPr>
        <w:tabs>
          <w:tab w:val="left" w:pos="2719"/>
        </w:tabs>
        <w:rPr>
          <w:rFonts w:cs="Arial"/>
          <w:lang w:val="sr-Latn-ME"/>
        </w:rPr>
      </w:pPr>
    </w:p>
    <w:p w14:paraId="3D72EDC9" w14:textId="3A67C2CA" w:rsidR="00917EF8" w:rsidRPr="00170123" w:rsidRDefault="00B6172B" w:rsidP="00AC525D">
      <w:pPr>
        <w:pStyle w:val="Heading4"/>
        <w:rPr>
          <w:lang w:val="sr-Latn-ME"/>
        </w:rPr>
      </w:pPr>
      <w:bookmarkStart w:id="61" w:name="_Toc221278690"/>
      <w:r w:rsidRPr="00170123">
        <w:rPr>
          <w:lang w:val="sr-Latn-ME"/>
        </w:rPr>
        <w:lastRenderedPageBreak/>
        <w:t>Aneks</w:t>
      </w:r>
      <w:r w:rsidR="00917EF8" w:rsidRPr="00170123">
        <w:rPr>
          <w:lang w:val="sr-Latn-ME"/>
        </w:rPr>
        <w:t xml:space="preserve"> 4: Koeficijenti uočljivosti za poređenje indeksa aktivnosti</w:t>
      </w:r>
      <w:bookmarkEnd w:id="61"/>
    </w:p>
    <w:p w14:paraId="46C383E1" w14:textId="175AB621" w:rsidR="00917EF8" w:rsidRPr="00170123" w:rsidRDefault="00917EF8" w:rsidP="00917EF8">
      <w:pPr>
        <w:tabs>
          <w:tab w:val="left" w:pos="2719"/>
        </w:tabs>
        <w:rPr>
          <w:rFonts w:cs="Arial"/>
          <w:szCs w:val="22"/>
          <w:lang w:val="sr-Latn-ME"/>
        </w:rPr>
      </w:pPr>
      <w:r w:rsidRPr="00170123">
        <w:rPr>
          <w:rFonts w:cs="Arial"/>
          <w:szCs w:val="22"/>
          <w:lang w:val="sr-Latn-ME"/>
        </w:rPr>
        <w:t xml:space="preserve">Sljedeća tabela (prema BARATAUD 2012) predstavlja primjer indeksa aktivnosti koji se mogu koristiti. Indeksi aktivnosti (najčešće broj kontakata po jedinici vremena) uglavnom proizilaze iz istraživanja sprovedenih u fazi prije izgradnje i koriste ih investitori u oblasti vjetroenergije za procjenu rizika svojih projekata. Međutim, broj kontakata </w:t>
      </w:r>
      <w:r w:rsidR="00BB57DC" w:rsidRPr="00170123">
        <w:rPr>
          <w:rFonts w:cs="Arial"/>
          <w:szCs w:val="22"/>
          <w:lang w:val="sr-Latn-ME"/>
        </w:rPr>
        <w:t>slijepih miševa</w:t>
      </w:r>
      <w:r w:rsidRPr="00170123">
        <w:rPr>
          <w:rFonts w:cs="Arial"/>
          <w:szCs w:val="22"/>
          <w:lang w:val="sr-Latn-ME"/>
        </w:rPr>
        <w:t xml:space="preserve"> po satu može se upoređivati samo između vrsta koje imaju pozive sličnog intenziteta. Vjerovatnoća registrovanja vrste sa pozivima niskog intenziteta (npr. </w:t>
      </w:r>
      <w:r w:rsidR="00170123" w:rsidRPr="00170123">
        <w:rPr>
          <w:rFonts w:cs="Arial"/>
          <w:i/>
          <w:iCs/>
          <w:szCs w:val="22"/>
          <w:lang w:val="sr-Latn-ME"/>
        </w:rPr>
        <w:t>Mali potkovičar</w:t>
      </w:r>
      <w:r w:rsidRPr="00170123">
        <w:rPr>
          <w:rFonts w:cs="Arial"/>
          <w:szCs w:val="22"/>
          <w:lang w:val="sr-Latn-ME"/>
        </w:rPr>
        <w:t xml:space="preserve">) manja je nego kod vrsta sa vrlo visokim intenzitetom poziva (npr. vrste roda </w:t>
      </w:r>
      <w:r w:rsidRPr="00170123">
        <w:rPr>
          <w:rFonts w:cs="Arial"/>
          <w:i/>
          <w:iCs/>
          <w:szCs w:val="22"/>
          <w:lang w:val="sr-Latn-ME"/>
        </w:rPr>
        <w:t>Nyctalus</w:t>
      </w:r>
      <w:r w:rsidRPr="00170123">
        <w:rPr>
          <w:rFonts w:cs="Arial"/>
          <w:szCs w:val="22"/>
          <w:lang w:val="sr-Latn-ME"/>
        </w:rPr>
        <w:t xml:space="preserve">). Domet signala takođe zavisi od brojnih parametara, što dodatno otežava poređenje. Kako bi se omogućilo upoređivanje, vrste </w:t>
      </w:r>
      <w:r w:rsidR="00BB57DC" w:rsidRPr="00170123">
        <w:rPr>
          <w:rFonts w:cs="Arial"/>
          <w:szCs w:val="22"/>
          <w:lang w:val="sr-Latn-ME"/>
        </w:rPr>
        <w:t>slijepih miševa</w:t>
      </w:r>
      <w:r w:rsidRPr="00170123">
        <w:rPr>
          <w:rFonts w:cs="Arial"/>
          <w:szCs w:val="22"/>
          <w:lang w:val="sr-Latn-ME"/>
        </w:rPr>
        <w:t xml:space="preserve"> su stoga razvrstane prema rastućem intenzitetu njihovih sonarnih poziva. Koeficijent uočljivosti, zasnovan na maksimalnoj udaljenosti detekcije, izračunat je za dvije različite pozicije posmatrača (otvoreno stanište u odnosu na šumsko stanište). Primjena ovog koeficijenta na broj kontakata ili indekse po vrsti omogućava poređenje aktivnosti između različitih vrsta ili grupa vrsta. Za više detalja vidi BARATAUD (2012).</w:t>
      </w:r>
    </w:p>
    <w:tbl>
      <w:tblPr>
        <w:tblW w:w="0" w:type="auto"/>
        <w:tblInd w:w="65" w:type="dxa"/>
        <w:tblBorders>
          <w:top w:val="single" w:sz="4" w:space="0" w:color="087DC2"/>
          <w:left w:val="single" w:sz="4" w:space="0" w:color="087DC2"/>
          <w:bottom w:val="single" w:sz="4" w:space="0" w:color="087DC2"/>
          <w:right w:val="single" w:sz="4" w:space="0" w:color="087DC2"/>
          <w:insideH w:val="single" w:sz="4" w:space="0" w:color="087DC2"/>
          <w:insideV w:val="single" w:sz="4" w:space="0" w:color="087DC2"/>
        </w:tblBorders>
        <w:tblLayout w:type="fixed"/>
        <w:tblCellMar>
          <w:left w:w="0" w:type="dxa"/>
          <w:right w:w="0" w:type="dxa"/>
        </w:tblCellMar>
        <w:tblLook w:val="01E0" w:firstRow="1" w:lastRow="1" w:firstColumn="1" w:lastColumn="1" w:noHBand="0" w:noVBand="0"/>
      </w:tblPr>
      <w:tblGrid>
        <w:gridCol w:w="653"/>
        <w:gridCol w:w="1029"/>
        <w:gridCol w:w="760"/>
        <w:gridCol w:w="784"/>
        <w:gridCol w:w="208"/>
        <w:gridCol w:w="691"/>
        <w:gridCol w:w="1025"/>
        <w:gridCol w:w="724"/>
        <w:gridCol w:w="784"/>
      </w:tblGrid>
      <w:tr w:rsidR="00DF688E" w:rsidRPr="00170123" w14:paraId="4C714D3A" w14:textId="77777777" w:rsidTr="00FC1063">
        <w:trPr>
          <w:trHeight w:val="320"/>
        </w:trPr>
        <w:tc>
          <w:tcPr>
            <w:tcW w:w="3226" w:type="dxa"/>
            <w:gridSpan w:val="4"/>
            <w:shd w:val="clear" w:color="auto" w:fill="CDDAF0"/>
          </w:tcPr>
          <w:p w14:paraId="6BC27377" w14:textId="1BF366EC" w:rsidR="00DF688E" w:rsidRPr="00170123" w:rsidRDefault="00DF688E" w:rsidP="00DF688E">
            <w:pPr>
              <w:pStyle w:val="TableParagraph"/>
              <w:spacing w:before="89"/>
              <w:ind w:left="6"/>
              <w:jc w:val="center"/>
              <w:rPr>
                <w:rFonts w:ascii="Arial" w:hAnsi="Arial" w:cs="Arial"/>
                <w:b/>
                <w:sz w:val="13"/>
                <w:lang w:val="sr-Latn-ME"/>
              </w:rPr>
            </w:pPr>
            <w:r w:rsidRPr="00170123">
              <w:rPr>
                <w:rFonts w:ascii="Arial" w:hAnsi="Arial" w:cs="Arial"/>
                <w:b/>
                <w:color w:val="231F20"/>
                <w:spacing w:val="-4"/>
                <w:sz w:val="13"/>
                <w:lang w:val="sr-Latn-ME"/>
              </w:rPr>
              <w:t>Otvoreni prostor</w:t>
            </w:r>
          </w:p>
        </w:tc>
        <w:tc>
          <w:tcPr>
            <w:tcW w:w="208" w:type="dxa"/>
            <w:vMerge w:val="restart"/>
          </w:tcPr>
          <w:p w14:paraId="1DD496D1" w14:textId="77777777" w:rsidR="00DF688E" w:rsidRPr="00170123" w:rsidRDefault="00DF688E" w:rsidP="00FC1063">
            <w:pPr>
              <w:pStyle w:val="TableParagraph"/>
              <w:ind w:left="0"/>
              <w:rPr>
                <w:rFonts w:ascii="Arial" w:hAnsi="Arial" w:cs="Arial"/>
                <w:sz w:val="12"/>
                <w:lang w:val="sr-Latn-ME"/>
              </w:rPr>
            </w:pPr>
          </w:p>
        </w:tc>
        <w:tc>
          <w:tcPr>
            <w:tcW w:w="3224" w:type="dxa"/>
            <w:gridSpan w:val="4"/>
            <w:shd w:val="clear" w:color="auto" w:fill="CDDAF0"/>
          </w:tcPr>
          <w:p w14:paraId="7FAA89B1" w14:textId="0339E96A" w:rsidR="00DF688E" w:rsidRPr="00170123" w:rsidRDefault="00DF688E" w:rsidP="00FC1063">
            <w:pPr>
              <w:pStyle w:val="TableParagraph"/>
              <w:spacing w:before="89"/>
              <w:ind w:left="1070"/>
              <w:rPr>
                <w:rFonts w:ascii="Arial" w:hAnsi="Arial" w:cs="Arial"/>
                <w:b/>
                <w:sz w:val="13"/>
                <w:lang w:val="sr-Latn-ME"/>
              </w:rPr>
            </w:pPr>
            <w:r w:rsidRPr="00170123">
              <w:rPr>
                <w:rFonts w:ascii="Arial" w:hAnsi="Arial" w:cs="Arial"/>
                <w:b/>
                <w:color w:val="231F20"/>
                <w:spacing w:val="-2"/>
                <w:sz w:val="13"/>
                <w:lang w:val="sr-Latn-ME"/>
              </w:rPr>
              <w:t>Zaklonjeno stanište</w:t>
            </w:r>
          </w:p>
        </w:tc>
      </w:tr>
      <w:tr w:rsidR="00001F24" w:rsidRPr="00170123" w14:paraId="03EB0FC4" w14:textId="77777777" w:rsidTr="00FC1063">
        <w:trPr>
          <w:trHeight w:val="512"/>
        </w:trPr>
        <w:tc>
          <w:tcPr>
            <w:tcW w:w="653" w:type="dxa"/>
            <w:shd w:val="clear" w:color="auto" w:fill="E4EAF7"/>
          </w:tcPr>
          <w:p w14:paraId="31AC82B6" w14:textId="40D4CA12" w:rsidR="00001F24" w:rsidRPr="00170123" w:rsidRDefault="00001F24" w:rsidP="00001F24">
            <w:pPr>
              <w:pStyle w:val="TableParagraph"/>
              <w:spacing w:before="33" w:line="150" w:lineRule="atLeast"/>
              <w:ind w:right="170"/>
              <w:rPr>
                <w:rFonts w:ascii="Arial" w:hAnsi="Arial" w:cs="Arial"/>
                <w:b/>
                <w:sz w:val="11"/>
                <w:lang w:val="sr-Latn-ME"/>
              </w:rPr>
            </w:pPr>
            <w:r w:rsidRPr="00170123">
              <w:rPr>
                <w:rFonts w:ascii="Arial" w:hAnsi="Arial" w:cs="Arial"/>
                <w:b/>
                <w:color w:val="231F20"/>
                <w:spacing w:val="-2"/>
                <w:sz w:val="11"/>
                <w:lang w:val="sr-Latn-ME"/>
              </w:rPr>
              <w:t>Nivoi intenziteta poziva</w:t>
            </w:r>
          </w:p>
        </w:tc>
        <w:tc>
          <w:tcPr>
            <w:tcW w:w="1029" w:type="dxa"/>
            <w:shd w:val="clear" w:color="auto" w:fill="E4EAF7"/>
          </w:tcPr>
          <w:p w14:paraId="421F5563" w14:textId="77777777" w:rsidR="00001F24" w:rsidRPr="00170123" w:rsidRDefault="00001F24" w:rsidP="00001F24">
            <w:pPr>
              <w:pStyle w:val="TableParagraph"/>
              <w:spacing w:before="68"/>
              <w:ind w:left="0"/>
              <w:rPr>
                <w:rFonts w:ascii="Arial" w:hAnsi="Arial" w:cs="Arial"/>
                <w:sz w:val="11"/>
                <w:lang w:val="sr-Latn-ME"/>
              </w:rPr>
            </w:pPr>
          </w:p>
          <w:p w14:paraId="471B8591" w14:textId="2B1A8C7B" w:rsidR="00001F24" w:rsidRPr="00170123" w:rsidRDefault="00001F24" w:rsidP="00001F24">
            <w:pPr>
              <w:pStyle w:val="TableParagraph"/>
              <w:rPr>
                <w:rFonts w:ascii="Arial" w:hAnsi="Arial" w:cs="Arial"/>
                <w:b/>
                <w:sz w:val="11"/>
                <w:lang w:val="sr-Latn-ME"/>
              </w:rPr>
            </w:pPr>
            <w:r w:rsidRPr="00170123">
              <w:rPr>
                <w:rFonts w:ascii="Arial" w:hAnsi="Arial" w:cs="Arial"/>
                <w:b/>
                <w:color w:val="231F20"/>
                <w:spacing w:val="-2"/>
                <w:w w:val="110"/>
                <w:sz w:val="11"/>
                <w:lang w:val="sr-Latn-ME"/>
              </w:rPr>
              <w:t>Vrste</w:t>
            </w:r>
          </w:p>
        </w:tc>
        <w:tc>
          <w:tcPr>
            <w:tcW w:w="760" w:type="dxa"/>
            <w:shd w:val="clear" w:color="auto" w:fill="E4EAF7"/>
          </w:tcPr>
          <w:p w14:paraId="05DFD3E9" w14:textId="2423A5CD" w:rsidR="00001F24" w:rsidRPr="00170123" w:rsidRDefault="00001F24" w:rsidP="00001F24">
            <w:pPr>
              <w:pStyle w:val="TableParagraph"/>
              <w:spacing w:before="33" w:line="150" w:lineRule="atLeast"/>
              <w:ind w:left="110" w:right="102"/>
              <w:jc w:val="center"/>
              <w:rPr>
                <w:rFonts w:ascii="Arial" w:hAnsi="Arial" w:cs="Arial"/>
                <w:b/>
                <w:sz w:val="11"/>
                <w:lang w:val="sr-Latn-ME"/>
              </w:rPr>
            </w:pPr>
            <w:r w:rsidRPr="00170123">
              <w:rPr>
                <w:rFonts w:ascii="Arial" w:hAnsi="Arial" w:cs="Arial"/>
                <w:b/>
                <w:bCs/>
                <w:color w:val="231F20"/>
                <w:sz w:val="11"/>
                <w:lang w:val="sr-Latn-ME"/>
              </w:rPr>
              <w:t>Udaljenost uočavanja (m)</w:t>
            </w:r>
          </w:p>
        </w:tc>
        <w:tc>
          <w:tcPr>
            <w:tcW w:w="784" w:type="dxa"/>
            <w:shd w:val="clear" w:color="auto" w:fill="E4EAF7"/>
          </w:tcPr>
          <w:p w14:paraId="76D14903" w14:textId="16A99E9F" w:rsidR="00001F24" w:rsidRPr="00170123" w:rsidRDefault="00001F24" w:rsidP="00001F24">
            <w:pPr>
              <w:pStyle w:val="TableParagraph"/>
              <w:spacing w:before="123" w:line="266" w:lineRule="auto"/>
              <w:ind w:left="138" w:hanging="52"/>
              <w:rPr>
                <w:rFonts w:ascii="Arial" w:hAnsi="Arial" w:cs="Arial"/>
                <w:b/>
                <w:sz w:val="11"/>
                <w:lang w:val="sr-Latn-ME"/>
              </w:rPr>
            </w:pPr>
            <w:r w:rsidRPr="00170123">
              <w:rPr>
                <w:rFonts w:ascii="Arial" w:hAnsi="Arial" w:cs="Arial"/>
                <w:b/>
                <w:bCs/>
                <w:color w:val="231F20"/>
                <w:spacing w:val="-2"/>
                <w:sz w:val="11"/>
                <w:lang w:val="sr-Latn-ME"/>
              </w:rPr>
              <w:t>Koeficijent uočljivosti</w:t>
            </w:r>
          </w:p>
        </w:tc>
        <w:tc>
          <w:tcPr>
            <w:tcW w:w="208" w:type="dxa"/>
            <w:vMerge/>
            <w:tcBorders>
              <w:top w:val="nil"/>
            </w:tcBorders>
          </w:tcPr>
          <w:p w14:paraId="55EB0135" w14:textId="77777777" w:rsidR="00001F24" w:rsidRPr="00170123" w:rsidRDefault="00001F24" w:rsidP="00001F24">
            <w:pPr>
              <w:rPr>
                <w:rFonts w:cs="Arial"/>
                <w:sz w:val="2"/>
                <w:szCs w:val="2"/>
                <w:lang w:val="sr-Latn-ME"/>
              </w:rPr>
            </w:pPr>
          </w:p>
        </w:tc>
        <w:tc>
          <w:tcPr>
            <w:tcW w:w="691" w:type="dxa"/>
            <w:shd w:val="clear" w:color="auto" w:fill="E4EAF7"/>
          </w:tcPr>
          <w:p w14:paraId="339A37AE" w14:textId="1423BBE3" w:rsidR="00001F24" w:rsidRPr="00170123" w:rsidRDefault="00001F24" w:rsidP="00001F24">
            <w:pPr>
              <w:pStyle w:val="TableParagraph"/>
              <w:spacing w:before="33" w:line="150" w:lineRule="atLeast"/>
              <w:ind w:left="62" w:right="210"/>
              <w:rPr>
                <w:rFonts w:ascii="Arial" w:hAnsi="Arial" w:cs="Arial"/>
                <w:b/>
                <w:sz w:val="11"/>
                <w:lang w:val="sr-Latn-ME"/>
              </w:rPr>
            </w:pPr>
            <w:r w:rsidRPr="00170123">
              <w:rPr>
                <w:rFonts w:ascii="Arial" w:hAnsi="Arial" w:cs="Arial"/>
                <w:b/>
                <w:color w:val="231F20"/>
                <w:spacing w:val="-2"/>
                <w:sz w:val="11"/>
                <w:lang w:val="sr-Latn-ME"/>
              </w:rPr>
              <w:t>Nivoi intenziteta poziva</w:t>
            </w:r>
          </w:p>
        </w:tc>
        <w:tc>
          <w:tcPr>
            <w:tcW w:w="1025" w:type="dxa"/>
            <w:shd w:val="clear" w:color="auto" w:fill="E4EAF7"/>
          </w:tcPr>
          <w:p w14:paraId="23729A91" w14:textId="77777777" w:rsidR="00001F24" w:rsidRPr="00170123" w:rsidRDefault="00001F24" w:rsidP="00001F24">
            <w:pPr>
              <w:pStyle w:val="TableParagraph"/>
              <w:spacing w:before="68"/>
              <w:ind w:left="0"/>
              <w:rPr>
                <w:rFonts w:ascii="Arial" w:hAnsi="Arial" w:cs="Arial"/>
                <w:sz w:val="11"/>
                <w:lang w:val="sr-Latn-ME"/>
              </w:rPr>
            </w:pPr>
          </w:p>
          <w:p w14:paraId="2495C8FA" w14:textId="7EA067CA" w:rsidR="00001F24" w:rsidRPr="00170123" w:rsidRDefault="00001F24" w:rsidP="00001F24">
            <w:pPr>
              <w:pStyle w:val="TableParagraph"/>
              <w:ind w:left="62"/>
              <w:rPr>
                <w:rFonts w:ascii="Arial" w:hAnsi="Arial" w:cs="Arial"/>
                <w:b/>
                <w:sz w:val="11"/>
                <w:lang w:val="sr-Latn-ME"/>
              </w:rPr>
            </w:pPr>
            <w:r w:rsidRPr="00170123">
              <w:rPr>
                <w:rFonts w:ascii="Arial" w:hAnsi="Arial" w:cs="Arial"/>
                <w:b/>
                <w:color w:val="231F20"/>
                <w:spacing w:val="-2"/>
                <w:w w:val="110"/>
                <w:sz w:val="11"/>
                <w:lang w:val="sr-Latn-ME"/>
              </w:rPr>
              <w:t>Vrste</w:t>
            </w:r>
          </w:p>
        </w:tc>
        <w:tc>
          <w:tcPr>
            <w:tcW w:w="724" w:type="dxa"/>
            <w:shd w:val="clear" w:color="auto" w:fill="E4EAF7"/>
          </w:tcPr>
          <w:p w14:paraId="214BEE3F" w14:textId="18E40758" w:rsidR="00001F24" w:rsidRPr="00170123" w:rsidRDefault="00001F24" w:rsidP="00001F24">
            <w:pPr>
              <w:pStyle w:val="TableParagraph"/>
              <w:spacing w:before="33" w:line="150" w:lineRule="atLeast"/>
              <w:ind w:left="90" w:right="87"/>
              <w:jc w:val="center"/>
              <w:rPr>
                <w:rFonts w:ascii="Arial" w:hAnsi="Arial" w:cs="Arial"/>
                <w:b/>
                <w:sz w:val="11"/>
                <w:lang w:val="sr-Latn-ME"/>
              </w:rPr>
            </w:pPr>
            <w:r w:rsidRPr="00170123">
              <w:rPr>
                <w:rFonts w:ascii="Arial" w:hAnsi="Arial" w:cs="Arial"/>
                <w:b/>
                <w:bCs/>
                <w:color w:val="231F20"/>
                <w:sz w:val="11"/>
                <w:lang w:val="sr-Latn-ME"/>
              </w:rPr>
              <w:t>Udaljenost uočavanja (m)</w:t>
            </w:r>
          </w:p>
        </w:tc>
        <w:tc>
          <w:tcPr>
            <w:tcW w:w="784" w:type="dxa"/>
            <w:shd w:val="clear" w:color="auto" w:fill="E4EAF7"/>
          </w:tcPr>
          <w:p w14:paraId="78FFAF0A" w14:textId="6C684F2C" w:rsidR="00001F24" w:rsidRPr="00170123" w:rsidRDefault="00001F24" w:rsidP="00001F24">
            <w:pPr>
              <w:pStyle w:val="TableParagraph"/>
              <w:spacing w:before="123" w:line="266" w:lineRule="auto"/>
              <w:ind w:left="136" w:hanging="52"/>
              <w:rPr>
                <w:rFonts w:ascii="Arial" w:hAnsi="Arial" w:cs="Arial"/>
                <w:b/>
                <w:sz w:val="11"/>
                <w:lang w:val="sr-Latn-ME"/>
              </w:rPr>
            </w:pPr>
            <w:r w:rsidRPr="00170123">
              <w:rPr>
                <w:rFonts w:ascii="Arial" w:hAnsi="Arial" w:cs="Arial"/>
                <w:b/>
                <w:bCs/>
                <w:color w:val="231F20"/>
                <w:spacing w:val="-2"/>
                <w:sz w:val="11"/>
                <w:lang w:val="sr-Latn-ME"/>
              </w:rPr>
              <w:t>Koeficijent uočljivosti</w:t>
            </w:r>
          </w:p>
        </w:tc>
      </w:tr>
      <w:tr w:rsidR="00DF688E" w:rsidRPr="00170123" w14:paraId="24DF6C1C" w14:textId="77777777" w:rsidTr="00FC1063">
        <w:trPr>
          <w:trHeight w:val="209"/>
        </w:trPr>
        <w:tc>
          <w:tcPr>
            <w:tcW w:w="653" w:type="dxa"/>
            <w:vMerge w:val="restart"/>
          </w:tcPr>
          <w:p w14:paraId="6BC892DD" w14:textId="77777777" w:rsidR="00DF688E" w:rsidRPr="00170123" w:rsidRDefault="00DF688E" w:rsidP="00FC1063">
            <w:pPr>
              <w:pStyle w:val="TableParagraph"/>
              <w:ind w:left="0"/>
              <w:rPr>
                <w:rFonts w:ascii="Arial" w:hAnsi="Arial" w:cs="Arial"/>
                <w:sz w:val="11"/>
                <w:lang w:val="sr-Latn-ME"/>
              </w:rPr>
            </w:pPr>
          </w:p>
          <w:p w14:paraId="08B71F20" w14:textId="77777777" w:rsidR="00DF688E" w:rsidRPr="00170123" w:rsidRDefault="00DF688E" w:rsidP="00FC1063">
            <w:pPr>
              <w:pStyle w:val="TableParagraph"/>
              <w:ind w:left="0"/>
              <w:rPr>
                <w:rFonts w:ascii="Arial" w:hAnsi="Arial" w:cs="Arial"/>
                <w:sz w:val="11"/>
                <w:lang w:val="sr-Latn-ME"/>
              </w:rPr>
            </w:pPr>
          </w:p>
          <w:p w14:paraId="7431C565" w14:textId="77777777" w:rsidR="00DF688E" w:rsidRPr="00170123" w:rsidRDefault="00DF688E" w:rsidP="00FC1063">
            <w:pPr>
              <w:pStyle w:val="TableParagraph"/>
              <w:ind w:left="0"/>
              <w:rPr>
                <w:rFonts w:ascii="Arial" w:hAnsi="Arial" w:cs="Arial"/>
                <w:sz w:val="11"/>
                <w:lang w:val="sr-Latn-ME"/>
              </w:rPr>
            </w:pPr>
          </w:p>
          <w:p w14:paraId="346EAB6E" w14:textId="77777777" w:rsidR="00DF688E" w:rsidRPr="00170123" w:rsidRDefault="00DF688E" w:rsidP="00FC1063">
            <w:pPr>
              <w:pStyle w:val="TableParagraph"/>
              <w:ind w:left="0"/>
              <w:rPr>
                <w:rFonts w:ascii="Arial" w:hAnsi="Arial" w:cs="Arial"/>
                <w:sz w:val="11"/>
                <w:lang w:val="sr-Latn-ME"/>
              </w:rPr>
            </w:pPr>
          </w:p>
          <w:p w14:paraId="14B358A1" w14:textId="77777777" w:rsidR="00DF688E" w:rsidRPr="00170123" w:rsidRDefault="00DF688E" w:rsidP="00FC1063">
            <w:pPr>
              <w:pStyle w:val="TableParagraph"/>
              <w:ind w:left="0"/>
              <w:rPr>
                <w:rFonts w:ascii="Arial" w:hAnsi="Arial" w:cs="Arial"/>
                <w:sz w:val="11"/>
                <w:lang w:val="sr-Latn-ME"/>
              </w:rPr>
            </w:pPr>
          </w:p>
          <w:p w14:paraId="3F5BDEC5" w14:textId="77777777" w:rsidR="00DF688E" w:rsidRPr="00170123" w:rsidRDefault="00DF688E" w:rsidP="00FC1063">
            <w:pPr>
              <w:pStyle w:val="TableParagraph"/>
              <w:ind w:left="0"/>
              <w:rPr>
                <w:rFonts w:ascii="Arial" w:hAnsi="Arial" w:cs="Arial"/>
                <w:sz w:val="11"/>
                <w:lang w:val="sr-Latn-ME"/>
              </w:rPr>
            </w:pPr>
          </w:p>
          <w:p w14:paraId="427E13F1" w14:textId="77777777" w:rsidR="00DF688E" w:rsidRPr="00170123" w:rsidRDefault="00DF688E" w:rsidP="00FC1063">
            <w:pPr>
              <w:pStyle w:val="TableParagraph"/>
              <w:spacing w:before="61"/>
              <w:ind w:left="0"/>
              <w:rPr>
                <w:rFonts w:ascii="Arial" w:hAnsi="Arial" w:cs="Arial"/>
                <w:sz w:val="11"/>
                <w:lang w:val="sr-Latn-ME"/>
              </w:rPr>
            </w:pPr>
          </w:p>
          <w:p w14:paraId="79CFDF5C" w14:textId="70A0A0EF" w:rsidR="00DF688E" w:rsidRPr="00170123" w:rsidRDefault="00001F24" w:rsidP="00FC1063">
            <w:pPr>
              <w:pStyle w:val="TableParagraph"/>
              <w:spacing w:before="1"/>
              <w:rPr>
                <w:rFonts w:ascii="Arial" w:hAnsi="Arial" w:cs="Arial"/>
                <w:sz w:val="11"/>
                <w:lang w:val="sr-Latn-ME"/>
              </w:rPr>
            </w:pPr>
            <w:r w:rsidRPr="00170123">
              <w:rPr>
                <w:rFonts w:ascii="Arial" w:hAnsi="Arial" w:cs="Arial"/>
                <w:color w:val="231F20"/>
                <w:spacing w:val="-5"/>
                <w:w w:val="110"/>
                <w:sz w:val="11"/>
                <w:lang w:val="sr-Latn-ME"/>
              </w:rPr>
              <w:t>Nizak</w:t>
            </w:r>
          </w:p>
        </w:tc>
        <w:tc>
          <w:tcPr>
            <w:tcW w:w="1029" w:type="dxa"/>
          </w:tcPr>
          <w:p w14:paraId="36B8D252"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R.</w:t>
            </w:r>
            <w:r w:rsidRPr="00170123">
              <w:rPr>
                <w:rFonts w:ascii="Arial" w:hAnsi="Arial" w:cs="Arial"/>
                <w:i/>
                <w:color w:val="231F20"/>
                <w:spacing w:val="-6"/>
                <w:w w:val="105"/>
                <w:sz w:val="11"/>
                <w:lang w:val="sr-Latn-ME"/>
              </w:rPr>
              <w:t xml:space="preserve"> </w:t>
            </w:r>
            <w:r w:rsidRPr="00170123">
              <w:rPr>
                <w:rFonts w:ascii="Arial" w:hAnsi="Arial" w:cs="Arial"/>
                <w:i/>
                <w:color w:val="231F20"/>
                <w:spacing w:val="-2"/>
                <w:w w:val="105"/>
                <w:sz w:val="11"/>
                <w:lang w:val="sr-Latn-ME"/>
              </w:rPr>
              <w:t>hipposideros</w:t>
            </w:r>
          </w:p>
        </w:tc>
        <w:tc>
          <w:tcPr>
            <w:tcW w:w="760" w:type="dxa"/>
          </w:tcPr>
          <w:p w14:paraId="6B695E0A"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10"/>
                <w:sz w:val="11"/>
                <w:lang w:val="sr-Latn-ME"/>
              </w:rPr>
              <w:t>5</w:t>
            </w:r>
          </w:p>
        </w:tc>
        <w:tc>
          <w:tcPr>
            <w:tcW w:w="784" w:type="dxa"/>
          </w:tcPr>
          <w:p w14:paraId="4449A60F"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5.00</w:t>
            </w:r>
          </w:p>
        </w:tc>
        <w:tc>
          <w:tcPr>
            <w:tcW w:w="208" w:type="dxa"/>
            <w:vMerge/>
            <w:tcBorders>
              <w:top w:val="nil"/>
            </w:tcBorders>
          </w:tcPr>
          <w:p w14:paraId="5874742D" w14:textId="77777777" w:rsidR="00DF688E" w:rsidRPr="00170123" w:rsidRDefault="00DF688E" w:rsidP="00FC1063">
            <w:pPr>
              <w:rPr>
                <w:rFonts w:cs="Arial"/>
                <w:sz w:val="2"/>
                <w:szCs w:val="2"/>
                <w:lang w:val="sr-Latn-ME"/>
              </w:rPr>
            </w:pPr>
          </w:p>
        </w:tc>
        <w:tc>
          <w:tcPr>
            <w:tcW w:w="691" w:type="dxa"/>
            <w:vMerge w:val="restart"/>
          </w:tcPr>
          <w:p w14:paraId="0699BD50" w14:textId="77777777" w:rsidR="00DF688E" w:rsidRPr="00170123" w:rsidRDefault="00DF688E" w:rsidP="00FC1063">
            <w:pPr>
              <w:pStyle w:val="TableParagraph"/>
              <w:ind w:left="0"/>
              <w:rPr>
                <w:rFonts w:ascii="Arial" w:hAnsi="Arial" w:cs="Arial"/>
                <w:sz w:val="11"/>
                <w:lang w:val="sr-Latn-ME"/>
              </w:rPr>
            </w:pPr>
          </w:p>
          <w:p w14:paraId="53006D2B" w14:textId="77777777" w:rsidR="00DF688E" w:rsidRPr="00170123" w:rsidRDefault="00DF688E" w:rsidP="00FC1063">
            <w:pPr>
              <w:pStyle w:val="TableParagraph"/>
              <w:ind w:left="0"/>
              <w:rPr>
                <w:rFonts w:ascii="Arial" w:hAnsi="Arial" w:cs="Arial"/>
                <w:sz w:val="11"/>
                <w:lang w:val="sr-Latn-ME"/>
              </w:rPr>
            </w:pPr>
          </w:p>
          <w:p w14:paraId="5268F2EC" w14:textId="77777777" w:rsidR="00DF688E" w:rsidRPr="00170123" w:rsidRDefault="00DF688E" w:rsidP="00FC1063">
            <w:pPr>
              <w:pStyle w:val="TableParagraph"/>
              <w:ind w:left="0"/>
              <w:rPr>
                <w:rFonts w:ascii="Arial" w:hAnsi="Arial" w:cs="Arial"/>
                <w:sz w:val="11"/>
                <w:lang w:val="sr-Latn-ME"/>
              </w:rPr>
            </w:pPr>
          </w:p>
          <w:p w14:paraId="1F3C1B95" w14:textId="77777777" w:rsidR="00DF688E" w:rsidRPr="00170123" w:rsidRDefault="00DF688E" w:rsidP="00FC1063">
            <w:pPr>
              <w:pStyle w:val="TableParagraph"/>
              <w:ind w:left="0"/>
              <w:rPr>
                <w:rFonts w:ascii="Arial" w:hAnsi="Arial" w:cs="Arial"/>
                <w:sz w:val="11"/>
                <w:lang w:val="sr-Latn-ME"/>
              </w:rPr>
            </w:pPr>
          </w:p>
          <w:p w14:paraId="5FFAE06B" w14:textId="77777777" w:rsidR="00DF688E" w:rsidRPr="00170123" w:rsidRDefault="00DF688E" w:rsidP="00FC1063">
            <w:pPr>
              <w:pStyle w:val="TableParagraph"/>
              <w:ind w:left="0"/>
              <w:rPr>
                <w:rFonts w:ascii="Arial" w:hAnsi="Arial" w:cs="Arial"/>
                <w:sz w:val="11"/>
                <w:lang w:val="sr-Latn-ME"/>
              </w:rPr>
            </w:pPr>
          </w:p>
          <w:p w14:paraId="3680590A" w14:textId="77777777" w:rsidR="00DF688E" w:rsidRPr="00170123" w:rsidRDefault="00DF688E" w:rsidP="00FC1063">
            <w:pPr>
              <w:pStyle w:val="TableParagraph"/>
              <w:ind w:left="0"/>
              <w:rPr>
                <w:rFonts w:ascii="Arial" w:hAnsi="Arial" w:cs="Arial"/>
                <w:sz w:val="11"/>
                <w:lang w:val="sr-Latn-ME"/>
              </w:rPr>
            </w:pPr>
          </w:p>
          <w:p w14:paraId="74E4AB3F" w14:textId="77777777" w:rsidR="00DF688E" w:rsidRPr="00170123" w:rsidRDefault="00DF688E" w:rsidP="00FC1063">
            <w:pPr>
              <w:pStyle w:val="TableParagraph"/>
              <w:ind w:left="0"/>
              <w:rPr>
                <w:rFonts w:ascii="Arial" w:hAnsi="Arial" w:cs="Arial"/>
                <w:sz w:val="11"/>
                <w:lang w:val="sr-Latn-ME"/>
              </w:rPr>
            </w:pPr>
          </w:p>
          <w:p w14:paraId="038A8F32" w14:textId="77777777" w:rsidR="00DF688E" w:rsidRPr="00170123" w:rsidRDefault="00DF688E" w:rsidP="00FC1063">
            <w:pPr>
              <w:pStyle w:val="TableParagraph"/>
              <w:ind w:left="0"/>
              <w:rPr>
                <w:rFonts w:ascii="Arial" w:hAnsi="Arial" w:cs="Arial"/>
                <w:sz w:val="11"/>
                <w:lang w:val="sr-Latn-ME"/>
              </w:rPr>
            </w:pPr>
          </w:p>
          <w:p w14:paraId="75A415A7" w14:textId="77777777" w:rsidR="00DF688E" w:rsidRPr="00170123" w:rsidRDefault="00DF688E" w:rsidP="00FC1063">
            <w:pPr>
              <w:pStyle w:val="TableParagraph"/>
              <w:ind w:left="0"/>
              <w:rPr>
                <w:rFonts w:ascii="Arial" w:hAnsi="Arial" w:cs="Arial"/>
                <w:sz w:val="11"/>
                <w:lang w:val="sr-Latn-ME"/>
              </w:rPr>
            </w:pPr>
          </w:p>
          <w:p w14:paraId="32DF931E" w14:textId="77777777" w:rsidR="00DF688E" w:rsidRPr="00170123" w:rsidRDefault="00DF688E" w:rsidP="00FC1063">
            <w:pPr>
              <w:pStyle w:val="TableParagraph"/>
              <w:spacing w:before="37"/>
              <w:ind w:left="0"/>
              <w:rPr>
                <w:rFonts w:ascii="Arial" w:hAnsi="Arial" w:cs="Arial"/>
                <w:sz w:val="11"/>
                <w:lang w:val="sr-Latn-ME"/>
              </w:rPr>
            </w:pPr>
          </w:p>
          <w:p w14:paraId="461BABA8" w14:textId="493310DC" w:rsidR="00DF688E" w:rsidRPr="00170123" w:rsidRDefault="00001F24" w:rsidP="00FC1063">
            <w:pPr>
              <w:pStyle w:val="TableParagraph"/>
              <w:ind w:left="62"/>
              <w:rPr>
                <w:rFonts w:ascii="Arial" w:hAnsi="Arial" w:cs="Arial"/>
                <w:sz w:val="11"/>
                <w:lang w:val="sr-Latn-ME"/>
              </w:rPr>
            </w:pPr>
            <w:r w:rsidRPr="00170123">
              <w:rPr>
                <w:rFonts w:ascii="Arial" w:hAnsi="Arial" w:cs="Arial"/>
                <w:color w:val="231F20"/>
                <w:spacing w:val="-5"/>
                <w:w w:val="110"/>
                <w:sz w:val="11"/>
                <w:lang w:val="sr-Latn-ME"/>
              </w:rPr>
              <w:t>Nizak</w:t>
            </w:r>
          </w:p>
        </w:tc>
        <w:tc>
          <w:tcPr>
            <w:tcW w:w="1025" w:type="dxa"/>
          </w:tcPr>
          <w:p w14:paraId="2E9529FE"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R.</w:t>
            </w:r>
            <w:r w:rsidRPr="00170123">
              <w:rPr>
                <w:rFonts w:ascii="Arial" w:hAnsi="Arial" w:cs="Arial"/>
                <w:i/>
                <w:color w:val="231F20"/>
                <w:spacing w:val="-6"/>
                <w:w w:val="105"/>
                <w:sz w:val="11"/>
                <w:lang w:val="sr-Latn-ME"/>
              </w:rPr>
              <w:t xml:space="preserve"> </w:t>
            </w:r>
            <w:r w:rsidRPr="00170123">
              <w:rPr>
                <w:rFonts w:ascii="Arial" w:hAnsi="Arial" w:cs="Arial"/>
                <w:i/>
                <w:color w:val="231F20"/>
                <w:spacing w:val="-2"/>
                <w:w w:val="105"/>
                <w:sz w:val="11"/>
                <w:lang w:val="sr-Latn-ME"/>
              </w:rPr>
              <w:t>hipposideros</w:t>
            </w:r>
          </w:p>
        </w:tc>
        <w:tc>
          <w:tcPr>
            <w:tcW w:w="724" w:type="dxa"/>
          </w:tcPr>
          <w:p w14:paraId="2B78C692"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10"/>
                <w:sz w:val="11"/>
                <w:lang w:val="sr-Latn-ME"/>
              </w:rPr>
              <w:t>5</w:t>
            </w:r>
          </w:p>
        </w:tc>
        <w:tc>
          <w:tcPr>
            <w:tcW w:w="784" w:type="dxa"/>
          </w:tcPr>
          <w:p w14:paraId="5366ABF3"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5.00</w:t>
            </w:r>
          </w:p>
        </w:tc>
      </w:tr>
      <w:tr w:rsidR="00DF688E" w:rsidRPr="00170123" w14:paraId="43C823E5" w14:textId="77777777" w:rsidTr="00FC1063">
        <w:trPr>
          <w:trHeight w:val="209"/>
        </w:trPr>
        <w:tc>
          <w:tcPr>
            <w:tcW w:w="653" w:type="dxa"/>
            <w:vMerge/>
            <w:tcBorders>
              <w:top w:val="nil"/>
            </w:tcBorders>
          </w:tcPr>
          <w:p w14:paraId="2A43380E" w14:textId="77777777" w:rsidR="00DF688E" w:rsidRPr="00170123" w:rsidRDefault="00DF688E" w:rsidP="00FC1063">
            <w:pPr>
              <w:rPr>
                <w:rFonts w:cs="Arial"/>
                <w:sz w:val="2"/>
                <w:szCs w:val="2"/>
                <w:lang w:val="sr-Latn-ME"/>
              </w:rPr>
            </w:pPr>
          </w:p>
        </w:tc>
        <w:tc>
          <w:tcPr>
            <w:tcW w:w="1029" w:type="dxa"/>
          </w:tcPr>
          <w:p w14:paraId="6FCA284E"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z w:val="11"/>
                <w:lang w:val="sr-Latn-ME"/>
              </w:rPr>
              <w:t>R.</w:t>
            </w:r>
            <w:r w:rsidRPr="00170123">
              <w:rPr>
                <w:rFonts w:ascii="Arial" w:hAnsi="Arial" w:cs="Arial"/>
                <w:i/>
                <w:color w:val="231F20"/>
                <w:spacing w:val="-3"/>
                <w:sz w:val="11"/>
                <w:lang w:val="sr-Latn-ME"/>
              </w:rPr>
              <w:t xml:space="preserve"> </w:t>
            </w:r>
            <w:r w:rsidRPr="00170123">
              <w:rPr>
                <w:rFonts w:ascii="Arial" w:hAnsi="Arial" w:cs="Arial"/>
                <w:i/>
                <w:color w:val="231F20"/>
                <w:spacing w:val="-2"/>
                <w:sz w:val="11"/>
                <w:lang w:val="sr-Latn-ME"/>
              </w:rPr>
              <w:t>ferr./eur./meh.</w:t>
            </w:r>
          </w:p>
        </w:tc>
        <w:tc>
          <w:tcPr>
            <w:tcW w:w="760" w:type="dxa"/>
          </w:tcPr>
          <w:p w14:paraId="39793385"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79BA4077"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2.50</w:t>
            </w:r>
          </w:p>
        </w:tc>
        <w:tc>
          <w:tcPr>
            <w:tcW w:w="208" w:type="dxa"/>
            <w:vMerge/>
            <w:tcBorders>
              <w:top w:val="nil"/>
            </w:tcBorders>
          </w:tcPr>
          <w:p w14:paraId="79481C8C" w14:textId="77777777" w:rsidR="00DF688E" w:rsidRPr="00170123" w:rsidRDefault="00DF688E" w:rsidP="00FC1063">
            <w:pPr>
              <w:rPr>
                <w:rFonts w:cs="Arial"/>
                <w:sz w:val="2"/>
                <w:szCs w:val="2"/>
                <w:lang w:val="sr-Latn-ME"/>
              </w:rPr>
            </w:pPr>
          </w:p>
        </w:tc>
        <w:tc>
          <w:tcPr>
            <w:tcW w:w="691" w:type="dxa"/>
            <w:vMerge/>
            <w:tcBorders>
              <w:top w:val="nil"/>
            </w:tcBorders>
          </w:tcPr>
          <w:p w14:paraId="5E7C28DC" w14:textId="77777777" w:rsidR="00DF688E" w:rsidRPr="00170123" w:rsidRDefault="00DF688E" w:rsidP="00FC1063">
            <w:pPr>
              <w:rPr>
                <w:rFonts w:cs="Arial"/>
                <w:sz w:val="2"/>
                <w:szCs w:val="2"/>
                <w:lang w:val="sr-Latn-ME"/>
              </w:rPr>
            </w:pPr>
          </w:p>
        </w:tc>
        <w:tc>
          <w:tcPr>
            <w:tcW w:w="1025" w:type="dxa"/>
          </w:tcPr>
          <w:p w14:paraId="5C385F74" w14:textId="77777777" w:rsidR="00DF688E" w:rsidRPr="00170123" w:rsidRDefault="00DF688E" w:rsidP="00FC1063">
            <w:pPr>
              <w:pStyle w:val="TableParagraph"/>
              <w:spacing w:before="42"/>
              <w:ind w:left="62"/>
              <w:rPr>
                <w:rFonts w:ascii="Arial" w:hAnsi="Arial" w:cs="Arial"/>
                <w:sz w:val="11"/>
                <w:lang w:val="sr-Latn-ME"/>
              </w:rPr>
            </w:pPr>
            <w:r w:rsidRPr="00170123">
              <w:rPr>
                <w:rFonts w:ascii="Arial" w:hAnsi="Arial" w:cs="Arial"/>
                <w:i/>
                <w:color w:val="231F20"/>
                <w:w w:val="105"/>
                <w:sz w:val="11"/>
                <w:lang w:val="sr-Latn-ME"/>
              </w:rPr>
              <w:t>Plecotus</w:t>
            </w:r>
            <w:r w:rsidRPr="00170123">
              <w:rPr>
                <w:rFonts w:ascii="Arial" w:hAnsi="Arial" w:cs="Arial"/>
                <w:i/>
                <w:color w:val="231F20"/>
                <w:spacing w:val="-1"/>
                <w:w w:val="105"/>
                <w:sz w:val="11"/>
                <w:lang w:val="sr-Latn-ME"/>
              </w:rPr>
              <w:t xml:space="preserve"> </w:t>
            </w:r>
            <w:r w:rsidRPr="00170123">
              <w:rPr>
                <w:rFonts w:ascii="Arial" w:hAnsi="Arial" w:cs="Arial"/>
                <w:color w:val="231F20"/>
                <w:spacing w:val="-4"/>
                <w:w w:val="105"/>
                <w:sz w:val="11"/>
                <w:lang w:val="sr-Latn-ME"/>
              </w:rPr>
              <w:t>spp.</w:t>
            </w:r>
          </w:p>
        </w:tc>
        <w:tc>
          <w:tcPr>
            <w:tcW w:w="724" w:type="dxa"/>
          </w:tcPr>
          <w:p w14:paraId="79B2D5AE"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10"/>
                <w:sz w:val="11"/>
                <w:lang w:val="sr-Latn-ME"/>
              </w:rPr>
              <w:t>5</w:t>
            </w:r>
          </w:p>
        </w:tc>
        <w:tc>
          <w:tcPr>
            <w:tcW w:w="784" w:type="dxa"/>
          </w:tcPr>
          <w:p w14:paraId="5CBC6DAB"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5.00</w:t>
            </w:r>
          </w:p>
        </w:tc>
      </w:tr>
      <w:tr w:rsidR="00DF688E" w:rsidRPr="00170123" w14:paraId="1626D40D" w14:textId="77777777" w:rsidTr="00FC1063">
        <w:trPr>
          <w:trHeight w:val="209"/>
        </w:trPr>
        <w:tc>
          <w:tcPr>
            <w:tcW w:w="653" w:type="dxa"/>
            <w:vMerge/>
            <w:tcBorders>
              <w:top w:val="nil"/>
            </w:tcBorders>
          </w:tcPr>
          <w:p w14:paraId="7015DBCF" w14:textId="77777777" w:rsidR="00DF688E" w:rsidRPr="00170123" w:rsidRDefault="00DF688E" w:rsidP="00FC1063">
            <w:pPr>
              <w:rPr>
                <w:rFonts w:cs="Arial"/>
                <w:sz w:val="2"/>
                <w:szCs w:val="2"/>
                <w:lang w:val="sr-Latn-ME"/>
              </w:rPr>
            </w:pPr>
          </w:p>
        </w:tc>
        <w:tc>
          <w:tcPr>
            <w:tcW w:w="1029" w:type="dxa"/>
          </w:tcPr>
          <w:p w14:paraId="119E8951"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emarginatus</w:t>
            </w:r>
          </w:p>
        </w:tc>
        <w:tc>
          <w:tcPr>
            <w:tcW w:w="760" w:type="dxa"/>
          </w:tcPr>
          <w:p w14:paraId="0A06984F"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3A0DC4CC"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2.50</w:t>
            </w:r>
          </w:p>
        </w:tc>
        <w:tc>
          <w:tcPr>
            <w:tcW w:w="208" w:type="dxa"/>
            <w:vMerge/>
            <w:tcBorders>
              <w:top w:val="nil"/>
            </w:tcBorders>
          </w:tcPr>
          <w:p w14:paraId="3D43A57E" w14:textId="77777777" w:rsidR="00DF688E" w:rsidRPr="00170123" w:rsidRDefault="00DF688E" w:rsidP="00FC1063">
            <w:pPr>
              <w:rPr>
                <w:rFonts w:cs="Arial"/>
                <w:sz w:val="2"/>
                <w:szCs w:val="2"/>
                <w:lang w:val="sr-Latn-ME"/>
              </w:rPr>
            </w:pPr>
          </w:p>
        </w:tc>
        <w:tc>
          <w:tcPr>
            <w:tcW w:w="691" w:type="dxa"/>
            <w:vMerge/>
            <w:tcBorders>
              <w:top w:val="nil"/>
            </w:tcBorders>
          </w:tcPr>
          <w:p w14:paraId="6730B561" w14:textId="77777777" w:rsidR="00DF688E" w:rsidRPr="00170123" w:rsidRDefault="00DF688E" w:rsidP="00FC1063">
            <w:pPr>
              <w:rPr>
                <w:rFonts w:cs="Arial"/>
                <w:sz w:val="2"/>
                <w:szCs w:val="2"/>
                <w:lang w:val="sr-Latn-ME"/>
              </w:rPr>
            </w:pPr>
          </w:p>
        </w:tc>
        <w:tc>
          <w:tcPr>
            <w:tcW w:w="1025" w:type="dxa"/>
          </w:tcPr>
          <w:p w14:paraId="52AB2593"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emarginatus</w:t>
            </w:r>
          </w:p>
        </w:tc>
        <w:tc>
          <w:tcPr>
            <w:tcW w:w="724" w:type="dxa"/>
          </w:tcPr>
          <w:p w14:paraId="0ACD625B"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10"/>
                <w:sz w:val="11"/>
                <w:lang w:val="sr-Latn-ME"/>
              </w:rPr>
              <w:t>8</w:t>
            </w:r>
          </w:p>
        </w:tc>
        <w:tc>
          <w:tcPr>
            <w:tcW w:w="784" w:type="dxa"/>
          </w:tcPr>
          <w:p w14:paraId="0442EA65"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3.10</w:t>
            </w:r>
          </w:p>
        </w:tc>
      </w:tr>
      <w:tr w:rsidR="00DF688E" w:rsidRPr="00170123" w14:paraId="7C42A622" w14:textId="77777777" w:rsidTr="00FC1063">
        <w:trPr>
          <w:trHeight w:val="209"/>
        </w:trPr>
        <w:tc>
          <w:tcPr>
            <w:tcW w:w="653" w:type="dxa"/>
            <w:vMerge/>
            <w:tcBorders>
              <w:top w:val="nil"/>
            </w:tcBorders>
          </w:tcPr>
          <w:p w14:paraId="6AA1A267" w14:textId="77777777" w:rsidR="00DF688E" w:rsidRPr="00170123" w:rsidRDefault="00DF688E" w:rsidP="00FC1063">
            <w:pPr>
              <w:rPr>
                <w:rFonts w:cs="Arial"/>
                <w:sz w:val="2"/>
                <w:szCs w:val="2"/>
                <w:lang w:val="sr-Latn-ME"/>
              </w:rPr>
            </w:pPr>
          </w:p>
        </w:tc>
        <w:tc>
          <w:tcPr>
            <w:tcW w:w="1029" w:type="dxa"/>
          </w:tcPr>
          <w:p w14:paraId="55E045A6"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alcathoe</w:t>
            </w:r>
          </w:p>
        </w:tc>
        <w:tc>
          <w:tcPr>
            <w:tcW w:w="760" w:type="dxa"/>
          </w:tcPr>
          <w:p w14:paraId="17DCD14A"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0D55D183"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2.50</w:t>
            </w:r>
          </w:p>
        </w:tc>
        <w:tc>
          <w:tcPr>
            <w:tcW w:w="208" w:type="dxa"/>
            <w:vMerge/>
            <w:tcBorders>
              <w:top w:val="nil"/>
            </w:tcBorders>
          </w:tcPr>
          <w:p w14:paraId="305348F6" w14:textId="77777777" w:rsidR="00DF688E" w:rsidRPr="00170123" w:rsidRDefault="00DF688E" w:rsidP="00FC1063">
            <w:pPr>
              <w:rPr>
                <w:rFonts w:cs="Arial"/>
                <w:sz w:val="2"/>
                <w:szCs w:val="2"/>
                <w:lang w:val="sr-Latn-ME"/>
              </w:rPr>
            </w:pPr>
          </w:p>
        </w:tc>
        <w:tc>
          <w:tcPr>
            <w:tcW w:w="691" w:type="dxa"/>
            <w:vMerge/>
            <w:tcBorders>
              <w:top w:val="nil"/>
            </w:tcBorders>
          </w:tcPr>
          <w:p w14:paraId="0622CBF4" w14:textId="77777777" w:rsidR="00DF688E" w:rsidRPr="00170123" w:rsidRDefault="00DF688E" w:rsidP="00FC1063">
            <w:pPr>
              <w:rPr>
                <w:rFonts w:cs="Arial"/>
                <w:sz w:val="2"/>
                <w:szCs w:val="2"/>
                <w:lang w:val="sr-Latn-ME"/>
              </w:rPr>
            </w:pPr>
          </w:p>
        </w:tc>
        <w:tc>
          <w:tcPr>
            <w:tcW w:w="1025" w:type="dxa"/>
          </w:tcPr>
          <w:p w14:paraId="7FF70729"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nattereri</w:t>
            </w:r>
          </w:p>
        </w:tc>
        <w:tc>
          <w:tcPr>
            <w:tcW w:w="724" w:type="dxa"/>
          </w:tcPr>
          <w:p w14:paraId="42DAA096"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10"/>
                <w:sz w:val="11"/>
                <w:lang w:val="sr-Latn-ME"/>
              </w:rPr>
              <w:t>8</w:t>
            </w:r>
          </w:p>
        </w:tc>
        <w:tc>
          <w:tcPr>
            <w:tcW w:w="784" w:type="dxa"/>
          </w:tcPr>
          <w:p w14:paraId="584F7B86"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3.10</w:t>
            </w:r>
          </w:p>
        </w:tc>
      </w:tr>
      <w:tr w:rsidR="00DF688E" w:rsidRPr="00170123" w14:paraId="5DE106E4" w14:textId="77777777" w:rsidTr="00FC1063">
        <w:trPr>
          <w:trHeight w:val="209"/>
        </w:trPr>
        <w:tc>
          <w:tcPr>
            <w:tcW w:w="653" w:type="dxa"/>
            <w:vMerge/>
            <w:tcBorders>
              <w:top w:val="nil"/>
            </w:tcBorders>
          </w:tcPr>
          <w:p w14:paraId="23EC5A1E" w14:textId="77777777" w:rsidR="00DF688E" w:rsidRPr="00170123" w:rsidRDefault="00DF688E" w:rsidP="00FC1063">
            <w:pPr>
              <w:rPr>
                <w:rFonts w:cs="Arial"/>
                <w:sz w:val="2"/>
                <w:szCs w:val="2"/>
                <w:lang w:val="sr-Latn-ME"/>
              </w:rPr>
            </w:pPr>
          </w:p>
        </w:tc>
        <w:tc>
          <w:tcPr>
            <w:tcW w:w="1029" w:type="dxa"/>
          </w:tcPr>
          <w:p w14:paraId="3D49FCCD"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mystacinus</w:t>
            </w:r>
          </w:p>
        </w:tc>
        <w:tc>
          <w:tcPr>
            <w:tcW w:w="760" w:type="dxa"/>
          </w:tcPr>
          <w:p w14:paraId="5A741E63"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33BE949B"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2.50</w:t>
            </w:r>
          </w:p>
        </w:tc>
        <w:tc>
          <w:tcPr>
            <w:tcW w:w="208" w:type="dxa"/>
            <w:vMerge/>
            <w:tcBorders>
              <w:top w:val="nil"/>
            </w:tcBorders>
          </w:tcPr>
          <w:p w14:paraId="3157D394" w14:textId="77777777" w:rsidR="00DF688E" w:rsidRPr="00170123" w:rsidRDefault="00DF688E" w:rsidP="00FC1063">
            <w:pPr>
              <w:rPr>
                <w:rFonts w:cs="Arial"/>
                <w:sz w:val="2"/>
                <w:szCs w:val="2"/>
                <w:lang w:val="sr-Latn-ME"/>
              </w:rPr>
            </w:pPr>
          </w:p>
        </w:tc>
        <w:tc>
          <w:tcPr>
            <w:tcW w:w="691" w:type="dxa"/>
            <w:vMerge/>
            <w:tcBorders>
              <w:top w:val="nil"/>
            </w:tcBorders>
          </w:tcPr>
          <w:p w14:paraId="115CA35E" w14:textId="77777777" w:rsidR="00DF688E" w:rsidRPr="00170123" w:rsidRDefault="00DF688E" w:rsidP="00FC1063">
            <w:pPr>
              <w:rPr>
                <w:rFonts w:cs="Arial"/>
                <w:sz w:val="2"/>
                <w:szCs w:val="2"/>
                <w:lang w:val="sr-Latn-ME"/>
              </w:rPr>
            </w:pPr>
          </w:p>
        </w:tc>
        <w:tc>
          <w:tcPr>
            <w:tcW w:w="1025" w:type="dxa"/>
          </w:tcPr>
          <w:p w14:paraId="29F41562"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z w:val="11"/>
                <w:lang w:val="sr-Latn-ME"/>
              </w:rPr>
              <w:t>R.</w:t>
            </w:r>
            <w:r w:rsidRPr="00170123">
              <w:rPr>
                <w:rFonts w:ascii="Arial" w:hAnsi="Arial" w:cs="Arial"/>
                <w:i/>
                <w:color w:val="231F20"/>
                <w:spacing w:val="-3"/>
                <w:sz w:val="11"/>
                <w:lang w:val="sr-Latn-ME"/>
              </w:rPr>
              <w:t xml:space="preserve"> </w:t>
            </w:r>
            <w:r w:rsidRPr="00170123">
              <w:rPr>
                <w:rFonts w:ascii="Arial" w:hAnsi="Arial" w:cs="Arial"/>
                <w:i/>
                <w:color w:val="231F20"/>
                <w:spacing w:val="-2"/>
                <w:sz w:val="11"/>
                <w:lang w:val="sr-Latn-ME"/>
              </w:rPr>
              <w:t>ferr./eur./meh.</w:t>
            </w:r>
          </w:p>
        </w:tc>
        <w:tc>
          <w:tcPr>
            <w:tcW w:w="724" w:type="dxa"/>
          </w:tcPr>
          <w:p w14:paraId="13E507FA"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546FBE36"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61234BDF" w14:textId="77777777" w:rsidTr="00FC1063">
        <w:trPr>
          <w:trHeight w:val="209"/>
        </w:trPr>
        <w:tc>
          <w:tcPr>
            <w:tcW w:w="653" w:type="dxa"/>
            <w:vMerge/>
            <w:tcBorders>
              <w:top w:val="nil"/>
            </w:tcBorders>
          </w:tcPr>
          <w:p w14:paraId="1CD23A89" w14:textId="77777777" w:rsidR="00DF688E" w:rsidRPr="00170123" w:rsidRDefault="00DF688E" w:rsidP="00FC1063">
            <w:pPr>
              <w:rPr>
                <w:rFonts w:cs="Arial"/>
                <w:sz w:val="2"/>
                <w:szCs w:val="2"/>
                <w:lang w:val="sr-Latn-ME"/>
              </w:rPr>
            </w:pPr>
          </w:p>
        </w:tc>
        <w:tc>
          <w:tcPr>
            <w:tcW w:w="1029" w:type="dxa"/>
          </w:tcPr>
          <w:p w14:paraId="481C6E37"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brandtii</w:t>
            </w:r>
          </w:p>
        </w:tc>
        <w:tc>
          <w:tcPr>
            <w:tcW w:w="760" w:type="dxa"/>
          </w:tcPr>
          <w:p w14:paraId="05BD02A9"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3F1BB63B"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2.50</w:t>
            </w:r>
          </w:p>
        </w:tc>
        <w:tc>
          <w:tcPr>
            <w:tcW w:w="208" w:type="dxa"/>
            <w:vMerge/>
            <w:tcBorders>
              <w:top w:val="nil"/>
            </w:tcBorders>
          </w:tcPr>
          <w:p w14:paraId="252ACF0D" w14:textId="77777777" w:rsidR="00DF688E" w:rsidRPr="00170123" w:rsidRDefault="00DF688E" w:rsidP="00FC1063">
            <w:pPr>
              <w:rPr>
                <w:rFonts w:cs="Arial"/>
                <w:sz w:val="2"/>
                <w:szCs w:val="2"/>
                <w:lang w:val="sr-Latn-ME"/>
              </w:rPr>
            </w:pPr>
          </w:p>
        </w:tc>
        <w:tc>
          <w:tcPr>
            <w:tcW w:w="691" w:type="dxa"/>
            <w:vMerge/>
            <w:tcBorders>
              <w:top w:val="nil"/>
            </w:tcBorders>
          </w:tcPr>
          <w:p w14:paraId="7655E27D" w14:textId="77777777" w:rsidR="00DF688E" w:rsidRPr="00170123" w:rsidRDefault="00DF688E" w:rsidP="00FC1063">
            <w:pPr>
              <w:rPr>
                <w:rFonts w:cs="Arial"/>
                <w:sz w:val="2"/>
                <w:szCs w:val="2"/>
                <w:lang w:val="sr-Latn-ME"/>
              </w:rPr>
            </w:pPr>
          </w:p>
        </w:tc>
        <w:tc>
          <w:tcPr>
            <w:tcW w:w="1025" w:type="dxa"/>
          </w:tcPr>
          <w:p w14:paraId="57DEBB29"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alcathoe</w:t>
            </w:r>
          </w:p>
        </w:tc>
        <w:tc>
          <w:tcPr>
            <w:tcW w:w="724" w:type="dxa"/>
          </w:tcPr>
          <w:p w14:paraId="16BF0783"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398FEA7B"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70990A00" w14:textId="77777777" w:rsidTr="00FC1063">
        <w:trPr>
          <w:trHeight w:val="209"/>
        </w:trPr>
        <w:tc>
          <w:tcPr>
            <w:tcW w:w="653" w:type="dxa"/>
            <w:vMerge/>
            <w:tcBorders>
              <w:top w:val="nil"/>
            </w:tcBorders>
          </w:tcPr>
          <w:p w14:paraId="22228607" w14:textId="77777777" w:rsidR="00DF688E" w:rsidRPr="00170123" w:rsidRDefault="00DF688E" w:rsidP="00FC1063">
            <w:pPr>
              <w:rPr>
                <w:rFonts w:cs="Arial"/>
                <w:sz w:val="2"/>
                <w:szCs w:val="2"/>
                <w:lang w:val="sr-Latn-ME"/>
              </w:rPr>
            </w:pPr>
          </w:p>
        </w:tc>
        <w:tc>
          <w:tcPr>
            <w:tcW w:w="1029" w:type="dxa"/>
          </w:tcPr>
          <w:p w14:paraId="217C701E"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daubentonii</w:t>
            </w:r>
          </w:p>
        </w:tc>
        <w:tc>
          <w:tcPr>
            <w:tcW w:w="760" w:type="dxa"/>
          </w:tcPr>
          <w:p w14:paraId="3DE603DE"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3C2F34BD"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1.70</w:t>
            </w:r>
          </w:p>
        </w:tc>
        <w:tc>
          <w:tcPr>
            <w:tcW w:w="208" w:type="dxa"/>
            <w:vMerge/>
            <w:tcBorders>
              <w:top w:val="nil"/>
            </w:tcBorders>
          </w:tcPr>
          <w:p w14:paraId="7A070F5F" w14:textId="77777777" w:rsidR="00DF688E" w:rsidRPr="00170123" w:rsidRDefault="00DF688E" w:rsidP="00FC1063">
            <w:pPr>
              <w:rPr>
                <w:rFonts w:cs="Arial"/>
                <w:sz w:val="2"/>
                <w:szCs w:val="2"/>
                <w:lang w:val="sr-Latn-ME"/>
              </w:rPr>
            </w:pPr>
          </w:p>
        </w:tc>
        <w:tc>
          <w:tcPr>
            <w:tcW w:w="691" w:type="dxa"/>
            <w:vMerge/>
            <w:tcBorders>
              <w:top w:val="nil"/>
            </w:tcBorders>
          </w:tcPr>
          <w:p w14:paraId="7BE5B21C" w14:textId="77777777" w:rsidR="00DF688E" w:rsidRPr="00170123" w:rsidRDefault="00DF688E" w:rsidP="00FC1063">
            <w:pPr>
              <w:rPr>
                <w:rFonts w:cs="Arial"/>
                <w:sz w:val="2"/>
                <w:szCs w:val="2"/>
                <w:lang w:val="sr-Latn-ME"/>
              </w:rPr>
            </w:pPr>
          </w:p>
        </w:tc>
        <w:tc>
          <w:tcPr>
            <w:tcW w:w="1025" w:type="dxa"/>
          </w:tcPr>
          <w:p w14:paraId="35EECD17"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mystacinus</w:t>
            </w:r>
          </w:p>
        </w:tc>
        <w:tc>
          <w:tcPr>
            <w:tcW w:w="724" w:type="dxa"/>
          </w:tcPr>
          <w:p w14:paraId="253EBB02"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7298F26C"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39FB1CEF" w14:textId="77777777" w:rsidTr="00FC1063">
        <w:trPr>
          <w:trHeight w:val="209"/>
        </w:trPr>
        <w:tc>
          <w:tcPr>
            <w:tcW w:w="653" w:type="dxa"/>
            <w:vMerge/>
            <w:tcBorders>
              <w:top w:val="nil"/>
            </w:tcBorders>
          </w:tcPr>
          <w:p w14:paraId="3A218A13" w14:textId="77777777" w:rsidR="00DF688E" w:rsidRPr="00170123" w:rsidRDefault="00DF688E" w:rsidP="00FC1063">
            <w:pPr>
              <w:rPr>
                <w:rFonts w:cs="Arial"/>
                <w:sz w:val="2"/>
                <w:szCs w:val="2"/>
                <w:lang w:val="sr-Latn-ME"/>
              </w:rPr>
            </w:pPr>
          </w:p>
        </w:tc>
        <w:tc>
          <w:tcPr>
            <w:tcW w:w="1029" w:type="dxa"/>
          </w:tcPr>
          <w:p w14:paraId="33BAE048"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nattereri</w:t>
            </w:r>
          </w:p>
        </w:tc>
        <w:tc>
          <w:tcPr>
            <w:tcW w:w="760" w:type="dxa"/>
          </w:tcPr>
          <w:p w14:paraId="233AFAC8"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28B38F38"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1.70</w:t>
            </w:r>
          </w:p>
        </w:tc>
        <w:tc>
          <w:tcPr>
            <w:tcW w:w="208" w:type="dxa"/>
            <w:vMerge/>
            <w:tcBorders>
              <w:top w:val="nil"/>
            </w:tcBorders>
          </w:tcPr>
          <w:p w14:paraId="0B8A128A" w14:textId="77777777" w:rsidR="00DF688E" w:rsidRPr="00170123" w:rsidRDefault="00DF688E" w:rsidP="00FC1063">
            <w:pPr>
              <w:rPr>
                <w:rFonts w:cs="Arial"/>
                <w:sz w:val="2"/>
                <w:szCs w:val="2"/>
                <w:lang w:val="sr-Latn-ME"/>
              </w:rPr>
            </w:pPr>
          </w:p>
        </w:tc>
        <w:tc>
          <w:tcPr>
            <w:tcW w:w="691" w:type="dxa"/>
            <w:vMerge/>
            <w:tcBorders>
              <w:top w:val="nil"/>
            </w:tcBorders>
          </w:tcPr>
          <w:p w14:paraId="4AF5FEA4" w14:textId="77777777" w:rsidR="00DF688E" w:rsidRPr="00170123" w:rsidRDefault="00DF688E" w:rsidP="00FC1063">
            <w:pPr>
              <w:rPr>
                <w:rFonts w:cs="Arial"/>
                <w:sz w:val="2"/>
                <w:szCs w:val="2"/>
                <w:lang w:val="sr-Latn-ME"/>
              </w:rPr>
            </w:pPr>
          </w:p>
        </w:tc>
        <w:tc>
          <w:tcPr>
            <w:tcW w:w="1025" w:type="dxa"/>
          </w:tcPr>
          <w:p w14:paraId="5A36B07E"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brandtii</w:t>
            </w:r>
          </w:p>
        </w:tc>
        <w:tc>
          <w:tcPr>
            <w:tcW w:w="724" w:type="dxa"/>
          </w:tcPr>
          <w:p w14:paraId="7F1DC695"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34584927"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5D4DB5AE" w14:textId="77777777" w:rsidTr="00FC1063">
        <w:trPr>
          <w:trHeight w:val="209"/>
        </w:trPr>
        <w:tc>
          <w:tcPr>
            <w:tcW w:w="653" w:type="dxa"/>
            <w:vMerge/>
            <w:tcBorders>
              <w:top w:val="nil"/>
            </w:tcBorders>
          </w:tcPr>
          <w:p w14:paraId="7191C667" w14:textId="77777777" w:rsidR="00DF688E" w:rsidRPr="00170123" w:rsidRDefault="00DF688E" w:rsidP="00FC1063">
            <w:pPr>
              <w:rPr>
                <w:rFonts w:cs="Arial"/>
                <w:sz w:val="2"/>
                <w:szCs w:val="2"/>
                <w:lang w:val="sr-Latn-ME"/>
              </w:rPr>
            </w:pPr>
          </w:p>
        </w:tc>
        <w:tc>
          <w:tcPr>
            <w:tcW w:w="1029" w:type="dxa"/>
          </w:tcPr>
          <w:p w14:paraId="0075457F"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bechsteinii</w:t>
            </w:r>
          </w:p>
        </w:tc>
        <w:tc>
          <w:tcPr>
            <w:tcW w:w="760" w:type="dxa"/>
          </w:tcPr>
          <w:p w14:paraId="2DF7D827"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182C20CB"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1.70</w:t>
            </w:r>
          </w:p>
        </w:tc>
        <w:tc>
          <w:tcPr>
            <w:tcW w:w="208" w:type="dxa"/>
            <w:vMerge/>
            <w:tcBorders>
              <w:top w:val="nil"/>
            </w:tcBorders>
          </w:tcPr>
          <w:p w14:paraId="6FF2DBCE" w14:textId="77777777" w:rsidR="00DF688E" w:rsidRPr="00170123" w:rsidRDefault="00DF688E" w:rsidP="00FC1063">
            <w:pPr>
              <w:rPr>
                <w:rFonts w:cs="Arial"/>
                <w:sz w:val="2"/>
                <w:szCs w:val="2"/>
                <w:lang w:val="sr-Latn-ME"/>
              </w:rPr>
            </w:pPr>
          </w:p>
        </w:tc>
        <w:tc>
          <w:tcPr>
            <w:tcW w:w="691" w:type="dxa"/>
            <w:vMerge/>
            <w:tcBorders>
              <w:top w:val="nil"/>
            </w:tcBorders>
          </w:tcPr>
          <w:p w14:paraId="52E75E0A" w14:textId="77777777" w:rsidR="00DF688E" w:rsidRPr="00170123" w:rsidRDefault="00DF688E" w:rsidP="00FC1063">
            <w:pPr>
              <w:rPr>
                <w:rFonts w:cs="Arial"/>
                <w:sz w:val="2"/>
                <w:szCs w:val="2"/>
                <w:lang w:val="sr-Latn-ME"/>
              </w:rPr>
            </w:pPr>
          </w:p>
        </w:tc>
        <w:tc>
          <w:tcPr>
            <w:tcW w:w="1025" w:type="dxa"/>
          </w:tcPr>
          <w:p w14:paraId="110F92F5"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daubentonii</w:t>
            </w:r>
          </w:p>
        </w:tc>
        <w:tc>
          <w:tcPr>
            <w:tcW w:w="724" w:type="dxa"/>
          </w:tcPr>
          <w:p w14:paraId="1D857502"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23E68374"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51CF33BE" w14:textId="77777777" w:rsidTr="00FC1063">
        <w:trPr>
          <w:trHeight w:val="209"/>
        </w:trPr>
        <w:tc>
          <w:tcPr>
            <w:tcW w:w="653" w:type="dxa"/>
            <w:vMerge/>
            <w:tcBorders>
              <w:top w:val="nil"/>
            </w:tcBorders>
          </w:tcPr>
          <w:p w14:paraId="093FCB6D" w14:textId="77777777" w:rsidR="00DF688E" w:rsidRPr="00170123" w:rsidRDefault="00DF688E" w:rsidP="00FC1063">
            <w:pPr>
              <w:rPr>
                <w:rFonts w:cs="Arial"/>
                <w:sz w:val="2"/>
                <w:szCs w:val="2"/>
                <w:lang w:val="sr-Latn-ME"/>
              </w:rPr>
            </w:pPr>
          </w:p>
        </w:tc>
        <w:tc>
          <w:tcPr>
            <w:tcW w:w="1029" w:type="dxa"/>
          </w:tcPr>
          <w:p w14:paraId="6F6BC7B2"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B.</w:t>
            </w:r>
            <w:r w:rsidRPr="00170123">
              <w:rPr>
                <w:rFonts w:ascii="Arial" w:hAnsi="Arial" w:cs="Arial"/>
                <w:i/>
                <w:color w:val="231F20"/>
                <w:spacing w:val="-1"/>
                <w:w w:val="105"/>
                <w:sz w:val="11"/>
                <w:lang w:val="sr-Latn-ME"/>
              </w:rPr>
              <w:t xml:space="preserve"> </w:t>
            </w:r>
            <w:r w:rsidRPr="00170123">
              <w:rPr>
                <w:rFonts w:ascii="Arial" w:hAnsi="Arial" w:cs="Arial"/>
                <w:i/>
                <w:color w:val="231F20"/>
                <w:spacing w:val="-2"/>
                <w:w w:val="105"/>
                <w:sz w:val="11"/>
                <w:lang w:val="sr-Latn-ME"/>
              </w:rPr>
              <w:t>barbastellus</w:t>
            </w:r>
          </w:p>
        </w:tc>
        <w:tc>
          <w:tcPr>
            <w:tcW w:w="760" w:type="dxa"/>
          </w:tcPr>
          <w:p w14:paraId="14D8F339"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61F79969"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1.70</w:t>
            </w:r>
          </w:p>
        </w:tc>
        <w:tc>
          <w:tcPr>
            <w:tcW w:w="208" w:type="dxa"/>
            <w:vMerge/>
            <w:tcBorders>
              <w:top w:val="nil"/>
            </w:tcBorders>
          </w:tcPr>
          <w:p w14:paraId="72C54AD3" w14:textId="77777777" w:rsidR="00DF688E" w:rsidRPr="00170123" w:rsidRDefault="00DF688E" w:rsidP="00FC1063">
            <w:pPr>
              <w:rPr>
                <w:rFonts w:cs="Arial"/>
                <w:sz w:val="2"/>
                <w:szCs w:val="2"/>
                <w:lang w:val="sr-Latn-ME"/>
              </w:rPr>
            </w:pPr>
          </w:p>
        </w:tc>
        <w:tc>
          <w:tcPr>
            <w:tcW w:w="691" w:type="dxa"/>
            <w:vMerge/>
            <w:tcBorders>
              <w:top w:val="nil"/>
            </w:tcBorders>
          </w:tcPr>
          <w:p w14:paraId="15D48042" w14:textId="77777777" w:rsidR="00DF688E" w:rsidRPr="00170123" w:rsidRDefault="00DF688E" w:rsidP="00FC1063">
            <w:pPr>
              <w:rPr>
                <w:rFonts w:cs="Arial"/>
                <w:sz w:val="2"/>
                <w:szCs w:val="2"/>
                <w:lang w:val="sr-Latn-ME"/>
              </w:rPr>
            </w:pPr>
          </w:p>
        </w:tc>
        <w:tc>
          <w:tcPr>
            <w:tcW w:w="1025" w:type="dxa"/>
          </w:tcPr>
          <w:p w14:paraId="14492458"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bechsteinii</w:t>
            </w:r>
          </w:p>
        </w:tc>
        <w:tc>
          <w:tcPr>
            <w:tcW w:w="724" w:type="dxa"/>
          </w:tcPr>
          <w:p w14:paraId="5503F891"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10</w:t>
            </w:r>
          </w:p>
        </w:tc>
        <w:tc>
          <w:tcPr>
            <w:tcW w:w="784" w:type="dxa"/>
          </w:tcPr>
          <w:p w14:paraId="1463C026"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2.50</w:t>
            </w:r>
          </w:p>
        </w:tc>
      </w:tr>
      <w:tr w:rsidR="00DF688E" w:rsidRPr="00170123" w14:paraId="3F40D29F" w14:textId="77777777" w:rsidTr="00FC1063">
        <w:trPr>
          <w:trHeight w:val="209"/>
        </w:trPr>
        <w:tc>
          <w:tcPr>
            <w:tcW w:w="3226" w:type="dxa"/>
            <w:gridSpan w:val="4"/>
          </w:tcPr>
          <w:p w14:paraId="1500D3DF" w14:textId="77777777" w:rsidR="00DF688E" w:rsidRPr="00170123" w:rsidRDefault="00DF688E" w:rsidP="00FC1063">
            <w:pPr>
              <w:pStyle w:val="TableParagraph"/>
              <w:ind w:left="0"/>
              <w:rPr>
                <w:rFonts w:ascii="Arial" w:hAnsi="Arial" w:cs="Arial"/>
                <w:sz w:val="12"/>
                <w:lang w:val="sr-Latn-ME"/>
              </w:rPr>
            </w:pPr>
          </w:p>
        </w:tc>
        <w:tc>
          <w:tcPr>
            <w:tcW w:w="208" w:type="dxa"/>
            <w:vMerge/>
            <w:tcBorders>
              <w:top w:val="nil"/>
            </w:tcBorders>
          </w:tcPr>
          <w:p w14:paraId="5BCCCF4D" w14:textId="77777777" w:rsidR="00DF688E" w:rsidRPr="00170123" w:rsidRDefault="00DF688E" w:rsidP="00FC1063">
            <w:pPr>
              <w:rPr>
                <w:rFonts w:cs="Arial"/>
                <w:sz w:val="2"/>
                <w:szCs w:val="2"/>
                <w:lang w:val="sr-Latn-ME"/>
              </w:rPr>
            </w:pPr>
          </w:p>
        </w:tc>
        <w:tc>
          <w:tcPr>
            <w:tcW w:w="691" w:type="dxa"/>
            <w:vMerge/>
            <w:tcBorders>
              <w:top w:val="nil"/>
            </w:tcBorders>
          </w:tcPr>
          <w:p w14:paraId="5B39AD24" w14:textId="77777777" w:rsidR="00DF688E" w:rsidRPr="00170123" w:rsidRDefault="00DF688E" w:rsidP="00FC1063">
            <w:pPr>
              <w:rPr>
                <w:rFonts w:cs="Arial"/>
                <w:sz w:val="2"/>
                <w:szCs w:val="2"/>
                <w:lang w:val="sr-Latn-ME"/>
              </w:rPr>
            </w:pPr>
          </w:p>
        </w:tc>
        <w:tc>
          <w:tcPr>
            <w:tcW w:w="1025" w:type="dxa"/>
          </w:tcPr>
          <w:p w14:paraId="4EB414B2"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B.</w:t>
            </w:r>
            <w:r w:rsidRPr="00170123">
              <w:rPr>
                <w:rFonts w:ascii="Arial" w:hAnsi="Arial" w:cs="Arial"/>
                <w:i/>
                <w:color w:val="231F20"/>
                <w:spacing w:val="-1"/>
                <w:w w:val="105"/>
                <w:sz w:val="11"/>
                <w:lang w:val="sr-Latn-ME"/>
              </w:rPr>
              <w:t xml:space="preserve"> </w:t>
            </w:r>
            <w:r w:rsidRPr="00170123">
              <w:rPr>
                <w:rFonts w:ascii="Arial" w:hAnsi="Arial" w:cs="Arial"/>
                <w:i/>
                <w:color w:val="231F20"/>
                <w:spacing w:val="-2"/>
                <w:w w:val="105"/>
                <w:sz w:val="11"/>
                <w:lang w:val="sr-Latn-ME"/>
              </w:rPr>
              <w:t>barbastellus</w:t>
            </w:r>
          </w:p>
        </w:tc>
        <w:tc>
          <w:tcPr>
            <w:tcW w:w="724" w:type="dxa"/>
          </w:tcPr>
          <w:p w14:paraId="6D8AC99A"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00650A17" w14:textId="77777777" w:rsidR="00DF688E" w:rsidRPr="00170123" w:rsidRDefault="00DF688E" w:rsidP="00FC1063">
            <w:pPr>
              <w:pStyle w:val="TableParagraph"/>
              <w:spacing w:before="42"/>
              <w:ind w:left="5" w:right="5"/>
              <w:jc w:val="center"/>
              <w:rPr>
                <w:rFonts w:ascii="Arial" w:hAnsi="Arial" w:cs="Arial"/>
                <w:sz w:val="11"/>
                <w:lang w:val="sr-Latn-ME"/>
              </w:rPr>
            </w:pPr>
            <w:r w:rsidRPr="00170123">
              <w:rPr>
                <w:rFonts w:ascii="Arial" w:hAnsi="Arial" w:cs="Arial"/>
                <w:color w:val="231F20"/>
                <w:spacing w:val="-4"/>
                <w:sz w:val="11"/>
                <w:lang w:val="sr-Latn-ME"/>
              </w:rPr>
              <w:t>1.70</w:t>
            </w:r>
          </w:p>
        </w:tc>
      </w:tr>
      <w:tr w:rsidR="00DF688E" w:rsidRPr="00170123" w14:paraId="539F95BA" w14:textId="77777777" w:rsidTr="00FC1063">
        <w:trPr>
          <w:trHeight w:val="209"/>
        </w:trPr>
        <w:tc>
          <w:tcPr>
            <w:tcW w:w="653" w:type="dxa"/>
            <w:vMerge w:val="restart"/>
          </w:tcPr>
          <w:p w14:paraId="34DCF56E" w14:textId="77777777" w:rsidR="00DF688E" w:rsidRPr="00170123" w:rsidRDefault="00DF688E" w:rsidP="00FC1063">
            <w:pPr>
              <w:pStyle w:val="TableParagraph"/>
              <w:ind w:left="0"/>
              <w:rPr>
                <w:rFonts w:ascii="Arial" w:hAnsi="Arial" w:cs="Arial"/>
                <w:sz w:val="11"/>
                <w:lang w:val="sr-Latn-ME"/>
              </w:rPr>
            </w:pPr>
          </w:p>
          <w:p w14:paraId="1BC052C2" w14:textId="77777777" w:rsidR="00DF688E" w:rsidRPr="00170123" w:rsidRDefault="00DF688E" w:rsidP="00FC1063">
            <w:pPr>
              <w:pStyle w:val="TableParagraph"/>
              <w:ind w:left="0"/>
              <w:rPr>
                <w:rFonts w:ascii="Arial" w:hAnsi="Arial" w:cs="Arial"/>
                <w:sz w:val="11"/>
                <w:lang w:val="sr-Latn-ME"/>
              </w:rPr>
            </w:pPr>
          </w:p>
          <w:p w14:paraId="3C338F21" w14:textId="77777777" w:rsidR="00DF688E" w:rsidRPr="00170123" w:rsidRDefault="00DF688E" w:rsidP="00FC1063">
            <w:pPr>
              <w:pStyle w:val="TableParagraph"/>
              <w:ind w:left="0"/>
              <w:rPr>
                <w:rFonts w:ascii="Arial" w:hAnsi="Arial" w:cs="Arial"/>
                <w:sz w:val="11"/>
                <w:lang w:val="sr-Latn-ME"/>
              </w:rPr>
            </w:pPr>
          </w:p>
          <w:p w14:paraId="2106B6BD" w14:textId="77777777" w:rsidR="00DF688E" w:rsidRPr="00170123" w:rsidRDefault="00DF688E" w:rsidP="00FC1063">
            <w:pPr>
              <w:pStyle w:val="TableParagraph"/>
              <w:ind w:left="0"/>
              <w:rPr>
                <w:rFonts w:ascii="Arial" w:hAnsi="Arial" w:cs="Arial"/>
                <w:sz w:val="11"/>
                <w:lang w:val="sr-Latn-ME"/>
              </w:rPr>
            </w:pPr>
          </w:p>
          <w:p w14:paraId="199D2AA8" w14:textId="77777777" w:rsidR="00DF688E" w:rsidRPr="00170123" w:rsidRDefault="00DF688E" w:rsidP="00FC1063">
            <w:pPr>
              <w:pStyle w:val="TableParagraph"/>
              <w:spacing w:before="52"/>
              <w:ind w:left="0"/>
              <w:rPr>
                <w:rFonts w:ascii="Arial" w:hAnsi="Arial" w:cs="Arial"/>
                <w:sz w:val="11"/>
                <w:lang w:val="sr-Latn-ME"/>
              </w:rPr>
            </w:pPr>
          </w:p>
          <w:p w14:paraId="3D7A3923" w14:textId="733E895C" w:rsidR="00DF688E" w:rsidRPr="00170123" w:rsidRDefault="00001F24" w:rsidP="00FC1063">
            <w:pPr>
              <w:pStyle w:val="TableParagraph"/>
              <w:rPr>
                <w:rFonts w:ascii="Arial" w:hAnsi="Arial" w:cs="Arial"/>
                <w:sz w:val="11"/>
                <w:lang w:val="sr-Latn-ME"/>
              </w:rPr>
            </w:pPr>
            <w:r w:rsidRPr="00170123">
              <w:rPr>
                <w:rFonts w:ascii="Arial" w:hAnsi="Arial" w:cs="Arial"/>
                <w:color w:val="231F20"/>
                <w:spacing w:val="-2"/>
                <w:w w:val="105"/>
                <w:sz w:val="11"/>
                <w:lang w:val="sr-Latn-ME"/>
              </w:rPr>
              <w:t>Srednji</w:t>
            </w:r>
          </w:p>
        </w:tc>
        <w:tc>
          <w:tcPr>
            <w:tcW w:w="1029" w:type="dxa"/>
          </w:tcPr>
          <w:p w14:paraId="14EEBFD8"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blythii</w:t>
            </w:r>
          </w:p>
        </w:tc>
        <w:tc>
          <w:tcPr>
            <w:tcW w:w="760" w:type="dxa"/>
          </w:tcPr>
          <w:p w14:paraId="264289ED"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20</w:t>
            </w:r>
          </w:p>
        </w:tc>
        <w:tc>
          <w:tcPr>
            <w:tcW w:w="784" w:type="dxa"/>
          </w:tcPr>
          <w:p w14:paraId="61B2155F"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1.20</w:t>
            </w:r>
          </w:p>
        </w:tc>
        <w:tc>
          <w:tcPr>
            <w:tcW w:w="208" w:type="dxa"/>
            <w:vMerge/>
            <w:tcBorders>
              <w:top w:val="nil"/>
            </w:tcBorders>
          </w:tcPr>
          <w:p w14:paraId="07EADA45" w14:textId="77777777" w:rsidR="00DF688E" w:rsidRPr="00170123" w:rsidRDefault="00DF688E" w:rsidP="00FC1063">
            <w:pPr>
              <w:rPr>
                <w:rFonts w:cs="Arial"/>
                <w:sz w:val="2"/>
                <w:szCs w:val="2"/>
                <w:lang w:val="sr-Latn-ME"/>
              </w:rPr>
            </w:pPr>
          </w:p>
        </w:tc>
        <w:tc>
          <w:tcPr>
            <w:tcW w:w="691" w:type="dxa"/>
            <w:vMerge/>
            <w:tcBorders>
              <w:top w:val="nil"/>
            </w:tcBorders>
          </w:tcPr>
          <w:p w14:paraId="57C44D1A" w14:textId="77777777" w:rsidR="00DF688E" w:rsidRPr="00170123" w:rsidRDefault="00DF688E" w:rsidP="00FC1063">
            <w:pPr>
              <w:rPr>
                <w:rFonts w:cs="Arial"/>
                <w:sz w:val="2"/>
                <w:szCs w:val="2"/>
                <w:lang w:val="sr-Latn-ME"/>
              </w:rPr>
            </w:pPr>
          </w:p>
        </w:tc>
        <w:tc>
          <w:tcPr>
            <w:tcW w:w="1025" w:type="dxa"/>
          </w:tcPr>
          <w:p w14:paraId="20CEB597"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blythii</w:t>
            </w:r>
          </w:p>
        </w:tc>
        <w:tc>
          <w:tcPr>
            <w:tcW w:w="724" w:type="dxa"/>
          </w:tcPr>
          <w:p w14:paraId="35191ED9" w14:textId="77777777" w:rsidR="00DF688E" w:rsidRPr="00170123" w:rsidRDefault="00DF688E" w:rsidP="00FC1063">
            <w:pPr>
              <w:pStyle w:val="TableParagraph"/>
              <w:spacing w:before="42"/>
              <w:ind w:left="0"/>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1FC13F21"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1.70</w:t>
            </w:r>
          </w:p>
        </w:tc>
      </w:tr>
      <w:tr w:rsidR="00DF688E" w:rsidRPr="00170123" w14:paraId="505C6323" w14:textId="77777777" w:rsidTr="00FC1063">
        <w:trPr>
          <w:trHeight w:val="209"/>
        </w:trPr>
        <w:tc>
          <w:tcPr>
            <w:tcW w:w="653" w:type="dxa"/>
            <w:vMerge/>
            <w:tcBorders>
              <w:top w:val="nil"/>
            </w:tcBorders>
          </w:tcPr>
          <w:p w14:paraId="2C3FD803" w14:textId="77777777" w:rsidR="00DF688E" w:rsidRPr="00170123" w:rsidRDefault="00DF688E" w:rsidP="00FC1063">
            <w:pPr>
              <w:rPr>
                <w:rFonts w:cs="Arial"/>
                <w:sz w:val="2"/>
                <w:szCs w:val="2"/>
                <w:lang w:val="sr-Latn-ME"/>
              </w:rPr>
            </w:pPr>
          </w:p>
        </w:tc>
        <w:tc>
          <w:tcPr>
            <w:tcW w:w="1029" w:type="dxa"/>
          </w:tcPr>
          <w:p w14:paraId="284EC3F5"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10"/>
                <w:sz w:val="11"/>
                <w:lang w:val="sr-Latn-ME"/>
              </w:rPr>
              <w:t>M.</w:t>
            </w:r>
            <w:r w:rsidRPr="00170123">
              <w:rPr>
                <w:rFonts w:ascii="Arial" w:hAnsi="Arial" w:cs="Arial"/>
                <w:i/>
                <w:color w:val="231F20"/>
                <w:spacing w:val="-4"/>
                <w:w w:val="110"/>
                <w:sz w:val="11"/>
                <w:lang w:val="sr-Latn-ME"/>
              </w:rPr>
              <w:t xml:space="preserve"> </w:t>
            </w:r>
            <w:r w:rsidRPr="00170123">
              <w:rPr>
                <w:rFonts w:ascii="Arial" w:hAnsi="Arial" w:cs="Arial"/>
                <w:i/>
                <w:color w:val="231F20"/>
                <w:spacing w:val="-2"/>
                <w:w w:val="110"/>
                <w:sz w:val="11"/>
                <w:lang w:val="sr-Latn-ME"/>
              </w:rPr>
              <w:t>myotis</w:t>
            </w:r>
          </w:p>
        </w:tc>
        <w:tc>
          <w:tcPr>
            <w:tcW w:w="760" w:type="dxa"/>
          </w:tcPr>
          <w:p w14:paraId="70C051D0"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20</w:t>
            </w:r>
          </w:p>
        </w:tc>
        <w:tc>
          <w:tcPr>
            <w:tcW w:w="784" w:type="dxa"/>
          </w:tcPr>
          <w:p w14:paraId="1D0F812A"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1.20</w:t>
            </w:r>
          </w:p>
        </w:tc>
        <w:tc>
          <w:tcPr>
            <w:tcW w:w="208" w:type="dxa"/>
            <w:vMerge/>
            <w:tcBorders>
              <w:top w:val="nil"/>
            </w:tcBorders>
          </w:tcPr>
          <w:p w14:paraId="76DAF19C" w14:textId="77777777" w:rsidR="00DF688E" w:rsidRPr="00170123" w:rsidRDefault="00DF688E" w:rsidP="00FC1063">
            <w:pPr>
              <w:rPr>
                <w:rFonts w:cs="Arial"/>
                <w:sz w:val="2"/>
                <w:szCs w:val="2"/>
                <w:lang w:val="sr-Latn-ME"/>
              </w:rPr>
            </w:pPr>
          </w:p>
        </w:tc>
        <w:tc>
          <w:tcPr>
            <w:tcW w:w="691" w:type="dxa"/>
            <w:vMerge/>
            <w:tcBorders>
              <w:top w:val="nil"/>
            </w:tcBorders>
          </w:tcPr>
          <w:p w14:paraId="4873E735" w14:textId="77777777" w:rsidR="00DF688E" w:rsidRPr="00170123" w:rsidRDefault="00DF688E" w:rsidP="00FC1063">
            <w:pPr>
              <w:rPr>
                <w:rFonts w:cs="Arial"/>
                <w:sz w:val="2"/>
                <w:szCs w:val="2"/>
                <w:lang w:val="sr-Latn-ME"/>
              </w:rPr>
            </w:pPr>
          </w:p>
        </w:tc>
        <w:tc>
          <w:tcPr>
            <w:tcW w:w="1025" w:type="dxa"/>
          </w:tcPr>
          <w:p w14:paraId="2179A7B5"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10"/>
                <w:sz w:val="11"/>
                <w:lang w:val="sr-Latn-ME"/>
              </w:rPr>
              <w:t>M.</w:t>
            </w:r>
            <w:r w:rsidRPr="00170123">
              <w:rPr>
                <w:rFonts w:ascii="Arial" w:hAnsi="Arial" w:cs="Arial"/>
                <w:i/>
                <w:color w:val="231F20"/>
                <w:spacing w:val="-4"/>
                <w:w w:val="110"/>
                <w:sz w:val="11"/>
                <w:lang w:val="sr-Latn-ME"/>
              </w:rPr>
              <w:t xml:space="preserve"> </w:t>
            </w:r>
            <w:r w:rsidRPr="00170123">
              <w:rPr>
                <w:rFonts w:ascii="Arial" w:hAnsi="Arial" w:cs="Arial"/>
                <w:i/>
                <w:color w:val="231F20"/>
                <w:spacing w:val="-2"/>
                <w:w w:val="110"/>
                <w:sz w:val="11"/>
                <w:lang w:val="sr-Latn-ME"/>
              </w:rPr>
              <w:t>myotis</w:t>
            </w:r>
          </w:p>
        </w:tc>
        <w:tc>
          <w:tcPr>
            <w:tcW w:w="724" w:type="dxa"/>
          </w:tcPr>
          <w:p w14:paraId="5323A138"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15</w:t>
            </w:r>
          </w:p>
        </w:tc>
        <w:tc>
          <w:tcPr>
            <w:tcW w:w="784" w:type="dxa"/>
          </w:tcPr>
          <w:p w14:paraId="18ECD2B7"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1.70</w:t>
            </w:r>
          </w:p>
        </w:tc>
      </w:tr>
      <w:tr w:rsidR="00DF688E" w:rsidRPr="00170123" w14:paraId="73A92FBF" w14:textId="77777777" w:rsidTr="00FC1063">
        <w:trPr>
          <w:trHeight w:val="209"/>
        </w:trPr>
        <w:tc>
          <w:tcPr>
            <w:tcW w:w="653" w:type="dxa"/>
            <w:vMerge/>
            <w:tcBorders>
              <w:top w:val="nil"/>
            </w:tcBorders>
          </w:tcPr>
          <w:p w14:paraId="03541973" w14:textId="77777777" w:rsidR="00DF688E" w:rsidRPr="00170123" w:rsidRDefault="00DF688E" w:rsidP="00FC1063">
            <w:pPr>
              <w:rPr>
                <w:rFonts w:cs="Arial"/>
                <w:sz w:val="2"/>
                <w:szCs w:val="2"/>
                <w:lang w:val="sr-Latn-ME"/>
              </w:rPr>
            </w:pPr>
          </w:p>
        </w:tc>
        <w:tc>
          <w:tcPr>
            <w:tcW w:w="1029" w:type="dxa"/>
          </w:tcPr>
          <w:p w14:paraId="4C60FB30"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pygmaeus</w:t>
            </w:r>
          </w:p>
        </w:tc>
        <w:tc>
          <w:tcPr>
            <w:tcW w:w="760" w:type="dxa"/>
          </w:tcPr>
          <w:p w14:paraId="3F9132F0"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25</w:t>
            </w:r>
          </w:p>
        </w:tc>
        <w:tc>
          <w:tcPr>
            <w:tcW w:w="784" w:type="dxa"/>
          </w:tcPr>
          <w:p w14:paraId="405BEB24"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1.00</w:t>
            </w:r>
          </w:p>
        </w:tc>
        <w:tc>
          <w:tcPr>
            <w:tcW w:w="208" w:type="dxa"/>
            <w:vMerge/>
            <w:tcBorders>
              <w:top w:val="nil"/>
            </w:tcBorders>
          </w:tcPr>
          <w:p w14:paraId="2158A8A2" w14:textId="77777777" w:rsidR="00DF688E" w:rsidRPr="00170123" w:rsidRDefault="00DF688E" w:rsidP="00FC1063">
            <w:pPr>
              <w:rPr>
                <w:rFonts w:cs="Arial"/>
                <w:sz w:val="2"/>
                <w:szCs w:val="2"/>
                <w:lang w:val="sr-Latn-ME"/>
              </w:rPr>
            </w:pPr>
          </w:p>
        </w:tc>
        <w:tc>
          <w:tcPr>
            <w:tcW w:w="3224" w:type="dxa"/>
            <w:gridSpan w:val="4"/>
          </w:tcPr>
          <w:p w14:paraId="614A1F8C" w14:textId="77777777" w:rsidR="00DF688E" w:rsidRPr="00170123" w:rsidRDefault="00DF688E" w:rsidP="00FC1063">
            <w:pPr>
              <w:pStyle w:val="TableParagraph"/>
              <w:ind w:left="0"/>
              <w:rPr>
                <w:rFonts w:ascii="Arial" w:hAnsi="Arial" w:cs="Arial"/>
                <w:sz w:val="12"/>
                <w:lang w:val="sr-Latn-ME"/>
              </w:rPr>
            </w:pPr>
          </w:p>
        </w:tc>
      </w:tr>
      <w:tr w:rsidR="00DF688E" w:rsidRPr="00170123" w14:paraId="5084C922" w14:textId="77777777" w:rsidTr="00FC1063">
        <w:trPr>
          <w:trHeight w:val="209"/>
        </w:trPr>
        <w:tc>
          <w:tcPr>
            <w:tcW w:w="653" w:type="dxa"/>
            <w:vMerge/>
            <w:tcBorders>
              <w:top w:val="nil"/>
            </w:tcBorders>
          </w:tcPr>
          <w:p w14:paraId="3C99B630" w14:textId="77777777" w:rsidR="00DF688E" w:rsidRPr="00170123" w:rsidRDefault="00DF688E" w:rsidP="00FC1063">
            <w:pPr>
              <w:rPr>
                <w:rFonts w:cs="Arial"/>
                <w:sz w:val="2"/>
                <w:szCs w:val="2"/>
                <w:lang w:val="sr-Latn-ME"/>
              </w:rPr>
            </w:pPr>
          </w:p>
        </w:tc>
        <w:tc>
          <w:tcPr>
            <w:tcW w:w="1029" w:type="dxa"/>
          </w:tcPr>
          <w:p w14:paraId="6FEF1664"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pipistrellus</w:t>
            </w:r>
          </w:p>
        </w:tc>
        <w:tc>
          <w:tcPr>
            <w:tcW w:w="760" w:type="dxa"/>
          </w:tcPr>
          <w:p w14:paraId="423AFB0E"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6BBE2452"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0.83</w:t>
            </w:r>
          </w:p>
        </w:tc>
        <w:tc>
          <w:tcPr>
            <w:tcW w:w="208" w:type="dxa"/>
            <w:vMerge/>
            <w:tcBorders>
              <w:top w:val="nil"/>
            </w:tcBorders>
          </w:tcPr>
          <w:p w14:paraId="78844EA1" w14:textId="77777777" w:rsidR="00DF688E" w:rsidRPr="00170123" w:rsidRDefault="00DF688E" w:rsidP="00FC1063">
            <w:pPr>
              <w:rPr>
                <w:rFonts w:cs="Arial"/>
                <w:sz w:val="2"/>
                <w:szCs w:val="2"/>
                <w:lang w:val="sr-Latn-ME"/>
              </w:rPr>
            </w:pPr>
          </w:p>
        </w:tc>
        <w:tc>
          <w:tcPr>
            <w:tcW w:w="691" w:type="dxa"/>
            <w:vMerge w:val="restart"/>
          </w:tcPr>
          <w:p w14:paraId="06C9659C" w14:textId="77777777" w:rsidR="00DF688E" w:rsidRPr="00170123" w:rsidRDefault="00DF688E" w:rsidP="00FC1063">
            <w:pPr>
              <w:pStyle w:val="TableParagraph"/>
              <w:ind w:left="0"/>
              <w:rPr>
                <w:rFonts w:ascii="Arial" w:hAnsi="Arial" w:cs="Arial"/>
                <w:sz w:val="11"/>
                <w:lang w:val="sr-Latn-ME"/>
              </w:rPr>
            </w:pPr>
          </w:p>
          <w:p w14:paraId="774BD388" w14:textId="77777777" w:rsidR="00DF688E" w:rsidRPr="00170123" w:rsidRDefault="00DF688E" w:rsidP="00FC1063">
            <w:pPr>
              <w:pStyle w:val="TableParagraph"/>
              <w:ind w:left="0"/>
              <w:rPr>
                <w:rFonts w:ascii="Arial" w:hAnsi="Arial" w:cs="Arial"/>
                <w:sz w:val="11"/>
                <w:lang w:val="sr-Latn-ME"/>
              </w:rPr>
            </w:pPr>
          </w:p>
          <w:p w14:paraId="32FEFBA6" w14:textId="77777777" w:rsidR="00DF688E" w:rsidRPr="00170123" w:rsidRDefault="00DF688E" w:rsidP="00FC1063">
            <w:pPr>
              <w:pStyle w:val="TableParagraph"/>
              <w:spacing w:before="91"/>
              <w:ind w:left="0"/>
              <w:rPr>
                <w:rFonts w:ascii="Arial" w:hAnsi="Arial" w:cs="Arial"/>
                <w:sz w:val="11"/>
                <w:lang w:val="sr-Latn-ME"/>
              </w:rPr>
            </w:pPr>
          </w:p>
          <w:p w14:paraId="7B08D0DD" w14:textId="768703B5" w:rsidR="00DF688E" w:rsidRPr="00170123" w:rsidRDefault="00001F24" w:rsidP="00FC1063">
            <w:pPr>
              <w:pStyle w:val="TableParagraph"/>
              <w:spacing w:before="1"/>
              <w:ind w:left="63"/>
              <w:rPr>
                <w:rFonts w:ascii="Arial" w:hAnsi="Arial" w:cs="Arial"/>
                <w:sz w:val="11"/>
                <w:lang w:val="sr-Latn-ME"/>
              </w:rPr>
            </w:pPr>
            <w:r w:rsidRPr="00170123">
              <w:rPr>
                <w:rFonts w:ascii="Arial" w:hAnsi="Arial" w:cs="Arial"/>
                <w:color w:val="231F20"/>
                <w:spacing w:val="-2"/>
                <w:w w:val="105"/>
                <w:sz w:val="11"/>
                <w:lang w:val="sr-Latn-ME"/>
              </w:rPr>
              <w:t>Srednji</w:t>
            </w:r>
          </w:p>
        </w:tc>
        <w:tc>
          <w:tcPr>
            <w:tcW w:w="1025" w:type="dxa"/>
          </w:tcPr>
          <w:p w14:paraId="1C41AC04"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pygmaeus</w:t>
            </w:r>
          </w:p>
        </w:tc>
        <w:tc>
          <w:tcPr>
            <w:tcW w:w="724" w:type="dxa"/>
          </w:tcPr>
          <w:p w14:paraId="1E70E781"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20</w:t>
            </w:r>
          </w:p>
        </w:tc>
        <w:tc>
          <w:tcPr>
            <w:tcW w:w="784" w:type="dxa"/>
          </w:tcPr>
          <w:p w14:paraId="6C6DEF5E"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1.20</w:t>
            </w:r>
          </w:p>
        </w:tc>
      </w:tr>
      <w:tr w:rsidR="00DF688E" w:rsidRPr="00170123" w14:paraId="34F5A142" w14:textId="77777777" w:rsidTr="00FC1063">
        <w:trPr>
          <w:trHeight w:val="209"/>
        </w:trPr>
        <w:tc>
          <w:tcPr>
            <w:tcW w:w="653" w:type="dxa"/>
            <w:vMerge/>
            <w:tcBorders>
              <w:top w:val="nil"/>
            </w:tcBorders>
          </w:tcPr>
          <w:p w14:paraId="1124EB0E" w14:textId="77777777" w:rsidR="00DF688E" w:rsidRPr="00170123" w:rsidRDefault="00DF688E" w:rsidP="00FC1063">
            <w:pPr>
              <w:rPr>
                <w:rFonts w:cs="Arial"/>
                <w:sz w:val="2"/>
                <w:szCs w:val="2"/>
                <w:lang w:val="sr-Latn-ME"/>
              </w:rPr>
            </w:pPr>
          </w:p>
        </w:tc>
        <w:tc>
          <w:tcPr>
            <w:tcW w:w="1029" w:type="dxa"/>
          </w:tcPr>
          <w:p w14:paraId="505A396C"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kuhlii</w:t>
            </w:r>
          </w:p>
        </w:tc>
        <w:tc>
          <w:tcPr>
            <w:tcW w:w="760" w:type="dxa"/>
          </w:tcPr>
          <w:p w14:paraId="3059CD0F"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001C96B7"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0.83</w:t>
            </w:r>
          </w:p>
        </w:tc>
        <w:tc>
          <w:tcPr>
            <w:tcW w:w="208" w:type="dxa"/>
            <w:vMerge/>
            <w:tcBorders>
              <w:top w:val="nil"/>
            </w:tcBorders>
          </w:tcPr>
          <w:p w14:paraId="63CE8AEC" w14:textId="77777777" w:rsidR="00DF688E" w:rsidRPr="00170123" w:rsidRDefault="00DF688E" w:rsidP="00FC1063">
            <w:pPr>
              <w:rPr>
                <w:rFonts w:cs="Arial"/>
                <w:sz w:val="2"/>
                <w:szCs w:val="2"/>
                <w:lang w:val="sr-Latn-ME"/>
              </w:rPr>
            </w:pPr>
          </w:p>
        </w:tc>
        <w:tc>
          <w:tcPr>
            <w:tcW w:w="691" w:type="dxa"/>
            <w:vMerge/>
            <w:tcBorders>
              <w:top w:val="nil"/>
            </w:tcBorders>
          </w:tcPr>
          <w:p w14:paraId="05B47288" w14:textId="77777777" w:rsidR="00DF688E" w:rsidRPr="00170123" w:rsidRDefault="00DF688E" w:rsidP="00FC1063">
            <w:pPr>
              <w:rPr>
                <w:rFonts w:cs="Arial"/>
                <w:sz w:val="2"/>
                <w:szCs w:val="2"/>
                <w:lang w:val="sr-Latn-ME"/>
              </w:rPr>
            </w:pPr>
          </w:p>
        </w:tc>
        <w:tc>
          <w:tcPr>
            <w:tcW w:w="1025" w:type="dxa"/>
          </w:tcPr>
          <w:p w14:paraId="769A7164"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schreibersii</w:t>
            </w:r>
          </w:p>
        </w:tc>
        <w:tc>
          <w:tcPr>
            <w:tcW w:w="724" w:type="dxa"/>
          </w:tcPr>
          <w:p w14:paraId="1DFD0D0E"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20</w:t>
            </w:r>
          </w:p>
        </w:tc>
        <w:tc>
          <w:tcPr>
            <w:tcW w:w="784" w:type="dxa"/>
          </w:tcPr>
          <w:p w14:paraId="0FEA9227"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1.20</w:t>
            </w:r>
          </w:p>
        </w:tc>
      </w:tr>
      <w:tr w:rsidR="00DF688E" w:rsidRPr="00170123" w14:paraId="3B782E77" w14:textId="77777777" w:rsidTr="00FC1063">
        <w:trPr>
          <w:trHeight w:val="209"/>
        </w:trPr>
        <w:tc>
          <w:tcPr>
            <w:tcW w:w="653" w:type="dxa"/>
            <w:vMerge/>
            <w:tcBorders>
              <w:top w:val="nil"/>
            </w:tcBorders>
          </w:tcPr>
          <w:p w14:paraId="4E383891" w14:textId="77777777" w:rsidR="00DF688E" w:rsidRPr="00170123" w:rsidRDefault="00DF688E" w:rsidP="00FC1063">
            <w:pPr>
              <w:rPr>
                <w:rFonts w:cs="Arial"/>
                <w:sz w:val="2"/>
                <w:szCs w:val="2"/>
                <w:lang w:val="sr-Latn-ME"/>
              </w:rPr>
            </w:pPr>
          </w:p>
        </w:tc>
        <w:tc>
          <w:tcPr>
            <w:tcW w:w="1029" w:type="dxa"/>
          </w:tcPr>
          <w:p w14:paraId="5DDEF97A"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nathusii</w:t>
            </w:r>
          </w:p>
        </w:tc>
        <w:tc>
          <w:tcPr>
            <w:tcW w:w="760" w:type="dxa"/>
          </w:tcPr>
          <w:p w14:paraId="4E159F40"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2E8B439A"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0.83</w:t>
            </w:r>
          </w:p>
        </w:tc>
        <w:tc>
          <w:tcPr>
            <w:tcW w:w="208" w:type="dxa"/>
            <w:vMerge/>
            <w:tcBorders>
              <w:top w:val="nil"/>
            </w:tcBorders>
          </w:tcPr>
          <w:p w14:paraId="2FAD2D42" w14:textId="77777777" w:rsidR="00DF688E" w:rsidRPr="00170123" w:rsidRDefault="00DF688E" w:rsidP="00FC1063">
            <w:pPr>
              <w:rPr>
                <w:rFonts w:cs="Arial"/>
                <w:sz w:val="2"/>
                <w:szCs w:val="2"/>
                <w:lang w:val="sr-Latn-ME"/>
              </w:rPr>
            </w:pPr>
          </w:p>
        </w:tc>
        <w:tc>
          <w:tcPr>
            <w:tcW w:w="691" w:type="dxa"/>
            <w:vMerge/>
            <w:tcBorders>
              <w:top w:val="nil"/>
            </w:tcBorders>
          </w:tcPr>
          <w:p w14:paraId="21AE0D4D" w14:textId="77777777" w:rsidR="00DF688E" w:rsidRPr="00170123" w:rsidRDefault="00DF688E" w:rsidP="00FC1063">
            <w:pPr>
              <w:rPr>
                <w:rFonts w:cs="Arial"/>
                <w:sz w:val="2"/>
                <w:szCs w:val="2"/>
                <w:lang w:val="sr-Latn-ME"/>
              </w:rPr>
            </w:pPr>
          </w:p>
        </w:tc>
        <w:tc>
          <w:tcPr>
            <w:tcW w:w="1025" w:type="dxa"/>
          </w:tcPr>
          <w:p w14:paraId="2D411206"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pipistrellus</w:t>
            </w:r>
          </w:p>
        </w:tc>
        <w:tc>
          <w:tcPr>
            <w:tcW w:w="724" w:type="dxa"/>
          </w:tcPr>
          <w:p w14:paraId="345D3BDC"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25</w:t>
            </w:r>
          </w:p>
        </w:tc>
        <w:tc>
          <w:tcPr>
            <w:tcW w:w="784" w:type="dxa"/>
          </w:tcPr>
          <w:p w14:paraId="77CE2BEE"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1.00</w:t>
            </w:r>
          </w:p>
        </w:tc>
      </w:tr>
      <w:tr w:rsidR="00DF688E" w:rsidRPr="00170123" w14:paraId="0A4FF42C" w14:textId="77777777" w:rsidTr="00FC1063">
        <w:trPr>
          <w:trHeight w:val="209"/>
        </w:trPr>
        <w:tc>
          <w:tcPr>
            <w:tcW w:w="653" w:type="dxa"/>
            <w:vMerge/>
            <w:tcBorders>
              <w:top w:val="nil"/>
            </w:tcBorders>
          </w:tcPr>
          <w:p w14:paraId="0C9B5F61" w14:textId="77777777" w:rsidR="00DF688E" w:rsidRPr="00170123" w:rsidRDefault="00DF688E" w:rsidP="00FC1063">
            <w:pPr>
              <w:rPr>
                <w:rFonts w:cs="Arial"/>
                <w:sz w:val="2"/>
                <w:szCs w:val="2"/>
                <w:lang w:val="sr-Latn-ME"/>
              </w:rPr>
            </w:pPr>
          </w:p>
        </w:tc>
        <w:tc>
          <w:tcPr>
            <w:tcW w:w="1029" w:type="dxa"/>
          </w:tcPr>
          <w:p w14:paraId="3FA6BF0A"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M.</w:t>
            </w:r>
            <w:r w:rsidRPr="00170123">
              <w:rPr>
                <w:rFonts w:ascii="Arial" w:hAnsi="Arial" w:cs="Arial"/>
                <w:i/>
                <w:color w:val="231F20"/>
                <w:spacing w:val="4"/>
                <w:w w:val="105"/>
                <w:sz w:val="11"/>
                <w:lang w:val="sr-Latn-ME"/>
              </w:rPr>
              <w:t xml:space="preserve"> </w:t>
            </w:r>
            <w:r w:rsidRPr="00170123">
              <w:rPr>
                <w:rFonts w:ascii="Arial" w:hAnsi="Arial" w:cs="Arial"/>
                <w:i/>
                <w:color w:val="231F20"/>
                <w:spacing w:val="-2"/>
                <w:w w:val="105"/>
                <w:sz w:val="11"/>
                <w:lang w:val="sr-Latn-ME"/>
              </w:rPr>
              <w:t>schreibersii</w:t>
            </w:r>
          </w:p>
        </w:tc>
        <w:tc>
          <w:tcPr>
            <w:tcW w:w="760" w:type="dxa"/>
          </w:tcPr>
          <w:p w14:paraId="7AFBC250"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275A758B" w14:textId="77777777" w:rsidR="00DF688E" w:rsidRPr="00170123" w:rsidRDefault="00DF688E" w:rsidP="00FC1063">
            <w:pPr>
              <w:pStyle w:val="TableParagraph"/>
              <w:spacing w:before="42"/>
              <w:ind w:left="5" w:right="1"/>
              <w:jc w:val="center"/>
              <w:rPr>
                <w:rFonts w:ascii="Arial" w:hAnsi="Arial" w:cs="Arial"/>
                <w:sz w:val="11"/>
                <w:lang w:val="sr-Latn-ME"/>
              </w:rPr>
            </w:pPr>
            <w:r w:rsidRPr="00170123">
              <w:rPr>
                <w:rFonts w:ascii="Arial" w:hAnsi="Arial" w:cs="Arial"/>
                <w:color w:val="231F20"/>
                <w:spacing w:val="-4"/>
                <w:sz w:val="11"/>
                <w:lang w:val="sr-Latn-ME"/>
              </w:rPr>
              <w:t>0.83</w:t>
            </w:r>
          </w:p>
        </w:tc>
        <w:tc>
          <w:tcPr>
            <w:tcW w:w="208" w:type="dxa"/>
            <w:vMerge/>
            <w:tcBorders>
              <w:top w:val="nil"/>
            </w:tcBorders>
          </w:tcPr>
          <w:p w14:paraId="545C2059" w14:textId="77777777" w:rsidR="00DF688E" w:rsidRPr="00170123" w:rsidRDefault="00DF688E" w:rsidP="00FC1063">
            <w:pPr>
              <w:rPr>
                <w:rFonts w:cs="Arial"/>
                <w:sz w:val="2"/>
                <w:szCs w:val="2"/>
                <w:lang w:val="sr-Latn-ME"/>
              </w:rPr>
            </w:pPr>
          </w:p>
        </w:tc>
        <w:tc>
          <w:tcPr>
            <w:tcW w:w="691" w:type="dxa"/>
            <w:vMerge/>
            <w:tcBorders>
              <w:top w:val="nil"/>
            </w:tcBorders>
          </w:tcPr>
          <w:p w14:paraId="6D51E1C7" w14:textId="77777777" w:rsidR="00DF688E" w:rsidRPr="00170123" w:rsidRDefault="00DF688E" w:rsidP="00FC1063">
            <w:pPr>
              <w:rPr>
                <w:rFonts w:cs="Arial"/>
                <w:sz w:val="2"/>
                <w:szCs w:val="2"/>
                <w:lang w:val="sr-Latn-ME"/>
              </w:rPr>
            </w:pPr>
          </w:p>
        </w:tc>
        <w:tc>
          <w:tcPr>
            <w:tcW w:w="1025" w:type="dxa"/>
          </w:tcPr>
          <w:p w14:paraId="794F7B43"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kuhlii</w:t>
            </w:r>
          </w:p>
        </w:tc>
        <w:tc>
          <w:tcPr>
            <w:tcW w:w="724" w:type="dxa"/>
          </w:tcPr>
          <w:p w14:paraId="7938AFCC"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25</w:t>
            </w:r>
          </w:p>
        </w:tc>
        <w:tc>
          <w:tcPr>
            <w:tcW w:w="784" w:type="dxa"/>
          </w:tcPr>
          <w:p w14:paraId="0EBD2C0F"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1.00</w:t>
            </w:r>
          </w:p>
        </w:tc>
      </w:tr>
      <w:tr w:rsidR="00DF688E" w:rsidRPr="00170123" w14:paraId="43E23CE9" w14:textId="77777777" w:rsidTr="00FC1063">
        <w:trPr>
          <w:trHeight w:val="209"/>
        </w:trPr>
        <w:tc>
          <w:tcPr>
            <w:tcW w:w="3226" w:type="dxa"/>
            <w:gridSpan w:val="4"/>
          </w:tcPr>
          <w:p w14:paraId="385702B8" w14:textId="77777777" w:rsidR="00DF688E" w:rsidRPr="00170123" w:rsidRDefault="00DF688E" w:rsidP="00FC1063">
            <w:pPr>
              <w:pStyle w:val="TableParagraph"/>
              <w:ind w:left="0"/>
              <w:rPr>
                <w:rFonts w:ascii="Arial" w:hAnsi="Arial" w:cs="Arial"/>
                <w:sz w:val="12"/>
                <w:lang w:val="sr-Latn-ME"/>
              </w:rPr>
            </w:pPr>
          </w:p>
        </w:tc>
        <w:tc>
          <w:tcPr>
            <w:tcW w:w="208" w:type="dxa"/>
            <w:vMerge/>
            <w:tcBorders>
              <w:top w:val="nil"/>
            </w:tcBorders>
          </w:tcPr>
          <w:p w14:paraId="7D10124D" w14:textId="77777777" w:rsidR="00DF688E" w:rsidRPr="00170123" w:rsidRDefault="00DF688E" w:rsidP="00FC1063">
            <w:pPr>
              <w:rPr>
                <w:rFonts w:cs="Arial"/>
                <w:sz w:val="2"/>
                <w:szCs w:val="2"/>
                <w:lang w:val="sr-Latn-ME"/>
              </w:rPr>
            </w:pPr>
          </w:p>
        </w:tc>
        <w:tc>
          <w:tcPr>
            <w:tcW w:w="691" w:type="dxa"/>
            <w:vMerge/>
            <w:tcBorders>
              <w:top w:val="nil"/>
            </w:tcBorders>
          </w:tcPr>
          <w:p w14:paraId="6C9AFC6C" w14:textId="77777777" w:rsidR="00DF688E" w:rsidRPr="00170123" w:rsidRDefault="00DF688E" w:rsidP="00FC1063">
            <w:pPr>
              <w:rPr>
                <w:rFonts w:cs="Arial"/>
                <w:sz w:val="2"/>
                <w:szCs w:val="2"/>
                <w:lang w:val="sr-Latn-ME"/>
              </w:rPr>
            </w:pPr>
          </w:p>
        </w:tc>
        <w:tc>
          <w:tcPr>
            <w:tcW w:w="1025" w:type="dxa"/>
          </w:tcPr>
          <w:p w14:paraId="10D29D2B"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9"/>
                <w:sz w:val="11"/>
                <w:lang w:val="sr-Latn-ME"/>
              </w:rPr>
              <w:t>P.</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nathusii</w:t>
            </w:r>
          </w:p>
        </w:tc>
        <w:tc>
          <w:tcPr>
            <w:tcW w:w="724" w:type="dxa"/>
          </w:tcPr>
          <w:p w14:paraId="7AE43DAE"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25</w:t>
            </w:r>
          </w:p>
        </w:tc>
        <w:tc>
          <w:tcPr>
            <w:tcW w:w="784" w:type="dxa"/>
          </w:tcPr>
          <w:p w14:paraId="211F2BDB"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1.00</w:t>
            </w:r>
          </w:p>
        </w:tc>
      </w:tr>
      <w:tr w:rsidR="00DF688E" w:rsidRPr="00170123" w14:paraId="22FE7D35" w14:textId="77777777" w:rsidTr="00FC1063">
        <w:trPr>
          <w:trHeight w:val="209"/>
        </w:trPr>
        <w:tc>
          <w:tcPr>
            <w:tcW w:w="653" w:type="dxa"/>
            <w:vMerge w:val="restart"/>
          </w:tcPr>
          <w:p w14:paraId="59479401" w14:textId="77777777" w:rsidR="00DF688E" w:rsidRPr="00170123" w:rsidRDefault="00DF688E" w:rsidP="00FC1063">
            <w:pPr>
              <w:pStyle w:val="TableParagraph"/>
              <w:ind w:left="0"/>
              <w:rPr>
                <w:rFonts w:ascii="Arial" w:hAnsi="Arial" w:cs="Arial"/>
                <w:sz w:val="11"/>
                <w:lang w:val="sr-Latn-ME"/>
              </w:rPr>
            </w:pPr>
          </w:p>
          <w:p w14:paraId="2A05D0A4" w14:textId="77777777" w:rsidR="00DF688E" w:rsidRPr="00170123" w:rsidRDefault="00DF688E" w:rsidP="00FC1063">
            <w:pPr>
              <w:pStyle w:val="TableParagraph"/>
              <w:spacing w:before="6"/>
              <w:ind w:left="0"/>
              <w:rPr>
                <w:rFonts w:ascii="Arial" w:hAnsi="Arial" w:cs="Arial"/>
                <w:sz w:val="11"/>
                <w:lang w:val="sr-Latn-ME"/>
              </w:rPr>
            </w:pPr>
          </w:p>
          <w:p w14:paraId="3C21FB18" w14:textId="5053FCDD" w:rsidR="00DF688E" w:rsidRPr="00170123" w:rsidRDefault="00001F24" w:rsidP="00FC1063">
            <w:pPr>
              <w:pStyle w:val="TableParagraph"/>
              <w:rPr>
                <w:rFonts w:ascii="Arial" w:hAnsi="Arial" w:cs="Arial"/>
                <w:sz w:val="11"/>
                <w:lang w:val="sr-Latn-ME"/>
              </w:rPr>
            </w:pPr>
            <w:r w:rsidRPr="00170123">
              <w:rPr>
                <w:rFonts w:ascii="Arial" w:hAnsi="Arial" w:cs="Arial"/>
                <w:color w:val="231F20"/>
                <w:spacing w:val="-4"/>
                <w:w w:val="125"/>
                <w:sz w:val="11"/>
                <w:lang w:val="sr-Latn-ME"/>
              </w:rPr>
              <w:t>Visok</w:t>
            </w:r>
          </w:p>
        </w:tc>
        <w:tc>
          <w:tcPr>
            <w:tcW w:w="1029" w:type="dxa"/>
          </w:tcPr>
          <w:p w14:paraId="7EAAA78C"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z w:val="11"/>
                <w:lang w:val="sr-Latn-ME"/>
              </w:rPr>
              <w:t>H.</w:t>
            </w:r>
            <w:r w:rsidRPr="00170123">
              <w:rPr>
                <w:rFonts w:ascii="Arial" w:hAnsi="Arial" w:cs="Arial"/>
                <w:i/>
                <w:color w:val="231F20"/>
                <w:spacing w:val="-3"/>
                <w:sz w:val="11"/>
                <w:lang w:val="sr-Latn-ME"/>
              </w:rPr>
              <w:t xml:space="preserve"> </w:t>
            </w:r>
            <w:r w:rsidRPr="00170123">
              <w:rPr>
                <w:rFonts w:ascii="Arial" w:hAnsi="Arial" w:cs="Arial"/>
                <w:i/>
                <w:color w:val="231F20"/>
                <w:spacing w:val="-2"/>
                <w:sz w:val="11"/>
                <w:lang w:val="sr-Latn-ME"/>
              </w:rPr>
              <w:t>savii</w:t>
            </w:r>
          </w:p>
        </w:tc>
        <w:tc>
          <w:tcPr>
            <w:tcW w:w="760" w:type="dxa"/>
          </w:tcPr>
          <w:p w14:paraId="73EAB246"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40</w:t>
            </w:r>
          </w:p>
        </w:tc>
        <w:tc>
          <w:tcPr>
            <w:tcW w:w="784" w:type="dxa"/>
          </w:tcPr>
          <w:p w14:paraId="0DC6108F"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0.71</w:t>
            </w:r>
          </w:p>
        </w:tc>
        <w:tc>
          <w:tcPr>
            <w:tcW w:w="208" w:type="dxa"/>
            <w:vMerge/>
            <w:tcBorders>
              <w:top w:val="nil"/>
            </w:tcBorders>
          </w:tcPr>
          <w:p w14:paraId="0275EB6F" w14:textId="77777777" w:rsidR="00DF688E" w:rsidRPr="00170123" w:rsidRDefault="00DF688E" w:rsidP="00FC1063">
            <w:pPr>
              <w:rPr>
                <w:rFonts w:cs="Arial"/>
                <w:sz w:val="2"/>
                <w:szCs w:val="2"/>
                <w:lang w:val="sr-Latn-ME"/>
              </w:rPr>
            </w:pPr>
          </w:p>
        </w:tc>
        <w:tc>
          <w:tcPr>
            <w:tcW w:w="3224" w:type="dxa"/>
            <w:gridSpan w:val="4"/>
          </w:tcPr>
          <w:p w14:paraId="00D5BE9F" w14:textId="77777777" w:rsidR="00DF688E" w:rsidRPr="00170123" w:rsidRDefault="00DF688E" w:rsidP="00FC1063">
            <w:pPr>
              <w:pStyle w:val="TableParagraph"/>
              <w:ind w:left="0"/>
              <w:rPr>
                <w:rFonts w:ascii="Arial" w:hAnsi="Arial" w:cs="Arial"/>
                <w:sz w:val="12"/>
                <w:lang w:val="sr-Latn-ME"/>
              </w:rPr>
            </w:pPr>
          </w:p>
        </w:tc>
      </w:tr>
      <w:tr w:rsidR="00DF688E" w:rsidRPr="00170123" w14:paraId="06DCF7A9" w14:textId="77777777" w:rsidTr="00FC1063">
        <w:trPr>
          <w:trHeight w:val="209"/>
        </w:trPr>
        <w:tc>
          <w:tcPr>
            <w:tcW w:w="653" w:type="dxa"/>
            <w:vMerge/>
            <w:tcBorders>
              <w:top w:val="nil"/>
            </w:tcBorders>
          </w:tcPr>
          <w:p w14:paraId="18162182" w14:textId="77777777" w:rsidR="00DF688E" w:rsidRPr="00170123" w:rsidRDefault="00DF688E" w:rsidP="00FC1063">
            <w:pPr>
              <w:rPr>
                <w:rFonts w:cs="Arial"/>
                <w:sz w:val="2"/>
                <w:szCs w:val="2"/>
                <w:lang w:val="sr-Latn-ME"/>
              </w:rPr>
            </w:pPr>
          </w:p>
        </w:tc>
        <w:tc>
          <w:tcPr>
            <w:tcW w:w="1029" w:type="dxa"/>
          </w:tcPr>
          <w:p w14:paraId="241034F5"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E.</w:t>
            </w:r>
            <w:r w:rsidRPr="00170123">
              <w:rPr>
                <w:rFonts w:ascii="Arial" w:hAnsi="Arial" w:cs="Arial"/>
                <w:i/>
                <w:color w:val="231F20"/>
                <w:spacing w:val="-2"/>
                <w:w w:val="105"/>
                <w:sz w:val="11"/>
                <w:lang w:val="sr-Latn-ME"/>
              </w:rPr>
              <w:t xml:space="preserve"> serotinus</w:t>
            </w:r>
          </w:p>
        </w:tc>
        <w:tc>
          <w:tcPr>
            <w:tcW w:w="760" w:type="dxa"/>
          </w:tcPr>
          <w:p w14:paraId="1CCC6A18"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40</w:t>
            </w:r>
          </w:p>
        </w:tc>
        <w:tc>
          <w:tcPr>
            <w:tcW w:w="784" w:type="dxa"/>
          </w:tcPr>
          <w:p w14:paraId="690ED6B2"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0.71</w:t>
            </w:r>
          </w:p>
        </w:tc>
        <w:tc>
          <w:tcPr>
            <w:tcW w:w="208" w:type="dxa"/>
            <w:vMerge/>
            <w:tcBorders>
              <w:top w:val="nil"/>
            </w:tcBorders>
          </w:tcPr>
          <w:p w14:paraId="794F6727" w14:textId="77777777" w:rsidR="00DF688E" w:rsidRPr="00170123" w:rsidRDefault="00DF688E" w:rsidP="00FC1063">
            <w:pPr>
              <w:rPr>
                <w:rFonts w:cs="Arial"/>
                <w:sz w:val="2"/>
                <w:szCs w:val="2"/>
                <w:lang w:val="sr-Latn-ME"/>
              </w:rPr>
            </w:pPr>
          </w:p>
        </w:tc>
        <w:tc>
          <w:tcPr>
            <w:tcW w:w="691" w:type="dxa"/>
            <w:vMerge w:val="restart"/>
          </w:tcPr>
          <w:p w14:paraId="76354EAE" w14:textId="77777777" w:rsidR="00DF688E" w:rsidRPr="00170123" w:rsidRDefault="00DF688E" w:rsidP="00FC1063">
            <w:pPr>
              <w:pStyle w:val="TableParagraph"/>
              <w:spacing w:before="26"/>
              <w:ind w:left="0"/>
              <w:rPr>
                <w:rFonts w:ascii="Arial" w:hAnsi="Arial" w:cs="Arial"/>
                <w:sz w:val="11"/>
                <w:lang w:val="sr-Latn-ME"/>
              </w:rPr>
            </w:pPr>
          </w:p>
          <w:p w14:paraId="761871CD" w14:textId="00055A87" w:rsidR="00DF688E" w:rsidRPr="00170123" w:rsidRDefault="00001F24" w:rsidP="00FC1063">
            <w:pPr>
              <w:pStyle w:val="TableParagraph"/>
              <w:ind w:left="63"/>
              <w:rPr>
                <w:rFonts w:ascii="Arial" w:hAnsi="Arial" w:cs="Arial"/>
                <w:sz w:val="11"/>
                <w:lang w:val="sr-Latn-ME"/>
              </w:rPr>
            </w:pPr>
            <w:r w:rsidRPr="00170123">
              <w:rPr>
                <w:rFonts w:ascii="Arial" w:hAnsi="Arial" w:cs="Arial"/>
                <w:color w:val="231F20"/>
                <w:spacing w:val="-4"/>
                <w:w w:val="125"/>
                <w:sz w:val="11"/>
                <w:lang w:val="sr-Latn-ME"/>
              </w:rPr>
              <w:t>Visok</w:t>
            </w:r>
          </w:p>
        </w:tc>
        <w:tc>
          <w:tcPr>
            <w:tcW w:w="1025" w:type="dxa"/>
          </w:tcPr>
          <w:p w14:paraId="22D2CAC6"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z w:val="11"/>
                <w:lang w:val="sr-Latn-ME"/>
              </w:rPr>
              <w:t>H.</w:t>
            </w:r>
            <w:r w:rsidRPr="00170123">
              <w:rPr>
                <w:rFonts w:ascii="Arial" w:hAnsi="Arial" w:cs="Arial"/>
                <w:i/>
                <w:color w:val="231F20"/>
                <w:spacing w:val="-3"/>
                <w:sz w:val="11"/>
                <w:lang w:val="sr-Latn-ME"/>
              </w:rPr>
              <w:t xml:space="preserve"> </w:t>
            </w:r>
            <w:r w:rsidRPr="00170123">
              <w:rPr>
                <w:rFonts w:ascii="Arial" w:hAnsi="Arial" w:cs="Arial"/>
                <w:i/>
                <w:color w:val="231F20"/>
                <w:spacing w:val="-2"/>
                <w:sz w:val="11"/>
                <w:lang w:val="sr-Latn-ME"/>
              </w:rPr>
              <w:t>savii</w:t>
            </w:r>
          </w:p>
        </w:tc>
        <w:tc>
          <w:tcPr>
            <w:tcW w:w="724" w:type="dxa"/>
          </w:tcPr>
          <w:p w14:paraId="0BB9C6CE"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710C7B24"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0.83</w:t>
            </w:r>
          </w:p>
        </w:tc>
      </w:tr>
      <w:tr w:rsidR="00DF688E" w:rsidRPr="00170123" w14:paraId="2AA2B0A7" w14:textId="77777777" w:rsidTr="00FC1063">
        <w:trPr>
          <w:trHeight w:val="209"/>
        </w:trPr>
        <w:tc>
          <w:tcPr>
            <w:tcW w:w="653" w:type="dxa"/>
            <w:vMerge/>
            <w:tcBorders>
              <w:top w:val="nil"/>
            </w:tcBorders>
          </w:tcPr>
          <w:p w14:paraId="6615D14E" w14:textId="77777777" w:rsidR="00DF688E" w:rsidRPr="00170123" w:rsidRDefault="00DF688E" w:rsidP="00FC1063">
            <w:pPr>
              <w:rPr>
                <w:rFonts w:cs="Arial"/>
                <w:sz w:val="2"/>
                <w:szCs w:val="2"/>
                <w:lang w:val="sr-Latn-ME"/>
              </w:rPr>
            </w:pPr>
          </w:p>
        </w:tc>
        <w:tc>
          <w:tcPr>
            <w:tcW w:w="1029" w:type="dxa"/>
          </w:tcPr>
          <w:p w14:paraId="6E0B7F0A"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Plecotus</w:t>
            </w:r>
            <w:r w:rsidRPr="00170123">
              <w:rPr>
                <w:rFonts w:ascii="Arial" w:hAnsi="Arial" w:cs="Arial"/>
                <w:i/>
                <w:color w:val="231F20"/>
                <w:spacing w:val="-1"/>
                <w:w w:val="105"/>
                <w:sz w:val="11"/>
                <w:lang w:val="sr-Latn-ME"/>
              </w:rPr>
              <w:t xml:space="preserve"> </w:t>
            </w:r>
            <w:r w:rsidRPr="00170123">
              <w:rPr>
                <w:rFonts w:ascii="Arial" w:hAnsi="Arial" w:cs="Arial"/>
                <w:color w:val="231F20"/>
                <w:spacing w:val="-2"/>
                <w:w w:val="105"/>
                <w:sz w:val="11"/>
                <w:lang w:val="sr-Latn-ME"/>
              </w:rPr>
              <w:t>spp.</w:t>
            </w:r>
            <w:r w:rsidRPr="00170123">
              <w:rPr>
                <w:rFonts w:ascii="Arial" w:hAnsi="Arial" w:cs="Arial"/>
                <w:i/>
                <w:color w:val="231F20"/>
                <w:spacing w:val="-2"/>
                <w:w w:val="105"/>
                <w:sz w:val="11"/>
                <w:lang w:val="sr-Latn-ME"/>
              </w:rPr>
              <w:t>*</w:t>
            </w:r>
          </w:p>
        </w:tc>
        <w:tc>
          <w:tcPr>
            <w:tcW w:w="760" w:type="dxa"/>
          </w:tcPr>
          <w:p w14:paraId="4A159D71" w14:textId="77777777" w:rsidR="00DF688E" w:rsidRPr="00170123" w:rsidRDefault="00DF688E" w:rsidP="00FC1063">
            <w:pPr>
              <w:pStyle w:val="TableParagraph"/>
              <w:spacing w:before="42"/>
              <w:ind w:left="69"/>
              <w:jc w:val="center"/>
              <w:rPr>
                <w:rFonts w:ascii="Arial" w:hAnsi="Arial" w:cs="Arial"/>
                <w:sz w:val="11"/>
                <w:lang w:val="sr-Latn-ME"/>
              </w:rPr>
            </w:pPr>
            <w:r w:rsidRPr="00170123">
              <w:rPr>
                <w:rFonts w:ascii="Arial" w:hAnsi="Arial" w:cs="Arial"/>
                <w:color w:val="231F20"/>
                <w:spacing w:val="-5"/>
                <w:sz w:val="11"/>
                <w:lang w:val="sr-Latn-ME"/>
              </w:rPr>
              <w:t>40*</w:t>
            </w:r>
          </w:p>
        </w:tc>
        <w:tc>
          <w:tcPr>
            <w:tcW w:w="784" w:type="dxa"/>
          </w:tcPr>
          <w:p w14:paraId="3A45C6CD"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0.71</w:t>
            </w:r>
          </w:p>
        </w:tc>
        <w:tc>
          <w:tcPr>
            <w:tcW w:w="208" w:type="dxa"/>
            <w:vMerge/>
            <w:tcBorders>
              <w:top w:val="nil"/>
            </w:tcBorders>
          </w:tcPr>
          <w:p w14:paraId="21E87CA4" w14:textId="77777777" w:rsidR="00DF688E" w:rsidRPr="00170123" w:rsidRDefault="00DF688E" w:rsidP="00FC1063">
            <w:pPr>
              <w:rPr>
                <w:rFonts w:cs="Arial"/>
                <w:sz w:val="2"/>
                <w:szCs w:val="2"/>
                <w:lang w:val="sr-Latn-ME"/>
              </w:rPr>
            </w:pPr>
          </w:p>
        </w:tc>
        <w:tc>
          <w:tcPr>
            <w:tcW w:w="691" w:type="dxa"/>
            <w:vMerge/>
            <w:tcBorders>
              <w:top w:val="nil"/>
            </w:tcBorders>
          </w:tcPr>
          <w:p w14:paraId="6F027512" w14:textId="77777777" w:rsidR="00DF688E" w:rsidRPr="00170123" w:rsidRDefault="00DF688E" w:rsidP="00FC1063">
            <w:pPr>
              <w:rPr>
                <w:rFonts w:cs="Arial"/>
                <w:sz w:val="2"/>
                <w:szCs w:val="2"/>
                <w:lang w:val="sr-Latn-ME"/>
              </w:rPr>
            </w:pPr>
          </w:p>
        </w:tc>
        <w:tc>
          <w:tcPr>
            <w:tcW w:w="1025" w:type="dxa"/>
          </w:tcPr>
          <w:p w14:paraId="4C52170B"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E.</w:t>
            </w:r>
            <w:r w:rsidRPr="00170123">
              <w:rPr>
                <w:rFonts w:ascii="Arial" w:hAnsi="Arial" w:cs="Arial"/>
                <w:i/>
                <w:color w:val="231F20"/>
                <w:spacing w:val="-2"/>
                <w:w w:val="105"/>
                <w:sz w:val="11"/>
                <w:lang w:val="sr-Latn-ME"/>
              </w:rPr>
              <w:t xml:space="preserve"> serotinus</w:t>
            </w:r>
          </w:p>
        </w:tc>
        <w:tc>
          <w:tcPr>
            <w:tcW w:w="724" w:type="dxa"/>
          </w:tcPr>
          <w:p w14:paraId="044AE33B"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30</w:t>
            </w:r>
          </w:p>
        </w:tc>
        <w:tc>
          <w:tcPr>
            <w:tcW w:w="784" w:type="dxa"/>
          </w:tcPr>
          <w:p w14:paraId="47FC06EE"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0.83</w:t>
            </w:r>
          </w:p>
        </w:tc>
      </w:tr>
      <w:tr w:rsidR="00DF688E" w:rsidRPr="00170123" w14:paraId="7B325897" w14:textId="77777777" w:rsidTr="00FC1063">
        <w:trPr>
          <w:trHeight w:val="209"/>
        </w:trPr>
        <w:tc>
          <w:tcPr>
            <w:tcW w:w="3226" w:type="dxa"/>
            <w:gridSpan w:val="4"/>
          </w:tcPr>
          <w:p w14:paraId="3E5FC87D" w14:textId="77777777" w:rsidR="00DF688E" w:rsidRPr="00170123" w:rsidRDefault="00DF688E" w:rsidP="00FC1063">
            <w:pPr>
              <w:pStyle w:val="TableParagraph"/>
              <w:ind w:left="0"/>
              <w:rPr>
                <w:rFonts w:ascii="Arial" w:hAnsi="Arial" w:cs="Arial"/>
                <w:sz w:val="12"/>
                <w:lang w:val="sr-Latn-ME"/>
              </w:rPr>
            </w:pPr>
          </w:p>
        </w:tc>
        <w:tc>
          <w:tcPr>
            <w:tcW w:w="208" w:type="dxa"/>
            <w:vMerge/>
            <w:tcBorders>
              <w:top w:val="nil"/>
            </w:tcBorders>
          </w:tcPr>
          <w:p w14:paraId="7B9B4ABC" w14:textId="77777777" w:rsidR="00DF688E" w:rsidRPr="00170123" w:rsidRDefault="00DF688E" w:rsidP="00FC1063">
            <w:pPr>
              <w:rPr>
                <w:rFonts w:cs="Arial"/>
                <w:sz w:val="2"/>
                <w:szCs w:val="2"/>
                <w:lang w:val="sr-Latn-ME"/>
              </w:rPr>
            </w:pPr>
          </w:p>
        </w:tc>
        <w:tc>
          <w:tcPr>
            <w:tcW w:w="3224" w:type="dxa"/>
            <w:gridSpan w:val="4"/>
          </w:tcPr>
          <w:p w14:paraId="0F8EFAA5" w14:textId="77777777" w:rsidR="00DF688E" w:rsidRPr="00170123" w:rsidRDefault="00DF688E" w:rsidP="00FC1063">
            <w:pPr>
              <w:pStyle w:val="TableParagraph"/>
              <w:ind w:left="0"/>
              <w:rPr>
                <w:rFonts w:ascii="Arial" w:hAnsi="Arial" w:cs="Arial"/>
                <w:sz w:val="12"/>
                <w:lang w:val="sr-Latn-ME"/>
              </w:rPr>
            </w:pPr>
          </w:p>
        </w:tc>
      </w:tr>
      <w:tr w:rsidR="00DF688E" w:rsidRPr="00170123" w14:paraId="2AF5B3A5" w14:textId="77777777" w:rsidTr="00FC1063">
        <w:trPr>
          <w:trHeight w:val="209"/>
        </w:trPr>
        <w:tc>
          <w:tcPr>
            <w:tcW w:w="653" w:type="dxa"/>
            <w:vMerge w:val="restart"/>
          </w:tcPr>
          <w:p w14:paraId="557D9217" w14:textId="77777777" w:rsidR="00DF688E" w:rsidRPr="00170123" w:rsidRDefault="00DF688E" w:rsidP="00FC1063">
            <w:pPr>
              <w:pStyle w:val="TableParagraph"/>
              <w:ind w:left="0"/>
              <w:rPr>
                <w:rFonts w:ascii="Arial" w:hAnsi="Arial" w:cs="Arial"/>
                <w:sz w:val="11"/>
                <w:lang w:val="sr-Latn-ME"/>
              </w:rPr>
            </w:pPr>
          </w:p>
          <w:p w14:paraId="4D5A524C" w14:textId="77777777" w:rsidR="00DF688E" w:rsidRPr="00170123" w:rsidRDefault="00DF688E" w:rsidP="00FC1063">
            <w:pPr>
              <w:pStyle w:val="TableParagraph"/>
              <w:ind w:left="0"/>
              <w:rPr>
                <w:rFonts w:ascii="Arial" w:hAnsi="Arial" w:cs="Arial"/>
                <w:sz w:val="11"/>
                <w:lang w:val="sr-Latn-ME"/>
              </w:rPr>
            </w:pPr>
          </w:p>
          <w:p w14:paraId="1D141490" w14:textId="77777777" w:rsidR="00DF688E" w:rsidRPr="00170123" w:rsidRDefault="00DF688E" w:rsidP="00FC1063">
            <w:pPr>
              <w:pStyle w:val="TableParagraph"/>
              <w:ind w:left="0"/>
              <w:rPr>
                <w:rFonts w:ascii="Arial" w:hAnsi="Arial" w:cs="Arial"/>
                <w:sz w:val="11"/>
                <w:lang w:val="sr-Latn-ME"/>
              </w:rPr>
            </w:pPr>
          </w:p>
          <w:p w14:paraId="2665A1D2" w14:textId="77777777" w:rsidR="00DF688E" w:rsidRPr="00170123" w:rsidRDefault="00DF688E" w:rsidP="00FC1063">
            <w:pPr>
              <w:pStyle w:val="TableParagraph"/>
              <w:spacing w:before="92"/>
              <w:ind w:left="0"/>
              <w:rPr>
                <w:rFonts w:ascii="Arial" w:hAnsi="Arial" w:cs="Arial"/>
                <w:sz w:val="11"/>
                <w:lang w:val="sr-Latn-ME"/>
              </w:rPr>
            </w:pPr>
          </w:p>
          <w:p w14:paraId="23FDB009" w14:textId="211113F4" w:rsidR="00DF688E" w:rsidRPr="00170123" w:rsidRDefault="00001F24" w:rsidP="00FC1063">
            <w:pPr>
              <w:pStyle w:val="TableParagraph"/>
              <w:rPr>
                <w:rFonts w:ascii="Arial" w:hAnsi="Arial" w:cs="Arial"/>
                <w:sz w:val="11"/>
                <w:lang w:val="sr-Latn-ME"/>
              </w:rPr>
            </w:pPr>
            <w:r w:rsidRPr="00170123">
              <w:rPr>
                <w:rFonts w:ascii="Arial" w:hAnsi="Arial" w:cs="Arial"/>
                <w:color w:val="231F20"/>
                <w:w w:val="115"/>
                <w:sz w:val="11"/>
                <w:lang w:val="sr-Latn-ME"/>
              </w:rPr>
              <w:t>Veoma visok</w:t>
            </w:r>
          </w:p>
        </w:tc>
        <w:tc>
          <w:tcPr>
            <w:tcW w:w="1029" w:type="dxa"/>
          </w:tcPr>
          <w:p w14:paraId="56570C54"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E.</w:t>
            </w:r>
            <w:r w:rsidRPr="00170123">
              <w:rPr>
                <w:rFonts w:ascii="Arial" w:hAnsi="Arial" w:cs="Arial"/>
                <w:i/>
                <w:color w:val="231F20"/>
                <w:spacing w:val="-2"/>
                <w:w w:val="105"/>
                <w:sz w:val="11"/>
                <w:lang w:val="sr-Latn-ME"/>
              </w:rPr>
              <w:t xml:space="preserve"> nilssonii</w:t>
            </w:r>
          </w:p>
        </w:tc>
        <w:tc>
          <w:tcPr>
            <w:tcW w:w="760" w:type="dxa"/>
          </w:tcPr>
          <w:p w14:paraId="6480E228"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50</w:t>
            </w:r>
          </w:p>
        </w:tc>
        <w:tc>
          <w:tcPr>
            <w:tcW w:w="784" w:type="dxa"/>
          </w:tcPr>
          <w:p w14:paraId="3F710B19"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0.50</w:t>
            </w:r>
          </w:p>
        </w:tc>
        <w:tc>
          <w:tcPr>
            <w:tcW w:w="208" w:type="dxa"/>
            <w:vMerge/>
            <w:tcBorders>
              <w:top w:val="nil"/>
            </w:tcBorders>
          </w:tcPr>
          <w:p w14:paraId="6EC38D81" w14:textId="77777777" w:rsidR="00DF688E" w:rsidRPr="00170123" w:rsidRDefault="00DF688E" w:rsidP="00FC1063">
            <w:pPr>
              <w:rPr>
                <w:rFonts w:cs="Arial"/>
                <w:sz w:val="2"/>
                <w:szCs w:val="2"/>
                <w:lang w:val="sr-Latn-ME"/>
              </w:rPr>
            </w:pPr>
          </w:p>
        </w:tc>
        <w:tc>
          <w:tcPr>
            <w:tcW w:w="691" w:type="dxa"/>
            <w:vMerge w:val="restart"/>
          </w:tcPr>
          <w:p w14:paraId="5F187C62" w14:textId="77777777" w:rsidR="00DF688E" w:rsidRPr="00170123" w:rsidRDefault="00DF688E" w:rsidP="00FC1063">
            <w:pPr>
              <w:pStyle w:val="TableParagraph"/>
              <w:ind w:left="0"/>
              <w:rPr>
                <w:rFonts w:ascii="Arial" w:hAnsi="Arial" w:cs="Arial"/>
                <w:sz w:val="11"/>
                <w:lang w:val="sr-Latn-ME"/>
              </w:rPr>
            </w:pPr>
          </w:p>
          <w:p w14:paraId="49689271" w14:textId="77777777" w:rsidR="00DF688E" w:rsidRPr="00170123" w:rsidRDefault="00DF688E" w:rsidP="00FC1063">
            <w:pPr>
              <w:pStyle w:val="TableParagraph"/>
              <w:ind w:left="0"/>
              <w:rPr>
                <w:rFonts w:ascii="Arial" w:hAnsi="Arial" w:cs="Arial"/>
                <w:sz w:val="11"/>
                <w:lang w:val="sr-Latn-ME"/>
              </w:rPr>
            </w:pPr>
          </w:p>
          <w:p w14:paraId="4BC6E6E5" w14:textId="77777777" w:rsidR="00DF688E" w:rsidRPr="00170123" w:rsidRDefault="00DF688E" w:rsidP="00FC1063">
            <w:pPr>
              <w:pStyle w:val="TableParagraph"/>
              <w:ind w:left="0"/>
              <w:rPr>
                <w:rFonts w:ascii="Arial" w:hAnsi="Arial" w:cs="Arial"/>
                <w:sz w:val="11"/>
                <w:lang w:val="sr-Latn-ME"/>
              </w:rPr>
            </w:pPr>
          </w:p>
          <w:p w14:paraId="2894C3F9" w14:textId="77777777" w:rsidR="00DF688E" w:rsidRPr="00170123" w:rsidRDefault="00DF688E" w:rsidP="00FC1063">
            <w:pPr>
              <w:pStyle w:val="TableParagraph"/>
              <w:spacing w:before="92"/>
              <w:ind w:left="0"/>
              <w:rPr>
                <w:rFonts w:ascii="Arial" w:hAnsi="Arial" w:cs="Arial"/>
                <w:sz w:val="11"/>
                <w:lang w:val="sr-Latn-ME"/>
              </w:rPr>
            </w:pPr>
          </w:p>
          <w:p w14:paraId="6E2EE6B2" w14:textId="516CC563" w:rsidR="00DF688E" w:rsidRPr="00170123" w:rsidRDefault="00001F24" w:rsidP="00FC1063">
            <w:pPr>
              <w:pStyle w:val="TableParagraph"/>
              <w:ind w:left="63"/>
              <w:rPr>
                <w:rFonts w:ascii="Arial" w:hAnsi="Arial" w:cs="Arial"/>
                <w:sz w:val="11"/>
                <w:lang w:val="sr-Latn-ME"/>
              </w:rPr>
            </w:pPr>
            <w:r w:rsidRPr="00170123">
              <w:rPr>
                <w:rFonts w:ascii="Arial" w:hAnsi="Arial" w:cs="Arial"/>
                <w:color w:val="231F20"/>
                <w:w w:val="115"/>
                <w:sz w:val="11"/>
                <w:lang w:val="sr-Latn-ME"/>
              </w:rPr>
              <w:t>Veoma visok</w:t>
            </w:r>
          </w:p>
        </w:tc>
        <w:tc>
          <w:tcPr>
            <w:tcW w:w="1025" w:type="dxa"/>
          </w:tcPr>
          <w:p w14:paraId="18552032"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E.</w:t>
            </w:r>
            <w:r w:rsidRPr="00170123">
              <w:rPr>
                <w:rFonts w:ascii="Arial" w:hAnsi="Arial" w:cs="Arial"/>
                <w:i/>
                <w:color w:val="231F20"/>
                <w:spacing w:val="-2"/>
                <w:w w:val="105"/>
                <w:sz w:val="11"/>
                <w:lang w:val="sr-Latn-ME"/>
              </w:rPr>
              <w:t xml:space="preserve"> nilssonii</w:t>
            </w:r>
          </w:p>
        </w:tc>
        <w:tc>
          <w:tcPr>
            <w:tcW w:w="724" w:type="dxa"/>
          </w:tcPr>
          <w:p w14:paraId="14C0D670"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50</w:t>
            </w:r>
          </w:p>
        </w:tc>
        <w:tc>
          <w:tcPr>
            <w:tcW w:w="784" w:type="dxa"/>
          </w:tcPr>
          <w:p w14:paraId="44EF49F9" w14:textId="77777777" w:rsidR="00DF688E" w:rsidRPr="00170123" w:rsidRDefault="00DF688E" w:rsidP="00FC1063">
            <w:pPr>
              <w:pStyle w:val="TableParagraph"/>
              <w:spacing w:before="42"/>
              <w:ind w:left="5" w:right="3"/>
              <w:jc w:val="center"/>
              <w:rPr>
                <w:rFonts w:ascii="Arial" w:hAnsi="Arial" w:cs="Arial"/>
                <w:sz w:val="11"/>
                <w:lang w:val="sr-Latn-ME"/>
              </w:rPr>
            </w:pPr>
            <w:r w:rsidRPr="00170123">
              <w:rPr>
                <w:rFonts w:ascii="Arial" w:hAnsi="Arial" w:cs="Arial"/>
                <w:color w:val="231F20"/>
                <w:spacing w:val="-4"/>
                <w:sz w:val="11"/>
                <w:lang w:val="sr-Latn-ME"/>
              </w:rPr>
              <w:t>0.50</w:t>
            </w:r>
          </w:p>
        </w:tc>
      </w:tr>
      <w:tr w:rsidR="00DF688E" w:rsidRPr="00170123" w14:paraId="7D488D8B" w14:textId="77777777" w:rsidTr="00FC1063">
        <w:trPr>
          <w:trHeight w:val="209"/>
        </w:trPr>
        <w:tc>
          <w:tcPr>
            <w:tcW w:w="653" w:type="dxa"/>
            <w:vMerge/>
            <w:tcBorders>
              <w:top w:val="nil"/>
            </w:tcBorders>
          </w:tcPr>
          <w:p w14:paraId="2EF980C8" w14:textId="77777777" w:rsidR="00DF688E" w:rsidRPr="00170123" w:rsidRDefault="00DF688E" w:rsidP="00FC1063">
            <w:pPr>
              <w:rPr>
                <w:rFonts w:cs="Arial"/>
                <w:sz w:val="2"/>
                <w:szCs w:val="2"/>
                <w:lang w:val="sr-Latn-ME"/>
              </w:rPr>
            </w:pPr>
          </w:p>
        </w:tc>
        <w:tc>
          <w:tcPr>
            <w:tcW w:w="1029" w:type="dxa"/>
          </w:tcPr>
          <w:p w14:paraId="34CE4935"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7"/>
                <w:sz w:val="11"/>
                <w:lang w:val="sr-Latn-ME"/>
              </w:rPr>
              <w:t>V.</w:t>
            </w:r>
            <w:r w:rsidRPr="00170123">
              <w:rPr>
                <w:rFonts w:ascii="Arial" w:hAnsi="Arial" w:cs="Arial"/>
                <w:i/>
                <w:color w:val="231F20"/>
                <w:spacing w:val="-2"/>
                <w:sz w:val="11"/>
                <w:lang w:val="sr-Latn-ME"/>
              </w:rPr>
              <w:t xml:space="preserve"> murinus</w:t>
            </w:r>
          </w:p>
        </w:tc>
        <w:tc>
          <w:tcPr>
            <w:tcW w:w="760" w:type="dxa"/>
          </w:tcPr>
          <w:p w14:paraId="68DB33D8"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50</w:t>
            </w:r>
          </w:p>
        </w:tc>
        <w:tc>
          <w:tcPr>
            <w:tcW w:w="784" w:type="dxa"/>
          </w:tcPr>
          <w:p w14:paraId="3C60CB26"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0.50</w:t>
            </w:r>
          </w:p>
        </w:tc>
        <w:tc>
          <w:tcPr>
            <w:tcW w:w="208" w:type="dxa"/>
            <w:vMerge/>
            <w:tcBorders>
              <w:top w:val="nil"/>
            </w:tcBorders>
          </w:tcPr>
          <w:p w14:paraId="685E36EF" w14:textId="77777777" w:rsidR="00DF688E" w:rsidRPr="00170123" w:rsidRDefault="00DF688E" w:rsidP="00FC1063">
            <w:pPr>
              <w:rPr>
                <w:rFonts w:cs="Arial"/>
                <w:sz w:val="2"/>
                <w:szCs w:val="2"/>
                <w:lang w:val="sr-Latn-ME"/>
              </w:rPr>
            </w:pPr>
          </w:p>
        </w:tc>
        <w:tc>
          <w:tcPr>
            <w:tcW w:w="691" w:type="dxa"/>
            <w:vMerge/>
            <w:tcBorders>
              <w:top w:val="nil"/>
            </w:tcBorders>
          </w:tcPr>
          <w:p w14:paraId="016E6FA1" w14:textId="77777777" w:rsidR="00DF688E" w:rsidRPr="00170123" w:rsidRDefault="00DF688E" w:rsidP="00FC1063">
            <w:pPr>
              <w:rPr>
                <w:rFonts w:cs="Arial"/>
                <w:sz w:val="2"/>
                <w:szCs w:val="2"/>
                <w:lang w:val="sr-Latn-ME"/>
              </w:rPr>
            </w:pPr>
          </w:p>
        </w:tc>
        <w:tc>
          <w:tcPr>
            <w:tcW w:w="1025" w:type="dxa"/>
          </w:tcPr>
          <w:p w14:paraId="04BD302F"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7"/>
                <w:sz w:val="11"/>
                <w:lang w:val="sr-Latn-ME"/>
              </w:rPr>
              <w:t>V.</w:t>
            </w:r>
            <w:r w:rsidRPr="00170123">
              <w:rPr>
                <w:rFonts w:ascii="Arial" w:hAnsi="Arial" w:cs="Arial"/>
                <w:i/>
                <w:color w:val="231F20"/>
                <w:spacing w:val="-2"/>
                <w:sz w:val="11"/>
                <w:lang w:val="sr-Latn-ME"/>
              </w:rPr>
              <w:t xml:space="preserve"> murinus</w:t>
            </w:r>
          </w:p>
        </w:tc>
        <w:tc>
          <w:tcPr>
            <w:tcW w:w="724" w:type="dxa"/>
          </w:tcPr>
          <w:p w14:paraId="68EE337F"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50</w:t>
            </w:r>
          </w:p>
        </w:tc>
        <w:tc>
          <w:tcPr>
            <w:tcW w:w="784" w:type="dxa"/>
          </w:tcPr>
          <w:p w14:paraId="153A6BDC"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0.50</w:t>
            </w:r>
          </w:p>
        </w:tc>
      </w:tr>
      <w:tr w:rsidR="00DF688E" w:rsidRPr="00170123" w14:paraId="230BCB23" w14:textId="77777777" w:rsidTr="00FC1063">
        <w:trPr>
          <w:trHeight w:val="209"/>
        </w:trPr>
        <w:tc>
          <w:tcPr>
            <w:tcW w:w="653" w:type="dxa"/>
            <w:vMerge/>
            <w:tcBorders>
              <w:top w:val="nil"/>
            </w:tcBorders>
          </w:tcPr>
          <w:p w14:paraId="636AF74B" w14:textId="77777777" w:rsidR="00DF688E" w:rsidRPr="00170123" w:rsidRDefault="00DF688E" w:rsidP="00FC1063">
            <w:pPr>
              <w:rPr>
                <w:rFonts w:cs="Arial"/>
                <w:sz w:val="2"/>
                <w:szCs w:val="2"/>
                <w:lang w:val="sr-Latn-ME"/>
              </w:rPr>
            </w:pPr>
          </w:p>
        </w:tc>
        <w:tc>
          <w:tcPr>
            <w:tcW w:w="1029" w:type="dxa"/>
          </w:tcPr>
          <w:p w14:paraId="199DE45F"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leisleri</w:t>
            </w:r>
          </w:p>
        </w:tc>
        <w:tc>
          <w:tcPr>
            <w:tcW w:w="760" w:type="dxa"/>
          </w:tcPr>
          <w:p w14:paraId="594EC81B"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80</w:t>
            </w:r>
          </w:p>
        </w:tc>
        <w:tc>
          <w:tcPr>
            <w:tcW w:w="784" w:type="dxa"/>
          </w:tcPr>
          <w:p w14:paraId="3E5FAB78"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0.31</w:t>
            </w:r>
          </w:p>
        </w:tc>
        <w:tc>
          <w:tcPr>
            <w:tcW w:w="208" w:type="dxa"/>
            <w:vMerge/>
            <w:tcBorders>
              <w:top w:val="nil"/>
            </w:tcBorders>
          </w:tcPr>
          <w:p w14:paraId="7741F780" w14:textId="77777777" w:rsidR="00DF688E" w:rsidRPr="00170123" w:rsidRDefault="00DF688E" w:rsidP="00FC1063">
            <w:pPr>
              <w:rPr>
                <w:rFonts w:cs="Arial"/>
                <w:sz w:val="2"/>
                <w:szCs w:val="2"/>
                <w:lang w:val="sr-Latn-ME"/>
              </w:rPr>
            </w:pPr>
          </w:p>
        </w:tc>
        <w:tc>
          <w:tcPr>
            <w:tcW w:w="691" w:type="dxa"/>
            <w:vMerge/>
            <w:tcBorders>
              <w:top w:val="nil"/>
            </w:tcBorders>
          </w:tcPr>
          <w:p w14:paraId="38C0F2B2" w14:textId="77777777" w:rsidR="00DF688E" w:rsidRPr="00170123" w:rsidRDefault="00DF688E" w:rsidP="00FC1063">
            <w:pPr>
              <w:rPr>
                <w:rFonts w:cs="Arial"/>
                <w:sz w:val="2"/>
                <w:szCs w:val="2"/>
                <w:lang w:val="sr-Latn-ME"/>
              </w:rPr>
            </w:pPr>
          </w:p>
        </w:tc>
        <w:tc>
          <w:tcPr>
            <w:tcW w:w="1025" w:type="dxa"/>
          </w:tcPr>
          <w:p w14:paraId="5D2B609E"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leisleri</w:t>
            </w:r>
          </w:p>
        </w:tc>
        <w:tc>
          <w:tcPr>
            <w:tcW w:w="724" w:type="dxa"/>
          </w:tcPr>
          <w:p w14:paraId="642671F3"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80</w:t>
            </w:r>
          </w:p>
        </w:tc>
        <w:tc>
          <w:tcPr>
            <w:tcW w:w="784" w:type="dxa"/>
          </w:tcPr>
          <w:p w14:paraId="31EE6E57"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0.31</w:t>
            </w:r>
          </w:p>
        </w:tc>
      </w:tr>
      <w:tr w:rsidR="00DF688E" w:rsidRPr="00170123" w14:paraId="5647486C" w14:textId="77777777" w:rsidTr="00FC1063">
        <w:trPr>
          <w:trHeight w:val="209"/>
        </w:trPr>
        <w:tc>
          <w:tcPr>
            <w:tcW w:w="653" w:type="dxa"/>
            <w:vMerge/>
            <w:tcBorders>
              <w:top w:val="nil"/>
            </w:tcBorders>
          </w:tcPr>
          <w:p w14:paraId="167CB4CA" w14:textId="77777777" w:rsidR="00DF688E" w:rsidRPr="00170123" w:rsidRDefault="00DF688E" w:rsidP="00FC1063">
            <w:pPr>
              <w:rPr>
                <w:rFonts w:cs="Arial"/>
                <w:sz w:val="2"/>
                <w:szCs w:val="2"/>
                <w:lang w:val="sr-Latn-ME"/>
              </w:rPr>
            </w:pPr>
          </w:p>
        </w:tc>
        <w:tc>
          <w:tcPr>
            <w:tcW w:w="1029" w:type="dxa"/>
          </w:tcPr>
          <w:p w14:paraId="49307044"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noctula</w:t>
            </w:r>
          </w:p>
        </w:tc>
        <w:tc>
          <w:tcPr>
            <w:tcW w:w="760" w:type="dxa"/>
          </w:tcPr>
          <w:p w14:paraId="624FB419"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100</w:t>
            </w:r>
          </w:p>
        </w:tc>
        <w:tc>
          <w:tcPr>
            <w:tcW w:w="784" w:type="dxa"/>
          </w:tcPr>
          <w:p w14:paraId="26BD034B"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0.25</w:t>
            </w:r>
          </w:p>
        </w:tc>
        <w:tc>
          <w:tcPr>
            <w:tcW w:w="208" w:type="dxa"/>
            <w:vMerge/>
            <w:tcBorders>
              <w:top w:val="nil"/>
            </w:tcBorders>
          </w:tcPr>
          <w:p w14:paraId="3C34106A" w14:textId="77777777" w:rsidR="00DF688E" w:rsidRPr="00170123" w:rsidRDefault="00DF688E" w:rsidP="00FC1063">
            <w:pPr>
              <w:rPr>
                <w:rFonts w:cs="Arial"/>
                <w:sz w:val="2"/>
                <w:szCs w:val="2"/>
                <w:lang w:val="sr-Latn-ME"/>
              </w:rPr>
            </w:pPr>
          </w:p>
        </w:tc>
        <w:tc>
          <w:tcPr>
            <w:tcW w:w="691" w:type="dxa"/>
            <w:vMerge/>
            <w:tcBorders>
              <w:top w:val="nil"/>
            </w:tcBorders>
          </w:tcPr>
          <w:p w14:paraId="346686E1" w14:textId="77777777" w:rsidR="00DF688E" w:rsidRPr="00170123" w:rsidRDefault="00DF688E" w:rsidP="00FC1063">
            <w:pPr>
              <w:rPr>
                <w:rFonts w:cs="Arial"/>
                <w:sz w:val="2"/>
                <w:szCs w:val="2"/>
                <w:lang w:val="sr-Latn-ME"/>
              </w:rPr>
            </w:pPr>
          </w:p>
        </w:tc>
        <w:tc>
          <w:tcPr>
            <w:tcW w:w="1025" w:type="dxa"/>
          </w:tcPr>
          <w:p w14:paraId="5C512D71"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noctula</w:t>
            </w:r>
          </w:p>
        </w:tc>
        <w:tc>
          <w:tcPr>
            <w:tcW w:w="724" w:type="dxa"/>
          </w:tcPr>
          <w:p w14:paraId="314941BC"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100</w:t>
            </w:r>
          </w:p>
        </w:tc>
        <w:tc>
          <w:tcPr>
            <w:tcW w:w="784" w:type="dxa"/>
          </w:tcPr>
          <w:p w14:paraId="626BA289"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0.25</w:t>
            </w:r>
          </w:p>
        </w:tc>
      </w:tr>
      <w:tr w:rsidR="00DF688E" w:rsidRPr="00170123" w14:paraId="63A2AFC3" w14:textId="77777777" w:rsidTr="00FC1063">
        <w:trPr>
          <w:trHeight w:val="209"/>
        </w:trPr>
        <w:tc>
          <w:tcPr>
            <w:tcW w:w="653" w:type="dxa"/>
            <w:vMerge/>
            <w:tcBorders>
              <w:top w:val="nil"/>
            </w:tcBorders>
          </w:tcPr>
          <w:p w14:paraId="07B22B3C" w14:textId="77777777" w:rsidR="00DF688E" w:rsidRPr="00170123" w:rsidRDefault="00DF688E" w:rsidP="00FC1063">
            <w:pPr>
              <w:rPr>
                <w:rFonts w:cs="Arial"/>
                <w:sz w:val="2"/>
                <w:szCs w:val="2"/>
                <w:lang w:val="sr-Latn-ME"/>
              </w:rPr>
            </w:pPr>
          </w:p>
        </w:tc>
        <w:tc>
          <w:tcPr>
            <w:tcW w:w="1029" w:type="dxa"/>
          </w:tcPr>
          <w:p w14:paraId="593141A9"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spacing w:val="-7"/>
                <w:sz w:val="11"/>
                <w:lang w:val="sr-Latn-ME"/>
              </w:rPr>
              <w:t>T.</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teniotis</w:t>
            </w:r>
          </w:p>
        </w:tc>
        <w:tc>
          <w:tcPr>
            <w:tcW w:w="760" w:type="dxa"/>
          </w:tcPr>
          <w:p w14:paraId="51B0D852"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150</w:t>
            </w:r>
          </w:p>
        </w:tc>
        <w:tc>
          <w:tcPr>
            <w:tcW w:w="784" w:type="dxa"/>
          </w:tcPr>
          <w:p w14:paraId="08679929"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0.17</w:t>
            </w:r>
          </w:p>
        </w:tc>
        <w:tc>
          <w:tcPr>
            <w:tcW w:w="208" w:type="dxa"/>
            <w:vMerge/>
            <w:tcBorders>
              <w:top w:val="nil"/>
            </w:tcBorders>
          </w:tcPr>
          <w:p w14:paraId="096B656E" w14:textId="77777777" w:rsidR="00DF688E" w:rsidRPr="00170123" w:rsidRDefault="00DF688E" w:rsidP="00FC1063">
            <w:pPr>
              <w:rPr>
                <w:rFonts w:cs="Arial"/>
                <w:sz w:val="2"/>
                <w:szCs w:val="2"/>
                <w:lang w:val="sr-Latn-ME"/>
              </w:rPr>
            </w:pPr>
          </w:p>
        </w:tc>
        <w:tc>
          <w:tcPr>
            <w:tcW w:w="691" w:type="dxa"/>
            <w:vMerge/>
            <w:tcBorders>
              <w:top w:val="nil"/>
            </w:tcBorders>
          </w:tcPr>
          <w:p w14:paraId="781EF4E4" w14:textId="77777777" w:rsidR="00DF688E" w:rsidRPr="00170123" w:rsidRDefault="00DF688E" w:rsidP="00FC1063">
            <w:pPr>
              <w:rPr>
                <w:rFonts w:cs="Arial"/>
                <w:sz w:val="2"/>
                <w:szCs w:val="2"/>
                <w:lang w:val="sr-Latn-ME"/>
              </w:rPr>
            </w:pPr>
          </w:p>
        </w:tc>
        <w:tc>
          <w:tcPr>
            <w:tcW w:w="1025" w:type="dxa"/>
          </w:tcPr>
          <w:p w14:paraId="56A5B70D"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spacing w:val="-7"/>
                <w:sz w:val="11"/>
                <w:lang w:val="sr-Latn-ME"/>
              </w:rPr>
              <w:t>T.</w:t>
            </w:r>
            <w:r w:rsidRPr="00170123">
              <w:rPr>
                <w:rFonts w:ascii="Arial" w:hAnsi="Arial" w:cs="Arial"/>
                <w:i/>
                <w:color w:val="231F20"/>
                <w:spacing w:val="-1"/>
                <w:sz w:val="11"/>
                <w:lang w:val="sr-Latn-ME"/>
              </w:rPr>
              <w:t xml:space="preserve"> </w:t>
            </w:r>
            <w:r w:rsidRPr="00170123">
              <w:rPr>
                <w:rFonts w:ascii="Arial" w:hAnsi="Arial" w:cs="Arial"/>
                <w:i/>
                <w:color w:val="231F20"/>
                <w:spacing w:val="-2"/>
                <w:sz w:val="11"/>
                <w:lang w:val="sr-Latn-ME"/>
              </w:rPr>
              <w:t>teniotis</w:t>
            </w:r>
          </w:p>
        </w:tc>
        <w:tc>
          <w:tcPr>
            <w:tcW w:w="724" w:type="dxa"/>
          </w:tcPr>
          <w:p w14:paraId="2E6C610A"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150</w:t>
            </w:r>
          </w:p>
        </w:tc>
        <w:tc>
          <w:tcPr>
            <w:tcW w:w="784" w:type="dxa"/>
          </w:tcPr>
          <w:p w14:paraId="0ED38504"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0.17</w:t>
            </w:r>
          </w:p>
        </w:tc>
      </w:tr>
      <w:tr w:rsidR="00DF688E" w:rsidRPr="00170123" w14:paraId="3A5B67EA" w14:textId="77777777" w:rsidTr="00FC1063">
        <w:trPr>
          <w:trHeight w:val="241"/>
        </w:trPr>
        <w:tc>
          <w:tcPr>
            <w:tcW w:w="653" w:type="dxa"/>
            <w:vMerge/>
            <w:tcBorders>
              <w:top w:val="nil"/>
            </w:tcBorders>
          </w:tcPr>
          <w:p w14:paraId="733DA65A" w14:textId="77777777" w:rsidR="00DF688E" w:rsidRPr="00170123" w:rsidRDefault="00DF688E" w:rsidP="00FC1063">
            <w:pPr>
              <w:rPr>
                <w:rFonts w:cs="Arial"/>
                <w:sz w:val="2"/>
                <w:szCs w:val="2"/>
                <w:lang w:val="sr-Latn-ME"/>
              </w:rPr>
            </w:pPr>
          </w:p>
        </w:tc>
        <w:tc>
          <w:tcPr>
            <w:tcW w:w="1029" w:type="dxa"/>
          </w:tcPr>
          <w:p w14:paraId="1F23B4B9" w14:textId="77777777" w:rsidR="00DF688E" w:rsidRPr="00170123" w:rsidRDefault="00DF688E" w:rsidP="00FC1063">
            <w:pPr>
              <w:pStyle w:val="TableParagraph"/>
              <w:spacing w:before="4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lasiopterus</w:t>
            </w:r>
          </w:p>
        </w:tc>
        <w:tc>
          <w:tcPr>
            <w:tcW w:w="760" w:type="dxa"/>
          </w:tcPr>
          <w:p w14:paraId="37D8D195" w14:textId="77777777" w:rsidR="00DF688E" w:rsidRPr="00170123" w:rsidRDefault="00DF688E" w:rsidP="00FC1063">
            <w:pPr>
              <w:pStyle w:val="TableParagraph"/>
              <w:spacing w:before="42"/>
              <w:ind w:left="6"/>
              <w:jc w:val="center"/>
              <w:rPr>
                <w:rFonts w:ascii="Arial" w:hAnsi="Arial" w:cs="Arial"/>
                <w:sz w:val="11"/>
                <w:lang w:val="sr-Latn-ME"/>
              </w:rPr>
            </w:pPr>
            <w:r w:rsidRPr="00170123">
              <w:rPr>
                <w:rFonts w:ascii="Arial" w:hAnsi="Arial" w:cs="Arial"/>
                <w:color w:val="231F20"/>
                <w:spacing w:val="-5"/>
                <w:sz w:val="11"/>
                <w:lang w:val="sr-Latn-ME"/>
              </w:rPr>
              <w:t>150</w:t>
            </w:r>
          </w:p>
        </w:tc>
        <w:tc>
          <w:tcPr>
            <w:tcW w:w="784" w:type="dxa"/>
          </w:tcPr>
          <w:p w14:paraId="13ED19B2" w14:textId="77777777" w:rsidR="00DF688E" w:rsidRPr="00170123" w:rsidRDefault="00DF688E" w:rsidP="00FC1063">
            <w:pPr>
              <w:pStyle w:val="TableParagraph"/>
              <w:spacing w:before="42"/>
              <w:ind w:left="5"/>
              <w:jc w:val="center"/>
              <w:rPr>
                <w:rFonts w:ascii="Arial" w:hAnsi="Arial" w:cs="Arial"/>
                <w:sz w:val="11"/>
                <w:lang w:val="sr-Latn-ME"/>
              </w:rPr>
            </w:pPr>
            <w:r w:rsidRPr="00170123">
              <w:rPr>
                <w:rFonts w:ascii="Arial" w:hAnsi="Arial" w:cs="Arial"/>
                <w:color w:val="231F20"/>
                <w:spacing w:val="-4"/>
                <w:sz w:val="11"/>
                <w:lang w:val="sr-Latn-ME"/>
              </w:rPr>
              <w:t>0.17</w:t>
            </w:r>
          </w:p>
        </w:tc>
        <w:tc>
          <w:tcPr>
            <w:tcW w:w="208" w:type="dxa"/>
            <w:vMerge/>
            <w:tcBorders>
              <w:top w:val="nil"/>
            </w:tcBorders>
          </w:tcPr>
          <w:p w14:paraId="09FF8FF8" w14:textId="77777777" w:rsidR="00DF688E" w:rsidRPr="00170123" w:rsidRDefault="00DF688E" w:rsidP="00FC1063">
            <w:pPr>
              <w:rPr>
                <w:rFonts w:cs="Arial"/>
                <w:sz w:val="2"/>
                <w:szCs w:val="2"/>
                <w:lang w:val="sr-Latn-ME"/>
              </w:rPr>
            </w:pPr>
          </w:p>
        </w:tc>
        <w:tc>
          <w:tcPr>
            <w:tcW w:w="691" w:type="dxa"/>
            <w:vMerge/>
            <w:tcBorders>
              <w:top w:val="nil"/>
            </w:tcBorders>
          </w:tcPr>
          <w:p w14:paraId="2C42C974" w14:textId="77777777" w:rsidR="00DF688E" w:rsidRPr="00170123" w:rsidRDefault="00DF688E" w:rsidP="00FC1063">
            <w:pPr>
              <w:rPr>
                <w:rFonts w:cs="Arial"/>
                <w:sz w:val="2"/>
                <w:szCs w:val="2"/>
                <w:lang w:val="sr-Latn-ME"/>
              </w:rPr>
            </w:pPr>
          </w:p>
        </w:tc>
        <w:tc>
          <w:tcPr>
            <w:tcW w:w="1025" w:type="dxa"/>
          </w:tcPr>
          <w:p w14:paraId="19372F00" w14:textId="77777777" w:rsidR="00DF688E" w:rsidRPr="00170123" w:rsidRDefault="00DF688E" w:rsidP="00FC1063">
            <w:pPr>
              <w:pStyle w:val="TableParagraph"/>
              <w:spacing w:before="42"/>
              <w:ind w:left="62"/>
              <w:rPr>
                <w:rFonts w:ascii="Arial" w:hAnsi="Arial" w:cs="Arial"/>
                <w:i/>
                <w:sz w:val="11"/>
                <w:lang w:val="sr-Latn-ME"/>
              </w:rPr>
            </w:pPr>
            <w:r w:rsidRPr="00170123">
              <w:rPr>
                <w:rFonts w:ascii="Arial" w:hAnsi="Arial" w:cs="Arial"/>
                <w:i/>
                <w:color w:val="231F20"/>
                <w:w w:val="105"/>
                <w:sz w:val="11"/>
                <w:lang w:val="sr-Latn-ME"/>
              </w:rPr>
              <w:t>N.</w:t>
            </w:r>
            <w:r w:rsidRPr="00170123">
              <w:rPr>
                <w:rFonts w:ascii="Arial" w:hAnsi="Arial" w:cs="Arial"/>
                <w:i/>
                <w:color w:val="231F20"/>
                <w:spacing w:val="-5"/>
                <w:w w:val="105"/>
                <w:sz w:val="11"/>
                <w:lang w:val="sr-Latn-ME"/>
              </w:rPr>
              <w:t xml:space="preserve"> </w:t>
            </w:r>
            <w:r w:rsidRPr="00170123">
              <w:rPr>
                <w:rFonts w:ascii="Arial" w:hAnsi="Arial" w:cs="Arial"/>
                <w:i/>
                <w:color w:val="231F20"/>
                <w:spacing w:val="-2"/>
                <w:w w:val="105"/>
                <w:sz w:val="11"/>
                <w:lang w:val="sr-Latn-ME"/>
              </w:rPr>
              <w:t>lasiopterus</w:t>
            </w:r>
          </w:p>
        </w:tc>
        <w:tc>
          <w:tcPr>
            <w:tcW w:w="724" w:type="dxa"/>
          </w:tcPr>
          <w:p w14:paraId="7512CDE4" w14:textId="77777777" w:rsidR="00DF688E" w:rsidRPr="00170123" w:rsidRDefault="00DF688E" w:rsidP="00FC1063">
            <w:pPr>
              <w:pStyle w:val="TableParagraph"/>
              <w:spacing w:before="42"/>
              <w:ind w:left="1"/>
              <w:jc w:val="center"/>
              <w:rPr>
                <w:rFonts w:ascii="Arial" w:hAnsi="Arial" w:cs="Arial"/>
                <w:sz w:val="11"/>
                <w:lang w:val="sr-Latn-ME"/>
              </w:rPr>
            </w:pPr>
            <w:r w:rsidRPr="00170123">
              <w:rPr>
                <w:rFonts w:ascii="Arial" w:hAnsi="Arial" w:cs="Arial"/>
                <w:color w:val="231F20"/>
                <w:spacing w:val="-5"/>
                <w:sz w:val="11"/>
                <w:lang w:val="sr-Latn-ME"/>
              </w:rPr>
              <w:t>150</w:t>
            </w:r>
          </w:p>
        </w:tc>
        <w:tc>
          <w:tcPr>
            <w:tcW w:w="784" w:type="dxa"/>
          </w:tcPr>
          <w:p w14:paraId="6D719B30" w14:textId="77777777" w:rsidR="00DF688E" w:rsidRPr="00170123" w:rsidRDefault="00DF688E" w:rsidP="00FC1063">
            <w:pPr>
              <w:pStyle w:val="TableParagraph"/>
              <w:spacing w:before="42"/>
              <w:ind w:left="5" w:right="4"/>
              <w:jc w:val="center"/>
              <w:rPr>
                <w:rFonts w:ascii="Arial" w:hAnsi="Arial" w:cs="Arial"/>
                <w:sz w:val="11"/>
                <w:lang w:val="sr-Latn-ME"/>
              </w:rPr>
            </w:pPr>
            <w:r w:rsidRPr="00170123">
              <w:rPr>
                <w:rFonts w:ascii="Arial" w:hAnsi="Arial" w:cs="Arial"/>
                <w:color w:val="231F20"/>
                <w:spacing w:val="-4"/>
                <w:sz w:val="11"/>
                <w:lang w:val="sr-Latn-ME"/>
              </w:rPr>
              <w:t>0.17</w:t>
            </w:r>
          </w:p>
        </w:tc>
      </w:tr>
      <w:tr w:rsidR="00DF688E" w:rsidRPr="00170123" w14:paraId="5B89E5C8" w14:textId="77777777" w:rsidTr="00FC1063">
        <w:trPr>
          <w:trHeight w:val="374"/>
        </w:trPr>
        <w:tc>
          <w:tcPr>
            <w:tcW w:w="6658" w:type="dxa"/>
            <w:gridSpan w:val="9"/>
          </w:tcPr>
          <w:p w14:paraId="3D400197" w14:textId="76D927BC" w:rsidR="00DF688E" w:rsidRPr="00170123" w:rsidRDefault="00001F24" w:rsidP="00FC1063">
            <w:pPr>
              <w:pStyle w:val="TableParagraph"/>
              <w:spacing w:before="40"/>
              <w:ind w:left="162"/>
              <w:rPr>
                <w:rFonts w:ascii="Arial" w:hAnsi="Arial" w:cs="Arial"/>
                <w:sz w:val="11"/>
                <w:lang w:val="sr-Latn-ME"/>
              </w:rPr>
            </w:pPr>
            <w:r w:rsidRPr="00170123">
              <w:rPr>
                <w:rFonts w:ascii="Arial" w:hAnsi="Arial" w:cs="Arial"/>
                <w:b/>
                <w:bCs/>
                <w:color w:val="231F20"/>
                <w:sz w:val="11"/>
                <w:lang w:val="sr-Latn-ME"/>
              </w:rPr>
              <w:t xml:space="preserve">Napomena za </w:t>
            </w:r>
            <w:r w:rsidRPr="00170123">
              <w:rPr>
                <w:rFonts w:ascii="Arial" w:hAnsi="Arial" w:cs="Arial"/>
                <w:b/>
                <w:bCs/>
                <w:i/>
                <w:iCs/>
                <w:color w:val="231F20"/>
                <w:sz w:val="11"/>
                <w:lang w:val="sr-Latn-ME"/>
              </w:rPr>
              <w:t>Plecotus</w:t>
            </w:r>
            <w:r w:rsidRPr="00170123">
              <w:rPr>
                <w:rFonts w:ascii="Arial" w:hAnsi="Arial" w:cs="Arial"/>
                <w:b/>
                <w:bCs/>
                <w:color w:val="231F20"/>
                <w:sz w:val="11"/>
                <w:lang w:val="sr-Latn-ME"/>
              </w:rPr>
              <w:t xml:space="preserve"> spp.:</w:t>
            </w:r>
            <w:r w:rsidRPr="00170123">
              <w:rPr>
                <w:rFonts w:ascii="Arial" w:hAnsi="Arial" w:cs="Arial"/>
                <w:color w:val="231F20"/>
                <w:sz w:val="11"/>
                <w:lang w:val="sr-Latn-ME"/>
              </w:rPr>
              <w:t xml:space="preserve"> pojedini pozivi visokog intenziteta ponekad se emituju tokom leta u prolazu (commuting flight) u otvorenom prostoru</w:t>
            </w:r>
            <w:r w:rsidRPr="00170123">
              <w:rPr>
                <w:rFonts w:ascii="Arial" w:hAnsi="Arial" w:cs="Arial"/>
                <w:color w:val="231F20"/>
                <w:sz w:val="11"/>
                <w:lang w:val="sr-Latn-ME"/>
              </w:rPr>
              <w:br/>
              <w:t>(ref. Call DVD 3.93)</w:t>
            </w:r>
          </w:p>
        </w:tc>
      </w:tr>
    </w:tbl>
    <w:p w14:paraId="3E161DFF" w14:textId="77777777" w:rsidR="00AC525D" w:rsidRPr="00170123" w:rsidRDefault="00AC525D" w:rsidP="00001F24">
      <w:pPr>
        <w:tabs>
          <w:tab w:val="left" w:pos="2719"/>
        </w:tabs>
        <w:rPr>
          <w:rFonts w:cs="Arial"/>
          <w:sz w:val="20"/>
          <w:szCs w:val="20"/>
          <w:lang w:val="sr-Latn-ME"/>
        </w:rPr>
      </w:pPr>
    </w:p>
    <w:p w14:paraId="53A8E2B1" w14:textId="73848603" w:rsidR="00001F24" w:rsidRPr="00170123" w:rsidRDefault="00001F24" w:rsidP="00001F24">
      <w:pPr>
        <w:tabs>
          <w:tab w:val="left" w:pos="2719"/>
        </w:tabs>
        <w:rPr>
          <w:rFonts w:cs="Arial"/>
          <w:sz w:val="20"/>
          <w:szCs w:val="20"/>
          <w:lang w:val="sr-Latn-ME"/>
        </w:rPr>
      </w:pPr>
      <w:r w:rsidRPr="00170123">
        <w:rPr>
          <w:rFonts w:cs="Arial"/>
          <w:sz w:val="20"/>
          <w:szCs w:val="20"/>
          <w:lang w:val="sr-Latn-ME"/>
        </w:rPr>
        <w:t>Literatura</w:t>
      </w:r>
    </w:p>
    <w:p w14:paraId="65AC61A5" w14:textId="44790937" w:rsidR="00917EF8" w:rsidRPr="00170123" w:rsidRDefault="00001F24" w:rsidP="00001F24">
      <w:pPr>
        <w:tabs>
          <w:tab w:val="left" w:pos="2719"/>
        </w:tabs>
        <w:rPr>
          <w:rFonts w:cs="Arial"/>
          <w:sz w:val="20"/>
          <w:szCs w:val="20"/>
          <w:lang w:val="sr-Latn-ME"/>
        </w:rPr>
      </w:pPr>
      <w:r w:rsidRPr="00170123">
        <w:rPr>
          <w:rFonts w:cs="Arial"/>
          <w:sz w:val="20"/>
          <w:szCs w:val="20"/>
          <w:lang w:val="sr-Latn-ME"/>
        </w:rPr>
        <w:t xml:space="preserve">BARATAUD, M. (2012): Akustička ekologija </w:t>
      </w:r>
      <w:r w:rsidR="00BB57DC" w:rsidRPr="00170123">
        <w:rPr>
          <w:rFonts w:cs="Arial"/>
          <w:sz w:val="20"/>
          <w:szCs w:val="20"/>
          <w:lang w:val="sr-Latn-ME"/>
        </w:rPr>
        <w:t>slijepih miševa</w:t>
      </w:r>
      <w:r w:rsidRPr="00170123">
        <w:rPr>
          <w:rFonts w:cs="Arial"/>
          <w:sz w:val="20"/>
          <w:szCs w:val="20"/>
          <w:lang w:val="sr-Latn-ME"/>
        </w:rPr>
        <w:t xml:space="preserve"> Evrope. Identifikacija vrsta, proučavanje njihovih staništa i ponašanja pri ishrani. Zbirka inventari i biodiverzitet. Biotope &amp; Nacionalni prirodnjački muzej (Muséum national d’Histoire naturelle), 337 str.</w:t>
      </w:r>
    </w:p>
    <w:sectPr w:rsidR="00917EF8" w:rsidRPr="00170123">
      <w:head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C6CB" w14:textId="77777777" w:rsidR="00793E98" w:rsidRDefault="00793E98" w:rsidP="00EC6AAF">
      <w:pPr>
        <w:spacing w:after="0" w:line="240" w:lineRule="auto"/>
      </w:pPr>
      <w:r>
        <w:separator/>
      </w:r>
    </w:p>
  </w:endnote>
  <w:endnote w:type="continuationSeparator" w:id="0">
    <w:p w14:paraId="088D8355" w14:textId="77777777" w:rsidR="00793E98" w:rsidRDefault="00793E98" w:rsidP="00EC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F81C" w14:textId="77777777" w:rsidR="00793E98" w:rsidRDefault="00793E98" w:rsidP="00EC6AAF">
      <w:pPr>
        <w:spacing w:after="0" w:line="240" w:lineRule="auto"/>
      </w:pPr>
      <w:r>
        <w:separator/>
      </w:r>
    </w:p>
  </w:footnote>
  <w:footnote w:type="continuationSeparator" w:id="0">
    <w:p w14:paraId="7B4697ED" w14:textId="77777777" w:rsidR="00793E98" w:rsidRDefault="00793E98" w:rsidP="00EC6AAF">
      <w:pPr>
        <w:spacing w:after="0" w:line="240" w:lineRule="auto"/>
      </w:pPr>
      <w:r>
        <w:continuationSeparator/>
      </w:r>
    </w:p>
  </w:footnote>
  <w:footnote w:id="1">
    <w:p w14:paraId="53933B5F" w14:textId="5F6AEF1C" w:rsidR="00C116AC" w:rsidRPr="00620D08" w:rsidRDefault="00C116AC">
      <w:pPr>
        <w:pStyle w:val="FootnoteText"/>
        <w:rPr>
          <w:rFonts w:cs="Arial"/>
          <w:sz w:val="16"/>
          <w:szCs w:val="16"/>
          <w:lang w:val="hr-HR"/>
        </w:rPr>
      </w:pPr>
      <w:r w:rsidRPr="00620D08">
        <w:rPr>
          <w:rStyle w:val="FootnoteReference"/>
          <w:rFonts w:cs="Arial"/>
          <w:sz w:val="16"/>
          <w:szCs w:val="16"/>
        </w:rPr>
        <w:footnoteRef/>
      </w:r>
      <w:r w:rsidRPr="00620D08">
        <w:rPr>
          <w:rFonts w:cs="Arial"/>
          <w:sz w:val="16"/>
          <w:szCs w:val="16"/>
        </w:rPr>
        <w:t xml:space="preserve"> Primjenjuje se uglavnom na </w:t>
      </w:r>
      <w:proofErr w:type="spellStart"/>
      <w:r w:rsidRPr="00620D08">
        <w:rPr>
          <w:rFonts w:cs="Arial"/>
          <w:sz w:val="16"/>
          <w:szCs w:val="16"/>
        </w:rPr>
        <w:t>južnu</w:t>
      </w:r>
      <w:proofErr w:type="spellEnd"/>
      <w:r w:rsidRPr="00620D08">
        <w:rPr>
          <w:rFonts w:cs="Arial"/>
          <w:sz w:val="16"/>
          <w:szCs w:val="16"/>
        </w:rPr>
        <w:t xml:space="preserve"> </w:t>
      </w:r>
      <w:proofErr w:type="spellStart"/>
      <w:r w:rsidRPr="00620D08">
        <w:rPr>
          <w:rFonts w:cs="Arial"/>
          <w:sz w:val="16"/>
          <w:szCs w:val="16"/>
        </w:rPr>
        <w:t>Evropu</w:t>
      </w:r>
      <w:proofErr w:type="spellEnd"/>
      <w:r w:rsidRPr="00620D08">
        <w:rPr>
          <w:rFonts w:cs="Arial"/>
          <w:sz w:val="16"/>
          <w:szCs w:val="16"/>
        </w:rPr>
        <w:t xml:space="preserve">, za </w:t>
      </w:r>
      <w:proofErr w:type="spellStart"/>
      <w:r w:rsidRPr="00620D08">
        <w:rPr>
          <w:rFonts w:cs="Arial"/>
          <w:sz w:val="16"/>
          <w:szCs w:val="16"/>
        </w:rPr>
        <w:t>vrste</w:t>
      </w:r>
      <w:proofErr w:type="spellEnd"/>
      <w:r w:rsidRPr="00620D08">
        <w:rPr>
          <w:rFonts w:cs="Arial"/>
          <w:sz w:val="16"/>
          <w:szCs w:val="16"/>
        </w:rPr>
        <w:t xml:space="preserve"> </w:t>
      </w:r>
      <w:proofErr w:type="spellStart"/>
      <w:r w:rsidR="007E3F72">
        <w:rPr>
          <w:rFonts w:cs="Arial"/>
          <w:i/>
          <w:iCs/>
          <w:sz w:val="16"/>
          <w:szCs w:val="16"/>
        </w:rPr>
        <w:t>dugorili</w:t>
      </w:r>
      <w:proofErr w:type="spellEnd"/>
      <w:r w:rsidR="007E3F72">
        <w:rPr>
          <w:rFonts w:cs="Arial"/>
          <w:i/>
          <w:iCs/>
          <w:sz w:val="16"/>
          <w:szCs w:val="16"/>
        </w:rPr>
        <w:t xml:space="preserve"> </w:t>
      </w:r>
      <w:proofErr w:type="spellStart"/>
      <w:r w:rsidR="007E3F72">
        <w:rPr>
          <w:rFonts w:cs="Arial"/>
          <w:i/>
          <w:iCs/>
          <w:sz w:val="16"/>
          <w:szCs w:val="16"/>
        </w:rPr>
        <w:t>prstenjak</w:t>
      </w:r>
      <w:proofErr w:type="spellEnd"/>
      <w:r w:rsidRPr="00620D08">
        <w:rPr>
          <w:rFonts w:cs="Arial"/>
          <w:sz w:val="16"/>
          <w:szCs w:val="16"/>
        </w:rPr>
        <w:t xml:space="preserve">, </w:t>
      </w:r>
      <w:proofErr w:type="spellStart"/>
      <w:r w:rsidR="007E3F72">
        <w:rPr>
          <w:rFonts w:cs="Arial"/>
          <w:i/>
          <w:iCs/>
          <w:sz w:val="16"/>
          <w:szCs w:val="16"/>
        </w:rPr>
        <w:t>južni</w:t>
      </w:r>
      <w:proofErr w:type="spellEnd"/>
      <w:r w:rsidR="007E3F72">
        <w:rPr>
          <w:rFonts w:cs="Arial"/>
          <w:i/>
          <w:iCs/>
          <w:sz w:val="16"/>
          <w:szCs w:val="16"/>
        </w:rPr>
        <w:t xml:space="preserve"> </w:t>
      </w:r>
      <w:proofErr w:type="spellStart"/>
      <w:r w:rsidR="007E3F72">
        <w:rPr>
          <w:rFonts w:cs="Arial"/>
          <w:i/>
          <w:iCs/>
          <w:sz w:val="16"/>
          <w:szCs w:val="16"/>
        </w:rPr>
        <w:t>potkovičar</w:t>
      </w:r>
      <w:proofErr w:type="spellEnd"/>
      <w:r w:rsidRPr="00620D08">
        <w:rPr>
          <w:rFonts w:cs="Arial"/>
          <w:sz w:val="16"/>
          <w:szCs w:val="16"/>
        </w:rPr>
        <w:t xml:space="preserve">, </w:t>
      </w:r>
      <w:proofErr w:type="spellStart"/>
      <w:r w:rsidR="007E3F72">
        <w:rPr>
          <w:rFonts w:cs="Arial"/>
          <w:i/>
          <w:iCs/>
          <w:sz w:val="16"/>
          <w:szCs w:val="16"/>
        </w:rPr>
        <w:t>dugoprsti</w:t>
      </w:r>
      <w:proofErr w:type="spellEnd"/>
      <w:r w:rsidR="007E3F72">
        <w:rPr>
          <w:rFonts w:cs="Arial"/>
          <w:i/>
          <w:iCs/>
          <w:sz w:val="16"/>
          <w:szCs w:val="16"/>
        </w:rPr>
        <w:t xml:space="preserve"> </w:t>
      </w:r>
      <w:proofErr w:type="spellStart"/>
      <w:r w:rsidR="007E3F72">
        <w:rPr>
          <w:rFonts w:cs="Arial"/>
          <w:i/>
          <w:iCs/>
          <w:sz w:val="16"/>
          <w:szCs w:val="16"/>
        </w:rPr>
        <w:t>večernjak</w:t>
      </w:r>
      <w:proofErr w:type="spellEnd"/>
      <w:r w:rsidRPr="00620D08">
        <w:rPr>
          <w:rFonts w:cs="Arial"/>
          <w:sz w:val="16"/>
          <w:szCs w:val="16"/>
        </w:rPr>
        <w:t xml:space="preserve"> </w:t>
      </w:r>
      <w:proofErr w:type="spellStart"/>
      <w:r w:rsidRPr="00620D08">
        <w:rPr>
          <w:rFonts w:cs="Arial"/>
          <w:sz w:val="16"/>
          <w:szCs w:val="16"/>
        </w:rPr>
        <w:t>i</w:t>
      </w:r>
      <w:proofErr w:type="spellEnd"/>
      <w:r w:rsidRPr="00620D08">
        <w:rPr>
          <w:rFonts w:cs="Arial"/>
          <w:sz w:val="16"/>
          <w:szCs w:val="16"/>
        </w:rPr>
        <w:t xml:space="preserve"> </w:t>
      </w:r>
      <w:r w:rsidRPr="00620D08">
        <w:rPr>
          <w:rFonts w:cs="Arial"/>
          <w:i/>
          <w:iCs/>
          <w:sz w:val="16"/>
          <w:szCs w:val="16"/>
        </w:rPr>
        <w:t>Pipistrellus</w:t>
      </w:r>
      <w:r w:rsidRPr="00620D08">
        <w:rPr>
          <w:rFonts w:cs="Arial"/>
          <w:sz w:val="16"/>
          <w:szCs w:val="16"/>
        </w:rPr>
        <w:t xml:space="preserve"> spp.</w:t>
      </w:r>
    </w:p>
  </w:footnote>
  <w:footnote w:id="2">
    <w:p w14:paraId="37A7A837" w14:textId="2079E9F7" w:rsidR="00C116AC" w:rsidRPr="00620D08" w:rsidRDefault="00C116AC">
      <w:pPr>
        <w:pStyle w:val="FootnoteText"/>
        <w:rPr>
          <w:rFonts w:cs="Arial"/>
          <w:sz w:val="16"/>
          <w:szCs w:val="16"/>
          <w:lang w:val="hr-HR"/>
        </w:rPr>
      </w:pPr>
      <w:r w:rsidRPr="00620D08">
        <w:rPr>
          <w:rStyle w:val="FootnoteReference"/>
          <w:rFonts w:cs="Arial"/>
          <w:sz w:val="16"/>
          <w:szCs w:val="16"/>
        </w:rPr>
        <w:footnoteRef/>
      </w:r>
      <w:r w:rsidRPr="00620D08">
        <w:rPr>
          <w:rFonts w:cs="Arial"/>
          <w:sz w:val="16"/>
          <w:szCs w:val="16"/>
        </w:rPr>
        <w:t xml:space="preserve"> Primjenjuje se uglavnom na područja u kojima hibernacija izostaje ili u kojima su neke vrste već aktivne.</w:t>
      </w:r>
    </w:p>
  </w:footnote>
  <w:footnote w:id="3">
    <w:p w14:paraId="48E1DC45" w14:textId="664DB49B" w:rsidR="00620D08" w:rsidRPr="00AF34CE" w:rsidRDefault="00620D08">
      <w:pPr>
        <w:pStyle w:val="FootnoteText"/>
        <w:rPr>
          <w:rFonts w:cs="Arial"/>
          <w:sz w:val="16"/>
          <w:szCs w:val="16"/>
          <w:lang w:val="sr-Latn-ME"/>
        </w:rPr>
      </w:pPr>
      <w:r w:rsidRPr="00620D08">
        <w:rPr>
          <w:rStyle w:val="FootnoteReference"/>
          <w:rFonts w:cs="Arial"/>
          <w:sz w:val="16"/>
          <w:szCs w:val="16"/>
        </w:rPr>
        <w:footnoteRef/>
      </w:r>
      <w:r w:rsidRPr="00620D08">
        <w:rPr>
          <w:rFonts w:cs="Arial"/>
          <w:sz w:val="16"/>
          <w:szCs w:val="16"/>
        </w:rPr>
        <w:t xml:space="preserve"> </w:t>
      </w:r>
      <w:r w:rsidRPr="00AF34CE">
        <w:rPr>
          <w:rFonts w:cs="Arial"/>
          <w:sz w:val="16"/>
          <w:szCs w:val="16"/>
          <w:lang w:val="sr-Latn-ME"/>
        </w:rPr>
        <w:t xml:space="preserve">Uticaji na nivou populacije nijesu poznati ne samo u vezi sa mortalitetom </w:t>
      </w:r>
      <w:r w:rsidR="00BB57DC" w:rsidRPr="00AF34CE">
        <w:rPr>
          <w:rFonts w:cs="Arial"/>
          <w:sz w:val="16"/>
          <w:szCs w:val="16"/>
          <w:lang w:val="sr-Latn-ME"/>
        </w:rPr>
        <w:t>slijepih miševa</w:t>
      </w:r>
      <w:r w:rsidRPr="00AF34CE">
        <w:rPr>
          <w:rFonts w:cs="Arial"/>
          <w:sz w:val="16"/>
          <w:szCs w:val="16"/>
          <w:lang w:val="sr-Latn-ME"/>
        </w:rPr>
        <w:t xml:space="preserve"> </w:t>
      </w:r>
      <w:r w:rsidR="00AF34CE">
        <w:rPr>
          <w:rFonts w:cs="Arial"/>
          <w:sz w:val="16"/>
          <w:szCs w:val="16"/>
          <w:lang w:val="sr-Latn-ME"/>
        </w:rPr>
        <w:t>zbog</w:t>
      </w:r>
      <w:r w:rsidRPr="00AF34CE">
        <w:rPr>
          <w:rFonts w:cs="Arial"/>
          <w:sz w:val="16"/>
          <w:szCs w:val="16"/>
          <w:lang w:val="sr-Latn-ME"/>
        </w:rPr>
        <w:t xml:space="preserve"> sudara sa vjetroturbinama, već i u pogledu mortaliteta izazvanog sudarima </w:t>
      </w:r>
      <w:r w:rsidR="00BB57DC" w:rsidRPr="00AF34CE">
        <w:rPr>
          <w:rFonts w:cs="Arial"/>
          <w:sz w:val="16"/>
          <w:szCs w:val="16"/>
          <w:lang w:val="sr-Latn-ME"/>
        </w:rPr>
        <w:t>slijepih miševa</w:t>
      </w:r>
      <w:r w:rsidRPr="00AF34CE">
        <w:rPr>
          <w:rFonts w:cs="Arial"/>
          <w:sz w:val="16"/>
          <w:szCs w:val="16"/>
          <w:lang w:val="sr-Latn-ME"/>
        </w:rPr>
        <w:t xml:space="preserve"> sa saobraćajem ili smanjenjem reprodukcije izazvanim uznemiravanjem skloništa, itd., kao posljedica drugih tipova razvoja (postoje neki slučajevi mortaliteta izazvanog saobraćajem kod kojih je pokazano da oni dugoročno mogu biti neodrživi za populacije, npr. ALTRINGHAM, 2008). Ovakva istraživanja trebalo bi provoditi u širem kontekstu</w:t>
      </w:r>
      <w:r w:rsidR="00AF34CE">
        <w:rPr>
          <w:rFonts w:cs="Arial"/>
          <w:sz w:val="16"/>
          <w:szCs w:val="16"/>
          <w:lang w:val="sr-Latn-ME"/>
        </w:rPr>
        <w:t>.</w:t>
      </w:r>
    </w:p>
  </w:footnote>
  <w:footnote w:id="4">
    <w:p w14:paraId="0B3391EB" w14:textId="27E859D2" w:rsidR="00814347" w:rsidRPr="00AF34CE" w:rsidRDefault="00814347">
      <w:pPr>
        <w:pStyle w:val="FootnoteText"/>
        <w:rPr>
          <w:rFonts w:cs="Arial"/>
          <w:sz w:val="16"/>
          <w:szCs w:val="16"/>
          <w:lang w:val="sr-Latn-ME"/>
        </w:rPr>
      </w:pPr>
      <w:r>
        <w:rPr>
          <w:rStyle w:val="FootnoteReference"/>
        </w:rPr>
        <w:footnoteRef/>
      </w:r>
      <w:r>
        <w:t xml:space="preserve"> </w:t>
      </w:r>
      <w:r w:rsidRPr="00AF34CE">
        <w:rPr>
          <w:rFonts w:cs="Arial"/>
          <w:sz w:val="16"/>
          <w:szCs w:val="16"/>
          <w:lang w:val="sr-Latn-ME"/>
        </w:rPr>
        <w:t xml:space="preserve">Vidi takođe EUROBATS Rezolucije br. 4.6 i 5.5: Smjernice za izdavanje dozvola za hvatanje i proučavanje uhvaćenih divljih </w:t>
      </w:r>
      <w:r w:rsidR="00214477" w:rsidRPr="00AF34CE">
        <w:rPr>
          <w:rFonts w:cs="Arial"/>
          <w:sz w:val="16"/>
          <w:szCs w:val="16"/>
          <w:lang w:val="sr-Latn-ME"/>
        </w:rPr>
        <w:t>slijepih miševa</w:t>
      </w:r>
      <w:r w:rsidRPr="00AF34CE">
        <w:rPr>
          <w:rFonts w:cs="Arial"/>
          <w:sz w:val="16"/>
          <w:szCs w:val="16"/>
          <w:lang w:val="sr-Latn-M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763F9" w14:textId="310D835D" w:rsidR="00EC6AAF" w:rsidRPr="004929F4" w:rsidRDefault="00EC6AAF" w:rsidP="00E068A2">
    <w:pPr>
      <w:pStyle w:val="Header"/>
      <w:jc w:val="left"/>
      <w:rPr>
        <w:rFonts w:cs="Arial"/>
        <w:sz w:val="16"/>
        <w:szCs w:val="16"/>
        <w:lang w:val="hr-HR"/>
      </w:rPr>
    </w:pPr>
    <w:r w:rsidRPr="004929F4">
      <w:rPr>
        <w:rFonts w:cs="Arial"/>
        <w:sz w:val="16"/>
        <w:szCs w:val="16"/>
        <w:lang w:val="hr-HR"/>
      </w:rPr>
      <w:t>EUROBATS Publikacijska serija br. 6</w:t>
    </w:r>
    <w:r w:rsidRPr="004929F4">
      <w:rPr>
        <w:rFonts w:cs="Arial"/>
        <w:sz w:val="16"/>
        <w:szCs w:val="16"/>
        <w:lang w:val="hr-HR"/>
      </w:rPr>
      <w:br/>
      <w:t xml:space="preserve">Smjernice za razmatranje </w:t>
    </w:r>
    <w:r w:rsidR="00202316">
      <w:rPr>
        <w:rFonts w:cs="Arial"/>
        <w:sz w:val="16"/>
        <w:szCs w:val="16"/>
        <w:lang w:val="hr-HR"/>
      </w:rPr>
      <w:t>slijepih miševa</w:t>
    </w:r>
    <w:r w:rsidRPr="004929F4">
      <w:rPr>
        <w:rFonts w:cs="Arial"/>
        <w:sz w:val="16"/>
        <w:szCs w:val="16"/>
        <w:lang w:val="hr-HR"/>
      </w:rPr>
      <w:t xml:space="preserve"> u projektima vjetroelektrana – Revizija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F0A"/>
    <w:multiLevelType w:val="hybridMultilevel"/>
    <w:tmpl w:val="1568A09C"/>
    <w:lvl w:ilvl="0" w:tplc="293A13F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D2243"/>
    <w:multiLevelType w:val="hybridMultilevel"/>
    <w:tmpl w:val="4C3E4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263E6"/>
    <w:multiLevelType w:val="multilevel"/>
    <w:tmpl w:val="750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671F0"/>
    <w:multiLevelType w:val="hybridMultilevel"/>
    <w:tmpl w:val="8D765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53A09"/>
    <w:multiLevelType w:val="multilevel"/>
    <w:tmpl w:val="5C80F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A5535"/>
    <w:multiLevelType w:val="multilevel"/>
    <w:tmpl w:val="1320067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DFF"/>
    <w:multiLevelType w:val="hybridMultilevel"/>
    <w:tmpl w:val="61882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6D5023"/>
    <w:multiLevelType w:val="hybridMultilevel"/>
    <w:tmpl w:val="049C2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B07690"/>
    <w:multiLevelType w:val="hybridMultilevel"/>
    <w:tmpl w:val="97E0E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CD5692"/>
    <w:multiLevelType w:val="multilevel"/>
    <w:tmpl w:val="E6D2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E56B1"/>
    <w:multiLevelType w:val="hybridMultilevel"/>
    <w:tmpl w:val="3D962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98131A"/>
    <w:multiLevelType w:val="hybridMultilevel"/>
    <w:tmpl w:val="F6BE8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4B6729"/>
    <w:multiLevelType w:val="hybridMultilevel"/>
    <w:tmpl w:val="1E9CCE6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B74857"/>
    <w:multiLevelType w:val="hybridMultilevel"/>
    <w:tmpl w:val="6412725A"/>
    <w:lvl w:ilvl="0" w:tplc="293A13F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A82A63"/>
    <w:multiLevelType w:val="hybridMultilevel"/>
    <w:tmpl w:val="B6F09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F4EE1"/>
    <w:multiLevelType w:val="hybridMultilevel"/>
    <w:tmpl w:val="90DE3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203623"/>
    <w:multiLevelType w:val="hybridMultilevel"/>
    <w:tmpl w:val="2954DA7C"/>
    <w:lvl w:ilvl="0" w:tplc="1D9E7E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832A49"/>
    <w:multiLevelType w:val="multilevel"/>
    <w:tmpl w:val="C7989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34CFE"/>
    <w:multiLevelType w:val="hybridMultilevel"/>
    <w:tmpl w:val="D7603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3929E5"/>
    <w:multiLevelType w:val="hybridMultilevel"/>
    <w:tmpl w:val="01E88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F433A4"/>
    <w:multiLevelType w:val="multilevel"/>
    <w:tmpl w:val="C51C45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FB68EC"/>
    <w:multiLevelType w:val="multilevel"/>
    <w:tmpl w:val="C512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241E54"/>
    <w:multiLevelType w:val="hybridMultilevel"/>
    <w:tmpl w:val="7D54A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8656C7"/>
    <w:multiLevelType w:val="hybridMultilevel"/>
    <w:tmpl w:val="A7B2F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013538"/>
    <w:multiLevelType w:val="hybridMultilevel"/>
    <w:tmpl w:val="A7B69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087A90"/>
    <w:multiLevelType w:val="multilevel"/>
    <w:tmpl w:val="8F5C4F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A24BB"/>
    <w:multiLevelType w:val="multilevel"/>
    <w:tmpl w:val="BA48E0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942762"/>
    <w:multiLevelType w:val="hybridMultilevel"/>
    <w:tmpl w:val="37B69C4A"/>
    <w:lvl w:ilvl="0" w:tplc="823A8CCE">
      <w:start w:val="1"/>
      <w:numFmt w:val="low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58655515"/>
    <w:multiLevelType w:val="multilevel"/>
    <w:tmpl w:val="8A2E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A01A64"/>
    <w:multiLevelType w:val="multilevel"/>
    <w:tmpl w:val="24F2C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695DBA"/>
    <w:multiLevelType w:val="multilevel"/>
    <w:tmpl w:val="CA3CF6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E62EB8"/>
    <w:multiLevelType w:val="hybridMultilevel"/>
    <w:tmpl w:val="E9585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7642AE"/>
    <w:multiLevelType w:val="hybridMultilevel"/>
    <w:tmpl w:val="7BFE5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22767"/>
    <w:multiLevelType w:val="hybridMultilevel"/>
    <w:tmpl w:val="D4B0D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0568E0"/>
    <w:multiLevelType w:val="hybridMultilevel"/>
    <w:tmpl w:val="2AAEA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DC574F"/>
    <w:multiLevelType w:val="hybridMultilevel"/>
    <w:tmpl w:val="F4248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31D1C"/>
    <w:multiLevelType w:val="multilevel"/>
    <w:tmpl w:val="C2A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8"/>
  </w:num>
  <w:num w:numId="3">
    <w:abstractNumId w:val="14"/>
  </w:num>
  <w:num w:numId="4">
    <w:abstractNumId w:val="19"/>
  </w:num>
  <w:num w:numId="5">
    <w:abstractNumId w:val="22"/>
  </w:num>
  <w:num w:numId="6">
    <w:abstractNumId w:val="27"/>
  </w:num>
  <w:num w:numId="7">
    <w:abstractNumId w:val="9"/>
  </w:num>
  <w:num w:numId="8">
    <w:abstractNumId w:val="32"/>
  </w:num>
  <w:num w:numId="9">
    <w:abstractNumId w:val="10"/>
  </w:num>
  <w:num w:numId="10">
    <w:abstractNumId w:val="31"/>
  </w:num>
  <w:num w:numId="11">
    <w:abstractNumId w:val="15"/>
  </w:num>
  <w:num w:numId="12">
    <w:abstractNumId w:val="34"/>
  </w:num>
  <w:num w:numId="13">
    <w:abstractNumId w:val="3"/>
  </w:num>
  <w:num w:numId="14">
    <w:abstractNumId w:val="13"/>
  </w:num>
  <w:num w:numId="15">
    <w:abstractNumId w:val="12"/>
  </w:num>
  <w:num w:numId="16">
    <w:abstractNumId w:val="11"/>
  </w:num>
  <w:num w:numId="17">
    <w:abstractNumId w:val="6"/>
  </w:num>
  <w:num w:numId="18">
    <w:abstractNumId w:val="21"/>
  </w:num>
  <w:num w:numId="19">
    <w:abstractNumId w:val="36"/>
  </w:num>
  <w:num w:numId="20">
    <w:abstractNumId w:val="7"/>
  </w:num>
  <w:num w:numId="21">
    <w:abstractNumId w:val="8"/>
  </w:num>
  <w:num w:numId="22">
    <w:abstractNumId w:val="24"/>
  </w:num>
  <w:num w:numId="23">
    <w:abstractNumId w:val="2"/>
  </w:num>
  <w:num w:numId="24">
    <w:abstractNumId w:val="35"/>
  </w:num>
  <w:num w:numId="25">
    <w:abstractNumId w:val="16"/>
  </w:num>
  <w:num w:numId="26">
    <w:abstractNumId w:val="0"/>
  </w:num>
  <w:num w:numId="27">
    <w:abstractNumId w:val="33"/>
  </w:num>
  <w:num w:numId="28">
    <w:abstractNumId w:val="1"/>
  </w:num>
  <w:num w:numId="29">
    <w:abstractNumId w:val="4"/>
  </w:num>
  <w:num w:numId="30">
    <w:abstractNumId w:val="25"/>
  </w:num>
  <w:num w:numId="31">
    <w:abstractNumId w:val="5"/>
  </w:num>
  <w:num w:numId="32">
    <w:abstractNumId w:val="17"/>
  </w:num>
  <w:num w:numId="33">
    <w:abstractNumId w:val="20"/>
  </w:num>
  <w:num w:numId="34">
    <w:abstractNumId w:val="29"/>
  </w:num>
  <w:num w:numId="35">
    <w:abstractNumId w:val="30"/>
  </w:num>
  <w:num w:numId="36">
    <w:abstractNumId w:val="26"/>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FD"/>
    <w:rsid w:val="00001F24"/>
    <w:rsid w:val="000051D1"/>
    <w:rsid w:val="0002614F"/>
    <w:rsid w:val="00062E25"/>
    <w:rsid w:val="0007304E"/>
    <w:rsid w:val="00081D51"/>
    <w:rsid w:val="000A2146"/>
    <w:rsid w:val="000A3BC9"/>
    <w:rsid w:val="000C519C"/>
    <w:rsid w:val="000F7E7E"/>
    <w:rsid w:val="001064B8"/>
    <w:rsid w:val="001441B8"/>
    <w:rsid w:val="00162DD7"/>
    <w:rsid w:val="00170123"/>
    <w:rsid w:val="0018769D"/>
    <w:rsid w:val="001A0119"/>
    <w:rsid w:val="001A1AC2"/>
    <w:rsid w:val="001A400F"/>
    <w:rsid w:val="001D056A"/>
    <w:rsid w:val="001E0612"/>
    <w:rsid w:val="001E2260"/>
    <w:rsid w:val="001F1F85"/>
    <w:rsid w:val="001F305A"/>
    <w:rsid w:val="001F30BA"/>
    <w:rsid w:val="00202316"/>
    <w:rsid w:val="002075C1"/>
    <w:rsid w:val="00210177"/>
    <w:rsid w:val="002122DF"/>
    <w:rsid w:val="00214477"/>
    <w:rsid w:val="00214740"/>
    <w:rsid w:val="00214E5D"/>
    <w:rsid w:val="002304DD"/>
    <w:rsid w:val="00234654"/>
    <w:rsid w:val="00255D7A"/>
    <w:rsid w:val="00261173"/>
    <w:rsid w:val="00266D5A"/>
    <w:rsid w:val="002A5234"/>
    <w:rsid w:val="002A753B"/>
    <w:rsid w:val="002C3961"/>
    <w:rsid w:val="002F27B4"/>
    <w:rsid w:val="002F4DB2"/>
    <w:rsid w:val="0030507A"/>
    <w:rsid w:val="003144C9"/>
    <w:rsid w:val="00322991"/>
    <w:rsid w:val="0032718F"/>
    <w:rsid w:val="003301A3"/>
    <w:rsid w:val="00335F5F"/>
    <w:rsid w:val="00341EE8"/>
    <w:rsid w:val="0034311A"/>
    <w:rsid w:val="003466BF"/>
    <w:rsid w:val="00351BDA"/>
    <w:rsid w:val="003643F7"/>
    <w:rsid w:val="00370960"/>
    <w:rsid w:val="0037098D"/>
    <w:rsid w:val="0037296D"/>
    <w:rsid w:val="003941AE"/>
    <w:rsid w:val="00394B73"/>
    <w:rsid w:val="003B23EF"/>
    <w:rsid w:val="003B7BE7"/>
    <w:rsid w:val="003C6C11"/>
    <w:rsid w:val="003C78FC"/>
    <w:rsid w:val="00431EB6"/>
    <w:rsid w:val="00454BEB"/>
    <w:rsid w:val="004929F4"/>
    <w:rsid w:val="004D5787"/>
    <w:rsid w:val="004E7DCB"/>
    <w:rsid w:val="004F3744"/>
    <w:rsid w:val="00515097"/>
    <w:rsid w:val="005168A1"/>
    <w:rsid w:val="0052229A"/>
    <w:rsid w:val="00530669"/>
    <w:rsid w:val="00534878"/>
    <w:rsid w:val="00551F58"/>
    <w:rsid w:val="00581D03"/>
    <w:rsid w:val="005869D8"/>
    <w:rsid w:val="0059174E"/>
    <w:rsid w:val="00591EF5"/>
    <w:rsid w:val="00592B28"/>
    <w:rsid w:val="0059547D"/>
    <w:rsid w:val="00595777"/>
    <w:rsid w:val="005A2EAB"/>
    <w:rsid w:val="005A6A53"/>
    <w:rsid w:val="005B6665"/>
    <w:rsid w:val="005C555F"/>
    <w:rsid w:val="005D1A5E"/>
    <w:rsid w:val="005D31FB"/>
    <w:rsid w:val="005D44F9"/>
    <w:rsid w:val="005E246F"/>
    <w:rsid w:val="005E498A"/>
    <w:rsid w:val="005F24F8"/>
    <w:rsid w:val="00620D08"/>
    <w:rsid w:val="00622220"/>
    <w:rsid w:val="00645CE5"/>
    <w:rsid w:val="00653E0C"/>
    <w:rsid w:val="00654D03"/>
    <w:rsid w:val="0066187E"/>
    <w:rsid w:val="00672A7B"/>
    <w:rsid w:val="00673C9E"/>
    <w:rsid w:val="006964A4"/>
    <w:rsid w:val="006A4661"/>
    <w:rsid w:val="006B51BF"/>
    <w:rsid w:val="006E199B"/>
    <w:rsid w:val="006E7B5B"/>
    <w:rsid w:val="006F35C7"/>
    <w:rsid w:val="00711D79"/>
    <w:rsid w:val="007256CF"/>
    <w:rsid w:val="00731E1D"/>
    <w:rsid w:val="007426BB"/>
    <w:rsid w:val="00751895"/>
    <w:rsid w:val="00753602"/>
    <w:rsid w:val="007705F9"/>
    <w:rsid w:val="00771EA7"/>
    <w:rsid w:val="00777D9D"/>
    <w:rsid w:val="00793E98"/>
    <w:rsid w:val="0079429E"/>
    <w:rsid w:val="00795C90"/>
    <w:rsid w:val="007B06E5"/>
    <w:rsid w:val="007E2E2D"/>
    <w:rsid w:val="007E3F72"/>
    <w:rsid w:val="007F1EFD"/>
    <w:rsid w:val="007F3E77"/>
    <w:rsid w:val="00814347"/>
    <w:rsid w:val="00825893"/>
    <w:rsid w:val="00826141"/>
    <w:rsid w:val="008358C0"/>
    <w:rsid w:val="00850569"/>
    <w:rsid w:val="0086321F"/>
    <w:rsid w:val="00891F9C"/>
    <w:rsid w:val="008B1CF1"/>
    <w:rsid w:val="008E6379"/>
    <w:rsid w:val="008F5763"/>
    <w:rsid w:val="00912FD6"/>
    <w:rsid w:val="0091369D"/>
    <w:rsid w:val="00917EF8"/>
    <w:rsid w:val="00925CCC"/>
    <w:rsid w:val="00935629"/>
    <w:rsid w:val="009414BC"/>
    <w:rsid w:val="0094714B"/>
    <w:rsid w:val="00951F5E"/>
    <w:rsid w:val="009534DB"/>
    <w:rsid w:val="009675AF"/>
    <w:rsid w:val="00972AE4"/>
    <w:rsid w:val="009825D5"/>
    <w:rsid w:val="009932AA"/>
    <w:rsid w:val="009F43D8"/>
    <w:rsid w:val="009F6A5C"/>
    <w:rsid w:val="00A112DF"/>
    <w:rsid w:val="00A245B3"/>
    <w:rsid w:val="00A3117E"/>
    <w:rsid w:val="00A362AE"/>
    <w:rsid w:val="00A5071B"/>
    <w:rsid w:val="00A66674"/>
    <w:rsid w:val="00A668E7"/>
    <w:rsid w:val="00A7122F"/>
    <w:rsid w:val="00A8756F"/>
    <w:rsid w:val="00A9116F"/>
    <w:rsid w:val="00A95F02"/>
    <w:rsid w:val="00AA0EC3"/>
    <w:rsid w:val="00AA51A5"/>
    <w:rsid w:val="00AB14CE"/>
    <w:rsid w:val="00AB40C2"/>
    <w:rsid w:val="00AC525D"/>
    <w:rsid w:val="00AD4DC8"/>
    <w:rsid w:val="00AD7A3D"/>
    <w:rsid w:val="00AE1453"/>
    <w:rsid w:val="00AE4055"/>
    <w:rsid w:val="00AF205E"/>
    <w:rsid w:val="00AF2DF2"/>
    <w:rsid w:val="00AF34CE"/>
    <w:rsid w:val="00B02E95"/>
    <w:rsid w:val="00B070AA"/>
    <w:rsid w:val="00B30D31"/>
    <w:rsid w:val="00B32C59"/>
    <w:rsid w:val="00B37DB9"/>
    <w:rsid w:val="00B461B3"/>
    <w:rsid w:val="00B6172B"/>
    <w:rsid w:val="00B62CE1"/>
    <w:rsid w:val="00B66925"/>
    <w:rsid w:val="00B81436"/>
    <w:rsid w:val="00B873B3"/>
    <w:rsid w:val="00B90A69"/>
    <w:rsid w:val="00B97AD8"/>
    <w:rsid w:val="00BA6487"/>
    <w:rsid w:val="00BB57DC"/>
    <w:rsid w:val="00BB77C6"/>
    <w:rsid w:val="00BD0AC0"/>
    <w:rsid w:val="00BD5464"/>
    <w:rsid w:val="00BE3A10"/>
    <w:rsid w:val="00BF295B"/>
    <w:rsid w:val="00BF3FCF"/>
    <w:rsid w:val="00C005C1"/>
    <w:rsid w:val="00C02109"/>
    <w:rsid w:val="00C03ED7"/>
    <w:rsid w:val="00C046CF"/>
    <w:rsid w:val="00C116AC"/>
    <w:rsid w:val="00C2458D"/>
    <w:rsid w:val="00C24C13"/>
    <w:rsid w:val="00C323AD"/>
    <w:rsid w:val="00C6269A"/>
    <w:rsid w:val="00C66735"/>
    <w:rsid w:val="00C66E5B"/>
    <w:rsid w:val="00CB19FF"/>
    <w:rsid w:val="00CC7DAF"/>
    <w:rsid w:val="00CD1B72"/>
    <w:rsid w:val="00CD2964"/>
    <w:rsid w:val="00CD407E"/>
    <w:rsid w:val="00CE3688"/>
    <w:rsid w:val="00D000DF"/>
    <w:rsid w:val="00D07D8F"/>
    <w:rsid w:val="00D16880"/>
    <w:rsid w:val="00D25525"/>
    <w:rsid w:val="00D3215C"/>
    <w:rsid w:val="00D428DD"/>
    <w:rsid w:val="00D623C2"/>
    <w:rsid w:val="00D70B89"/>
    <w:rsid w:val="00DA3220"/>
    <w:rsid w:val="00DA3711"/>
    <w:rsid w:val="00DA6EAE"/>
    <w:rsid w:val="00DA76AC"/>
    <w:rsid w:val="00DB1D77"/>
    <w:rsid w:val="00DC6FD4"/>
    <w:rsid w:val="00DD2B95"/>
    <w:rsid w:val="00DE195B"/>
    <w:rsid w:val="00DE51B6"/>
    <w:rsid w:val="00DE6075"/>
    <w:rsid w:val="00DF688E"/>
    <w:rsid w:val="00DF7E18"/>
    <w:rsid w:val="00E00760"/>
    <w:rsid w:val="00E019E6"/>
    <w:rsid w:val="00E068A2"/>
    <w:rsid w:val="00E156DD"/>
    <w:rsid w:val="00E21D0D"/>
    <w:rsid w:val="00E2408E"/>
    <w:rsid w:val="00E2626A"/>
    <w:rsid w:val="00E36692"/>
    <w:rsid w:val="00E42EC8"/>
    <w:rsid w:val="00E50770"/>
    <w:rsid w:val="00E77C47"/>
    <w:rsid w:val="00E84CCC"/>
    <w:rsid w:val="00EA6211"/>
    <w:rsid w:val="00EB108D"/>
    <w:rsid w:val="00EB39E2"/>
    <w:rsid w:val="00EB6935"/>
    <w:rsid w:val="00EC5EC0"/>
    <w:rsid w:val="00EC6AAF"/>
    <w:rsid w:val="00EE7D97"/>
    <w:rsid w:val="00F22D83"/>
    <w:rsid w:val="00F51B5B"/>
    <w:rsid w:val="00F70462"/>
    <w:rsid w:val="00F77980"/>
    <w:rsid w:val="00F827E4"/>
    <w:rsid w:val="00FA2605"/>
    <w:rsid w:val="00FD306D"/>
    <w:rsid w:val="00FD70BE"/>
    <w:rsid w:val="00FE62B0"/>
    <w:rsid w:val="00FF0197"/>
    <w:rsid w:val="00FF2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EF64"/>
  <w15:chartTrackingRefBased/>
  <w15:docId w15:val="{398FBD54-B4FE-4AD2-9A86-42C21C8B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8A2"/>
    <w:pPr>
      <w:jc w:val="both"/>
    </w:pPr>
    <w:rPr>
      <w:rFonts w:ascii="Arial" w:hAnsi="Arial"/>
      <w:sz w:val="22"/>
      <w:lang w:val="en-GB"/>
    </w:rPr>
  </w:style>
  <w:style w:type="paragraph" w:styleId="Heading1">
    <w:name w:val="heading 1"/>
    <w:basedOn w:val="Normal"/>
    <w:next w:val="Normal"/>
    <w:link w:val="Heading1Char"/>
    <w:autoRedefine/>
    <w:uiPriority w:val="9"/>
    <w:qFormat/>
    <w:rsid w:val="001F305A"/>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52229A"/>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D07D8F"/>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07D8F"/>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7F1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5A"/>
    <w:rPr>
      <w:rFonts w:ascii="Arial" w:eastAsiaTheme="majorEastAsia" w:hAnsi="Arial" w:cstheme="majorBidi"/>
      <w:b/>
      <w:sz w:val="36"/>
      <w:szCs w:val="40"/>
      <w:lang w:val="en-GB"/>
    </w:rPr>
  </w:style>
  <w:style w:type="character" w:customStyle="1" w:styleId="Heading2Char">
    <w:name w:val="Heading 2 Char"/>
    <w:basedOn w:val="DefaultParagraphFont"/>
    <w:link w:val="Heading2"/>
    <w:uiPriority w:val="9"/>
    <w:rsid w:val="0052229A"/>
    <w:rPr>
      <w:rFonts w:ascii="Arial" w:eastAsiaTheme="majorEastAsia" w:hAnsi="Arial" w:cstheme="majorBidi"/>
      <w:b/>
      <w:sz w:val="28"/>
      <w:szCs w:val="32"/>
      <w:lang w:val="en-GB"/>
    </w:rPr>
  </w:style>
  <w:style w:type="character" w:customStyle="1" w:styleId="Heading3Char">
    <w:name w:val="Heading 3 Char"/>
    <w:basedOn w:val="DefaultParagraphFont"/>
    <w:link w:val="Heading3"/>
    <w:uiPriority w:val="9"/>
    <w:rsid w:val="00D07D8F"/>
    <w:rPr>
      <w:rFonts w:ascii="Arial" w:eastAsiaTheme="majorEastAsia" w:hAnsi="Arial" w:cstheme="majorBidi"/>
      <w:b/>
      <w:szCs w:val="28"/>
      <w:lang w:val="en-GB"/>
    </w:rPr>
  </w:style>
  <w:style w:type="character" w:customStyle="1" w:styleId="Heading4Char">
    <w:name w:val="Heading 4 Char"/>
    <w:basedOn w:val="DefaultParagraphFont"/>
    <w:link w:val="Heading4"/>
    <w:uiPriority w:val="9"/>
    <w:rsid w:val="00D07D8F"/>
    <w:rPr>
      <w:rFonts w:ascii="Arial" w:eastAsiaTheme="majorEastAsia" w:hAnsi="Arial" w:cstheme="majorBidi"/>
      <w:b/>
      <w:iCs/>
      <w:lang w:val="en-GB"/>
    </w:rPr>
  </w:style>
  <w:style w:type="character" w:customStyle="1" w:styleId="Heading5Char">
    <w:name w:val="Heading 5 Char"/>
    <w:basedOn w:val="DefaultParagraphFont"/>
    <w:link w:val="Heading5"/>
    <w:uiPriority w:val="9"/>
    <w:semiHidden/>
    <w:rsid w:val="007F1EF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F1EF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1EF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1EF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1EF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F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F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1EFD"/>
    <w:pPr>
      <w:spacing w:before="160"/>
      <w:jc w:val="center"/>
    </w:pPr>
    <w:rPr>
      <w:i/>
      <w:iCs/>
      <w:color w:val="404040" w:themeColor="text1" w:themeTint="BF"/>
    </w:rPr>
  </w:style>
  <w:style w:type="character" w:customStyle="1" w:styleId="QuoteChar">
    <w:name w:val="Quote Char"/>
    <w:basedOn w:val="DefaultParagraphFont"/>
    <w:link w:val="Quote"/>
    <w:uiPriority w:val="29"/>
    <w:rsid w:val="007F1EFD"/>
    <w:rPr>
      <w:i/>
      <w:iCs/>
      <w:color w:val="404040" w:themeColor="text1" w:themeTint="BF"/>
      <w:lang w:val="en-GB"/>
    </w:rPr>
  </w:style>
  <w:style w:type="paragraph" w:styleId="ListParagraph">
    <w:name w:val="List Paragraph"/>
    <w:basedOn w:val="Normal"/>
    <w:uiPriority w:val="34"/>
    <w:qFormat/>
    <w:rsid w:val="007F1EFD"/>
    <w:pPr>
      <w:ind w:left="720"/>
      <w:contextualSpacing/>
    </w:pPr>
  </w:style>
  <w:style w:type="character" w:styleId="IntenseEmphasis">
    <w:name w:val="Intense Emphasis"/>
    <w:basedOn w:val="DefaultParagraphFont"/>
    <w:uiPriority w:val="21"/>
    <w:qFormat/>
    <w:rsid w:val="007F1EFD"/>
    <w:rPr>
      <w:i/>
      <w:iCs/>
      <w:color w:val="0F4761" w:themeColor="accent1" w:themeShade="BF"/>
    </w:rPr>
  </w:style>
  <w:style w:type="paragraph" w:styleId="IntenseQuote">
    <w:name w:val="Intense Quote"/>
    <w:basedOn w:val="Normal"/>
    <w:next w:val="Normal"/>
    <w:link w:val="IntenseQuoteChar"/>
    <w:uiPriority w:val="30"/>
    <w:qFormat/>
    <w:rsid w:val="007F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EFD"/>
    <w:rPr>
      <w:i/>
      <w:iCs/>
      <w:color w:val="0F4761" w:themeColor="accent1" w:themeShade="BF"/>
      <w:lang w:val="en-GB"/>
    </w:rPr>
  </w:style>
  <w:style w:type="character" w:styleId="IntenseReference">
    <w:name w:val="Intense Reference"/>
    <w:basedOn w:val="DefaultParagraphFont"/>
    <w:uiPriority w:val="32"/>
    <w:qFormat/>
    <w:rsid w:val="007F1EFD"/>
    <w:rPr>
      <w:b/>
      <w:bCs/>
      <w:smallCaps/>
      <w:color w:val="0F4761" w:themeColor="accent1" w:themeShade="BF"/>
      <w:spacing w:val="5"/>
    </w:rPr>
  </w:style>
  <w:style w:type="character" w:styleId="Hyperlink">
    <w:name w:val="Hyperlink"/>
    <w:basedOn w:val="DefaultParagraphFont"/>
    <w:uiPriority w:val="99"/>
    <w:unhideWhenUsed/>
    <w:rsid w:val="00EC6AAF"/>
    <w:rPr>
      <w:color w:val="467886" w:themeColor="hyperlink"/>
      <w:u w:val="single"/>
    </w:rPr>
  </w:style>
  <w:style w:type="character" w:styleId="UnresolvedMention">
    <w:name w:val="Unresolved Mention"/>
    <w:basedOn w:val="DefaultParagraphFont"/>
    <w:uiPriority w:val="99"/>
    <w:semiHidden/>
    <w:unhideWhenUsed/>
    <w:rsid w:val="00EC6AAF"/>
    <w:rPr>
      <w:color w:val="605E5C"/>
      <w:shd w:val="clear" w:color="auto" w:fill="E1DFDD"/>
    </w:rPr>
  </w:style>
  <w:style w:type="paragraph" w:styleId="Header">
    <w:name w:val="header"/>
    <w:basedOn w:val="Normal"/>
    <w:link w:val="HeaderChar"/>
    <w:uiPriority w:val="99"/>
    <w:unhideWhenUsed/>
    <w:rsid w:val="00EC6A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6AAF"/>
    <w:rPr>
      <w:lang w:val="en-GB"/>
    </w:rPr>
  </w:style>
  <w:style w:type="paragraph" w:styleId="Footer">
    <w:name w:val="footer"/>
    <w:basedOn w:val="Normal"/>
    <w:link w:val="FooterChar"/>
    <w:uiPriority w:val="99"/>
    <w:unhideWhenUsed/>
    <w:rsid w:val="00EC6A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6AAF"/>
    <w:rPr>
      <w:lang w:val="en-GB"/>
    </w:rPr>
  </w:style>
  <w:style w:type="table" w:styleId="TableGrid">
    <w:name w:val="Table Grid"/>
    <w:basedOn w:val="TableNormal"/>
    <w:uiPriority w:val="39"/>
    <w:rsid w:val="0052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3E77"/>
    <w:pPr>
      <w:widowControl w:val="0"/>
      <w:autoSpaceDE w:val="0"/>
      <w:autoSpaceDN w:val="0"/>
      <w:spacing w:after="0" w:line="240" w:lineRule="auto"/>
      <w:ind w:left="65"/>
    </w:pPr>
    <w:rPr>
      <w:rFonts w:ascii="Lucida Sans" w:eastAsia="Lucida Sans" w:hAnsi="Lucida Sans" w:cs="Lucida Sans"/>
      <w:kern w:val="0"/>
      <w:szCs w:val="22"/>
      <w:lang w:val="en-US"/>
      <w14:ligatures w14:val="none"/>
    </w:rPr>
  </w:style>
  <w:style w:type="paragraph" w:styleId="NormalWeb">
    <w:name w:val="Normal (Web)"/>
    <w:basedOn w:val="Normal"/>
    <w:uiPriority w:val="99"/>
    <w:semiHidden/>
    <w:unhideWhenUsed/>
    <w:rsid w:val="00341EE8"/>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Strong">
    <w:name w:val="Strong"/>
    <w:basedOn w:val="DefaultParagraphFont"/>
    <w:uiPriority w:val="22"/>
    <w:qFormat/>
    <w:rsid w:val="002304DD"/>
    <w:rPr>
      <w:b/>
      <w:bCs/>
    </w:rPr>
  </w:style>
  <w:style w:type="paragraph" w:styleId="FootnoteText">
    <w:name w:val="footnote text"/>
    <w:basedOn w:val="Normal"/>
    <w:link w:val="FootnoteTextChar"/>
    <w:uiPriority w:val="99"/>
    <w:semiHidden/>
    <w:unhideWhenUsed/>
    <w:rsid w:val="00C116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6AC"/>
    <w:rPr>
      <w:sz w:val="20"/>
      <w:szCs w:val="20"/>
      <w:lang w:val="en-GB"/>
    </w:rPr>
  </w:style>
  <w:style w:type="character" w:styleId="FootnoteReference">
    <w:name w:val="footnote reference"/>
    <w:basedOn w:val="DefaultParagraphFont"/>
    <w:uiPriority w:val="99"/>
    <w:semiHidden/>
    <w:unhideWhenUsed/>
    <w:rsid w:val="00C116AC"/>
    <w:rPr>
      <w:vertAlign w:val="superscript"/>
    </w:rPr>
  </w:style>
  <w:style w:type="character" w:styleId="Emphasis">
    <w:name w:val="Emphasis"/>
    <w:basedOn w:val="DefaultParagraphFont"/>
    <w:uiPriority w:val="20"/>
    <w:qFormat/>
    <w:rsid w:val="00322991"/>
    <w:rPr>
      <w:i/>
      <w:iCs/>
    </w:rPr>
  </w:style>
  <w:style w:type="paragraph" w:styleId="TOC1">
    <w:name w:val="toc 1"/>
    <w:basedOn w:val="Normal"/>
    <w:next w:val="Normal"/>
    <w:autoRedefine/>
    <w:uiPriority w:val="39"/>
    <w:unhideWhenUsed/>
    <w:rsid w:val="00B6172B"/>
    <w:pPr>
      <w:spacing w:after="100"/>
    </w:pPr>
  </w:style>
  <w:style w:type="paragraph" w:styleId="TOC2">
    <w:name w:val="toc 2"/>
    <w:basedOn w:val="Normal"/>
    <w:next w:val="Normal"/>
    <w:autoRedefine/>
    <w:uiPriority w:val="39"/>
    <w:unhideWhenUsed/>
    <w:rsid w:val="00B6172B"/>
    <w:pPr>
      <w:spacing w:after="100"/>
      <w:ind w:left="240"/>
    </w:pPr>
  </w:style>
  <w:style w:type="paragraph" w:styleId="TOC3">
    <w:name w:val="toc 3"/>
    <w:basedOn w:val="Normal"/>
    <w:next w:val="Normal"/>
    <w:autoRedefine/>
    <w:uiPriority w:val="39"/>
    <w:unhideWhenUsed/>
    <w:rsid w:val="00B6172B"/>
    <w:pPr>
      <w:spacing w:after="100"/>
      <w:ind w:left="480"/>
    </w:pPr>
  </w:style>
  <w:style w:type="paragraph" w:styleId="TOC4">
    <w:name w:val="toc 4"/>
    <w:basedOn w:val="Normal"/>
    <w:next w:val="Normal"/>
    <w:autoRedefine/>
    <w:uiPriority w:val="39"/>
    <w:unhideWhenUsed/>
    <w:rsid w:val="00B6172B"/>
    <w:pPr>
      <w:spacing w:after="100"/>
      <w:ind w:left="720"/>
    </w:pPr>
  </w:style>
  <w:style w:type="paragraph" w:styleId="NoSpacing">
    <w:name w:val="No Spacing"/>
    <w:uiPriority w:val="1"/>
    <w:qFormat/>
    <w:rsid w:val="001064B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0.jpe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hyperlink" Target="http://www.snh.org.uk/pubs/detail.asp?id=145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29.jpeg"/><Relationship Id="rId40" Type="http://schemas.openxmlformats.org/officeDocument/2006/relationships/hyperlink" Target="http://www.wildlifefatalityestimato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43" Type="http://schemas.openxmlformats.org/officeDocument/2006/relationships/hyperlink" Target="http://www.snh.gov.uk/docs/A669283.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wildlifefatalityestimator.com" TargetMode="External"/><Relationship Id="rId38" Type="http://schemas.openxmlformats.org/officeDocument/2006/relationships/hyperlink" Target="http://www.windbat.techfak.fau.de/tools/" TargetMode="External"/><Relationship Id="rId46"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hyperlink" Target="http://www.iucnred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584DB-74C2-40EC-B267-F1DCC254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137</Pages>
  <Words>54025</Words>
  <Characters>307943</Characters>
  <Application>Microsoft Office Word</Application>
  <DocSecurity>0</DocSecurity>
  <Lines>2566</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 Concept</dc:creator>
  <cp:keywords/>
  <dc:description/>
  <cp:lastModifiedBy>Petar Laban</cp:lastModifiedBy>
  <cp:revision>2</cp:revision>
  <dcterms:created xsi:type="dcterms:W3CDTF">2026-03-03T13:33:00Z</dcterms:created>
  <dcterms:modified xsi:type="dcterms:W3CDTF">2026-03-03T13:33:00Z</dcterms:modified>
</cp:coreProperties>
</file>