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E9059" w14:textId="77777777" w:rsidR="009520DB" w:rsidRDefault="00944E55">
      <w:pPr>
        <w:pStyle w:val="BodyText"/>
        <w:ind w:left="4684"/>
        <w:rPr>
          <w:sz w:val="20"/>
        </w:rPr>
      </w:pPr>
      <w:r>
        <w:rPr>
          <w:noProof/>
          <w:sz w:val="20"/>
        </w:rPr>
        <w:drawing>
          <wp:inline distT="0" distB="0" distL="0" distR="0" wp14:anchorId="0F5AAE26" wp14:editId="24D79224">
            <wp:extent cx="803882" cy="92249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03882" cy="922496"/>
                    </a:xfrm>
                    <a:prstGeom prst="rect">
                      <a:avLst/>
                    </a:prstGeom>
                  </pic:spPr>
                </pic:pic>
              </a:graphicData>
            </a:graphic>
          </wp:inline>
        </w:drawing>
      </w:r>
    </w:p>
    <w:p w14:paraId="2CC479BB" w14:textId="77777777" w:rsidR="009520DB" w:rsidRDefault="00944E55">
      <w:pPr>
        <w:pStyle w:val="Title"/>
        <w:spacing w:before="70" w:line="242" w:lineRule="auto"/>
        <w:ind w:left="4021" w:right="3633" w:firstLine="508"/>
      </w:pPr>
      <w:r>
        <w:rPr>
          <w:spacing w:val="-2"/>
        </w:rPr>
        <w:t>Montenegro Ministry</w:t>
      </w:r>
      <w:r>
        <w:rPr>
          <w:spacing w:val="-16"/>
        </w:rPr>
        <w:t xml:space="preserve"> </w:t>
      </w:r>
      <w:r>
        <w:rPr>
          <w:spacing w:val="-2"/>
        </w:rPr>
        <w:t>of</w:t>
      </w:r>
      <w:r>
        <w:rPr>
          <w:spacing w:val="-15"/>
        </w:rPr>
        <w:t xml:space="preserve"> </w:t>
      </w:r>
      <w:r>
        <w:rPr>
          <w:spacing w:val="-2"/>
        </w:rPr>
        <w:t>Transport</w:t>
      </w:r>
    </w:p>
    <w:p w14:paraId="087EB4C8" w14:textId="77777777" w:rsidR="009520DB" w:rsidRDefault="00944E55">
      <w:pPr>
        <w:pStyle w:val="Title"/>
        <w:spacing w:line="320" w:lineRule="exact"/>
      </w:pPr>
      <w:r>
        <w:t>Western</w:t>
      </w:r>
      <w:r>
        <w:rPr>
          <w:spacing w:val="-12"/>
        </w:rPr>
        <w:t xml:space="preserve"> </w:t>
      </w:r>
      <w:r>
        <w:t>Balkans</w:t>
      </w:r>
      <w:r>
        <w:rPr>
          <w:spacing w:val="-11"/>
        </w:rPr>
        <w:t xml:space="preserve"> </w:t>
      </w:r>
      <w:r>
        <w:t>Trade</w:t>
      </w:r>
      <w:r>
        <w:rPr>
          <w:spacing w:val="-12"/>
        </w:rPr>
        <w:t xml:space="preserve"> </w:t>
      </w:r>
      <w:r>
        <w:t>and</w:t>
      </w:r>
      <w:r>
        <w:rPr>
          <w:spacing w:val="-11"/>
        </w:rPr>
        <w:t xml:space="preserve"> </w:t>
      </w:r>
      <w:r>
        <w:t>Transport</w:t>
      </w:r>
      <w:r>
        <w:rPr>
          <w:spacing w:val="-9"/>
        </w:rPr>
        <w:t xml:space="preserve"> </w:t>
      </w:r>
      <w:r>
        <w:t>Facilitation</w:t>
      </w:r>
      <w:r>
        <w:rPr>
          <w:spacing w:val="-10"/>
        </w:rPr>
        <w:t xml:space="preserve"> </w:t>
      </w:r>
      <w:r>
        <w:t>Project</w:t>
      </w:r>
      <w:r>
        <w:rPr>
          <w:spacing w:val="-12"/>
        </w:rPr>
        <w:t xml:space="preserve"> </w:t>
      </w:r>
      <w:r>
        <w:t>(TTFP)</w:t>
      </w:r>
      <w:r>
        <w:rPr>
          <w:spacing w:val="-11"/>
        </w:rPr>
        <w:t xml:space="preserve"> </w:t>
      </w:r>
      <w:r>
        <w:t>Phase</w:t>
      </w:r>
      <w:r>
        <w:rPr>
          <w:spacing w:val="-14"/>
        </w:rPr>
        <w:t xml:space="preserve"> </w:t>
      </w:r>
      <w:r>
        <w:rPr>
          <w:spacing w:val="-10"/>
        </w:rPr>
        <w:t>2</w:t>
      </w:r>
    </w:p>
    <w:p w14:paraId="7FEA18D2" w14:textId="77777777" w:rsidR="009520DB" w:rsidRDefault="009520DB">
      <w:pPr>
        <w:pStyle w:val="BodyText"/>
        <w:spacing w:before="68"/>
        <w:ind w:left="0"/>
        <w:rPr>
          <w:sz w:val="23"/>
        </w:rPr>
      </w:pPr>
    </w:p>
    <w:p w14:paraId="52C72B05" w14:textId="290D8013" w:rsidR="009520DB" w:rsidRDefault="00944E55" w:rsidP="00B9523F">
      <w:pPr>
        <w:spacing w:before="1" w:line="247" w:lineRule="auto"/>
        <w:ind w:left="1973" w:right="2181" w:firstLine="568"/>
        <w:jc w:val="center"/>
        <w:rPr>
          <w:b/>
          <w:sz w:val="23"/>
        </w:rPr>
      </w:pPr>
      <w:r>
        <w:rPr>
          <w:b/>
          <w:sz w:val="23"/>
        </w:rPr>
        <w:t>REQUEST FOR EXPRESSIONS OF INTEREST</w:t>
      </w:r>
      <w:r>
        <w:rPr>
          <w:b/>
          <w:spacing w:val="40"/>
          <w:sz w:val="23"/>
        </w:rPr>
        <w:t xml:space="preserve"> </w:t>
      </w:r>
      <w:r w:rsidR="007132D8">
        <w:rPr>
          <w:b/>
          <w:spacing w:val="40"/>
          <w:sz w:val="23"/>
        </w:rPr>
        <w:t xml:space="preserve">    </w:t>
      </w:r>
      <w:r w:rsidR="00B9523F">
        <w:rPr>
          <w:b/>
          <w:spacing w:val="40"/>
          <w:sz w:val="23"/>
        </w:rPr>
        <w:t xml:space="preserve">   </w:t>
      </w:r>
      <w:r w:rsidR="00A377A0">
        <w:rPr>
          <w:b/>
          <w:spacing w:val="40"/>
          <w:sz w:val="23"/>
        </w:rPr>
        <w:t xml:space="preserve">    </w:t>
      </w:r>
      <w:r>
        <w:rPr>
          <w:b/>
          <w:sz w:val="23"/>
        </w:rPr>
        <w:t>(CONSULTING SERVICES</w:t>
      </w:r>
      <w:r>
        <w:rPr>
          <w:b/>
          <w:spacing w:val="-8"/>
          <w:sz w:val="23"/>
        </w:rPr>
        <w:t xml:space="preserve"> </w:t>
      </w:r>
      <w:r w:rsidR="007132D8">
        <w:rPr>
          <w:b/>
          <w:sz w:val="23"/>
        </w:rPr>
        <w:t>– CONSULTING FIRM</w:t>
      </w:r>
      <w:r>
        <w:rPr>
          <w:b/>
          <w:sz w:val="23"/>
        </w:rPr>
        <w:t>)</w:t>
      </w:r>
    </w:p>
    <w:p w14:paraId="3DCA4D09" w14:textId="77777777" w:rsidR="009520DB" w:rsidRDefault="00944E55">
      <w:pPr>
        <w:spacing w:before="239"/>
        <w:ind w:left="164"/>
        <w:rPr>
          <w:i/>
          <w:sz w:val="23"/>
        </w:rPr>
      </w:pPr>
      <w:r>
        <w:rPr>
          <w:b/>
          <w:w w:val="105"/>
          <w:sz w:val="23"/>
        </w:rPr>
        <w:t>Name</w:t>
      </w:r>
      <w:r>
        <w:rPr>
          <w:b/>
          <w:spacing w:val="-16"/>
          <w:w w:val="105"/>
          <w:sz w:val="23"/>
        </w:rPr>
        <w:t xml:space="preserve"> </w:t>
      </w:r>
      <w:r>
        <w:rPr>
          <w:b/>
          <w:w w:val="105"/>
          <w:sz w:val="23"/>
        </w:rPr>
        <w:t>of</w:t>
      </w:r>
      <w:r>
        <w:rPr>
          <w:b/>
          <w:spacing w:val="-15"/>
          <w:w w:val="105"/>
          <w:sz w:val="23"/>
        </w:rPr>
        <w:t xml:space="preserve"> </w:t>
      </w:r>
      <w:r>
        <w:rPr>
          <w:b/>
          <w:w w:val="105"/>
          <w:sz w:val="23"/>
        </w:rPr>
        <w:t>Project:</w:t>
      </w:r>
      <w:r>
        <w:rPr>
          <w:b/>
          <w:spacing w:val="-12"/>
          <w:w w:val="105"/>
          <w:sz w:val="23"/>
        </w:rPr>
        <w:t xml:space="preserve"> </w:t>
      </w:r>
      <w:r>
        <w:rPr>
          <w:i/>
          <w:w w:val="105"/>
          <w:sz w:val="23"/>
        </w:rPr>
        <w:t>“Western</w:t>
      </w:r>
      <w:r>
        <w:rPr>
          <w:i/>
          <w:spacing w:val="-14"/>
          <w:w w:val="105"/>
          <w:sz w:val="23"/>
        </w:rPr>
        <w:t xml:space="preserve"> </w:t>
      </w:r>
      <w:r>
        <w:rPr>
          <w:i/>
          <w:w w:val="105"/>
          <w:sz w:val="23"/>
        </w:rPr>
        <w:t>Balkans</w:t>
      </w:r>
      <w:r>
        <w:rPr>
          <w:i/>
          <w:spacing w:val="-12"/>
          <w:w w:val="105"/>
          <w:sz w:val="23"/>
        </w:rPr>
        <w:t xml:space="preserve"> </w:t>
      </w:r>
      <w:r>
        <w:rPr>
          <w:i/>
          <w:w w:val="105"/>
          <w:sz w:val="23"/>
        </w:rPr>
        <w:t>Trade</w:t>
      </w:r>
      <w:r>
        <w:rPr>
          <w:i/>
          <w:spacing w:val="-9"/>
          <w:w w:val="105"/>
          <w:sz w:val="23"/>
        </w:rPr>
        <w:t xml:space="preserve"> </w:t>
      </w:r>
      <w:r>
        <w:rPr>
          <w:i/>
          <w:w w:val="105"/>
          <w:sz w:val="23"/>
        </w:rPr>
        <w:t>and</w:t>
      </w:r>
      <w:r>
        <w:rPr>
          <w:i/>
          <w:spacing w:val="-10"/>
          <w:w w:val="105"/>
          <w:sz w:val="23"/>
        </w:rPr>
        <w:t xml:space="preserve"> </w:t>
      </w:r>
      <w:r>
        <w:rPr>
          <w:i/>
          <w:w w:val="105"/>
          <w:sz w:val="23"/>
        </w:rPr>
        <w:t>Transport</w:t>
      </w:r>
      <w:r>
        <w:rPr>
          <w:i/>
          <w:spacing w:val="-15"/>
          <w:w w:val="105"/>
          <w:sz w:val="23"/>
        </w:rPr>
        <w:t xml:space="preserve"> </w:t>
      </w:r>
      <w:r>
        <w:rPr>
          <w:i/>
          <w:w w:val="105"/>
          <w:sz w:val="23"/>
        </w:rPr>
        <w:t>Facilitation</w:t>
      </w:r>
      <w:r>
        <w:rPr>
          <w:i/>
          <w:spacing w:val="-14"/>
          <w:w w:val="105"/>
          <w:sz w:val="23"/>
        </w:rPr>
        <w:t xml:space="preserve"> </w:t>
      </w:r>
      <w:r>
        <w:rPr>
          <w:i/>
          <w:w w:val="105"/>
          <w:sz w:val="23"/>
        </w:rPr>
        <w:t>Phase</w:t>
      </w:r>
      <w:r>
        <w:rPr>
          <w:i/>
          <w:spacing w:val="-10"/>
          <w:w w:val="105"/>
          <w:sz w:val="23"/>
        </w:rPr>
        <w:t xml:space="preserve"> </w:t>
      </w:r>
      <w:r>
        <w:rPr>
          <w:i/>
          <w:w w:val="105"/>
          <w:sz w:val="23"/>
        </w:rPr>
        <w:t>2”</w:t>
      </w:r>
      <w:r>
        <w:rPr>
          <w:i/>
          <w:spacing w:val="-12"/>
          <w:w w:val="105"/>
          <w:sz w:val="23"/>
        </w:rPr>
        <w:t xml:space="preserve"> </w:t>
      </w:r>
      <w:r>
        <w:rPr>
          <w:i/>
          <w:spacing w:val="-2"/>
          <w:w w:val="105"/>
          <w:sz w:val="23"/>
        </w:rPr>
        <w:t>(TTFP)</w:t>
      </w:r>
    </w:p>
    <w:p w14:paraId="14FA3388" w14:textId="77777777" w:rsidR="009520DB" w:rsidRDefault="00944E55">
      <w:pPr>
        <w:spacing w:before="75"/>
        <w:ind w:left="164"/>
        <w:rPr>
          <w:i/>
          <w:sz w:val="23"/>
        </w:rPr>
      </w:pPr>
      <w:r>
        <w:rPr>
          <w:b/>
          <w:sz w:val="23"/>
        </w:rPr>
        <w:t>Loan</w:t>
      </w:r>
      <w:r>
        <w:rPr>
          <w:b/>
          <w:spacing w:val="11"/>
          <w:sz w:val="23"/>
        </w:rPr>
        <w:t xml:space="preserve"> </w:t>
      </w:r>
      <w:r>
        <w:rPr>
          <w:b/>
          <w:sz w:val="23"/>
        </w:rPr>
        <w:t>No:</w:t>
      </w:r>
      <w:r>
        <w:rPr>
          <w:b/>
          <w:spacing w:val="20"/>
          <w:sz w:val="23"/>
        </w:rPr>
        <w:t xml:space="preserve"> </w:t>
      </w:r>
      <w:r>
        <w:rPr>
          <w:i/>
          <w:sz w:val="23"/>
        </w:rPr>
        <w:t>94710-</w:t>
      </w:r>
      <w:r>
        <w:rPr>
          <w:i/>
          <w:spacing w:val="-5"/>
          <w:sz w:val="23"/>
        </w:rPr>
        <w:t>ME</w:t>
      </w:r>
    </w:p>
    <w:p w14:paraId="527E57A3" w14:textId="77777777" w:rsidR="00D05ADD" w:rsidRPr="00A377A0" w:rsidRDefault="007132D8" w:rsidP="00D05ADD">
      <w:pPr>
        <w:spacing w:before="72"/>
        <w:rPr>
          <w:bCs/>
          <w:i/>
          <w:spacing w:val="-2"/>
          <w:w w:val="105"/>
          <w:sz w:val="23"/>
        </w:rPr>
      </w:pPr>
      <w:r>
        <w:rPr>
          <w:b/>
          <w:spacing w:val="-2"/>
          <w:w w:val="105"/>
          <w:sz w:val="23"/>
        </w:rPr>
        <w:t xml:space="preserve">   </w:t>
      </w:r>
      <w:r w:rsidR="00944E55">
        <w:rPr>
          <w:b/>
          <w:spacing w:val="-2"/>
          <w:w w:val="105"/>
          <w:sz w:val="23"/>
        </w:rPr>
        <w:t>Assignment</w:t>
      </w:r>
      <w:r w:rsidR="00944E55">
        <w:rPr>
          <w:b/>
          <w:spacing w:val="-3"/>
          <w:w w:val="105"/>
          <w:sz w:val="23"/>
        </w:rPr>
        <w:t xml:space="preserve"> </w:t>
      </w:r>
      <w:r w:rsidR="00944E55">
        <w:rPr>
          <w:b/>
          <w:spacing w:val="-2"/>
          <w:w w:val="105"/>
          <w:sz w:val="23"/>
        </w:rPr>
        <w:t>Title:</w:t>
      </w:r>
      <w:r w:rsidR="00944E55">
        <w:rPr>
          <w:b/>
          <w:spacing w:val="-1"/>
          <w:w w:val="105"/>
          <w:sz w:val="23"/>
        </w:rPr>
        <w:t xml:space="preserve"> </w:t>
      </w:r>
      <w:r w:rsidR="00D05ADD" w:rsidRPr="00A377A0">
        <w:rPr>
          <w:bCs/>
          <w:i/>
          <w:spacing w:val="-2"/>
          <w:w w:val="105"/>
          <w:sz w:val="23"/>
        </w:rPr>
        <w:t>Maritime ITS Strategy of Montenegro 2027-2037</w:t>
      </w:r>
    </w:p>
    <w:p w14:paraId="1AF0CE09" w14:textId="28C25A5F" w:rsidR="009520DB" w:rsidRPr="00A377A0" w:rsidRDefault="00944E55">
      <w:pPr>
        <w:pStyle w:val="Heading1"/>
        <w:spacing w:before="65"/>
        <w:ind w:left="164"/>
        <w:rPr>
          <w:b w:val="0"/>
          <w:i/>
        </w:rPr>
      </w:pPr>
      <w:r>
        <w:t>Reference</w:t>
      </w:r>
      <w:r>
        <w:rPr>
          <w:spacing w:val="34"/>
        </w:rPr>
        <w:t xml:space="preserve"> </w:t>
      </w:r>
      <w:r>
        <w:t>No.</w:t>
      </w:r>
      <w:r>
        <w:rPr>
          <w:spacing w:val="31"/>
        </w:rPr>
        <w:t xml:space="preserve"> </w:t>
      </w:r>
      <w:r w:rsidR="00D05ADD" w:rsidRPr="00A377A0">
        <w:rPr>
          <w:b w:val="0"/>
          <w:i/>
        </w:rPr>
        <w:t>MNE-WBTTFP-94710-CS-CQ-25-2.2.3</w:t>
      </w:r>
    </w:p>
    <w:p w14:paraId="231CFC39" w14:textId="7E9079CC" w:rsidR="009520DB" w:rsidRDefault="00784EE3">
      <w:pPr>
        <w:spacing w:before="10"/>
        <w:ind w:right="186"/>
        <w:jc w:val="right"/>
        <w:rPr>
          <w:sz w:val="23"/>
        </w:rPr>
      </w:pPr>
      <w:r>
        <w:rPr>
          <w:sz w:val="23"/>
        </w:rPr>
        <w:t>May 12, 2026</w:t>
      </w:r>
    </w:p>
    <w:p w14:paraId="0FDAC0B2" w14:textId="77777777" w:rsidR="00D05ADD" w:rsidRDefault="00D05ADD" w:rsidP="00D05ADD">
      <w:pPr>
        <w:pStyle w:val="BodyText"/>
        <w:ind w:right="165"/>
        <w:jc w:val="both"/>
      </w:pPr>
    </w:p>
    <w:p w14:paraId="2A04DF17" w14:textId="749CAB2C" w:rsidR="009520DB" w:rsidRDefault="00944E55" w:rsidP="00D05ADD">
      <w:pPr>
        <w:pStyle w:val="BodyText"/>
        <w:ind w:right="165"/>
        <w:jc w:val="both"/>
      </w:pPr>
      <w:r>
        <w:t>The</w:t>
      </w:r>
      <w:r w:rsidRPr="00D05ADD">
        <w:t xml:space="preserve"> </w:t>
      </w:r>
      <w:r>
        <w:t>Government</w:t>
      </w:r>
      <w:r w:rsidRPr="00D05ADD">
        <w:t xml:space="preserve"> </w:t>
      </w:r>
      <w:r>
        <w:t>of</w:t>
      </w:r>
      <w:r w:rsidRPr="00D05ADD">
        <w:t xml:space="preserve"> </w:t>
      </w:r>
      <w:r>
        <w:t>Montenegro</w:t>
      </w:r>
      <w:r w:rsidRPr="00D05ADD">
        <w:t xml:space="preserve"> </w:t>
      </w:r>
      <w:r>
        <w:t>has</w:t>
      </w:r>
      <w:r w:rsidRPr="00D05ADD">
        <w:t xml:space="preserve"> </w:t>
      </w:r>
      <w:r>
        <w:t>received</w:t>
      </w:r>
      <w:r w:rsidRPr="00D05ADD">
        <w:t xml:space="preserve"> </w:t>
      </w:r>
      <w:r>
        <w:t>financing</w:t>
      </w:r>
      <w:r w:rsidRPr="00D05ADD">
        <w:t xml:space="preserve"> </w:t>
      </w:r>
      <w:r>
        <w:t>in</w:t>
      </w:r>
      <w:r w:rsidRPr="00D05ADD">
        <w:t xml:space="preserve"> </w:t>
      </w:r>
      <w:r>
        <w:t>the</w:t>
      </w:r>
      <w:r w:rsidRPr="00D05ADD">
        <w:t xml:space="preserve"> </w:t>
      </w:r>
      <w:r>
        <w:t>total</w:t>
      </w:r>
      <w:r w:rsidRPr="00D05ADD">
        <w:t xml:space="preserve"> </w:t>
      </w:r>
      <w:r>
        <w:t>amount</w:t>
      </w:r>
      <w:r w:rsidRPr="00D05ADD">
        <w:t xml:space="preserve"> </w:t>
      </w:r>
      <w:r>
        <w:t>of</w:t>
      </w:r>
      <w:r w:rsidRPr="00D05ADD">
        <w:t xml:space="preserve"> </w:t>
      </w:r>
      <w:r>
        <w:t>USD</w:t>
      </w:r>
      <w:r w:rsidRPr="00D05ADD">
        <w:t xml:space="preserve"> </w:t>
      </w:r>
      <w:r>
        <w:t>15,000,000.00</w:t>
      </w:r>
      <w:r w:rsidRPr="00D05ADD">
        <w:t xml:space="preserve"> </w:t>
      </w:r>
      <w:r>
        <w:t>(equivalent)</w:t>
      </w:r>
      <w:r w:rsidRPr="00D05ADD">
        <w:t xml:space="preserve"> </w:t>
      </w:r>
      <w:r>
        <w:t>from the World Bank, toward the costs of the “</w:t>
      </w:r>
      <w:r w:rsidRPr="00D05ADD">
        <w:t xml:space="preserve">Western Balkans Trade and Transport Facilitation Phase 2” (TTFP) </w:t>
      </w:r>
      <w:r>
        <w:t xml:space="preserve">project and intends to apply part of the proceeds of this loan towards payment for Consulting services under the Contract </w:t>
      </w:r>
      <w:r w:rsidR="00D05ADD">
        <w:t xml:space="preserve">Ref. No: </w:t>
      </w:r>
      <w:r w:rsidR="00D05ADD" w:rsidRPr="00482CED">
        <w:rPr>
          <w:b/>
          <w:bCs/>
        </w:rPr>
        <w:t xml:space="preserve">MNE-WBTTFP-94710-CS-CQ-25-2.2.3 </w:t>
      </w:r>
      <w:r w:rsidR="00482CED" w:rsidRPr="00482CED">
        <w:rPr>
          <w:b/>
          <w:bCs/>
        </w:rPr>
        <w:t xml:space="preserve">- </w:t>
      </w:r>
      <w:r w:rsidR="00D05ADD" w:rsidRPr="00482CED">
        <w:rPr>
          <w:b/>
          <w:bCs/>
        </w:rPr>
        <w:t>Maritime ITS Strategy of Montenegro 2027-2037</w:t>
      </w:r>
      <w:r w:rsidRPr="00482CED">
        <w:rPr>
          <w:b/>
          <w:bCs/>
        </w:rPr>
        <w:t>.</w:t>
      </w:r>
    </w:p>
    <w:p w14:paraId="3B422870" w14:textId="77777777" w:rsidR="00D05ADD" w:rsidRPr="00D05ADD" w:rsidRDefault="00D05ADD" w:rsidP="00D05ADD">
      <w:pPr>
        <w:pStyle w:val="BodyText"/>
        <w:ind w:right="165"/>
        <w:jc w:val="both"/>
      </w:pPr>
    </w:p>
    <w:p w14:paraId="17EF3AAB" w14:textId="77777777" w:rsidR="009520DB" w:rsidRDefault="00944E55">
      <w:pPr>
        <w:pStyle w:val="BodyText"/>
        <w:ind w:right="165"/>
        <w:jc w:val="both"/>
      </w:pPr>
      <w:r>
        <w:t>The Program Development Objective for the MPA is to reduce trade costs and increase transport efficiency in the Western Balkans- Six Countries. Montenegro, with one of the two gateway ports to the Western Balkans, holds a critical position for the landlocked countries of the region as well as along the TEN-T corridor and linkages to the broader European region. Given its advanced progress, towards EU membership and developed road transport infrastructure, Montenegro stands</w:t>
      </w:r>
      <w:r>
        <w:rPr>
          <w:spacing w:val="-3"/>
        </w:rPr>
        <w:t xml:space="preserve"> </w:t>
      </w:r>
      <w:r>
        <w:t>to gain significantly from efficiency gains</w:t>
      </w:r>
      <w:r>
        <w:rPr>
          <w:spacing w:val="-7"/>
        </w:rPr>
        <w:t xml:space="preserve"> </w:t>
      </w:r>
      <w:r>
        <w:t>provided by the TTFP in the country and in neighboring countries</w:t>
      </w:r>
      <w:r>
        <w:rPr>
          <w:spacing w:val="-4"/>
        </w:rPr>
        <w:t xml:space="preserve"> </w:t>
      </w:r>
      <w:r>
        <w:t>through increased road and rail connectivity and enhanced trade integration.</w:t>
      </w:r>
    </w:p>
    <w:p w14:paraId="4FAA6645" w14:textId="77777777" w:rsidR="009520DB" w:rsidRDefault="009520DB">
      <w:pPr>
        <w:pStyle w:val="BodyText"/>
        <w:spacing w:before="2"/>
        <w:ind w:left="0"/>
      </w:pPr>
    </w:p>
    <w:p w14:paraId="3B0512D7" w14:textId="0DF8B9B1" w:rsidR="009258C1" w:rsidRDefault="007132D8" w:rsidP="009258C1">
      <w:pPr>
        <w:pStyle w:val="BodyText"/>
        <w:ind w:right="164"/>
        <w:jc w:val="both"/>
        <w:rPr>
          <w:lang w:val="en-GB"/>
        </w:rPr>
      </w:pPr>
      <w:r w:rsidRPr="007132D8">
        <w:t>The M</w:t>
      </w:r>
      <w:r w:rsidR="00482CED">
        <w:t>inistry of Transport (</w:t>
      </w:r>
      <w:proofErr w:type="spellStart"/>
      <w:r w:rsidR="00482CED">
        <w:t>MoT</w:t>
      </w:r>
      <w:proofErr w:type="spellEnd"/>
      <w:r w:rsidR="00482CED">
        <w:t>)</w:t>
      </w:r>
      <w:r w:rsidRPr="007132D8">
        <w:t xml:space="preserve">/ PIU and </w:t>
      </w:r>
      <w:r w:rsidR="00482CED">
        <w:t>Ministry of Maritime Affairs (</w:t>
      </w:r>
      <w:r w:rsidRPr="007132D8">
        <w:t>MoMA</w:t>
      </w:r>
      <w:r w:rsidR="00482CED">
        <w:t>)</w:t>
      </w:r>
      <w:r w:rsidRPr="007132D8">
        <w:t xml:space="preserve"> is seeking a qualified advisory firm to support the preparation of the </w:t>
      </w:r>
      <w:r w:rsidR="009258C1" w:rsidRPr="009258C1">
        <w:t>Maritime ITS Strategy of Montenegro 2027-2037</w:t>
      </w:r>
      <w:r w:rsidRPr="007132D8">
        <w:t>.</w:t>
      </w:r>
      <w:r>
        <w:t xml:space="preserve"> </w:t>
      </w:r>
      <w:r w:rsidR="009258C1" w:rsidRPr="009258C1">
        <w:rPr>
          <w:lang w:val="en-GB"/>
        </w:rPr>
        <w:t xml:space="preserve">The </w:t>
      </w:r>
      <w:r w:rsidR="009258C1" w:rsidRPr="009258C1">
        <w:t xml:space="preserve">objective is to prepare a strategy </w:t>
      </w:r>
      <w:r w:rsidR="009258C1" w:rsidRPr="009258C1">
        <w:rPr>
          <w:lang w:val="en-GB"/>
        </w:rPr>
        <w:t xml:space="preserve">that establishes the framework for harmonized planning and successful ITS implementation in the maritime sector in Montenegro. </w:t>
      </w:r>
    </w:p>
    <w:p w14:paraId="25E411B5" w14:textId="77C77CA1" w:rsidR="009258C1" w:rsidRDefault="009258C1" w:rsidP="007132D8">
      <w:pPr>
        <w:pStyle w:val="BodyText"/>
        <w:ind w:right="164"/>
        <w:jc w:val="both"/>
      </w:pPr>
    </w:p>
    <w:p w14:paraId="27AE8FEB" w14:textId="375D2042" w:rsidR="007132D8" w:rsidRDefault="007132D8" w:rsidP="007132D8">
      <w:pPr>
        <w:pStyle w:val="BodyText"/>
        <w:ind w:right="164"/>
        <w:jc w:val="both"/>
      </w:pPr>
      <w:r w:rsidRPr="007132D8">
        <w:t xml:space="preserve">The Consulting firm will report directly to the PIU Project Manager and </w:t>
      </w:r>
      <w:proofErr w:type="spellStart"/>
      <w:r w:rsidRPr="007132D8">
        <w:t>MoT</w:t>
      </w:r>
      <w:proofErr w:type="spellEnd"/>
      <w:r w:rsidRPr="007132D8">
        <w:t xml:space="preserve"> Project Coordinator, with a dotted-line reporting relationship to the designated </w:t>
      </w:r>
      <w:r w:rsidR="009258C1">
        <w:t>person</w:t>
      </w:r>
      <w:r w:rsidRPr="007132D8">
        <w:t xml:space="preserve"> within the MoMA.</w:t>
      </w:r>
    </w:p>
    <w:p w14:paraId="6C60A175" w14:textId="77777777" w:rsidR="007132D8" w:rsidRPr="007132D8" w:rsidRDefault="007132D8" w:rsidP="007132D8">
      <w:pPr>
        <w:pStyle w:val="BodyText"/>
        <w:ind w:right="164"/>
        <w:jc w:val="both"/>
      </w:pPr>
    </w:p>
    <w:p w14:paraId="0AAA916B" w14:textId="6A4C01D3" w:rsidR="009520DB" w:rsidRDefault="00944E55" w:rsidP="007132D8">
      <w:pPr>
        <w:pStyle w:val="BodyText"/>
        <w:ind w:right="164"/>
        <w:jc w:val="both"/>
      </w:pPr>
      <w:r>
        <w:rPr>
          <w:u w:val="single"/>
        </w:rPr>
        <w:t>The</w:t>
      </w:r>
      <w:r>
        <w:rPr>
          <w:spacing w:val="-7"/>
          <w:u w:val="single"/>
        </w:rPr>
        <w:t xml:space="preserve"> </w:t>
      </w:r>
      <w:r>
        <w:rPr>
          <w:u w:val="single"/>
        </w:rPr>
        <w:t>detailed</w:t>
      </w:r>
      <w:r>
        <w:rPr>
          <w:spacing w:val="-3"/>
          <w:u w:val="single"/>
        </w:rPr>
        <w:t xml:space="preserve"> </w:t>
      </w:r>
      <w:r>
        <w:rPr>
          <w:b/>
          <w:u w:val="single"/>
        </w:rPr>
        <w:t>Terms</w:t>
      </w:r>
      <w:r>
        <w:rPr>
          <w:b/>
          <w:spacing w:val="-7"/>
          <w:u w:val="single"/>
        </w:rPr>
        <w:t xml:space="preserve"> </w:t>
      </w:r>
      <w:r>
        <w:rPr>
          <w:b/>
          <w:u w:val="single"/>
        </w:rPr>
        <w:t>of</w:t>
      </w:r>
      <w:r>
        <w:rPr>
          <w:b/>
          <w:spacing w:val="-7"/>
          <w:u w:val="single"/>
        </w:rPr>
        <w:t xml:space="preserve"> </w:t>
      </w:r>
      <w:r>
        <w:rPr>
          <w:b/>
          <w:u w:val="single"/>
        </w:rPr>
        <w:t>Reference</w:t>
      </w:r>
      <w:r>
        <w:rPr>
          <w:b/>
          <w:spacing w:val="-3"/>
          <w:u w:val="single"/>
        </w:rPr>
        <w:t xml:space="preserve"> </w:t>
      </w:r>
      <w:r>
        <w:rPr>
          <w:b/>
          <w:u w:val="single"/>
        </w:rPr>
        <w:t>(TOR)</w:t>
      </w:r>
      <w:r>
        <w:rPr>
          <w:b/>
          <w:spacing w:val="-3"/>
          <w:u w:val="single"/>
        </w:rPr>
        <w:t xml:space="preserve"> </w:t>
      </w:r>
      <w:r>
        <w:rPr>
          <w:u w:val="single"/>
        </w:rPr>
        <w:t>for</w:t>
      </w:r>
      <w:r>
        <w:rPr>
          <w:spacing w:val="-7"/>
          <w:u w:val="single"/>
        </w:rPr>
        <w:t xml:space="preserve"> </w:t>
      </w:r>
      <w:r>
        <w:rPr>
          <w:u w:val="single"/>
        </w:rPr>
        <w:t>this</w:t>
      </w:r>
      <w:r>
        <w:rPr>
          <w:spacing w:val="-7"/>
          <w:u w:val="single"/>
        </w:rPr>
        <w:t xml:space="preserve"> </w:t>
      </w:r>
      <w:r>
        <w:rPr>
          <w:u w:val="single"/>
        </w:rPr>
        <w:t>position</w:t>
      </w:r>
      <w:r>
        <w:rPr>
          <w:spacing w:val="-2"/>
          <w:u w:val="single"/>
        </w:rPr>
        <w:t xml:space="preserve"> </w:t>
      </w:r>
      <w:r>
        <w:rPr>
          <w:u w:val="single"/>
        </w:rPr>
        <w:t>can</w:t>
      </w:r>
      <w:r>
        <w:rPr>
          <w:spacing w:val="-4"/>
          <w:u w:val="single"/>
        </w:rPr>
        <w:t xml:space="preserve"> </w:t>
      </w:r>
      <w:r>
        <w:rPr>
          <w:u w:val="single"/>
        </w:rPr>
        <w:t>be</w:t>
      </w:r>
      <w:r>
        <w:rPr>
          <w:spacing w:val="-7"/>
          <w:u w:val="single"/>
        </w:rPr>
        <w:t xml:space="preserve"> </w:t>
      </w:r>
      <w:r>
        <w:rPr>
          <w:u w:val="single"/>
        </w:rPr>
        <w:t>obtained</w:t>
      </w:r>
      <w:r>
        <w:rPr>
          <w:spacing w:val="-4"/>
          <w:u w:val="single"/>
        </w:rPr>
        <w:t xml:space="preserve"> </w:t>
      </w:r>
      <w:r>
        <w:rPr>
          <w:u w:val="single"/>
        </w:rPr>
        <w:t>upon</w:t>
      </w:r>
      <w:r>
        <w:rPr>
          <w:spacing w:val="-4"/>
          <w:u w:val="single"/>
        </w:rPr>
        <w:t xml:space="preserve"> </w:t>
      </w:r>
      <w:r>
        <w:rPr>
          <w:u w:val="single"/>
        </w:rPr>
        <w:t>request</w:t>
      </w:r>
      <w:r>
        <w:rPr>
          <w:spacing w:val="-7"/>
          <w:u w:val="single"/>
        </w:rPr>
        <w:t xml:space="preserve"> </w:t>
      </w:r>
      <w:r>
        <w:rPr>
          <w:u w:val="single"/>
        </w:rPr>
        <w:t>at</w:t>
      </w:r>
      <w:r>
        <w:rPr>
          <w:spacing w:val="-7"/>
          <w:u w:val="single"/>
        </w:rPr>
        <w:t xml:space="preserve"> </w:t>
      </w:r>
      <w:r>
        <w:rPr>
          <w:u w:val="single"/>
        </w:rPr>
        <w:t>the</w:t>
      </w:r>
      <w:r>
        <w:rPr>
          <w:spacing w:val="-7"/>
          <w:u w:val="single"/>
        </w:rPr>
        <w:t xml:space="preserve"> </w:t>
      </w:r>
      <w:r>
        <w:rPr>
          <w:u w:val="single"/>
        </w:rPr>
        <w:t>e-mail</w:t>
      </w:r>
      <w:r>
        <w:rPr>
          <w:spacing w:val="-7"/>
          <w:u w:val="single"/>
        </w:rPr>
        <w:t xml:space="preserve"> </w:t>
      </w:r>
      <w:r>
        <w:rPr>
          <w:u w:val="single"/>
        </w:rPr>
        <w:t>address</w:t>
      </w:r>
      <w:r>
        <w:rPr>
          <w:spacing w:val="-7"/>
          <w:u w:val="single"/>
        </w:rPr>
        <w:t xml:space="preserve"> </w:t>
      </w:r>
      <w:r>
        <w:rPr>
          <w:u w:val="single"/>
        </w:rPr>
        <w:t>given</w:t>
      </w:r>
      <w:r>
        <w:t xml:space="preserve"> </w:t>
      </w:r>
      <w:r>
        <w:rPr>
          <w:u w:val="single"/>
        </w:rPr>
        <w:t xml:space="preserve">below or on the Client website </w:t>
      </w:r>
      <w:hyperlink r:id="rId6">
        <w:r>
          <w:rPr>
            <w:color w:val="0000FF"/>
            <w:u w:val="single" w:color="0000FF"/>
          </w:rPr>
          <w:t>www.gov.me/msa</w:t>
        </w:r>
      </w:hyperlink>
      <w:r>
        <w:rPr>
          <w:u w:val="single"/>
        </w:rPr>
        <w:t>.</w:t>
      </w:r>
    </w:p>
    <w:p w14:paraId="4C9961EE" w14:textId="77777777" w:rsidR="009520DB" w:rsidRDefault="009520DB">
      <w:pPr>
        <w:pStyle w:val="BodyText"/>
        <w:spacing w:before="153"/>
        <w:ind w:left="0"/>
      </w:pPr>
    </w:p>
    <w:p w14:paraId="715F8702" w14:textId="2B6B8721" w:rsidR="00CC3F33" w:rsidRPr="00CC3F33" w:rsidRDefault="00944E55" w:rsidP="00CC3F33">
      <w:pPr>
        <w:pStyle w:val="BodyText"/>
        <w:ind w:right="161"/>
        <w:jc w:val="both"/>
        <w:rPr>
          <w:spacing w:val="-2"/>
        </w:rPr>
      </w:pPr>
      <w:r>
        <w:t>The ‘’</w:t>
      </w:r>
      <w:proofErr w:type="spellStart"/>
      <w:r>
        <w:t>MoT</w:t>
      </w:r>
      <w:proofErr w:type="spellEnd"/>
      <w:r>
        <w:t xml:space="preserve">’’ through the Technical Service Unit, now invites eligible </w:t>
      </w:r>
      <w:r w:rsidR="00CC3F33">
        <w:t>Consulting Firms</w:t>
      </w:r>
      <w:r>
        <w:t xml:space="preserve"> (“Consultants”) to </w:t>
      </w:r>
      <w:r>
        <w:rPr>
          <w:spacing w:val="-2"/>
        </w:rPr>
        <w:t>indicate their</w:t>
      </w:r>
      <w:r>
        <w:rPr>
          <w:spacing w:val="-10"/>
        </w:rPr>
        <w:t xml:space="preserve"> </w:t>
      </w:r>
      <w:r>
        <w:rPr>
          <w:spacing w:val="-2"/>
        </w:rPr>
        <w:t>interest</w:t>
      </w:r>
      <w:r>
        <w:rPr>
          <w:spacing w:val="-10"/>
        </w:rPr>
        <w:t xml:space="preserve"> </w:t>
      </w:r>
      <w:r>
        <w:rPr>
          <w:spacing w:val="-2"/>
        </w:rPr>
        <w:t>in</w:t>
      </w:r>
      <w:r>
        <w:rPr>
          <w:spacing w:val="-6"/>
        </w:rPr>
        <w:t xml:space="preserve"> </w:t>
      </w:r>
      <w:r>
        <w:rPr>
          <w:spacing w:val="-2"/>
        </w:rPr>
        <w:t>providing</w:t>
      </w:r>
      <w:r>
        <w:rPr>
          <w:spacing w:val="-10"/>
        </w:rPr>
        <w:t xml:space="preserve"> </w:t>
      </w:r>
      <w:r>
        <w:rPr>
          <w:spacing w:val="-2"/>
        </w:rPr>
        <w:t xml:space="preserve">the Services. </w:t>
      </w:r>
      <w:r w:rsidR="00CC3F33" w:rsidRPr="00CC3F33">
        <w:rPr>
          <w:spacing w:val="-2"/>
        </w:rPr>
        <w:t>Interested Consult-firm (Legal entity) should provide information demonstrating that they have the required qualifications and relevant experience to perform the Services. The Consultant will work closely with relevant stakeholders ensuring compliance with Montenegro’s policies, EU regulations, and international best practices.</w:t>
      </w:r>
    </w:p>
    <w:p w14:paraId="6E3B0593" w14:textId="285C20B5" w:rsidR="009520DB" w:rsidRDefault="009520DB" w:rsidP="00CC3F33">
      <w:pPr>
        <w:pStyle w:val="BodyText"/>
        <w:ind w:right="161"/>
        <w:jc w:val="both"/>
      </w:pPr>
    </w:p>
    <w:p w14:paraId="6951CE43" w14:textId="1D33EA73" w:rsidR="009520DB" w:rsidRDefault="007132D8" w:rsidP="00DF77B7">
      <w:pPr>
        <w:pStyle w:val="BodyText"/>
        <w:spacing w:line="242" w:lineRule="auto"/>
        <w:ind w:right="121"/>
      </w:pPr>
      <w:r>
        <w:t>The selection criteria are:</w:t>
      </w:r>
    </w:p>
    <w:p w14:paraId="15A4905C" w14:textId="6542D7AF" w:rsidR="002C6BB2" w:rsidRDefault="002C6BB2" w:rsidP="00DF77B7">
      <w:pPr>
        <w:pStyle w:val="BodyText"/>
        <w:spacing w:line="242" w:lineRule="auto"/>
        <w:ind w:right="121"/>
      </w:pPr>
    </w:p>
    <w:p w14:paraId="3FA64536" w14:textId="76010643" w:rsidR="0008612A" w:rsidRDefault="007132D8" w:rsidP="0008612A">
      <w:pPr>
        <w:pStyle w:val="BodyText"/>
        <w:spacing w:line="242" w:lineRule="auto"/>
        <w:ind w:right="121"/>
        <w:jc w:val="both"/>
        <w:rPr>
          <w:bCs/>
        </w:rPr>
      </w:pPr>
      <w:r>
        <w:rPr>
          <w:bCs/>
        </w:rPr>
        <w:t xml:space="preserve">    </w:t>
      </w:r>
      <w:r w:rsidR="0008612A" w:rsidRPr="0008612A">
        <w:rPr>
          <w:bCs/>
        </w:rPr>
        <w:t xml:space="preserve">The assignment will require a qualified consulting company or a joint venture that can demonstrate extensive experience in developing maritime transport studies and maritime ITS, and fulfilling the following conditions: </w:t>
      </w:r>
    </w:p>
    <w:p w14:paraId="205A2E5B" w14:textId="77777777" w:rsidR="0008612A" w:rsidRPr="0008612A" w:rsidRDefault="0008612A" w:rsidP="0008612A">
      <w:pPr>
        <w:pStyle w:val="BodyText"/>
        <w:spacing w:line="242" w:lineRule="auto"/>
        <w:ind w:right="121"/>
        <w:jc w:val="both"/>
        <w:rPr>
          <w:bCs/>
        </w:rPr>
      </w:pPr>
    </w:p>
    <w:p w14:paraId="68BA0AFF" w14:textId="77777777" w:rsidR="0008612A" w:rsidRPr="0008612A" w:rsidRDefault="0008612A" w:rsidP="0008612A">
      <w:pPr>
        <w:pStyle w:val="BodyText"/>
        <w:numPr>
          <w:ilvl w:val="0"/>
          <w:numId w:val="11"/>
        </w:numPr>
        <w:spacing w:line="242" w:lineRule="auto"/>
        <w:ind w:right="121"/>
        <w:jc w:val="both"/>
        <w:rPr>
          <w:bCs/>
        </w:rPr>
      </w:pPr>
      <w:r w:rsidRPr="0008612A">
        <w:rPr>
          <w:b/>
          <w:bCs/>
        </w:rPr>
        <w:t>General Qualification and Competences of the consultant (firm)</w:t>
      </w:r>
    </w:p>
    <w:p w14:paraId="1D570346" w14:textId="7C09302C" w:rsidR="0008612A" w:rsidRPr="0008612A" w:rsidRDefault="0008612A" w:rsidP="00047DB1">
      <w:pPr>
        <w:pStyle w:val="BodyText"/>
        <w:spacing w:line="242" w:lineRule="auto"/>
        <w:ind w:left="884" w:right="121"/>
        <w:jc w:val="both"/>
        <w:rPr>
          <w:bCs/>
        </w:rPr>
      </w:pPr>
      <w:r w:rsidRPr="0008612A">
        <w:rPr>
          <w:bCs/>
        </w:rPr>
        <w:t>Capacity, competences and organizational structure, of the Consultant firm (Company). The Consult</w:t>
      </w:r>
      <w:r>
        <w:rPr>
          <w:bCs/>
        </w:rPr>
        <w:t xml:space="preserve">ing firm must be a legal entity </w:t>
      </w:r>
      <w:r w:rsidRPr="0008612A">
        <w:rPr>
          <w:bCs/>
        </w:rPr>
        <w:t>---------------------------------------------------------------(</w:t>
      </w:r>
      <w:r>
        <w:rPr>
          <w:b/>
          <w:bCs/>
        </w:rPr>
        <w:t>m</w:t>
      </w:r>
      <w:r w:rsidRPr="0008612A">
        <w:rPr>
          <w:b/>
          <w:bCs/>
        </w:rPr>
        <w:t>ax 20 points on this criteria</w:t>
      </w:r>
      <w:r w:rsidRPr="0008612A">
        <w:rPr>
          <w:bCs/>
        </w:rPr>
        <w:t>).</w:t>
      </w:r>
    </w:p>
    <w:p w14:paraId="2E256701" w14:textId="77777777" w:rsidR="0008612A" w:rsidRPr="0008612A" w:rsidRDefault="0008612A" w:rsidP="0008612A">
      <w:pPr>
        <w:pStyle w:val="BodyText"/>
        <w:spacing w:line="242" w:lineRule="auto"/>
        <w:ind w:left="0" w:right="121"/>
        <w:jc w:val="both"/>
        <w:rPr>
          <w:bCs/>
        </w:rPr>
      </w:pPr>
    </w:p>
    <w:p w14:paraId="6BED4B48" w14:textId="77777777" w:rsidR="0008612A" w:rsidRPr="0008612A" w:rsidRDefault="0008612A" w:rsidP="0008612A">
      <w:pPr>
        <w:pStyle w:val="BodyText"/>
        <w:numPr>
          <w:ilvl w:val="0"/>
          <w:numId w:val="11"/>
        </w:numPr>
        <w:spacing w:line="242" w:lineRule="auto"/>
        <w:ind w:right="121"/>
        <w:jc w:val="both"/>
        <w:rPr>
          <w:bCs/>
        </w:rPr>
      </w:pPr>
      <w:r w:rsidRPr="0008612A">
        <w:rPr>
          <w:b/>
          <w:bCs/>
        </w:rPr>
        <w:t>Qualification of the consultant (firm) relevant to the assignment</w:t>
      </w:r>
      <w:r w:rsidRPr="0008612A">
        <w:rPr>
          <w:bCs/>
        </w:rPr>
        <w:t xml:space="preserve">: </w:t>
      </w:r>
    </w:p>
    <w:p w14:paraId="096DF2A9" w14:textId="77777777" w:rsidR="0008612A" w:rsidRPr="0008612A" w:rsidRDefault="0008612A" w:rsidP="0008612A">
      <w:pPr>
        <w:pStyle w:val="BodyText"/>
        <w:numPr>
          <w:ilvl w:val="0"/>
          <w:numId w:val="10"/>
        </w:numPr>
        <w:spacing w:line="242" w:lineRule="auto"/>
        <w:ind w:right="121"/>
        <w:jc w:val="both"/>
        <w:rPr>
          <w:bCs/>
        </w:rPr>
      </w:pPr>
      <w:r w:rsidRPr="0008612A">
        <w:rPr>
          <w:bCs/>
        </w:rPr>
        <w:t>Specific Experience obtained under successful implementation of at least two (2) similar contracts in the role of prime supplier, management Supplier, JV member, or subcontractor. For contracts under which the Bidder participated as a Joint Venture member or sub-contractor, only the Bidder’s share, by value, and role and responsibilities shall be considered to meet this requirement. The similar complexity of these projects in this context means and include activities of (1) design, development, and implementation of maritime ITS, (2) strategic documents or studies covering maritime ITS and/or maritime digitalization, (3) other relevant maritime transport or maritime safety studies, etc.</w:t>
      </w:r>
    </w:p>
    <w:p w14:paraId="5A02E747" w14:textId="77777777" w:rsidR="0008612A" w:rsidRPr="0008612A" w:rsidRDefault="0008612A" w:rsidP="0008612A">
      <w:pPr>
        <w:pStyle w:val="BodyText"/>
        <w:numPr>
          <w:ilvl w:val="0"/>
          <w:numId w:val="10"/>
        </w:numPr>
        <w:spacing w:line="242" w:lineRule="auto"/>
        <w:ind w:right="121"/>
        <w:jc w:val="both"/>
        <w:rPr>
          <w:bCs/>
        </w:rPr>
      </w:pPr>
      <w:r w:rsidRPr="0008612A">
        <w:rPr>
          <w:bCs/>
        </w:rPr>
        <w:t>Required similar contracts presented as reference in (</w:t>
      </w:r>
      <w:proofErr w:type="spellStart"/>
      <w:r w:rsidRPr="0008612A">
        <w:rPr>
          <w:bCs/>
        </w:rPr>
        <w:t>i</w:t>
      </w:r>
      <w:proofErr w:type="spellEnd"/>
      <w:r w:rsidRPr="0008612A">
        <w:rPr>
          <w:bCs/>
        </w:rPr>
        <w:t>) above, at least one shall have been delivered in either EU's or an EU accession country;</w:t>
      </w:r>
    </w:p>
    <w:p w14:paraId="3C6F7D3D" w14:textId="77777777" w:rsidR="0008612A" w:rsidRPr="0008612A" w:rsidRDefault="0008612A" w:rsidP="0008612A">
      <w:pPr>
        <w:pStyle w:val="BodyText"/>
        <w:numPr>
          <w:ilvl w:val="0"/>
          <w:numId w:val="10"/>
        </w:numPr>
        <w:spacing w:line="242" w:lineRule="auto"/>
        <w:ind w:right="121"/>
        <w:jc w:val="both"/>
        <w:rPr>
          <w:bCs/>
        </w:rPr>
      </w:pPr>
      <w:r w:rsidRPr="0008612A">
        <w:rPr>
          <w:bCs/>
        </w:rPr>
        <w:t>Professional staff generally available: List of the key staff that is generally available for this kind of work (without submission of bio data or CVs). The number of permanent staff of the consultant (individual company or joint venture overall) working in the fields related to this contract, must be at least 3 for each of the last three years (2023, 2024 and 2025);</w:t>
      </w:r>
    </w:p>
    <w:p w14:paraId="4327B30C" w14:textId="77777777" w:rsidR="0008612A" w:rsidRDefault="0008612A" w:rsidP="0008612A">
      <w:pPr>
        <w:pStyle w:val="BodyText"/>
        <w:spacing w:line="242" w:lineRule="auto"/>
        <w:ind w:right="121"/>
        <w:jc w:val="both"/>
        <w:rPr>
          <w:bCs/>
        </w:rPr>
      </w:pPr>
    </w:p>
    <w:p w14:paraId="3A0F0E01" w14:textId="046BBBCA" w:rsidR="0008612A" w:rsidRPr="0008612A" w:rsidRDefault="0008612A" w:rsidP="00482CED">
      <w:pPr>
        <w:pStyle w:val="BodyText"/>
        <w:spacing w:line="242" w:lineRule="auto"/>
        <w:ind w:right="121"/>
        <w:jc w:val="both"/>
        <w:rPr>
          <w:bCs/>
        </w:rPr>
      </w:pPr>
      <w:r w:rsidRPr="0008612A">
        <w:rPr>
          <w:bCs/>
        </w:rPr>
        <w:t xml:space="preserve">*For each submitted reference (Contract) the Consultant is required to enclose preferably the statement from the previous Client which unambiguously confirm that assignment has been successfully and substantially implemented. In addition, the Consultant firm shall prepare a table which consist </w:t>
      </w:r>
      <w:r>
        <w:rPr>
          <w:bCs/>
        </w:rPr>
        <w:t xml:space="preserve">of </w:t>
      </w:r>
      <w:r w:rsidRPr="0008612A">
        <w:rPr>
          <w:bCs/>
        </w:rPr>
        <w:t>following information: name of the assignment, short description of work done, year of contract’s implementation, country/region, contact reference (name, e-mail, phone number).</w:t>
      </w:r>
      <w:r w:rsidR="00482CED">
        <w:rPr>
          <w:bCs/>
        </w:rPr>
        <w:t xml:space="preserve">   </w:t>
      </w:r>
      <w:r w:rsidRPr="0008612A">
        <w:rPr>
          <w:bCs/>
        </w:rPr>
        <w:t>-----------------------------</w:t>
      </w:r>
      <w:r>
        <w:rPr>
          <w:bCs/>
        </w:rPr>
        <w:t>------------------------------</w:t>
      </w:r>
      <w:r w:rsidR="00482CED">
        <w:rPr>
          <w:bCs/>
        </w:rPr>
        <w:t>--------------------</w:t>
      </w:r>
      <w:r>
        <w:rPr>
          <w:bCs/>
        </w:rPr>
        <w:t>(m</w:t>
      </w:r>
      <w:r w:rsidRPr="0008612A">
        <w:rPr>
          <w:bCs/>
        </w:rPr>
        <w:t xml:space="preserve">ax </w:t>
      </w:r>
      <w:r w:rsidRPr="0008612A">
        <w:rPr>
          <w:b/>
          <w:bCs/>
        </w:rPr>
        <w:t>80 points</w:t>
      </w:r>
      <w:r w:rsidRPr="0008612A">
        <w:rPr>
          <w:bCs/>
        </w:rPr>
        <w:t xml:space="preserve"> on this criteria).</w:t>
      </w:r>
    </w:p>
    <w:p w14:paraId="23C81184" w14:textId="458CA517" w:rsidR="0080200B" w:rsidRPr="0080200B" w:rsidRDefault="0080200B" w:rsidP="0008612A">
      <w:pPr>
        <w:pStyle w:val="BodyText"/>
        <w:spacing w:line="242" w:lineRule="auto"/>
        <w:ind w:left="0" w:right="121"/>
        <w:rPr>
          <w:bCs/>
        </w:rPr>
      </w:pPr>
    </w:p>
    <w:p w14:paraId="4D54C3C7" w14:textId="77777777" w:rsidR="0080200B" w:rsidRPr="0080200B" w:rsidRDefault="0080200B" w:rsidP="0080200B">
      <w:pPr>
        <w:pStyle w:val="BodyText"/>
        <w:spacing w:line="242" w:lineRule="auto"/>
        <w:ind w:left="0" w:right="121"/>
        <w:rPr>
          <w:bCs/>
        </w:rPr>
      </w:pPr>
      <w:r w:rsidRPr="0080200B">
        <w:rPr>
          <w:bCs/>
        </w:rPr>
        <w:t>Key Experts qualifications:</w:t>
      </w:r>
    </w:p>
    <w:p w14:paraId="181CFB56" w14:textId="77777777" w:rsidR="0080200B" w:rsidRPr="0080200B" w:rsidRDefault="0080200B" w:rsidP="0080200B">
      <w:pPr>
        <w:pStyle w:val="BodyText"/>
        <w:spacing w:line="242" w:lineRule="auto"/>
        <w:ind w:left="0" w:right="121"/>
        <w:rPr>
          <w:bCs/>
        </w:rPr>
      </w:pPr>
      <w:r w:rsidRPr="0080200B">
        <w:rPr>
          <w:bCs/>
        </w:rPr>
        <w:t>The Consultant should plan the team that will consist of the least the following personnel:</w:t>
      </w:r>
    </w:p>
    <w:p w14:paraId="2AE2CFC3" w14:textId="77777777" w:rsidR="0080200B" w:rsidRPr="0080200B" w:rsidRDefault="0080200B" w:rsidP="0080200B">
      <w:pPr>
        <w:pStyle w:val="BodyText"/>
        <w:spacing w:line="242" w:lineRule="auto"/>
        <w:ind w:left="0" w:right="121"/>
        <w:rPr>
          <w:bCs/>
        </w:rPr>
      </w:pPr>
    </w:p>
    <w:p w14:paraId="5A49242F" w14:textId="766A1218" w:rsidR="0080200B" w:rsidRPr="00482CED" w:rsidRDefault="0080200B" w:rsidP="0080200B">
      <w:pPr>
        <w:pStyle w:val="BodyText"/>
        <w:spacing w:line="242" w:lineRule="auto"/>
        <w:ind w:left="0" w:right="121"/>
        <w:rPr>
          <w:b/>
          <w:bCs/>
          <w:sz w:val="20"/>
          <w:szCs w:val="20"/>
        </w:rPr>
      </w:pPr>
      <w:r w:rsidRPr="00482CED">
        <w:rPr>
          <w:b/>
          <w:bCs/>
          <w:sz w:val="20"/>
          <w:szCs w:val="20"/>
        </w:rPr>
        <w:t>Key expert 1: Team Leader/</w:t>
      </w:r>
      <w:r w:rsidRPr="00482CED">
        <w:rPr>
          <w:bCs/>
          <w:sz w:val="20"/>
          <w:szCs w:val="20"/>
        </w:rPr>
        <w:t xml:space="preserve"> </w:t>
      </w:r>
      <w:r w:rsidR="00CE68F7" w:rsidRPr="00482CED">
        <w:rPr>
          <w:b/>
          <w:bCs/>
          <w:sz w:val="20"/>
          <w:szCs w:val="20"/>
        </w:rPr>
        <w:t>Senior Maritime Transport/Policy Expert</w:t>
      </w:r>
    </w:p>
    <w:p w14:paraId="27ACD35E" w14:textId="59660CD9" w:rsidR="0080200B" w:rsidRPr="00482CED" w:rsidRDefault="0080200B" w:rsidP="00047DB1">
      <w:pPr>
        <w:pStyle w:val="BodyText"/>
        <w:numPr>
          <w:ilvl w:val="0"/>
          <w:numId w:val="8"/>
        </w:numPr>
        <w:spacing w:line="242" w:lineRule="auto"/>
        <w:ind w:right="121"/>
        <w:jc w:val="both"/>
        <w:rPr>
          <w:bCs/>
          <w:sz w:val="20"/>
          <w:szCs w:val="20"/>
        </w:rPr>
      </w:pPr>
      <w:r w:rsidRPr="00482CED">
        <w:rPr>
          <w:bCs/>
          <w:sz w:val="20"/>
          <w:szCs w:val="20"/>
        </w:rPr>
        <w:t xml:space="preserve">University degree in </w:t>
      </w:r>
      <w:r w:rsidR="00CE68F7" w:rsidRPr="00482CED">
        <w:rPr>
          <w:bCs/>
          <w:sz w:val="20"/>
          <w:szCs w:val="20"/>
        </w:rPr>
        <w:t>Traffic Engineering, Economics or Law</w:t>
      </w:r>
    </w:p>
    <w:p w14:paraId="2C357D5D" w14:textId="5FEFB506" w:rsidR="0080200B" w:rsidRPr="00482CED" w:rsidRDefault="00CE68F7" w:rsidP="00047DB1">
      <w:pPr>
        <w:pStyle w:val="BodyText"/>
        <w:numPr>
          <w:ilvl w:val="0"/>
          <w:numId w:val="8"/>
        </w:numPr>
        <w:spacing w:line="242" w:lineRule="auto"/>
        <w:ind w:right="121"/>
        <w:jc w:val="both"/>
        <w:rPr>
          <w:bCs/>
          <w:sz w:val="20"/>
          <w:szCs w:val="20"/>
        </w:rPr>
      </w:pPr>
      <w:r w:rsidRPr="00482CED">
        <w:rPr>
          <w:bCs/>
          <w:sz w:val="20"/>
          <w:szCs w:val="20"/>
        </w:rPr>
        <w:t>Minimum 12</w:t>
      </w:r>
      <w:r w:rsidR="0080200B" w:rsidRPr="00482CED">
        <w:rPr>
          <w:bCs/>
          <w:sz w:val="20"/>
          <w:szCs w:val="20"/>
        </w:rPr>
        <w:t xml:space="preserve"> years of relevant professional experience </w:t>
      </w:r>
      <w:r w:rsidRPr="00482CED">
        <w:rPr>
          <w:bCs/>
          <w:sz w:val="20"/>
          <w:szCs w:val="20"/>
        </w:rPr>
        <w:t>in maritime transport planning and/or maritime transport policy</w:t>
      </w:r>
    </w:p>
    <w:p w14:paraId="3292B77E" w14:textId="77777777" w:rsidR="00CE68F7" w:rsidRPr="00482CED" w:rsidRDefault="00CE68F7" w:rsidP="00047DB1">
      <w:pPr>
        <w:pStyle w:val="BodyText"/>
        <w:numPr>
          <w:ilvl w:val="0"/>
          <w:numId w:val="8"/>
        </w:numPr>
        <w:spacing w:line="242" w:lineRule="auto"/>
        <w:ind w:right="121"/>
        <w:jc w:val="both"/>
        <w:rPr>
          <w:bCs/>
          <w:sz w:val="20"/>
          <w:szCs w:val="20"/>
        </w:rPr>
      </w:pPr>
      <w:r w:rsidRPr="00482CED">
        <w:rPr>
          <w:bCs/>
          <w:sz w:val="20"/>
          <w:szCs w:val="20"/>
        </w:rPr>
        <w:t>Experience as a TL/Project Manager on at least two (2) projects related to strategic documents, maritime traffic studies or maritime safety studies, covering maritime transport policy, ITS or maritime digitalization</w:t>
      </w:r>
    </w:p>
    <w:p w14:paraId="77C2B131" w14:textId="0A63BE82" w:rsidR="0080200B" w:rsidRPr="00482CED" w:rsidRDefault="00CE68F7" w:rsidP="00047DB1">
      <w:pPr>
        <w:pStyle w:val="BodyText"/>
        <w:numPr>
          <w:ilvl w:val="0"/>
          <w:numId w:val="8"/>
        </w:numPr>
        <w:spacing w:line="242" w:lineRule="auto"/>
        <w:ind w:right="121"/>
        <w:jc w:val="both"/>
        <w:rPr>
          <w:bCs/>
          <w:sz w:val="20"/>
          <w:szCs w:val="20"/>
        </w:rPr>
      </w:pPr>
      <w:r w:rsidRPr="00482CED">
        <w:rPr>
          <w:bCs/>
          <w:sz w:val="20"/>
          <w:szCs w:val="20"/>
        </w:rPr>
        <w:t>Experience as a TL or Key expert on projects related to design, policy development, and implementation of maritime ITS is an advantage</w:t>
      </w:r>
    </w:p>
    <w:p w14:paraId="0314A60E" w14:textId="322D9ACF" w:rsidR="0080200B" w:rsidRPr="00482CED" w:rsidRDefault="00CE68F7" w:rsidP="00047DB1">
      <w:pPr>
        <w:pStyle w:val="BodyText"/>
        <w:numPr>
          <w:ilvl w:val="0"/>
          <w:numId w:val="8"/>
        </w:numPr>
        <w:spacing w:line="242" w:lineRule="auto"/>
        <w:ind w:right="121"/>
        <w:jc w:val="both"/>
        <w:rPr>
          <w:bCs/>
          <w:sz w:val="20"/>
          <w:szCs w:val="20"/>
        </w:rPr>
      </w:pPr>
      <w:r w:rsidRPr="00482CED">
        <w:rPr>
          <w:bCs/>
          <w:sz w:val="20"/>
          <w:szCs w:val="20"/>
        </w:rPr>
        <w:t>Proven ability to lead projects relating to strategic transport documents and complex maritime transport studies, including CBA</w:t>
      </w:r>
    </w:p>
    <w:p w14:paraId="1A37CB16" w14:textId="0BF16DB5" w:rsidR="00CE68F7" w:rsidRPr="00482CED" w:rsidRDefault="00CE68F7" w:rsidP="00047DB1">
      <w:pPr>
        <w:pStyle w:val="BodyText"/>
        <w:numPr>
          <w:ilvl w:val="0"/>
          <w:numId w:val="8"/>
        </w:numPr>
        <w:spacing w:line="242" w:lineRule="auto"/>
        <w:ind w:right="121"/>
        <w:jc w:val="both"/>
        <w:rPr>
          <w:bCs/>
          <w:sz w:val="20"/>
          <w:szCs w:val="20"/>
        </w:rPr>
      </w:pPr>
      <w:r w:rsidRPr="00482CED">
        <w:rPr>
          <w:bCs/>
          <w:sz w:val="20"/>
          <w:szCs w:val="20"/>
        </w:rPr>
        <w:t>Strong leadership, planning and communication skills. Strong coordination skills. Strong analytical and report writing skills</w:t>
      </w:r>
    </w:p>
    <w:p w14:paraId="051D684C" w14:textId="1475757C" w:rsidR="00CE68F7" w:rsidRPr="00482CED" w:rsidRDefault="00CE68F7" w:rsidP="00047DB1">
      <w:pPr>
        <w:pStyle w:val="BodyText"/>
        <w:numPr>
          <w:ilvl w:val="0"/>
          <w:numId w:val="8"/>
        </w:numPr>
        <w:spacing w:line="242" w:lineRule="auto"/>
        <w:ind w:right="121"/>
        <w:jc w:val="both"/>
        <w:rPr>
          <w:bCs/>
          <w:sz w:val="20"/>
          <w:szCs w:val="20"/>
        </w:rPr>
      </w:pPr>
      <w:r w:rsidRPr="00482CED">
        <w:rPr>
          <w:bCs/>
          <w:sz w:val="20"/>
          <w:szCs w:val="20"/>
        </w:rPr>
        <w:t xml:space="preserve">Managing a team composed of international and local technical specialists </w:t>
      </w:r>
    </w:p>
    <w:p w14:paraId="27778201" w14:textId="021460CB" w:rsidR="0080200B" w:rsidRPr="00482CED" w:rsidRDefault="00CE68F7" w:rsidP="00047DB1">
      <w:pPr>
        <w:pStyle w:val="BodyText"/>
        <w:numPr>
          <w:ilvl w:val="0"/>
          <w:numId w:val="8"/>
        </w:numPr>
        <w:spacing w:line="242" w:lineRule="auto"/>
        <w:ind w:right="121"/>
        <w:jc w:val="both"/>
        <w:rPr>
          <w:bCs/>
          <w:sz w:val="20"/>
          <w:szCs w:val="20"/>
        </w:rPr>
      </w:pPr>
      <w:r w:rsidRPr="00482CED">
        <w:rPr>
          <w:bCs/>
          <w:sz w:val="20"/>
          <w:szCs w:val="20"/>
        </w:rPr>
        <w:t>Excellent written and spoken English is required. Knowledge of Montenegrin language is an asset</w:t>
      </w:r>
    </w:p>
    <w:p w14:paraId="2EC3205A" w14:textId="77777777" w:rsidR="0080200B" w:rsidRPr="00482CED" w:rsidRDefault="0080200B" w:rsidP="0080200B">
      <w:pPr>
        <w:pStyle w:val="BodyText"/>
        <w:spacing w:line="242" w:lineRule="auto"/>
        <w:ind w:left="0" w:right="121"/>
        <w:rPr>
          <w:b/>
          <w:bCs/>
          <w:sz w:val="20"/>
          <w:szCs w:val="20"/>
        </w:rPr>
      </w:pPr>
    </w:p>
    <w:p w14:paraId="0EBCFB2F" w14:textId="766F0F39" w:rsidR="0080200B" w:rsidRPr="00482CED" w:rsidRDefault="0080200B" w:rsidP="0080200B">
      <w:pPr>
        <w:pStyle w:val="BodyText"/>
        <w:spacing w:line="242" w:lineRule="auto"/>
        <w:ind w:left="0" w:right="121"/>
        <w:rPr>
          <w:b/>
          <w:bCs/>
          <w:sz w:val="20"/>
          <w:szCs w:val="20"/>
        </w:rPr>
      </w:pPr>
      <w:r w:rsidRPr="00482CED">
        <w:rPr>
          <w:b/>
          <w:bCs/>
          <w:sz w:val="20"/>
          <w:szCs w:val="20"/>
        </w:rPr>
        <w:t xml:space="preserve">Key expert 2: </w:t>
      </w:r>
      <w:r w:rsidR="00DF46FC" w:rsidRPr="00482CED">
        <w:rPr>
          <w:b/>
          <w:bCs/>
          <w:sz w:val="20"/>
          <w:szCs w:val="20"/>
        </w:rPr>
        <w:t>Maritime ITS Expert</w:t>
      </w:r>
    </w:p>
    <w:p w14:paraId="02FCEF6D" w14:textId="2B38AA64" w:rsidR="0080200B" w:rsidRPr="00482CED" w:rsidRDefault="0080200B" w:rsidP="00DF46FC">
      <w:pPr>
        <w:pStyle w:val="BodyText"/>
        <w:numPr>
          <w:ilvl w:val="0"/>
          <w:numId w:val="8"/>
        </w:numPr>
        <w:spacing w:line="242" w:lineRule="auto"/>
        <w:ind w:right="121"/>
        <w:jc w:val="both"/>
        <w:rPr>
          <w:bCs/>
          <w:sz w:val="20"/>
          <w:szCs w:val="20"/>
        </w:rPr>
      </w:pPr>
      <w:r w:rsidRPr="00482CED">
        <w:rPr>
          <w:bCs/>
          <w:sz w:val="20"/>
          <w:szCs w:val="20"/>
        </w:rPr>
        <w:t xml:space="preserve">University degree in </w:t>
      </w:r>
      <w:r w:rsidR="00DF46FC" w:rsidRPr="00482CED">
        <w:rPr>
          <w:bCs/>
          <w:sz w:val="20"/>
          <w:szCs w:val="20"/>
        </w:rPr>
        <w:t xml:space="preserve">Engineering </w:t>
      </w:r>
    </w:p>
    <w:p w14:paraId="3C79E8A9" w14:textId="2FDC849C" w:rsidR="0080200B" w:rsidRPr="00482CED" w:rsidRDefault="00DF46FC" w:rsidP="00DF46FC">
      <w:pPr>
        <w:pStyle w:val="BodyText"/>
        <w:numPr>
          <w:ilvl w:val="0"/>
          <w:numId w:val="8"/>
        </w:numPr>
        <w:spacing w:line="242" w:lineRule="auto"/>
        <w:ind w:right="121"/>
        <w:jc w:val="both"/>
        <w:rPr>
          <w:bCs/>
          <w:sz w:val="20"/>
          <w:szCs w:val="20"/>
        </w:rPr>
      </w:pPr>
      <w:r w:rsidRPr="00482CED">
        <w:rPr>
          <w:bCs/>
          <w:sz w:val="20"/>
          <w:szCs w:val="20"/>
        </w:rPr>
        <w:t>Minimum 8</w:t>
      </w:r>
      <w:r w:rsidR="0080200B" w:rsidRPr="00482CED">
        <w:rPr>
          <w:bCs/>
          <w:sz w:val="20"/>
          <w:szCs w:val="20"/>
        </w:rPr>
        <w:t xml:space="preserve"> years of professional experience</w:t>
      </w:r>
      <w:r w:rsidR="0080200B" w:rsidRPr="00482CED">
        <w:rPr>
          <w:b/>
          <w:bCs/>
          <w:sz w:val="20"/>
          <w:szCs w:val="20"/>
        </w:rPr>
        <w:t xml:space="preserve"> </w:t>
      </w:r>
      <w:r w:rsidRPr="00482CED">
        <w:rPr>
          <w:bCs/>
          <w:sz w:val="20"/>
          <w:szCs w:val="20"/>
        </w:rPr>
        <w:t>in maritime transport sector</w:t>
      </w:r>
    </w:p>
    <w:p w14:paraId="0DAB4DBC" w14:textId="2F22C4DD" w:rsidR="00DF46FC" w:rsidRPr="00482CED" w:rsidRDefault="00DF46FC" w:rsidP="00DF46FC">
      <w:pPr>
        <w:pStyle w:val="BodyText"/>
        <w:numPr>
          <w:ilvl w:val="0"/>
          <w:numId w:val="8"/>
        </w:numPr>
        <w:spacing w:line="242" w:lineRule="auto"/>
        <w:ind w:right="121"/>
        <w:jc w:val="both"/>
        <w:rPr>
          <w:bCs/>
          <w:sz w:val="20"/>
          <w:szCs w:val="20"/>
        </w:rPr>
      </w:pPr>
      <w:r w:rsidRPr="00482CED">
        <w:rPr>
          <w:bCs/>
          <w:sz w:val="20"/>
          <w:szCs w:val="20"/>
        </w:rPr>
        <w:t>Experience as a TL or key expert on at least 2 (two) projects relating to the</w:t>
      </w:r>
      <w:r w:rsidRPr="00482CED">
        <w:rPr>
          <w:bCs/>
          <w:sz w:val="20"/>
          <w:szCs w:val="20"/>
          <w:lang w:val="en-GB"/>
        </w:rPr>
        <w:t xml:space="preserve"> </w:t>
      </w:r>
      <w:r w:rsidRPr="00482CED">
        <w:rPr>
          <w:bCs/>
          <w:sz w:val="20"/>
          <w:szCs w:val="20"/>
        </w:rPr>
        <w:t>design, policy development, and implementation</w:t>
      </w:r>
      <w:r w:rsidRPr="00482CED">
        <w:rPr>
          <w:bCs/>
          <w:sz w:val="20"/>
          <w:szCs w:val="20"/>
          <w:lang w:val="en-GB"/>
        </w:rPr>
        <w:t xml:space="preserve"> of maritime ITS (VTS, VTMIS, NMSW, NPCS, other relevant systems)</w:t>
      </w:r>
    </w:p>
    <w:p w14:paraId="3C737B5D" w14:textId="15E52785" w:rsidR="00DF46FC" w:rsidRPr="00482CED" w:rsidRDefault="00DF46FC" w:rsidP="00DF46FC">
      <w:pPr>
        <w:pStyle w:val="BodyText"/>
        <w:numPr>
          <w:ilvl w:val="0"/>
          <w:numId w:val="8"/>
        </w:numPr>
        <w:spacing w:line="242" w:lineRule="auto"/>
        <w:ind w:right="121"/>
        <w:jc w:val="both"/>
        <w:rPr>
          <w:bCs/>
          <w:sz w:val="20"/>
          <w:szCs w:val="20"/>
        </w:rPr>
      </w:pPr>
      <w:r w:rsidRPr="00482CED">
        <w:rPr>
          <w:bCs/>
          <w:sz w:val="20"/>
          <w:szCs w:val="20"/>
        </w:rPr>
        <w:t>A thorough knowledge of ITS in maritime transport and good understanding of vessel traffic systems and automation and communication technologies in maritime transport</w:t>
      </w:r>
    </w:p>
    <w:p w14:paraId="1B35295A" w14:textId="49AD2ADC" w:rsidR="00DF46FC" w:rsidRPr="00482CED" w:rsidRDefault="00DF46FC" w:rsidP="00DF46FC">
      <w:pPr>
        <w:pStyle w:val="BodyText"/>
        <w:numPr>
          <w:ilvl w:val="0"/>
          <w:numId w:val="8"/>
        </w:numPr>
        <w:spacing w:line="242" w:lineRule="auto"/>
        <w:ind w:right="121"/>
        <w:jc w:val="both"/>
        <w:rPr>
          <w:bCs/>
          <w:sz w:val="20"/>
          <w:szCs w:val="20"/>
        </w:rPr>
      </w:pPr>
      <w:r w:rsidRPr="00482CED">
        <w:rPr>
          <w:bCs/>
          <w:sz w:val="20"/>
          <w:szCs w:val="20"/>
        </w:rPr>
        <w:t>Excellent written and spoken English is required</w:t>
      </w:r>
    </w:p>
    <w:p w14:paraId="48E85668" w14:textId="77777777" w:rsidR="0080200B" w:rsidRPr="0080200B" w:rsidRDefault="0080200B" w:rsidP="0080200B">
      <w:pPr>
        <w:pStyle w:val="BodyText"/>
        <w:spacing w:line="242" w:lineRule="auto"/>
        <w:ind w:right="121"/>
        <w:rPr>
          <w:bCs/>
        </w:rPr>
      </w:pPr>
    </w:p>
    <w:p w14:paraId="1447AF32" w14:textId="6EDB2C3C" w:rsidR="0080200B" w:rsidRPr="0080200B" w:rsidRDefault="0080200B" w:rsidP="007C09BC">
      <w:pPr>
        <w:pStyle w:val="BodyText"/>
        <w:spacing w:line="242" w:lineRule="auto"/>
        <w:ind w:left="0" w:right="121"/>
        <w:jc w:val="both"/>
        <w:rPr>
          <w:bCs/>
        </w:rPr>
      </w:pPr>
      <w:r w:rsidRPr="0080200B">
        <w:rPr>
          <w:bCs/>
        </w:rPr>
        <w:t xml:space="preserve">Non-Key Experts: The consultant is free to propose an appropriate Non-Key Experts positions for the additional expertise necessary to perform the above tasks (e.g. </w:t>
      </w:r>
      <w:r w:rsidR="00DF46FC">
        <w:rPr>
          <w:bCs/>
        </w:rPr>
        <w:t xml:space="preserve">transport economist, maritime regulation, safety of navigation, port operations &amp; logistics, traffic management, transport modelling, environmental and social, </w:t>
      </w:r>
      <w:proofErr w:type="spellStart"/>
      <w:r w:rsidR="00DF46FC">
        <w:rPr>
          <w:bCs/>
        </w:rPr>
        <w:t>etc</w:t>
      </w:r>
      <w:proofErr w:type="spellEnd"/>
      <w:r w:rsidRPr="0080200B">
        <w:rPr>
          <w:bCs/>
        </w:rPr>
        <w:t>). The CVs of Non-Key Expert</w:t>
      </w:r>
      <w:r w:rsidR="001A3633">
        <w:rPr>
          <w:bCs/>
        </w:rPr>
        <w:t>s</w:t>
      </w:r>
      <w:r w:rsidRPr="0080200B">
        <w:rPr>
          <w:bCs/>
        </w:rPr>
        <w:t xml:space="preserve"> will not be the subject of evaluation. </w:t>
      </w:r>
    </w:p>
    <w:p w14:paraId="161E6B2A" w14:textId="0FE61E77" w:rsidR="002C6BB2" w:rsidRDefault="002C6BB2" w:rsidP="002C6BB2">
      <w:pPr>
        <w:pStyle w:val="BodyText"/>
        <w:spacing w:line="242" w:lineRule="auto"/>
        <w:ind w:left="0" w:right="121"/>
      </w:pPr>
    </w:p>
    <w:p w14:paraId="56443528" w14:textId="77777777" w:rsidR="002C6BB2" w:rsidRDefault="002C6BB2" w:rsidP="002C6BB2">
      <w:pPr>
        <w:pStyle w:val="Heading1"/>
      </w:pPr>
      <w:r>
        <w:t>The</w:t>
      </w:r>
      <w:r>
        <w:rPr>
          <w:spacing w:val="-5"/>
        </w:rPr>
        <w:t xml:space="preserve"> </w:t>
      </w:r>
      <w:r>
        <w:t>evaluation</w:t>
      </w:r>
      <w:r>
        <w:rPr>
          <w:spacing w:val="-2"/>
        </w:rPr>
        <w:t xml:space="preserve"> </w:t>
      </w:r>
      <w:r>
        <w:t>criteria</w:t>
      </w:r>
      <w:r>
        <w:rPr>
          <w:spacing w:val="-2"/>
        </w:rPr>
        <w:t xml:space="preserve"> </w:t>
      </w:r>
      <w:r>
        <w:t>will</w:t>
      </w:r>
      <w:r>
        <w:rPr>
          <w:spacing w:val="-5"/>
        </w:rPr>
        <w:t xml:space="preserve"> </w:t>
      </w:r>
      <w:r>
        <w:t>be</w:t>
      </w:r>
      <w:r>
        <w:rPr>
          <w:spacing w:val="-5"/>
        </w:rPr>
        <w:t xml:space="preserve"> </w:t>
      </w:r>
      <w:r>
        <w:t>the</w:t>
      </w:r>
      <w:r>
        <w:rPr>
          <w:spacing w:val="-4"/>
        </w:rPr>
        <w:t xml:space="preserve"> </w:t>
      </w:r>
      <w:r>
        <w:rPr>
          <w:spacing w:val="-2"/>
        </w:rPr>
        <w:t>following:</w:t>
      </w:r>
    </w:p>
    <w:p w14:paraId="11B81627" w14:textId="77777777" w:rsidR="002C6BB2" w:rsidRDefault="002C6BB2" w:rsidP="002C6BB2">
      <w:pPr>
        <w:pStyle w:val="BodyText"/>
        <w:spacing w:before="2"/>
        <w:ind w:left="0"/>
        <w:rPr>
          <w:b/>
        </w:rPr>
      </w:pPr>
    </w:p>
    <w:p w14:paraId="177C0EFB" w14:textId="589454F5" w:rsidR="00047DB1" w:rsidRPr="00047DB1" w:rsidRDefault="00047DB1" w:rsidP="00047DB1">
      <w:pPr>
        <w:pStyle w:val="ListParagraph"/>
        <w:numPr>
          <w:ilvl w:val="0"/>
          <w:numId w:val="1"/>
        </w:numPr>
        <w:tabs>
          <w:tab w:val="left" w:pos="769"/>
        </w:tabs>
      </w:pPr>
      <w:r>
        <w:t xml:space="preserve">General Qualification and Competences of the consultant (firm) </w:t>
      </w:r>
      <w:r w:rsidR="002C6BB2">
        <w:t>(</w:t>
      </w:r>
      <w:r>
        <w:rPr>
          <w:b/>
        </w:rPr>
        <w:t>20</w:t>
      </w:r>
      <w:r w:rsidR="002C6BB2" w:rsidRPr="00047DB1">
        <w:rPr>
          <w:b/>
          <w:spacing w:val="-3"/>
        </w:rPr>
        <w:t xml:space="preserve"> </w:t>
      </w:r>
      <w:r w:rsidR="002C6BB2" w:rsidRPr="00047DB1">
        <w:rPr>
          <w:b/>
          <w:spacing w:val="-2"/>
        </w:rPr>
        <w:t>points</w:t>
      </w:r>
      <w:r>
        <w:rPr>
          <w:spacing w:val="-2"/>
        </w:rPr>
        <w:t>)</w:t>
      </w:r>
    </w:p>
    <w:p w14:paraId="1BA4928E" w14:textId="07E56669" w:rsidR="00047DB1" w:rsidRPr="00047DB1" w:rsidRDefault="00047DB1" w:rsidP="00047DB1">
      <w:pPr>
        <w:pStyle w:val="ListParagraph"/>
        <w:numPr>
          <w:ilvl w:val="0"/>
          <w:numId w:val="1"/>
        </w:numPr>
        <w:tabs>
          <w:tab w:val="left" w:pos="769"/>
        </w:tabs>
      </w:pPr>
      <w:r w:rsidRPr="00047DB1">
        <w:rPr>
          <w:bCs/>
        </w:rPr>
        <w:t>Qualification of the consultant (firm) relevant to the assignment</w:t>
      </w:r>
      <w:r w:rsidRPr="00047DB1">
        <w:t xml:space="preserve"> </w:t>
      </w:r>
      <w:r>
        <w:t>(</w:t>
      </w:r>
      <w:r>
        <w:rPr>
          <w:b/>
        </w:rPr>
        <w:t>80</w:t>
      </w:r>
      <w:r w:rsidRPr="00047DB1">
        <w:rPr>
          <w:b/>
          <w:spacing w:val="-3"/>
        </w:rPr>
        <w:t xml:space="preserve"> </w:t>
      </w:r>
      <w:r w:rsidRPr="00047DB1">
        <w:rPr>
          <w:b/>
          <w:spacing w:val="-2"/>
        </w:rPr>
        <w:t>points</w:t>
      </w:r>
      <w:r>
        <w:rPr>
          <w:spacing w:val="-2"/>
        </w:rPr>
        <w:t>)</w:t>
      </w:r>
    </w:p>
    <w:p w14:paraId="53E1705F" w14:textId="63DA171D" w:rsidR="00770CE2" w:rsidRPr="00770CE2" w:rsidRDefault="00770CE2" w:rsidP="00770CE2">
      <w:pPr>
        <w:pStyle w:val="BodyText"/>
        <w:spacing w:before="251"/>
        <w:ind w:right="163"/>
        <w:jc w:val="both"/>
      </w:pPr>
      <w:r w:rsidRPr="00770CE2">
        <w:t xml:space="preserve">A Consultant firm will be selected in accordance with the </w:t>
      </w:r>
      <w:r>
        <w:rPr>
          <w:b/>
          <w:bCs/>
        </w:rPr>
        <w:t>CQS</w:t>
      </w:r>
      <w:r w:rsidRPr="00770CE2">
        <w:rPr>
          <w:b/>
          <w:bCs/>
        </w:rPr>
        <w:t xml:space="preserve"> </w:t>
      </w:r>
      <w:r w:rsidRPr="00770CE2">
        <w:t xml:space="preserve">method set out in the World Bank’s </w:t>
      </w:r>
      <w:r w:rsidRPr="00770CE2">
        <w:rPr>
          <w:b/>
          <w:bCs/>
          <w:i/>
          <w:iCs/>
        </w:rPr>
        <w:t xml:space="preserve">“Procurement Regulations for IPF Borrowers” </w:t>
      </w:r>
      <w:r w:rsidRPr="00770CE2">
        <w:t xml:space="preserve">Issued in </w:t>
      </w:r>
      <w:r w:rsidR="007C09BC">
        <w:t>February</w:t>
      </w:r>
      <w:r w:rsidRPr="00770CE2">
        <w:t xml:space="preserve"> 2</w:t>
      </w:r>
      <w:r w:rsidR="007C09BC">
        <w:t>025</w:t>
      </w:r>
      <w:r w:rsidR="00482CED">
        <w:t xml:space="preserve"> </w:t>
      </w:r>
      <w:r w:rsidR="00482CED" w:rsidRPr="00482CED">
        <w:rPr>
          <w:i/>
          <w:iCs/>
        </w:rPr>
        <w:t>(Sixt edition)</w:t>
      </w:r>
      <w:r w:rsidRPr="00770CE2">
        <w:t xml:space="preserve">. The attention of interested Consultants is drawn to Section III, </w:t>
      </w:r>
      <w:r w:rsidRPr="00784EE3">
        <w:t>paragraphs, 3.13</w:t>
      </w:r>
      <w:r w:rsidR="00784EE3" w:rsidRPr="00784EE3">
        <w:t xml:space="preserve"> -</w:t>
      </w:r>
      <w:r w:rsidRPr="00784EE3">
        <w:t xml:space="preserve"> 3.17</w:t>
      </w:r>
      <w:r w:rsidRPr="00770CE2">
        <w:t xml:space="preserve"> setting forth the World Bank’s policy on Conflict of interest. </w:t>
      </w:r>
    </w:p>
    <w:p w14:paraId="0AA0D318" w14:textId="77777777" w:rsidR="00770CE2" w:rsidRPr="00770CE2" w:rsidRDefault="00770CE2" w:rsidP="00770CE2">
      <w:pPr>
        <w:pStyle w:val="BodyText"/>
        <w:spacing w:before="251"/>
        <w:ind w:right="163"/>
        <w:jc w:val="both"/>
      </w:pPr>
      <w:r w:rsidRPr="00770CE2">
        <w:rPr>
          <w:b/>
          <w:bCs/>
        </w:rPr>
        <w:t xml:space="preserve">The detailed Terms of Reference (TOR) for the assignment or available further information can be obtained upon request at the e-mail address given below. </w:t>
      </w:r>
    </w:p>
    <w:p w14:paraId="2A481F3C" w14:textId="0453B1EC" w:rsidR="002C6BB2" w:rsidRDefault="00770CE2" w:rsidP="007C09BC">
      <w:pPr>
        <w:pStyle w:val="BodyText"/>
        <w:spacing w:before="251"/>
        <w:ind w:right="163"/>
        <w:jc w:val="both"/>
        <w:rPr>
          <w:b/>
          <w:i/>
        </w:rPr>
      </w:pPr>
      <w:r w:rsidRPr="00770CE2">
        <w:t xml:space="preserve">Expressions of interest must be delivered only by e-mail to the address below and in subject must clearly indicate project name, subject number: </w:t>
      </w:r>
      <w:r w:rsidR="007C09BC" w:rsidRPr="007C09BC">
        <w:rPr>
          <w:b/>
          <w:bCs/>
          <w:i/>
        </w:rPr>
        <w:t>Maritime ITS Strategy of Montenegro 2027-2037</w:t>
      </w:r>
      <w:r w:rsidR="007C09BC">
        <w:rPr>
          <w:b/>
          <w:bCs/>
          <w:i/>
        </w:rPr>
        <w:t xml:space="preserve"> </w:t>
      </w:r>
      <w:r w:rsidR="002C6BB2">
        <w:rPr>
          <w:b/>
        </w:rPr>
        <w:t xml:space="preserve">/ </w:t>
      </w:r>
      <w:r w:rsidR="007C09BC" w:rsidRPr="007C09BC">
        <w:rPr>
          <w:b/>
          <w:i/>
        </w:rPr>
        <w:t>MNE-WBTTFP-94710-CS-CQ-25-2.2.3</w:t>
      </w:r>
    </w:p>
    <w:p w14:paraId="6F554094" w14:textId="77777777" w:rsidR="007C09BC" w:rsidRDefault="007C09BC" w:rsidP="002C6BB2">
      <w:pPr>
        <w:ind w:left="164"/>
        <w:rPr>
          <w:i/>
        </w:rPr>
      </w:pPr>
    </w:p>
    <w:p w14:paraId="2BE30A9A" w14:textId="60975041" w:rsidR="002C6BB2" w:rsidRDefault="002C6BB2" w:rsidP="002C6BB2">
      <w:pPr>
        <w:ind w:left="164"/>
        <w:rPr>
          <w:b/>
        </w:rPr>
      </w:pPr>
      <w:r w:rsidRPr="0025507B">
        <w:t xml:space="preserve">The deadline for submission </w:t>
      </w:r>
      <w:proofErr w:type="gramStart"/>
      <w:r w:rsidRPr="00784EE3">
        <w:t>is</w:t>
      </w:r>
      <w:r w:rsidRPr="00784EE3">
        <w:rPr>
          <w:spacing w:val="-7"/>
        </w:rPr>
        <w:t xml:space="preserve"> </w:t>
      </w:r>
      <w:r w:rsidR="00482CED">
        <w:rPr>
          <w:spacing w:val="-7"/>
        </w:rPr>
        <w:t>:</w:t>
      </w:r>
      <w:proofErr w:type="gramEnd"/>
      <w:r w:rsidR="00482CED">
        <w:rPr>
          <w:spacing w:val="-7"/>
        </w:rPr>
        <w:t xml:space="preserve"> </w:t>
      </w:r>
      <w:r w:rsidR="00784EE3" w:rsidRPr="00784EE3">
        <w:rPr>
          <w:b/>
        </w:rPr>
        <w:t>May 2</w:t>
      </w:r>
      <w:r w:rsidR="0025507B">
        <w:rPr>
          <w:b/>
        </w:rPr>
        <w:t>8</w:t>
      </w:r>
      <w:r w:rsidR="00784EE3" w:rsidRPr="00784EE3">
        <w:rPr>
          <w:b/>
        </w:rPr>
        <w:t xml:space="preserve">, 2026 </w:t>
      </w:r>
      <w:r w:rsidRPr="00784EE3">
        <w:rPr>
          <w:b/>
        </w:rPr>
        <w:t>-</w:t>
      </w:r>
      <w:r w:rsidR="00482CED">
        <w:rPr>
          <w:b/>
        </w:rPr>
        <w:t xml:space="preserve"> </w:t>
      </w:r>
      <w:r w:rsidRPr="00784EE3">
        <w:rPr>
          <w:b/>
          <w:spacing w:val="-2"/>
        </w:rPr>
        <w:t>1</w:t>
      </w:r>
      <w:r w:rsidR="007132D8" w:rsidRPr="00784EE3">
        <w:rPr>
          <w:b/>
          <w:spacing w:val="-2"/>
        </w:rPr>
        <w:t>2</w:t>
      </w:r>
      <w:r w:rsidRPr="00784EE3">
        <w:rPr>
          <w:b/>
          <w:spacing w:val="-2"/>
        </w:rPr>
        <w:t>:00h</w:t>
      </w:r>
      <w:r w:rsidR="00482CED">
        <w:rPr>
          <w:b/>
          <w:spacing w:val="-2"/>
        </w:rPr>
        <w:t xml:space="preserve"> </w:t>
      </w:r>
      <w:r w:rsidR="0025507B">
        <w:rPr>
          <w:b/>
          <w:spacing w:val="-2"/>
        </w:rPr>
        <w:t>(CEST)</w:t>
      </w:r>
      <w:r w:rsidRPr="00784EE3">
        <w:rPr>
          <w:b/>
          <w:spacing w:val="-2"/>
        </w:rPr>
        <w:t>.</w:t>
      </w:r>
    </w:p>
    <w:p w14:paraId="401A8C90" w14:textId="77777777" w:rsidR="002C6BB2" w:rsidRDefault="002C6BB2" w:rsidP="002C6BB2">
      <w:pPr>
        <w:pStyle w:val="BodyText"/>
        <w:spacing w:before="248"/>
      </w:pPr>
      <w:r>
        <w:t>Ministry</w:t>
      </w:r>
      <w:r>
        <w:rPr>
          <w:spacing w:val="-10"/>
        </w:rPr>
        <w:t xml:space="preserve"> </w:t>
      </w:r>
      <w:r>
        <w:t>of</w:t>
      </w:r>
      <w:r>
        <w:rPr>
          <w:spacing w:val="-9"/>
        </w:rPr>
        <w:t xml:space="preserve"> </w:t>
      </w:r>
      <w:r>
        <w:t>Finance</w:t>
      </w:r>
      <w:r>
        <w:rPr>
          <w:spacing w:val="-8"/>
        </w:rPr>
        <w:t xml:space="preserve"> </w:t>
      </w:r>
      <w:r>
        <w:t>/Technical</w:t>
      </w:r>
      <w:r>
        <w:rPr>
          <w:spacing w:val="-5"/>
        </w:rPr>
        <w:t xml:space="preserve"> </w:t>
      </w:r>
      <w:r>
        <w:t>Service</w:t>
      </w:r>
      <w:r>
        <w:rPr>
          <w:spacing w:val="-5"/>
        </w:rPr>
        <w:t xml:space="preserve"> </w:t>
      </w:r>
      <w:r>
        <w:rPr>
          <w:spacing w:val="-4"/>
        </w:rPr>
        <w:t>Unit</w:t>
      </w:r>
    </w:p>
    <w:p w14:paraId="558F4940" w14:textId="77777777" w:rsidR="002C6BB2" w:rsidRDefault="002C6BB2" w:rsidP="002C6BB2">
      <w:pPr>
        <w:pStyle w:val="BodyText"/>
        <w:spacing w:before="3" w:line="242" w:lineRule="auto"/>
        <w:ind w:right="4668"/>
      </w:pPr>
      <w:r>
        <w:t>Attention:</w:t>
      </w:r>
      <w:r>
        <w:rPr>
          <w:spacing w:val="-8"/>
        </w:rPr>
        <w:t xml:space="preserve"> </w:t>
      </w:r>
      <w:r>
        <w:t>Mr.</w:t>
      </w:r>
      <w:r>
        <w:rPr>
          <w:spacing w:val="-6"/>
        </w:rPr>
        <w:t xml:space="preserve"> </w:t>
      </w:r>
      <w:r>
        <w:t>Zoran</w:t>
      </w:r>
      <w:r>
        <w:rPr>
          <w:spacing w:val="-9"/>
        </w:rPr>
        <w:t xml:space="preserve"> </w:t>
      </w:r>
      <w:r>
        <w:t>Mijović,</w:t>
      </w:r>
      <w:r>
        <w:rPr>
          <w:spacing w:val="-6"/>
        </w:rPr>
        <w:t xml:space="preserve"> </w:t>
      </w:r>
      <w:r>
        <w:t>Senior</w:t>
      </w:r>
      <w:r>
        <w:rPr>
          <w:spacing w:val="-11"/>
        </w:rPr>
        <w:t xml:space="preserve"> </w:t>
      </w:r>
      <w:r>
        <w:t>Procurement</w:t>
      </w:r>
      <w:r>
        <w:rPr>
          <w:spacing w:val="-2"/>
        </w:rPr>
        <w:t xml:space="preserve"> </w:t>
      </w:r>
      <w:r>
        <w:t xml:space="preserve">Officer Street Address: </w:t>
      </w:r>
      <w:proofErr w:type="spellStart"/>
      <w:r>
        <w:t>Studentska</w:t>
      </w:r>
      <w:proofErr w:type="spellEnd"/>
      <w:r>
        <w:t xml:space="preserve"> 2 A Floor</w:t>
      </w:r>
    </w:p>
    <w:p w14:paraId="74FA0D64" w14:textId="77777777" w:rsidR="002C6BB2" w:rsidRDefault="002C6BB2" w:rsidP="002C6BB2">
      <w:pPr>
        <w:pStyle w:val="BodyText"/>
        <w:spacing w:before="1"/>
        <w:ind w:right="7521"/>
      </w:pPr>
      <w:r>
        <w:t>City: 81000 Podgorica Country: Montenegro Telephone:</w:t>
      </w:r>
      <w:r>
        <w:rPr>
          <w:spacing w:val="-10"/>
        </w:rPr>
        <w:t xml:space="preserve"> </w:t>
      </w:r>
      <w:r>
        <w:t>+</w:t>
      </w:r>
      <w:r>
        <w:rPr>
          <w:spacing w:val="-7"/>
        </w:rPr>
        <w:t xml:space="preserve"> </w:t>
      </w:r>
      <w:r>
        <w:t>382</w:t>
      </w:r>
      <w:r>
        <w:rPr>
          <w:spacing w:val="-11"/>
        </w:rPr>
        <w:t xml:space="preserve"> </w:t>
      </w:r>
      <w:r>
        <w:t>20</w:t>
      </w:r>
      <w:r>
        <w:rPr>
          <w:spacing w:val="-8"/>
        </w:rPr>
        <w:t xml:space="preserve"> </w:t>
      </w:r>
      <w:r>
        <w:t>201</w:t>
      </w:r>
      <w:r>
        <w:rPr>
          <w:spacing w:val="-8"/>
        </w:rPr>
        <w:t xml:space="preserve"> </w:t>
      </w:r>
      <w:r>
        <w:t>695</w:t>
      </w:r>
    </w:p>
    <w:p w14:paraId="128DD76E" w14:textId="77D95C61" w:rsidR="003A7CC6" w:rsidRDefault="002C6BB2" w:rsidP="003A7CC6">
      <w:pPr>
        <w:pStyle w:val="BodyText"/>
        <w:spacing w:before="1"/>
        <w:rPr>
          <w:color w:val="0000FF"/>
          <w:spacing w:val="-2"/>
          <w:u w:val="single" w:color="0000FF"/>
        </w:rPr>
      </w:pPr>
      <w:r>
        <w:t>E-mail:</w:t>
      </w:r>
      <w:r>
        <w:rPr>
          <w:spacing w:val="-5"/>
        </w:rPr>
        <w:t xml:space="preserve"> </w:t>
      </w:r>
      <w:hyperlink r:id="rId7" w:history="1">
        <w:r w:rsidR="00D543C2" w:rsidRPr="00C76C3B">
          <w:rPr>
            <w:rStyle w:val="Hyperlink"/>
            <w:spacing w:val="-2"/>
            <w:u w:color="0000FF"/>
          </w:rPr>
          <w:t>zoran.mijovic@mif.gov.me</w:t>
        </w:r>
      </w:hyperlink>
    </w:p>
    <w:p w14:paraId="68B9F224" w14:textId="7598ACCE" w:rsidR="003A7CC6" w:rsidRDefault="003A7CC6" w:rsidP="003A7CC6">
      <w:pPr>
        <w:pStyle w:val="BodyText"/>
        <w:spacing w:before="1"/>
      </w:pPr>
      <w:r>
        <w:t xml:space="preserve">Cc: </w:t>
      </w:r>
      <w:hyperlink r:id="rId8" w:history="1">
        <w:r w:rsidRPr="00624F3D">
          <w:rPr>
            <w:rStyle w:val="Hyperlink"/>
          </w:rPr>
          <w:t>sonja.mamic@msa.gov.me</w:t>
        </w:r>
      </w:hyperlink>
    </w:p>
    <w:p w14:paraId="6B2A7722" w14:textId="77777777" w:rsidR="003A7CC6" w:rsidRPr="003A7CC6" w:rsidRDefault="003A7CC6" w:rsidP="003A7CC6">
      <w:pPr>
        <w:pStyle w:val="BodyText"/>
        <w:spacing w:before="1"/>
        <w:rPr>
          <w:color w:val="0000FF"/>
          <w:spacing w:val="-2"/>
          <w:u w:val="single" w:color="0000FF"/>
        </w:rPr>
      </w:pPr>
    </w:p>
    <w:sectPr w:rsidR="003A7CC6" w:rsidRPr="003A7CC6">
      <w:pgSz w:w="12240" w:h="15840"/>
      <w:pgMar w:top="60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1BDE"/>
    <w:multiLevelType w:val="hybridMultilevel"/>
    <w:tmpl w:val="7B609EEC"/>
    <w:lvl w:ilvl="0" w:tplc="644E900A">
      <w:numFmt w:val="bullet"/>
      <w:lvlText w:val=""/>
      <w:lvlJc w:val="left"/>
      <w:pPr>
        <w:ind w:left="772" w:hanging="360"/>
      </w:pPr>
      <w:rPr>
        <w:rFonts w:ascii="Wingdings" w:eastAsia="Wingdings" w:hAnsi="Wingdings" w:cs="Wingdings" w:hint="default"/>
        <w:b w:val="0"/>
        <w:bCs w:val="0"/>
        <w:i w:val="0"/>
        <w:iCs w:val="0"/>
        <w:spacing w:val="0"/>
        <w:w w:val="100"/>
        <w:sz w:val="22"/>
        <w:szCs w:val="22"/>
        <w:lang w:val="en-US" w:eastAsia="en-US" w:bidi="ar-SA"/>
      </w:rPr>
    </w:lvl>
    <w:lvl w:ilvl="1" w:tplc="4E766106">
      <w:numFmt w:val="bullet"/>
      <w:lvlText w:val="•"/>
      <w:lvlJc w:val="left"/>
      <w:pPr>
        <w:ind w:left="1746" w:hanging="360"/>
      </w:pPr>
      <w:rPr>
        <w:rFonts w:hint="default"/>
        <w:lang w:val="en-US" w:eastAsia="en-US" w:bidi="ar-SA"/>
      </w:rPr>
    </w:lvl>
    <w:lvl w:ilvl="2" w:tplc="C02E259A">
      <w:numFmt w:val="bullet"/>
      <w:lvlText w:val="•"/>
      <w:lvlJc w:val="left"/>
      <w:pPr>
        <w:ind w:left="2712" w:hanging="360"/>
      </w:pPr>
      <w:rPr>
        <w:rFonts w:hint="default"/>
        <w:lang w:val="en-US" w:eastAsia="en-US" w:bidi="ar-SA"/>
      </w:rPr>
    </w:lvl>
    <w:lvl w:ilvl="3" w:tplc="DF2E984E">
      <w:numFmt w:val="bullet"/>
      <w:lvlText w:val="•"/>
      <w:lvlJc w:val="left"/>
      <w:pPr>
        <w:ind w:left="3678" w:hanging="360"/>
      </w:pPr>
      <w:rPr>
        <w:rFonts w:hint="default"/>
        <w:lang w:val="en-US" w:eastAsia="en-US" w:bidi="ar-SA"/>
      </w:rPr>
    </w:lvl>
    <w:lvl w:ilvl="4" w:tplc="91D03F8A">
      <w:numFmt w:val="bullet"/>
      <w:lvlText w:val="•"/>
      <w:lvlJc w:val="left"/>
      <w:pPr>
        <w:ind w:left="4644" w:hanging="360"/>
      </w:pPr>
      <w:rPr>
        <w:rFonts w:hint="default"/>
        <w:lang w:val="en-US" w:eastAsia="en-US" w:bidi="ar-SA"/>
      </w:rPr>
    </w:lvl>
    <w:lvl w:ilvl="5" w:tplc="15106F92">
      <w:numFmt w:val="bullet"/>
      <w:lvlText w:val="•"/>
      <w:lvlJc w:val="left"/>
      <w:pPr>
        <w:ind w:left="5610" w:hanging="360"/>
      </w:pPr>
      <w:rPr>
        <w:rFonts w:hint="default"/>
        <w:lang w:val="en-US" w:eastAsia="en-US" w:bidi="ar-SA"/>
      </w:rPr>
    </w:lvl>
    <w:lvl w:ilvl="6" w:tplc="ABF43E40">
      <w:numFmt w:val="bullet"/>
      <w:lvlText w:val="•"/>
      <w:lvlJc w:val="left"/>
      <w:pPr>
        <w:ind w:left="6576" w:hanging="360"/>
      </w:pPr>
      <w:rPr>
        <w:rFonts w:hint="default"/>
        <w:lang w:val="en-US" w:eastAsia="en-US" w:bidi="ar-SA"/>
      </w:rPr>
    </w:lvl>
    <w:lvl w:ilvl="7" w:tplc="6D389B64">
      <w:numFmt w:val="bullet"/>
      <w:lvlText w:val="•"/>
      <w:lvlJc w:val="left"/>
      <w:pPr>
        <w:ind w:left="7542" w:hanging="360"/>
      </w:pPr>
      <w:rPr>
        <w:rFonts w:hint="default"/>
        <w:lang w:val="en-US" w:eastAsia="en-US" w:bidi="ar-SA"/>
      </w:rPr>
    </w:lvl>
    <w:lvl w:ilvl="8" w:tplc="BB46E15A">
      <w:numFmt w:val="bullet"/>
      <w:lvlText w:val="•"/>
      <w:lvlJc w:val="left"/>
      <w:pPr>
        <w:ind w:left="8508" w:hanging="360"/>
      </w:pPr>
      <w:rPr>
        <w:rFonts w:hint="default"/>
        <w:lang w:val="en-US" w:eastAsia="en-US" w:bidi="ar-SA"/>
      </w:rPr>
    </w:lvl>
  </w:abstractNum>
  <w:abstractNum w:abstractNumId="1" w15:restartNumberingAfterBreak="0">
    <w:nsid w:val="049463B8"/>
    <w:multiLevelType w:val="hybridMultilevel"/>
    <w:tmpl w:val="BFD4DC50"/>
    <w:lvl w:ilvl="0" w:tplc="A266BB9A">
      <w:start w:val="1"/>
      <w:numFmt w:val="lowerRoman"/>
      <w:lvlText w:val="(%1)"/>
      <w:lvlJc w:val="left"/>
      <w:pPr>
        <w:ind w:left="1225" w:hanging="548"/>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7C7E769E">
      <w:numFmt w:val="bullet"/>
      <w:lvlText w:val="•"/>
      <w:lvlJc w:val="left"/>
      <w:pPr>
        <w:ind w:left="2106" w:hanging="548"/>
      </w:pPr>
      <w:rPr>
        <w:rFonts w:hint="default"/>
        <w:lang w:val="en-US" w:eastAsia="en-US" w:bidi="ar-SA"/>
      </w:rPr>
    </w:lvl>
    <w:lvl w:ilvl="2" w:tplc="16924984">
      <w:numFmt w:val="bullet"/>
      <w:lvlText w:val="•"/>
      <w:lvlJc w:val="left"/>
      <w:pPr>
        <w:ind w:left="2992" w:hanging="548"/>
      </w:pPr>
      <w:rPr>
        <w:rFonts w:hint="default"/>
        <w:lang w:val="en-US" w:eastAsia="en-US" w:bidi="ar-SA"/>
      </w:rPr>
    </w:lvl>
    <w:lvl w:ilvl="3" w:tplc="B87E435A">
      <w:numFmt w:val="bullet"/>
      <w:lvlText w:val="•"/>
      <w:lvlJc w:val="left"/>
      <w:pPr>
        <w:ind w:left="3878" w:hanging="548"/>
      </w:pPr>
      <w:rPr>
        <w:rFonts w:hint="default"/>
        <w:lang w:val="en-US" w:eastAsia="en-US" w:bidi="ar-SA"/>
      </w:rPr>
    </w:lvl>
    <w:lvl w:ilvl="4" w:tplc="20F819A2">
      <w:numFmt w:val="bullet"/>
      <w:lvlText w:val="•"/>
      <w:lvlJc w:val="left"/>
      <w:pPr>
        <w:ind w:left="4764" w:hanging="548"/>
      </w:pPr>
      <w:rPr>
        <w:rFonts w:hint="default"/>
        <w:lang w:val="en-US" w:eastAsia="en-US" w:bidi="ar-SA"/>
      </w:rPr>
    </w:lvl>
    <w:lvl w:ilvl="5" w:tplc="D430E110">
      <w:numFmt w:val="bullet"/>
      <w:lvlText w:val="•"/>
      <w:lvlJc w:val="left"/>
      <w:pPr>
        <w:ind w:left="5650" w:hanging="548"/>
      </w:pPr>
      <w:rPr>
        <w:rFonts w:hint="default"/>
        <w:lang w:val="en-US" w:eastAsia="en-US" w:bidi="ar-SA"/>
      </w:rPr>
    </w:lvl>
    <w:lvl w:ilvl="6" w:tplc="E746FF66">
      <w:numFmt w:val="bullet"/>
      <w:lvlText w:val="•"/>
      <w:lvlJc w:val="left"/>
      <w:pPr>
        <w:ind w:left="6536" w:hanging="548"/>
      </w:pPr>
      <w:rPr>
        <w:rFonts w:hint="default"/>
        <w:lang w:val="en-US" w:eastAsia="en-US" w:bidi="ar-SA"/>
      </w:rPr>
    </w:lvl>
    <w:lvl w:ilvl="7" w:tplc="B97C53FE">
      <w:numFmt w:val="bullet"/>
      <w:lvlText w:val="•"/>
      <w:lvlJc w:val="left"/>
      <w:pPr>
        <w:ind w:left="7422" w:hanging="548"/>
      </w:pPr>
      <w:rPr>
        <w:rFonts w:hint="default"/>
        <w:lang w:val="en-US" w:eastAsia="en-US" w:bidi="ar-SA"/>
      </w:rPr>
    </w:lvl>
    <w:lvl w:ilvl="8" w:tplc="C9405206">
      <w:numFmt w:val="bullet"/>
      <w:lvlText w:val="•"/>
      <w:lvlJc w:val="left"/>
      <w:pPr>
        <w:ind w:left="8308" w:hanging="548"/>
      </w:pPr>
      <w:rPr>
        <w:rFonts w:hint="default"/>
        <w:lang w:val="en-US" w:eastAsia="en-US" w:bidi="ar-SA"/>
      </w:rPr>
    </w:lvl>
  </w:abstractNum>
  <w:abstractNum w:abstractNumId="2" w15:restartNumberingAfterBreak="0">
    <w:nsid w:val="2161336B"/>
    <w:multiLevelType w:val="hybridMultilevel"/>
    <w:tmpl w:val="8FECBD74"/>
    <w:lvl w:ilvl="0" w:tplc="FE34CE54">
      <w:start w:val="1"/>
      <w:numFmt w:val="lowerRoman"/>
      <w:lvlText w:val="(%1) "/>
      <w:lvlJc w:val="left"/>
      <w:pPr>
        <w:ind w:left="720" w:hanging="360"/>
      </w:pPr>
      <w:rPr>
        <w:rFonts w:ascii="Palatino" w:hAnsi="Palatino" w:cs="Times New Roman" w:hint="default"/>
        <w:b w:val="0"/>
        <w:i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A74A8"/>
    <w:multiLevelType w:val="hybridMultilevel"/>
    <w:tmpl w:val="220C936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3B35D6"/>
    <w:multiLevelType w:val="hybridMultilevel"/>
    <w:tmpl w:val="1FB49A4E"/>
    <w:lvl w:ilvl="0" w:tplc="04190001">
      <w:start w:val="1"/>
      <w:numFmt w:val="bullet"/>
      <w:lvlText w:val=""/>
      <w:lvlJc w:val="left"/>
      <w:pPr>
        <w:tabs>
          <w:tab w:val="num" w:pos="360"/>
        </w:tabs>
        <w:ind w:left="36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6853CD"/>
    <w:multiLevelType w:val="hybridMultilevel"/>
    <w:tmpl w:val="6414CD2A"/>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6" w15:restartNumberingAfterBreak="0">
    <w:nsid w:val="4082763D"/>
    <w:multiLevelType w:val="hybridMultilevel"/>
    <w:tmpl w:val="BD944BA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3B06EE0"/>
    <w:multiLevelType w:val="hybridMultilevel"/>
    <w:tmpl w:val="8A2C2ED8"/>
    <w:lvl w:ilvl="0" w:tplc="76504782">
      <w:start w:val="1"/>
      <w:numFmt w:val="lowerRoman"/>
      <w:lvlText w:val="(%1)"/>
      <w:lvlJc w:val="left"/>
      <w:pPr>
        <w:ind w:left="772" w:hanging="336"/>
      </w:pPr>
      <w:rPr>
        <w:rFonts w:ascii="Times New Roman" w:eastAsia="Times New Roman" w:hAnsi="Times New Roman" w:cs="Times New Roman" w:hint="default"/>
        <w:b w:val="0"/>
        <w:bCs w:val="0"/>
        <w:i w:val="0"/>
        <w:iCs w:val="0"/>
        <w:spacing w:val="-2"/>
        <w:w w:val="100"/>
        <w:sz w:val="22"/>
        <w:szCs w:val="22"/>
        <w:lang w:val="en-US" w:eastAsia="en-US" w:bidi="ar-SA"/>
      </w:rPr>
    </w:lvl>
    <w:lvl w:ilvl="1" w:tplc="D5E4278C">
      <w:numFmt w:val="bullet"/>
      <w:lvlText w:val="•"/>
      <w:lvlJc w:val="left"/>
      <w:pPr>
        <w:ind w:left="1746" w:hanging="336"/>
      </w:pPr>
      <w:rPr>
        <w:rFonts w:hint="default"/>
        <w:lang w:val="en-US" w:eastAsia="en-US" w:bidi="ar-SA"/>
      </w:rPr>
    </w:lvl>
    <w:lvl w:ilvl="2" w:tplc="A05A49FA">
      <w:numFmt w:val="bullet"/>
      <w:lvlText w:val="•"/>
      <w:lvlJc w:val="left"/>
      <w:pPr>
        <w:ind w:left="2712" w:hanging="336"/>
      </w:pPr>
      <w:rPr>
        <w:rFonts w:hint="default"/>
        <w:lang w:val="en-US" w:eastAsia="en-US" w:bidi="ar-SA"/>
      </w:rPr>
    </w:lvl>
    <w:lvl w:ilvl="3" w:tplc="5D8EA290">
      <w:numFmt w:val="bullet"/>
      <w:lvlText w:val="•"/>
      <w:lvlJc w:val="left"/>
      <w:pPr>
        <w:ind w:left="3678" w:hanging="336"/>
      </w:pPr>
      <w:rPr>
        <w:rFonts w:hint="default"/>
        <w:lang w:val="en-US" w:eastAsia="en-US" w:bidi="ar-SA"/>
      </w:rPr>
    </w:lvl>
    <w:lvl w:ilvl="4" w:tplc="2018953A">
      <w:numFmt w:val="bullet"/>
      <w:lvlText w:val="•"/>
      <w:lvlJc w:val="left"/>
      <w:pPr>
        <w:ind w:left="4644" w:hanging="336"/>
      </w:pPr>
      <w:rPr>
        <w:rFonts w:hint="default"/>
        <w:lang w:val="en-US" w:eastAsia="en-US" w:bidi="ar-SA"/>
      </w:rPr>
    </w:lvl>
    <w:lvl w:ilvl="5" w:tplc="5630F178">
      <w:numFmt w:val="bullet"/>
      <w:lvlText w:val="•"/>
      <w:lvlJc w:val="left"/>
      <w:pPr>
        <w:ind w:left="5610" w:hanging="336"/>
      </w:pPr>
      <w:rPr>
        <w:rFonts w:hint="default"/>
        <w:lang w:val="en-US" w:eastAsia="en-US" w:bidi="ar-SA"/>
      </w:rPr>
    </w:lvl>
    <w:lvl w:ilvl="6" w:tplc="2774D142">
      <w:numFmt w:val="bullet"/>
      <w:lvlText w:val="•"/>
      <w:lvlJc w:val="left"/>
      <w:pPr>
        <w:ind w:left="6576" w:hanging="336"/>
      </w:pPr>
      <w:rPr>
        <w:rFonts w:hint="default"/>
        <w:lang w:val="en-US" w:eastAsia="en-US" w:bidi="ar-SA"/>
      </w:rPr>
    </w:lvl>
    <w:lvl w:ilvl="7" w:tplc="74847F4A">
      <w:numFmt w:val="bullet"/>
      <w:lvlText w:val="•"/>
      <w:lvlJc w:val="left"/>
      <w:pPr>
        <w:ind w:left="7542" w:hanging="336"/>
      </w:pPr>
      <w:rPr>
        <w:rFonts w:hint="default"/>
        <w:lang w:val="en-US" w:eastAsia="en-US" w:bidi="ar-SA"/>
      </w:rPr>
    </w:lvl>
    <w:lvl w:ilvl="8" w:tplc="B4E08E0C">
      <w:numFmt w:val="bullet"/>
      <w:lvlText w:val="•"/>
      <w:lvlJc w:val="left"/>
      <w:pPr>
        <w:ind w:left="8508" w:hanging="336"/>
      </w:pPr>
      <w:rPr>
        <w:rFonts w:hint="default"/>
        <w:lang w:val="en-US" w:eastAsia="en-US" w:bidi="ar-SA"/>
      </w:rPr>
    </w:lvl>
  </w:abstractNum>
  <w:abstractNum w:abstractNumId="8" w15:restartNumberingAfterBreak="0">
    <w:nsid w:val="496437D9"/>
    <w:multiLevelType w:val="hybridMultilevel"/>
    <w:tmpl w:val="A27E5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9484D25"/>
    <w:multiLevelType w:val="hybridMultilevel"/>
    <w:tmpl w:val="579C578A"/>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7C6F34"/>
    <w:multiLevelType w:val="hybridMultilevel"/>
    <w:tmpl w:val="E9FC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16cid:durableId="1222641741">
    <w:abstractNumId w:val="7"/>
  </w:num>
  <w:num w:numId="2" w16cid:durableId="662315264">
    <w:abstractNumId w:val="0"/>
  </w:num>
  <w:num w:numId="3" w16cid:durableId="441807003">
    <w:abstractNumId w:val="8"/>
  </w:num>
  <w:num w:numId="4" w16cid:durableId="2059666493">
    <w:abstractNumId w:val="11"/>
  </w:num>
  <w:num w:numId="5" w16cid:durableId="1347512622">
    <w:abstractNumId w:val="6"/>
  </w:num>
  <w:num w:numId="6" w16cid:durableId="1082142035">
    <w:abstractNumId w:val="3"/>
  </w:num>
  <w:num w:numId="7" w16cid:durableId="1340548199">
    <w:abstractNumId w:val="2"/>
  </w:num>
  <w:num w:numId="8" w16cid:durableId="859662069">
    <w:abstractNumId w:val="4"/>
  </w:num>
  <w:num w:numId="9" w16cid:durableId="263421180">
    <w:abstractNumId w:val="10"/>
  </w:num>
  <w:num w:numId="10" w16cid:durableId="1670526359">
    <w:abstractNumId w:val="1"/>
  </w:num>
  <w:num w:numId="11" w16cid:durableId="263995597">
    <w:abstractNumId w:val="9"/>
  </w:num>
  <w:num w:numId="12" w16cid:durableId="7339660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0DB"/>
    <w:rsid w:val="00047DB1"/>
    <w:rsid w:val="00054B6A"/>
    <w:rsid w:val="00075A5F"/>
    <w:rsid w:val="0008612A"/>
    <w:rsid w:val="000B66D3"/>
    <w:rsid w:val="001A3633"/>
    <w:rsid w:val="001E0118"/>
    <w:rsid w:val="0025507B"/>
    <w:rsid w:val="002C6BB2"/>
    <w:rsid w:val="00393B46"/>
    <w:rsid w:val="003A7CC6"/>
    <w:rsid w:val="00425772"/>
    <w:rsid w:val="00467435"/>
    <w:rsid w:val="00482CED"/>
    <w:rsid w:val="00590F79"/>
    <w:rsid w:val="005A72F6"/>
    <w:rsid w:val="007132D8"/>
    <w:rsid w:val="00770CE2"/>
    <w:rsid w:val="00780144"/>
    <w:rsid w:val="00784B62"/>
    <w:rsid w:val="00784EE3"/>
    <w:rsid w:val="007B0E74"/>
    <w:rsid w:val="007C09BC"/>
    <w:rsid w:val="007E1822"/>
    <w:rsid w:val="0080200B"/>
    <w:rsid w:val="008026E3"/>
    <w:rsid w:val="00843E9A"/>
    <w:rsid w:val="00866B1B"/>
    <w:rsid w:val="00887B7E"/>
    <w:rsid w:val="009258C1"/>
    <w:rsid w:val="0093144D"/>
    <w:rsid w:val="00943C8D"/>
    <w:rsid w:val="00944E55"/>
    <w:rsid w:val="009520DB"/>
    <w:rsid w:val="009B189A"/>
    <w:rsid w:val="009E50E0"/>
    <w:rsid w:val="00A377A0"/>
    <w:rsid w:val="00A43258"/>
    <w:rsid w:val="00A47CC1"/>
    <w:rsid w:val="00AB5453"/>
    <w:rsid w:val="00B753F2"/>
    <w:rsid w:val="00B9523F"/>
    <w:rsid w:val="00CC3F33"/>
    <w:rsid w:val="00CE68F7"/>
    <w:rsid w:val="00CF4CA0"/>
    <w:rsid w:val="00D05ADD"/>
    <w:rsid w:val="00D543C2"/>
    <w:rsid w:val="00DA0C46"/>
    <w:rsid w:val="00DF46FC"/>
    <w:rsid w:val="00DF77B7"/>
    <w:rsid w:val="00E85D2F"/>
    <w:rsid w:val="00F12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DF27"/>
  <w15:docId w15:val="{5C3A4C3B-6BDB-49F7-BDDB-544D9BC3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4"/>
    </w:pPr>
  </w:style>
  <w:style w:type="paragraph" w:styleId="Title">
    <w:name w:val="Title"/>
    <w:basedOn w:val="Normal"/>
    <w:uiPriority w:val="1"/>
    <w:qFormat/>
    <w:pPr>
      <w:ind w:left="1176"/>
    </w:pPr>
    <w:rPr>
      <w:sz w:val="28"/>
      <w:szCs w:val="28"/>
    </w:rPr>
  </w:style>
  <w:style w:type="paragraph" w:styleId="ListParagraph">
    <w:name w:val="List Paragraph"/>
    <w:basedOn w:val="Normal"/>
    <w:uiPriority w:val="1"/>
    <w:qFormat/>
    <w:pPr>
      <w:spacing w:line="252" w:lineRule="exact"/>
      <w:ind w:left="771" w:hanging="35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B5453"/>
    <w:rPr>
      <w:sz w:val="16"/>
      <w:szCs w:val="16"/>
    </w:rPr>
  </w:style>
  <w:style w:type="paragraph" w:styleId="CommentText">
    <w:name w:val="annotation text"/>
    <w:basedOn w:val="Normal"/>
    <w:link w:val="CommentTextChar"/>
    <w:uiPriority w:val="99"/>
    <w:semiHidden/>
    <w:unhideWhenUsed/>
    <w:rsid w:val="00AB5453"/>
    <w:rPr>
      <w:sz w:val="20"/>
      <w:szCs w:val="20"/>
    </w:rPr>
  </w:style>
  <w:style w:type="character" w:customStyle="1" w:styleId="CommentTextChar">
    <w:name w:val="Comment Text Char"/>
    <w:basedOn w:val="DefaultParagraphFont"/>
    <w:link w:val="CommentText"/>
    <w:uiPriority w:val="99"/>
    <w:semiHidden/>
    <w:rsid w:val="00AB54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5453"/>
    <w:rPr>
      <w:b/>
      <w:bCs/>
    </w:rPr>
  </w:style>
  <w:style w:type="character" w:customStyle="1" w:styleId="CommentSubjectChar">
    <w:name w:val="Comment Subject Char"/>
    <w:basedOn w:val="CommentTextChar"/>
    <w:link w:val="CommentSubject"/>
    <w:uiPriority w:val="99"/>
    <w:semiHidden/>
    <w:rsid w:val="00AB545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B54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453"/>
    <w:rPr>
      <w:rFonts w:ascii="Segoe UI" w:eastAsia="Times New Roman" w:hAnsi="Segoe UI" w:cs="Segoe UI"/>
      <w:sz w:val="18"/>
      <w:szCs w:val="18"/>
    </w:rPr>
  </w:style>
  <w:style w:type="character" w:styleId="Hyperlink">
    <w:name w:val="Hyperlink"/>
    <w:basedOn w:val="DefaultParagraphFont"/>
    <w:uiPriority w:val="99"/>
    <w:unhideWhenUsed/>
    <w:rsid w:val="00D543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ja.mamic@msa.gov.me" TargetMode="External"/><Relationship Id="rId3" Type="http://schemas.openxmlformats.org/officeDocument/2006/relationships/settings" Target="settings.xml"/><Relationship Id="rId7" Type="http://schemas.openxmlformats.org/officeDocument/2006/relationships/hyperlink" Target="mailto:zoran.mijovic@mif.gov.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me/ms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1282</Words>
  <Characters>7313</Characters>
  <Application>Microsoft Office Word</Application>
  <DocSecurity>0</DocSecurity>
  <Lines>60</Lines>
  <Paragraphs>17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SAMPLE FORMAT FOR INDIVIDUAL PROCUREMENT NOTICE</vt:lpstr>
      <vt:lpstr>Reference No. MNE-WBTTFP-94710-CS-CQ-25-2.2.3</vt:lpstr>
      <vt:lpstr>The evaluation criteria will be the following:</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subject/>
  <dc:creator>TSU Procurement Specialist</dc:creator>
  <cp:keywords/>
  <dc:description/>
  <cp:lastModifiedBy>Zoran M.</cp:lastModifiedBy>
  <cp:revision>2</cp:revision>
  <cp:lastPrinted>2025-12-11T08:01:00Z</cp:lastPrinted>
  <dcterms:created xsi:type="dcterms:W3CDTF">2026-05-12T13:17:00Z</dcterms:created>
  <dcterms:modified xsi:type="dcterms:W3CDTF">2026-05-12T13:17:00Z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 2019</vt:lpwstr>
  </property>
  <property fmtid="{D5CDD505-2E9C-101B-9397-08002B2CF9AE}" pid="4" name="LastSaved">
    <vt:filetime>2025-10-08T00:00:00Z</vt:filetime>
  </property>
  <property fmtid="{D5CDD505-2E9C-101B-9397-08002B2CF9AE}" pid="5" name="Producer">
    <vt:lpwstr>Microsoft® Word 2019</vt:lpwstr>
  </property>
</Properties>
</file>