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9FFF1" w14:textId="77777777" w:rsidR="00E5687F" w:rsidRPr="00BC65A2" w:rsidRDefault="00E5687F">
      <w:pPr>
        <w:rPr>
          <w:rFonts w:ascii="Arial" w:hAnsi="Arial" w:cs="Arial"/>
          <w:lang w:val="sr-Latn-ME"/>
        </w:rPr>
      </w:pPr>
    </w:p>
    <w:p w14:paraId="149CB5D1" w14:textId="77777777" w:rsidR="008650D8" w:rsidRPr="00BC65A2" w:rsidRDefault="00D404C6" w:rsidP="00E5687F">
      <w:pPr>
        <w:jc w:val="center"/>
        <w:rPr>
          <w:rFonts w:ascii="Arial" w:hAnsi="Arial" w:cs="Arial"/>
          <w:lang w:val="sr-Latn-ME"/>
        </w:rPr>
      </w:pPr>
      <w:r w:rsidRPr="00BC65A2">
        <w:rPr>
          <w:rFonts w:ascii="Arial" w:hAnsi="Arial" w:cs="Arial"/>
          <w:noProof/>
        </w:rPr>
        <w:drawing>
          <wp:inline distT="0" distB="0" distL="0" distR="0" wp14:anchorId="35FE2591" wp14:editId="71F3EB23">
            <wp:extent cx="2671638" cy="17989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706153" cy="1822234"/>
                    </a:xfrm>
                    <a:prstGeom prst="rect">
                      <a:avLst/>
                    </a:prstGeom>
                  </pic:spPr>
                </pic:pic>
              </a:graphicData>
            </a:graphic>
          </wp:inline>
        </w:drawing>
      </w:r>
    </w:p>
    <w:p w14:paraId="5AF7D0AA" w14:textId="77777777" w:rsidR="008650D8" w:rsidRPr="00BC65A2" w:rsidRDefault="000B0CD7" w:rsidP="000B0CD7">
      <w:pPr>
        <w:jc w:val="right"/>
        <w:rPr>
          <w:rFonts w:ascii="Arial" w:hAnsi="Arial" w:cs="Arial"/>
          <w:b/>
          <w:i/>
          <w:u w:val="single"/>
          <w:lang w:val="sr-Latn-ME"/>
        </w:rPr>
      </w:pPr>
      <w:r w:rsidRPr="00BC65A2">
        <w:rPr>
          <w:rFonts w:ascii="Arial" w:hAnsi="Arial" w:cs="Arial"/>
          <w:i/>
          <w:u w:val="single"/>
          <w:lang w:val="sr-Latn-ME"/>
        </w:rPr>
        <w:t>Prijedlog</w:t>
      </w:r>
    </w:p>
    <w:p w14:paraId="700CFD5F" w14:textId="77777777" w:rsidR="00E5687F" w:rsidRPr="00BC65A2" w:rsidRDefault="00E5687F">
      <w:pPr>
        <w:rPr>
          <w:rFonts w:ascii="Arial" w:hAnsi="Arial" w:cs="Arial"/>
          <w:lang w:val="sr-Latn-ME"/>
        </w:rPr>
      </w:pPr>
    </w:p>
    <w:p w14:paraId="3D6109C4" w14:textId="77777777" w:rsidR="003549BB" w:rsidRPr="00BC65A2" w:rsidRDefault="003549BB">
      <w:pPr>
        <w:rPr>
          <w:rFonts w:ascii="Arial" w:hAnsi="Arial" w:cs="Arial"/>
          <w:lang w:val="sr-Latn-ME"/>
        </w:rPr>
      </w:pPr>
    </w:p>
    <w:p w14:paraId="4EC07F8A" w14:textId="77777777" w:rsidR="003549BB" w:rsidRPr="00BC65A2" w:rsidRDefault="003549BB">
      <w:pPr>
        <w:rPr>
          <w:rFonts w:ascii="Arial" w:hAnsi="Arial" w:cs="Arial"/>
          <w:lang w:val="sr-Latn-ME"/>
        </w:rPr>
      </w:pPr>
    </w:p>
    <w:p w14:paraId="49E9BB15" w14:textId="77777777" w:rsidR="003549BB" w:rsidRPr="00BC65A2" w:rsidRDefault="003549BB" w:rsidP="003549BB">
      <w:pPr>
        <w:jc w:val="center"/>
        <w:rPr>
          <w:rFonts w:ascii="Arial" w:hAnsi="Arial" w:cs="Arial"/>
          <w:i/>
          <w:color w:val="000000" w:themeColor="text1"/>
          <w:lang w:val="sr-Latn-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65A2">
        <w:rPr>
          <w:rFonts w:ascii="Arial" w:hAnsi="Arial" w:cs="Arial"/>
          <w:i/>
          <w:color w:val="000000" w:themeColor="text1"/>
          <w:lang w:val="sr-Latn-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IZVJEŠTAJ O REALIZACIJI AKCIONOG PLANA STRATEGIJE RAZVOJA TURIZMA U CRNOJ GORI DO 2020. GODINE</w:t>
      </w:r>
    </w:p>
    <w:p w14:paraId="26BAE853" w14:textId="77777777" w:rsidR="00E5687F" w:rsidRPr="00BC65A2" w:rsidRDefault="00E5687F">
      <w:pPr>
        <w:rPr>
          <w:rFonts w:ascii="Arial" w:hAnsi="Arial" w:cs="Arial"/>
          <w:lang w:val="sr-Latn-ME"/>
        </w:rPr>
      </w:pPr>
    </w:p>
    <w:p w14:paraId="6B6F8DDE" w14:textId="77777777" w:rsidR="00E5687F" w:rsidRPr="00BC65A2" w:rsidRDefault="00E5687F">
      <w:pPr>
        <w:rPr>
          <w:rFonts w:ascii="Arial" w:hAnsi="Arial" w:cs="Arial"/>
          <w:lang w:val="sr-Latn-ME"/>
        </w:rPr>
      </w:pPr>
    </w:p>
    <w:p w14:paraId="31A2760F" w14:textId="77777777" w:rsidR="003549BB" w:rsidRPr="00BC65A2" w:rsidRDefault="003549BB">
      <w:pPr>
        <w:rPr>
          <w:rFonts w:ascii="Arial" w:hAnsi="Arial" w:cs="Arial"/>
          <w:lang w:val="sr-Latn-ME"/>
        </w:rPr>
      </w:pPr>
    </w:p>
    <w:p w14:paraId="4097F364" w14:textId="77777777" w:rsidR="003549BB" w:rsidRPr="00BC65A2" w:rsidRDefault="003549BB">
      <w:pPr>
        <w:rPr>
          <w:rFonts w:ascii="Arial" w:hAnsi="Arial" w:cs="Arial"/>
          <w:lang w:val="sr-Latn-ME"/>
        </w:rPr>
      </w:pPr>
    </w:p>
    <w:p w14:paraId="20612A48" w14:textId="77777777" w:rsidR="003549BB" w:rsidRPr="00BC65A2" w:rsidRDefault="003549BB">
      <w:pPr>
        <w:rPr>
          <w:rFonts w:ascii="Arial" w:hAnsi="Arial" w:cs="Arial"/>
          <w:lang w:val="sr-Latn-ME"/>
        </w:rPr>
      </w:pPr>
    </w:p>
    <w:p w14:paraId="4A9FD5A9" w14:textId="77777777" w:rsidR="003549BB" w:rsidRPr="00D641D1" w:rsidRDefault="003549BB">
      <w:pPr>
        <w:rPr>
          <w:rFonts w:ascii="Arial" w:hAnsi="Arial" w:cs="Arial"/>
          <w:lang w:val="sr-Latn-ME"/>
        </w:rPr>
      </w:pPr>
      <w:bookmarkStart w:id="0" w:name="_GoBack"/>
      <w:bookmarkEnd w:id="0"/>
    </w:p>
    <w:p w14:paraId="6D2CA573" w14:textId="5407A6DD" w:rsidR="006D4568" w:rsidRPr="00D641D1" w:rsidRDefault="00BB3E6F" w:rsidP="003549BB">
      <w:pPr>
        <w:jc w:val="center"/>
        <w:rPr>
          <w:rFonts w:ascii="Arial" w:hAnsi="Arial" w:cs="Arial"/>
          <w:lang w:val="sr-Latn-ME"/>
        </w:rPr>
      </w:pPr>
      <w:r w:rsidRPr="00D641D1">
        <w:rPr>
          <w:rFonts w:ascii="Arial" w:hAnsi="Arial" w:cs="Arial"/>
          <w:lang w:val="sr-Latn-ME"/>
        </w:rPr>
        <w:t>Podgor</w:t>
      </w:r>
      <w:r w:rsidR="001A41B3">
        <w:rPr>
          <w:rFonts w:ascii="Arial" w:hAnsi="Arial" w:cs="Arial"/>
          <w:lang w:val="sr-Latn-ME"/>
        </w:rPr>
        <w:t>i</w:t>
      </w:r>
      <w:r w:rsidRPr="00D641D1">
        <w:rPr>
          <w:rFonts w:ascii="Arial" w:hAnsi="Arial" w:cs="Arial"/>
          <w:lang w:val="sr-Latn-ME"/>
        </w:rPr>
        <w:t xml:space="preserve">ca, </w:t>
      </w:r>
      <w:r w:rsidR="00DF313C">
        <w:rPr>
          <w:rFonts w:ascii="Arial" w:hAnsi="Arial" w:cs="Arial"/>
          <w:lang w:val="sr-Latn-ME"/>
        </w:rPr>
        <w:t>decembar</w:t>
      </w:r>
      <w:r w:rsidR="00586025" w:rsidRPr="00D641D1">
        <w:rPr>
          <w:rFonts w:ascii="Arial" w:hAnsi="Arial" w:cs="Arial"/>
          <w:lang w:val="sr-Latn-ME"/>
        </w:rPr>
        <w:t xml:space="preserve"> </w:t>
      </w:r>
      <w:r w:rsidR="006E3458" w:rsidRPr="00D641D1">
        <w:rPr>
          <w:rFonts w:ascii="Arial" w:hAnsi="Arial" w:cs="Arial"/>
          <w:lang w:val="sr-Latn-ME"/>
        </w:rPr>
        <w:t>2021. godine</w:t>
      </w:r>
    </w:p>
    <w:p w14:paraId="58D9695A" w14:textId="12516C15" w:rsidR="008A5318" w:rsidRPr="00586025" w:rsidRDefault="008A5318" w:rsidP="009D7F4F">
      <w:pPr>
        <w:rPr>
          <w:rFonts w:ascii="Arial" w:hAnsi="Arial" w:cs="Arial"/>
          <w:i/>
          <w:color w:val="FF0000"/>
          <w:sz w:val="24"/>
          <w:szCs w:val="24"/>
          <w:lang w:val="sr-Latn-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30DBB7" w14:textId="7DBE1660" w:rsidR="00666522" w:rsidRPr="0019379E" w:rsidRDefault="00666522" w:rsidP="00666522">
      <w:pPr>
        <w:jc w:val="center"/>
        <w:rPr>
          <w:rFonts w:ascii="Arial" w:hAnsi="Arial" w:cs="Arial"/>
          <w:i/>
          <w:color w:val="000000" w:themeColor="text1"/>
          <w:sz w:val="24"/>
          <w:szCs w:val="24"/>
          <w:lang w:val="sr-Latn-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79E">
        <w:rPr>
          <w:rFonts w:ascii="Arial" w:hAnsi="Arial" w:cs="Arial"/>
          <w:i/>
          <w:color w:val="000000" w:themeColor="text1"/>
          <w:sz w:val="24"/>
          <w:szCs w:val="24"/>
          <w:lang w:val="sr-Latn-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Uvod</w:t>
      </w:r>
      <w:r w:rsidR="00925259">
        <w:rPr>
          <w:rFonts w:ascii="Arial" w:hAnsi="Arial" w:cs="Arial"/>
          <w:i/>
          <w:color w:val="000000" w:themeColor="text1"/>
          <w:sz w:val="24"/>
          <w:szCs w:val="24"/>
          <w:lang w:val="sr-Latn-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769D878" w14:textId="7827AAD7" w:rsidR="00666522" w:rsidRPr="00152113" w:rsidRDefault="00666522" w:rsidP="00666522">
      <w:pPr>
        <w:spacing w:line="240" w:lineRule="auto"/>
        <w:jc w:val="both"/>
        <w:rPr>
          <w:rFonts w:ascii="Arial" w:hAnsi="Arial" w:cs="Arial"/>
          <w:color w:val="FF0000"/>
          <w:lang w:val="sr-Latn-ME"/>
        </w:rPr>
      </w:pPr>
      <w:r w:rsidRPr="00152113">
        <w:rPr>
          <w:rFonts w:ascii="Arial" w:hAnsi="Arial" w:cs="Arial"/>
          <w:lang w:val="sr-Latn-ME"/>
        </w:rPr>
        <w:t>Strategija razvoja turizma u Crnoj Gori do 2020. godine (u daljem tekstu Strategija) usvojena je od strane Vlade Crne</w:t>
      </w:r>
      <w:r w:rsidR="003C4685" w:rsidRPr="00152113">
        <w:rPr>
          <w:rFonts w:ascii="Arial" w:hAnsi="Arial" w:cs="Arial"/>
          <w:lang w:val="sr-Latn-ME"/>
        </w:rPr>
        <w:t xml:space="preserve"> Gore u decembru 2008. godine</w:t>
      </w:r>
      <w:r w:rsidR="00E668FA" w:rsidRPr="00152113">
        <w:rPr>
          <w:rFonts w:ascii="Arial" w:hAnsi="Arial" w:cs="Arial"/>
          <w:lang w:val="sr-Latn-ME"/>
        </w:rPr>
        <w:t xml:space="preserve"> i istom je</w:t>
      </w:r>
      <w:r w:rsidRPr="00152113">
        <w:rPr>
          <w:rFonts w:ascii="Arial" w:hAnsi="Arial" w:cs="Arial"/>
          <w:lang w:val="sr-Latn-ME"/>
        </w:rPr>
        <w:t xml:space="preserve"> </w:t>
      </w:r>
      <w:r w:rsidR="00E668FA" w:rsidRPr="00152113">
        <w:rPr>
          <w:rFonts w:ascii="Arial" w:hAnsi="Arial" w:cs="Arial"/>
          <w:lang w:val="sr-Latn-ME"/>
        </w:rPr>
        <w:t xml:space="preserve">definisan </w:t>
      </w:r>
      <w:r w:rsidRPr="00152113">
        <w:rPr>
          <w:rFonts w:ascii="Arial" w:hAnsi="Arial" w:cs="Arial"/>
          <w:lang w:val="sr-Latn-ME"/>
        </w:rPr>
        <w:t>strateški cilj koji glasi: “Primjenom principa i ciljeva održivog razvoja, Crna Gora će stvoriti jaku poziciju globalne visokokvalitetne turističke</w:t>
      </w:r>
      <w:r w:rsidR="00C27CEA" w:rsidRPr="00152113">
        <w:rPr>
          <w:rFonts w:ascii="Arial" w:hAnsi="Arial" w:cs="Arial"/>
          <w:lang w:val="sr-Latn-ME"/>
        </w:rPr>
        <w:t xml:space="preserve"> </w:t>
      </w:r>
      <w:r w:rsidRPr="00152113">
        <w:rPr>
          <w:rFonts w:ascii="Arial" w:hAnsi="Arial" w:cs="Arial"/>
          <w:lang w:val="sr-Latn-ME"/>
        </w:rPr>
        <w:t>destinacije</w:t>
      </w:r>
      <w:r w:rsidR="002B206C">
        <w:rPr>
          <w:rFonts w:ascii="Arial" w:hAnsi="Arial" w:cs="Arial"/>
          <w:lang w:val="sr-Latn-ME"/>
        </w:rPr>
        <w:t>,</w:t>
      </w:r>
      <w:r w:rsidRPr="00152113">
        <w:rPr>
          <w:rFonts w:ascii="Arial" w:hAnsi="Arial" w:cs="Arial"/>
          <w:lang w:val="sr-Latn-ME"/>
        </w:rPr>
        <w:t xml:space="preserve"> turizam će za stanovništvo Crne Gore obezbijediti dovoljno radnih mjesta i rast životnog standarda, a država će ostvarivati prihode na stabilan i pouzdan način“.</w:t>
      </w:r>
      <w:r w:rsidRPr="00152113">
        <w:rPr>
          <w:rFonts w:ascii="Arial" w:hAnsi="Arial" w:cs="Arial"/>
          <w:color w:val="FF0000"/>
          <w:lang w:val="sr-Latn-ME"/>
        </w:rPr>
        <w:t xml:space="preserve"> </w:t>
      </w:r>
    </w:p>
    <w:p w14:paraId="2F097D0E" w14:textId="0347446C" w:rsidR="00E668FA" w:rsidRPr="00152113" w:rsidRDefault="00E668FA" w:rsidP="00E668FA">
      <w:pPr>
        <w:jc w:val="both"/>
        <w:rPr>
          <w:rFonts w:ascii="Arial" w:hAnsi="Arial" w:cs="Arial"/>
          <w:lang w:val="sr-Latn-ME"/>
        </w:rPr>
      </w:pPr>
      <w:r w:rsidRPr="00152113">
        <w:rPr>
          <w:rFonts w:ascii="Arial" w:hAnsi="Arial" w:cs="Arial"/>
          <w:lang w:val="sr-Latn-ME"/>
        </w:rPr>
        <w:t>U pravcu postizanja navedenog cilja, Strategijom je definisan</w:t>
      </w:r>
      <w:r w:rsidR="00263CC9" w:rsidRPr="00152113">
        <w:rPr>
          <w:rFonts w:ascii="Arial" w:hAnsi="Arial" w:cs="Arial"/>
          <w:lang w:val="sr-Latn-ME"/>
        </w:rPr>
        <w:t xml:space="preserve"> </w:t>
      </w:r>
      <w:r w:rsidR="00263CC9" w:rsidRPr="00F84F30">
        <w:rPr>
          <w:rFonts w:ascii="Arial" w:hAnsi="Arial" w:cs="Arial"/>
          <w:lang w:val="sr-Latn-ME"/>
        </w:rPr>
        <w:t xml:space="preserve">Akcioni plan sa nosiocima </w:t>
      </w:r>
      <w:r w:rsidR="00B9410E" w:rsidRPr="00F84F30">
        <w:rPr>
          <w:rFonts w:ascii="Arial" w:hAnsi="Arial" w:cs="Arial"/>
          <w:lang w:val="sr-Latn-ME"/>
        </w:rPr>
        <w:t xml:space="preserve">aktivnosti. </w:t>
      </w:r>
      <w:r w:rsidR="00263CC9" w:rsidRPr="00152113">
        <w:rPr>
          <w:rFonts w:ascii="Arial" w:hAnsi="Arial" w:cs="Arial"/>
          <w:lang w:val="sr-Latn-ME"/>
        </w:rPr>
        <w:t>Akcioni plan sadrži</w:t>
      </w:r>
      <w:r w:rsidRPr="00152113">
        <w:rPr>
          <w:rFonts w:ascii="Arial" w:hAnsi="Arial" w:cs="Arial"/>
          <w:lang w:val="sr-Latn-ME"/>
        </w:rPr>
        <w:t xml:space="preserve"> pet operativnih ciljeva</w:t>
      </w:r>
      <w:r w:rsidR="0005473E" w:rsidRPr="00152113">
        <w:rPr>
          <w:rFonts w:ascii="Arial" w:hAnsi="Arial" w:cs="Arial"/>
          <w:lang w:val="sr-Latn-ME"/>
        </w:rPr>
        <w:t xml:space="preserve"> (sa mjerama i prioritetima)</w:t>
      </w:r>
      <w:r w:rsidRPr="00152113">
        <w:rPr>
          <w:rFonts w:ascii="Arial" w:hAnsi="Arial" w:cs="Arial"/>
          <w:lang w:val="sr-Latn-ME"/>
        </w:rPr>
        <w:t>:</w:t>
      </w:r>
    </w:p>
    <w:p w14:paraId="1A0F5496" w14:textId="77777777" w:rsidR="00E668FA" w:rsidRPr="00152113" w:rsidRDefault="00E668FA" w:rsidP="00E668FA">
      <w:pPr>
        <w:numPr>
          <w:ilvl w:val="0"/>
          <w:numId w:val="13"/>
        </w:numPr>
        <w:spacing w:after="0" w:line="240" w:lineRule="auto"/>
        <w:jc w:val="both"/>
        <w:rPr>
          <w:rFonts w:ascii="Arial" w:hAnsi="Arial" w:cs="Arial"/>
          <w:lang w:val="sr-Latn-ME"/>
        </w:rPr>
      </w:pPr>
      <w:r w:rsidRPr="00152113">
        <w:rPr>
          <w:rFonts w:ascii="Arial" w:hAnsi="Arial" w:cs="Arial"/>
          <w:lang w:val="sr-Latn-ME"/>
        </w:rPr>
        <w:t>Crna Gora stvara turističku i prateću infrastrukturu u pravcu postizanja strateškog cilja;</w:t>
      </w:r>
    </w:p>
    <w:p w14:paraId="592CB171" w14:textId="77777777" w:rsidR="00E668FA" w:rsidRPr="00152113" w:rsidRDefault="00E668FA" w:rsidP="00E668FA">
      <w:pPr>
        <w:numPr>
          <w:ilvl w:val="0"/>
          <w:numId w:val="13"/>
        </w:numPr>
        <w:spacing w:after="0" w:line="240" w:lineRule="auto"/>
        <w:jc w:val="both"/>
        <w:rPr>
          <w:rFonts w:ascii="Arial" w:hAnsi="Arial" w:cs="Arial"/>
          <w:lang w:val="sr-Latn-ME"/>
        </w:rPr>
      </w:pPr>
      <w:r w:rsidRPr="00152113">
        <w:rPr>
          <w:rFonts w:ascii="Arial" w:hAnsi="Arial" w:cs="Arial"/>
          <w:lang w:val="sr-Latn-ME"/>
        </w:rPr>
        <w:t>Crna Gora formira posebnu jedinstvenu prodajnu ponudu;</w:t>
      </w:r>
    </w:p>
    <w:p w14:paraId="22A029AC" w14:textId="77777777" w:rsidR="00E668FA" w:rsidRPr="00152113" w:rsidRDefault="00E668FA" w:rsidP="00E668FA">
      <w:pPr>
        <w:numPr>
          <w:ilvl w:val="0"/>
          <w:numId w:val="13"/>
        </w:numPr>
        <w:spacing w:after="0" w:line="240" w:lineRule="auto"/>
        <w:jc w:val="both"/>
        <w:rPr>
          <w:rFonts w:ascii="Arial" w:hAnsi="Arial" w:cs="Arial"/>
          <w:lang w:val="sr-Latn-ME"/>
        </w:rPr>
      </w:pPr>
      <w:r w:rsidRPr="00152113">
        <w:rPr>
          <w:rFonts w:ascii="Arial" w:hAnsi="Arial" w:cs="Arial"/>
          <w:lang w:val="sr-Latn-ME"/>
        </w:rPr>
        <w:t>Crna Gora je poznata i prihvaćena kao „cjelogodišnja” turistička destinacija;</w:t>
      </w:r>
    </w:p>
    <w:p w14:paraId="756B7B5B" w14:textId="77777777" w:rsidR="00E668FA" w:rsidRPr="00152113" w:rsidRDefault="00E668FA" w:rsidP="00E668FA">
      <w:pPr>
        <w:numPr>
          <w:ilvl w:val="0"/>
          <w:numId w:val="13"/>
        </w:numPr>
        <w:spacing w:after="0" w:line="240" w:lineRule="auto"/>
        <w:jc w:val="both"/>
        <w:rPr>
          <w:rFonts w:ascii="Arial" w:hAnsi="Arial" w:cs="Arial"/>
          <w:lang w:val="sr-Latn-ME"/>
        </w:rPr>
      </w:pPr>
      <w:r w:rsidRPr="00152113">
        <w:rPr>
          <w:rFonts w:ascii="Arial" w:hAnsi="Arial" w:cs="Arial"/>
          <w:lang w:val="sr-Latn-ME"/>
        </w:rPr>
        <w:t>Institucionalni i zakonski okvir ispunjava zahtjeve uspješnog i održivog razvoja turizma;</w:t>
      </w:r>
    </w:p>
    <w:p w14:paraId="40B2E13A" w14:textId="643E902C" w:rsidR="00E668FA" w:rsidRPr="00152113" w:rsidRDefault="00E668FA" w:rsidP="00666522">
      <w:pPr>
        <w:numPr>
          <w:ilvl w:val="0"/>
          <w:numId w:val="13"/>
        </w:numPr>
        <w:spacing w:after="0" w:line="240" w:lineRule="auto"/>
        <w:jc w:val="both"/>
        <w:rPr>
          <w:rFonts w:ascii="Arial" w:hAnsi="Arial" w:cs="Arial"/>
          <w:lang w:val="sr-Latn-ME"/>
        </w:rPr>
      </w:pPr>
      <w:r w:rsidRPr="00152113">
        <w:rPr>
          <w:rFonts w:ascii="Arial" w:hAnsi="Arial" w:cs="Arial"/>
          <w:lang w:val="sr-Latn-ME"/>
        </w:rPr>
        <w:t>Lokalno stanovništvo se sve više uključuje u turističku privredu („interni marketing”).</w:t>
      </w:r>
    </w:p>
    <w:p w14:paraId="4F2DC5CB" w14:textId="77777777" w:rsidR="002E7B0F" w:rsidRPr="00152113" w:rsidRDefault="002E7B0F" w:rsidP="002E7B0F">
      <w:pPr>
        <w:spacing w:after="0" w:line="240" w:lineRule="auto"/>
        <w:ind w:left="720"/>
        <w:jc w:val="both"/>
        <w:rPr>
          <w:rFonts w:ascii="Arial" w:hAnsi="Arial" w:cs="Arial"/>
          <w:lang w:val="sr-Latn-ME"/>
        </w:rPr>
      </w:pPr>
    </w:p>
    <w:p w14:paraId="36AAE977" w14:textId="3DCFEAB3" w:rsidR="0050324F" w:rsidRPr="001C4685" w:rsidRDefault="0050324F" w:rsidP="0050324F">
      <w:pPr>
        <w:spacing w:after="0" w:line="240" w:lineRule="auto"/>
        <w:jc w:val="both"/>
        <w:rPr>
          <w:rFonts w:ascii="Arial" w:hAnsi="Arial" w:cs="Arial"/>
          <w:color w:val="FF0000"/>
          <w:lang w:val="sr-Latn-ME"/>
        </w:rPr>
      </w:pPr>
      <w:r w:rsidRPr="00152113">
        <w:rPr>
          <w:rFonts w:ascii="Arial" w:hAnsi="Arial" w:cs="Arial"/>
          <w:lang w:val="sr-Latn-ME"/>
        </w:rPr>
        <w:t xml:space="preserve">Izvještaj o realizaciji </w:t>
      </w:r>
      <w:r w:rsidR="0005473E" w:rsidRPr="00152113">
        <w:rPr>
          <w:rFonts w:ascii="Arial" w:hAnsi="Arial" w:cs="Arial"/>
          <w:lang w:val="sr-Latn-ME"/>
        </w:rPr>
        <w:t>Akcionog plana Strategije sadrži pregled realizovanih aktivnosti po mjerama i prioritetim</w:t>
      </w:r>
      <w:r w:rsidR="00FD48C7" w:rsidRPr="00152113">
        <w:rPr>
          <w:rFonts w:ascii="Arial" w:hAnsi="Arial" w:cs="Arial"/>
          <w:lang w:val="sr-Latn-ME"/>
        </w:rPr>
        <w:t xml:space="preserve">a </w:t>
      </w:r>
      <w:r w:rsidR="00477472">
        <w:rPr>
          <w:rFonts w:ascii="Arial" w:hAnsi="Arial" w:cs="Arial"/>
          <w:lang w:val="sr-Latn-ME"/>
        </w:rPr>
        <w:t>predviđenim</w:t>
      </w:r>
      <w:r w:rsidRPr="00152113">
        <w:rPr>
          <w:rFonts w:ascii="Arial" w:hAnsi="Arial" w:cs="Arial"/>
          <w:lang w:val="sr-Latn-ME"/>
        </w:rPr>
        <w:t xml:space="preserve"> Strategijom</w:t>
      </w:r>
      <w:r w:rsidR="00263CC9" w:rsidRPr="00152113">
        <w:rPr>
          <w:rFonts w:ascii="Arial" w:hAnsi="Arial" w:cs="Arial"/>
          <w:lang w:val="sr-Latn-ME"/>
        </w:rPr>
        <w:t xml:space="preserve">, </w:t>
      </w:r>
      <w:r w:rsidRPr="00152113">
        <w:rPr>
          <w:rFonts w:ascii="Arial" w:hAnsi="Arial" w:cs="Arial"/>
          <w:lang w:val="sr-Latn-ME"/>
        </w:rPr>
        <w:t xml:space="preserve">uz napomenu da </w:t>
      </w:r>
      <w:r w:rsidR="00FD48C7" w:rsidRPr="00152113">
        <w:rPr>
          <w:rFonts w:ascii="Arial" w:hAnsi="Arial" w:cs="Arial"/>
          <w:lang w:val="sr-Latn-ME"/>
        </w:rPr>
        <w:t>izvještaj</w:t>
      </w:r>
      <w:r w:rsidRPr="00152113">
        <w:rPr>
          <w:rFonts w:ascii="Arial" w:hAnsi="Arial" w:cs="Arial"/>
          <w:lang w:val="sr-Latn-ME"/>
        </w:rPr>
        <w:t xml:space="preserve"> </w:t>
      </w:r>
      <w:r w:rsidR="00253588" w:rsidRPr="00152113">
        <w:rPr>
          <w:rFonts w:ascii="Arial" w:hAnsi="Arial" w:cs="Arial"/>
          <w:lang w:val="sr-Latn-ME"/>
        </w:rPr>
        <w:t>ovakve</w:t>
      </w:r>
      <w:r w:rsidR="00D827DF" w:rsidRPr="00152113">
        <w:rPr>
          <w:rFonts w:ascii="Arial" w:hAnsi="Arial" w:cs="Arial"/>
          <w:lang w:val="sr-Latn-ME"/>
        </w:rPr>
        <w:t xml:space="preserve"> </w:t>
      </w:r>
      <w:r w:rsidR="00253588" w:rsidRPr="00152113">
        <w:rPr>
          <w:rFonts w:ascii="Arial" w:hAnsi="Arial" w:cs="Arial"/>
          <w:lang w:val="sr-Latn-ME"/>
        </w:rPr>
        <w:t xml:space="preserve">vrste </w:t>
      </w:r>
      <w:r w:rsidRPr="00152113">
        <w:rPr>
          <w:rFonts w:ascii="Arial" w:hAnsi="Arial" w:cs="Arial"/>
          <w:lang w:val="sr-Latn-ME"/>
        </w:rPr>
        <w:t xml:space="preserve">nije </w:t>
      </w:r>
      <w:r w:rsidR="00FD48C7" w:rsidRPr="00152113">
        <w:rPr>
          <w:rFonts w:ascii="Arial" w:hAnsi="Arial" w:cs="Arial"/>
          <w:lang w:val="sr-Latn-ME"/>
        </w:rPr>
        <w:t>pripreman</w:t>
      </w:r>
      <w:r w:rsidRPr="00152113">
        <w:rPr>
          <w:rFonts w:ascii="Arial" w:hAnsi="Arial" w:cs="Arial"/>
          <w:lang w:val="sr-Latn-ME"/>
        </w:rPr>
        <w:t xml:space="preserve"> u periodu </w:t>
      </w:r>
      <w:r w:rsidR="00CB6D07">
        <w:rPr>
          <w:rFonts w:ascii="Arial" w:hAnsi="Arial" w:cs="Arial"/>
          <w:lang w:val="sr-Latn-ME"/>
        </w:rPr>
        <w:t xml:space="preserve">od </w:t>
      </w:r>
      <w:r w:rsidRPr="00152113">
        <w:rPr>
          <w:rFonts w:ascii="Arial" w:hAnsi="Arial" w:cs="Arial"/>
          <w:lang w:val="sr-Latn-ME"/>
        </w:rPr>
        <w:t>2008-2020. godine</w:t>
      </w:r>
      <w:r w:rsidR="002248AF">
        <w:rPr>
          <w:rFonts w:ascii="Arial" w:hAnsi="Arial" w:cs="Arial"/>
          <w:lang w:val="sr-Latn-ME"/>
        </w:rPr>
        <w:t>.</w:t>
      </w:r>
    </w:p>
    <w:p w14:paraId="55CB44DC" w14:textId="77777777" w:rsidR="0050324F" w:rsidRPr="00152113" w:rsidRDefault="0050324F" w:rsidP="0050324F">
      <w:pPr>
        <w:spacing w:after="0" w:line="240" w:lineRule="auto"/>
        <w:jc w:val="both"/>
        <w:rPr>
          <w:rFonts w:ascii="Arial" w:hAnsi="Arial" w:cs="Arial"/>
          <w:lang w:val="sr-Latn-ME"/>
        </w:rPr>
      </w:pPr>
    </w:p>
    <w:p w14:paraId="1AE5EE45" w14:textId="146C2DAB" w:rsidR="00FD48C7" w:rsidRPr="00586025" w:rsidRDefault="00FD48C7" w:rsidP="00FD48C7">
      <w:pPr>
        <w:spacing w:line="240" w:lineRule="auto"/>
        <w:jc w:val="both"/>
        <w:rPr>
          <w:rFonts w:ascii="Arial" w:hAnsi="Arial" w:cs="Arial"/>
          <w:strike/>
          <w:color w:val="FF0000"/>
          <w:lang w:val="sr-Latn-ME"/>
        </w:rPr>
      </w:pPr>
      <w:r w:rsidRPr="00152113">
        <w:rPr>
          <w:rFonts w:ascii="Arial" w:hAnsi="Arial" w:cs="Arial"/>
          <w:lang w:val="sr-Latn-ME"/>
        </w:rPr>
        <w:t>Izrada Izvještaja je zasnovana na dobijenim informacijama od strane nadležnih institucija za</w:t>
      </w:r>
      <w:r w:rsidR="009D4712" w:rsidRPr="00152113">
        <w:rPr>
          <w:rFonts w:ascii="Arial" w:hAnsi="Arial" w:cs="Arial"/>
          <w:lang w:val="sr-Latn-ME"/>
        </w:rPr>
        <w:t>duženih za</w:t>
      </w:r>
      <w:r w:rsidRPr="00152113">
        <w:rPr>
          <w:rFonts w:ascii="Arial" w:hAnsi="Arial" w:cs="Arial"/>
          <w:lang w:val="sr-Latn-ME"/>
        </w:rPr>
        <w:t xml:space="preserve"> realizaciju aktivnosti ili njihovim </w:t>
      </w:r>
      <w:r w:rsidR="00347E4E" w:rsidRPr="00152113">
        <w:rPr>
          <w:rFonts w:ascii="Arial" w:hAnsi="Arial" w:cs="Arial"/>
          <w:lang w:val="sr-Latn-ME"/>
        </w:rPr>
        <w:t>pravnim</w:t>
      </w:r>
      <w:r w:rsidRPr="00152113">
        <w:rPr>
          <w:rFonts w:ascii="Arial" w:hAnsi="Arial" w:cs="Arial"/>
          <w:lang w:val="sr-Latn-ME"/>
        </w:rPr>
        <w:t xml:space="preserve"> naslednicima</w:t>
      </w:r>
      <w:r w:rsidR="00586025">
        <w:rPr>
          <w:rFonts w:ascii="Arial" w:hAnsi="Arial" w:cs="Arial"/>
          <w:lang w:val="sr-Latn-ME"/>
        </w:rPr>
        <w:t>.</w:t>
      </w:r>
      <w:r w:rsidR="001203F9" w:rsidRPr="00152113">
        <w:rPr>
          <w:rFonts w:ascii="Arial" w:hAnsi="Arial" w:cs="Arial"/>
          <w:lang w:val="sr-Latn-ME"/>
        </w:rPr>
        <w:t xml:space="preserve"> </w:t>
      </w:r>
    </w:p>
    <w:p w14:paraId="01F27ADA" w14:textId="75CA1B9F" w:rsidR="00FD48C7" w:rsidRPr="00AB0F31" w:rsidRDefault="00773E15" w:rsidP="00FD48C7">
      <w:pPr>
        <w:spacing w:line="240" w:lineRule="auto"/>
        <w:jc w:val="both"/>
        <w:rPr>
          <w:rFonts w:ascii="Arial" w:hAnsi="Arial" w:cs="Arial"/>
          <w:color w:val="FF0000"/>
          <w:lang w:val="sr-Latn-ME"/>
        </w:rPr>
      </w:pPr>
      <w:r w:rsidRPr="00152113">
        <w:rPr>
          <w:rFonts w:ascii="Arial" w:hAnsi="Arial" w:cs="Arial"/>
          <w:lang w:val="sr-Latn-ME"/>
        </w:rPr>
        <w:t>Imajući u vidu navedeno</w:t>
      </w:r>
      <w:r w:rsidR="009D4712" w:rsidRPr="00152113">
        <w:rPr>
          <w:rFonts w:ascii="Arial" w:hAnsi="Arial" w:cs="Arial"/>
          <w:lang w:val="sr-Latn-ME"/>
        </w:rPr>
        <w:t xml:space="preserve">, </w:t>
      </w:r>
      <w:r w:rsidR="001203F9" w:rsidRPr="00152113">
        <w:rPr>
          <w:rFonts w:ascii="Arial" w:hAnsi="Arial" w:cs="Arial"/>
          <w:lang w:val="sr-Latn-ME"/>
        </w:rPr>
        <w:t>kao i činjenic</w:t>
      </w:r>
      <w:r w:rsidRPr="00152113">
        <w:rPr>
          <w:rFonts w:ascii="Arial" w:hAnsi="Arial" w:cs="Arial"/>
          <w:lang w:val="sr-Latn-ME"/>
        </w:rPr>
        <w:t>u</w:t>
      </w:r>
      <w:r w:rsidR="001203F9" w:rsidRPr="00152113">
        <w:rPr>
          <w:rFonts w:ascii="Arial" w:hAnsi="Arial" w:cs="Arial"/>
          <w:lang w:val="sr-Latn-ME"/>
        </w:rPr>
        <w:t xml:space="preserve"> da od</w:t>
      </w:r>
      <w:r w:rsidR="009A1BAD">
        <w:rPr>
          <w:rFonts w:ascii="Arial" w:hAnsi="Arial" w:cs="Arial"/>
          <w:lang w:val="sr-Latn-ME"/>
        </w:rPr>
        <w:t xml:space="preserve"> </w:t>
      </w:r>
      <w:r w:rsidR="001203F9" w:rsidRPr="00152113">
        <w:rPr>
          <w:rFonts w:ascii="Arial" w:hAnsi="Arial" w:cs="Arial"/>
          <w:lang w:val="sr-Latn-ME"/>
        </w:rPr>
        <w:t>usvajanja Strategije</w:t>
      </w:r>
      <w:r w:rsidR="00E656D7">
        <w:rPr>
          <w:rFonts w:ascii="Arial" w:hAnsi="Arial" w:cs="Arial"/>
          <w:lang w:val="sr-Latn-ME"/>
        </w:rPr>
        <w:t xml:space="preserve"> 2008.godine </w:t>
      </w:r>
      <w:r w:rsidR="009A1BAD">
        <w:rPr>
          <w:rFonts w:ascii="Arial" w:hAnsi="Arial" w:cs="Arial"/>
          <w:lang w:val="sr-Latn-ME"/>
        </w:rPr>
        <w:t xml:space="preserve">nije praćen tok realizacije </w:t>
      </w:r>
      <w:r w:rsidR="00C86425">
        <w:rPr>
          <w:rFonts w:ascii="Arial" w:hAnsi="Arial" w:cs="Arial"/>
          <w:lang w:val="sr-Latn-ME"/>
        </w:rPr>
        <w:t>Akcionog plana</w:t>
      </w:r>
      <w:r w:rsidR="009A1BAD">
        <w:rPr>
          <w:rFonts w:ascii="Arial" w:hAnsi="Arial" w:cs="Arial"/>
          <w:lang w:val="sr-Latn-ME"/>
        </w:rPr>
        <w:t>, iako tadašnje resorno ministarstvo nije bilo obavezano zaključcima Vlade</w:t>
      </w:r>
      <w:r w:rsidR="00C86425">
        <w:rPr>
          <w:rFonts w:ascii="Arial" w:hAnsi="Arial" w:cs="Arial"/>
          <w:lang w:val="sr-Latn-ME"/>
        </w:rPr>
        <w:t xml:space="preserve"> </w:t>
      </w:r>
      <w:r w:rsidR="009A1BAD">
        <w:rPr>
          <w:rFonts w:ascii="Arial" w:hAnsi="Arial" w:cs="Arial"/>
          <w:lang w:val="sr-Latn-ME"/>
        </w:rPr>
        <w:t xml:space="preserve">(sjednica održana  4. decembra 2008.g) da periodično priprema izvještaj,  </w:t>
      </w:r>
      <w:r w:rsidR="00CB6D07">
        <w:rPr>
          <w:rFonts w:ascii="Arial" w:hAnsi="Arial" w:cs="Arial"/>
          <w:lang w:val="sr-Latn-ME"/>
        </w:rPr>
        <w:t>praćenje toka realizacije Akcinog plana je trebalo biti odgovoran pristup razvoju turizma, kao strateške privredne grane. I</w:t>
      </w:r>
      <w:r w:rsidR="00FD48C7" w:rsidRPr="00152113">
        <w:rPr>
          <w:rFonts w:ascii="Arial" w:hAnsi="Arial" w:cs="Arial"/>
          <w:lang w:val="sr-Latn-ME"/>
        </w:rPr>
        <w:t>nformacije</w:t>
      </w:r>
      <w:r w:rsidR="009D4712" w:rsidRPr="00152113">
        <w:rPr>
          <w:rFonts w:ascii="Arial" w:hAnsi="Arial" w:cs="Arial"/>
          <w:lang w:val="sr-Latn-ME"/>
        </w:rPr>
        <w:t xml:space="preserve"> sad</w:t>
      </w:r>
      <w:r w:rsidR="00A53260">
        <w:rPr>
          <w:rFonts w:ascii="Arial" w:hAnsi="Arial" w:cs="Arial"/>
          <w:lang w:val="sr-Latn-ME"/>
        </w:rPr>
        <w:t>r</w:t>
      </w:r>
      <w:r w:rsidR="009D4712" w:rsidRPr="00152113">
        <w:rPr>
          <w:rFonts w:ascii="Arial" w:hAnsi="Arial" w:cs="Arial"/>
          <w:lang w:val="sr-Latn-ME"/>
        </w:rPr>
        <w:t xml:space="preserve">žane u </w:t>
      </w:r>
      <w:r w:rsidR="001203F9" w:rsidRPr="00152113">
        <w:rPr>
          <w:rFonts w:ascii="Arial" w:hAnsi="Arial" w:cs="Arial"/>
          <w:lang w:val="sr-Latn-ME"/>
        </w:rPr>
        <w:t xml:space="preserve">ovom </w:t>
      </w:r>
      <w:r w:rsidR="009D4712" w:rsidRPr="00DC54CB">
        <w:rPr>
          <w:rFonts w:ascii="Arial" w:hAnsi="Arial" w:cs="Arial"/>
          <w:lang w:val="sr-Latn-ME"/>
        </w:rPr>
        <w:t>Izvještaju</w:t>
      </w:r>
      <w:r w:rsidR="00AB4AC6" w:rsidRPr="00DC54CB">
        <w:rPr>
          <w:rFonts w:ascii="Arial" w:hAnsi="Arial" w:cs="Arial"/>
          <w:lang w:val="sr-Latn-ME"/>
        </w:rPr>
        <w:t xml:space="preserve"> </w:t>
      </w:r>
      <w:r w:rsidR="00E656D7" w:rsidRPr="00DC54CB">
        <w:rPr>
          <w:rFonts w:ascii="Arial" w:hAnsi="Arial" w:cs="Arial"/>
          <w:lang w:val="sr-Latn-ME"/>
        </w:rPr>
        <w:t>predstavljaju djelimičan prikaz realizacije mjera</w:t>
      </w:r>
      <w:r w:rsidR="00926E6C">
        <w:rPr>
          <w:rFonts w:ascii="Arial" w:hAnsi="Arial" w:cs="Arial"/>
          <w:lang w:val="sr-Latn-ME"/>
        </w:rPr>
        <w:t>, u skladu sa dobijenim informacijama.</w:t>
      </w:r>
    </w:p>
    <w:p w14:paraId="0E5B4AF6" w14:textId="212DDFCB" w:rsidR="00773E15" w:rsidRPr="00152113" w:rsidRDefault="00773E15" w:rsidP="00773E15">
      <w:pPr>
        <w:spacing w:line="240" w:lineRule="auto"/>
        <w:jc w:val="both"/>
        <w:rPr>
          <w:rFonts w:ascii="Arial" w:hAnsi="Arial" w:cs="Arial"/>
          <w:lang w:val="sr-Latn-ME"/>
        </w:rPr>
      </w:pPr>
      <w:r w:rsidRPr="00152113">
        <w:rPr>
          <w:rFonts w:ascii="Arial" w:hAnsi="Arial" w:cs="Arial"/>
          <w:b/>
          <w:lang w:val="sr-Latn-ME"/>
        </w:rPr>
        <w:t xml:space="preserve">Dakle, kvalitet dobijenih podataka opterećen je predugim protokom vremena </w:t>
      </w:r>
      <w:r w:rsidR="002E7B0F" w:rsidRPr="00152113">
        <w:rPr>
          <w:rFonts w:ascii="Arial" w:hAnsi="Arial" w:cs="Arial"/>
          <w:b/>
          <w:lang w:val="sr-Latn-ME"/>
        </w:rPr>
        <w:t xml:space="preserve">(od </w:t>
      </w:r>
      <w:r w:rsidR="00453F57" w:rsidRPr="00152113">
        <w:rPr>
          <w:rFonts w:ascii="Arial" w:hAnsi="Arial" w:cs="Arial"/>
          <w:b/>
          <w:lang w:val="sr-Latn-ME"/>
        </w:rPr>
        <w:t>2008</w:t>
      </w:r>
      <w:r w:rsidR="00AB0F31">
        <w:rPr>
          <w:rFonts w:ascii="Arial" w:hAnsi="Arial" w:cs="Arial"/>
          <w:b/>
          <w:lang w:val="sr-Latn-ME"/>
        </w:rPr>
        <w:t>-2020.godine</w:t>
      </w:r>
      <w:r w:rsidR="002E7B0F" w:rsidRPr="00152113">
        <w:rPr>
          <w:rFonts w:ascii="Arial" w:hAnsi="Arial" w:cs="Arial"/>
          <w:b/>
          <w:lang w:val="sr-Latn-ME"/>
        </w:rPr>
        <w:t xml:space="preserve">) </w:t>
      </w:r>
      <w:r w:rsidRPr="00152113">
        <w:rPr>
          <w:rFonts w:ascii="Arial" w:hAnsi="Arial" w:cs="Arial"/>
          <w:b/>
          <w:lang w:val="sr-Latn-ME"/>
        </w:rPr>
        <w:t xml:space="preserve">i izostankom </w:t>
      </w:r>
      <w:r w:rsidR="00926E6C">
        <w:rPr>
          <w:rFonts w:ascii="Arial" w:hAnsi="Arial" w:cs="Arial"/>
          <w:b/>
          <w:lang w:val="sr-Latn-ME"/>
        </w:rPr>
        <w:t xml:space="preserve">praćenja </w:t>
      </w:r>
      <w:r w:rsidR="002E7B0F" w:rsidRPr="00152113">
        <w:rPr>
          <w:rFonts w:ascii="Arial" w:hAnsi="Arial" w:cs="Arial"/>
          <w:b/>
          <w:lang w:val="sr-Latn-ME"/>
        </w:rPr>
        <w:t xml:space="preserve">izvršenja aktivnosti </w:t>
      </w:r>
      <w:r w:rsidRPr="00152113">
        <w:rPr>
          <w:rFonts w:ascii="Arial" w:hAnsi="Arial" w:cs="Arial"/>
          <w:b/>
          <w:lang w:val="sr-Latn-ME"/>
        </w:rPr>
        <w:t>od strane resornog ministarstva</w:t>
      </w:r>
      <w:r w:rsidR="00A53260">
        <w:rPr>
          <w:rFonts w:ascii="Arial" w:hAnsi="Arial" w:cs="Arial"/>
          <w:b/>
          <w:lang w:val="sr-Latn-ME"/>
        </w:rPr>
        <w:t>, kao i nedostat</w:t>
      </w:r>
      <w:r w:rsidR="00623737" w:rsidRPr="00623737">
        <w:rPr>
          <w:rFonts w:ascii="Arial" w:hAnsi="Arial" w:cs="Arial"/>
          <w:b/>
          <w:lang w:val="sr-Latn-ME"/>
        </w:rPr>
        <w:t xml:space="preserve">kom indikatora i izvora finansiranja. </w:t>
      </w:r>
      <w:r w:rsidRPr="00152113">
        <w:rPr>
          <w:rFonts w:ascii="Arial" w:hAnsi="Arial" w:cs="Arial"/>
          <w:lang w:val="sr-Latn-ME"/>
        </w:rPr>
        <w:t xml:space="preserve"> </w:t>
      </w:r>
    </w:p>
    <w:p w14:paraId="5886ED48" w14:textId="45B2F2B6" w:rsidR="002E7B0F" w:rsidRPr="00152113" w:rsidRDefault="002E7B0F" w:rsidP="002E7B0F">
      <w:pPr>
        <w:tabs>
          <w:tab w:val="left" w:pos="5058"/>
        </w:tabs>
        <w:spacing w:before="240" w:after="0"/>
        <w:jc w:val="both"/>
        <w:rPr>
          <w:rFonts w:ascii="Arial" w:hAnsi="Arial" w:cs="Arial"/>
          <w:lang w:val="sr-Latn-ME" w:eastAsia="sr-Latn-ME"/>
        </w:rPr>
      </w:pPr>
      <w:r w:rsidRPr="00152113">
        <w:rPr>
          <w:rFonts w:ascii="Arial" w:eastAsia="Calibri" w:hAnsi="Arial" w:cs="Arial"/>
          <w:lang w:val="sr-Latn-ME"/>
        </w:rPr>
        <w:t>Analizom stanja u turizmu, Ministarstvo ekonomskog razvoja konstatuje naslijeđene i neriješene probleme koji su tretirani Strategijom razvoja turizma u Crnoj Gori do 2020. godine, i to</w:t>
      </w:r>
      <w:r w:rsidRPr="00152113">
        <w:rPr>
          <w:rFonts w:ascii="Arial" w:hAnsi="Arial" w:cs="Arial"/>
          <w:lang w:val="sr-Latn-ME" w:eastAsia="sr-Latn-ME"/>
        </w:rPr>
        <w:t xml:space="preserve">: </w:t>
      </w:r>
    </w:p>
    <w:p w14:paraId="5E1057EA" w14:textId="0F8E5DA7" w:rsidR="002E7B0F" w:rsidRPr="00152113" w:rsidRDefault="002E7B0F" w:rsidP="002E7B0F">
      <w:pPr>
        <w:pStyle w:val="ListParagraph"/>
        <w:numPr>
          <w:ilvl w:val="0"/>
          <w:numId w:val="21"/>
        </w:numPr>
        <w:tabs>
          <w:tab w:val="left" w:pos="5058"/>
        </w:tabs>
        <w:ind w:left="720"/>
        <w:jc w:val="both"/>
        <w:rPr>
          <w:rFonts w:ascii="Arial" w:hAnsi="Arial" w:cs="Arial"/>
          <w:lang w:val="sr-Latn-ME" w:eastAsia="sr-Latn-ME"/>
        </w:rPr>
      </w:pPr>
      <w:r w:rsidRPr="00152113">
        <w:rPr>
          <w:rFonts w:ascii="Arial" w:hAnsi="Arial" w:cs="Arial"/>
          <w:lang w:val="sr-Latn-ME" w:eastAsia="sr-Latn-ME"/>
        </w:rPr>
        <w:t>nezadovoljavajuće stanje infrastrukture koja se odnosi na: saobraćajnu dostupnost, vodosnabdijevanje, kvalitet održavanja i unapr</w:t>
      </w:r>
      <w:r w:rsidR="008B39F3">
        <w:rPr>
          <w:rFonts w:ascii="Arial" w:hAnsi="Arial" w:cs="Arial"/>
          <w:lang w:val="sr-Latn-ME" w:eastAsia="sr-Latn-ME"/>
        </w:rPr>
        <w:t>j</w:t>
      </w:r>
      <w:r w:rsidRPr="00152113">
        <w:rPr>
          <w:rFonts w:ascii="Arial" w:hAnsi="Arial" w:cs="Arial"/>
          <w:lang w:val="sr-Latn-ME" w:eastAsia="sr-Latn-ME"/>
        </w:rPr>
        <w:t xml:space="preserve">eđenja elektro-mreže i sl., kao i na separaciju i odlaganje otpada; </w:t>
      </w:r>
    </w:p>
    <w:p w14:paraId="3409A16C" w14:textId="44BC20A8" w:rsidR="002E7B0F" w:rsidRPr="00DC54CB" w:rsidRDefault="002E7B0F" w:rsidP="002E7B0F">
      <w:pPr>
        <w:pStyle w:val="ListParagraph"/>
        <w:numPr>
          <w:ilvl w:val="0"/>
          <w:numId w:val="21"/>
        </w:numPr>
        <w:tabs>
          <w:tab w:val="left" w:pos="5058"/>
        </w:tabs>
        <w:ind w:left="720"/>
        <w:jc w:val="both"/>
        <w:rPr>
          <w:rFonts w:ascii="Arial" w:hAnsi="Arial" w:cs="Arial"/>
          <w:lang w:val="sr-Latn-ME" w:eastAsia="sr-Latn-ME"/>
        </w:rPr>
      </w:pPr>
      <w:r w:rsidRPr="00152113">
        <w:rPr>
          <w:rFonts w:ascii="Arial" w:hAnsi="Arial" w:cs="Arial"/>
          <w:lang w:val="sr-Latn-ME" w:eastAsia="sr-Latn-ME"/>
        </w:rPr>
        <w:t>regionaln</w:t>
      </w:r>
      <w:r w:rsidR="008B39F3">
        <w:rPr>
          <w:rFonts w:ascii="Arial" w:hAnsi="Arial" w:cs="Arial"/>
          <w:lang w:val="sr-Latn-ME" w:eastAsia="sr-Latn-ME"/>
        </w:rPr>
        <w:t>u</w:t>
      </w:r>
      <w:r w:rsidRPr="00152113">
        <w:rPr>
          <w:rFonts w:ascii="Arial" w:hAnsi="Arial" w:cs="Arial"/>
          <w:lang w:val="sr-Latn-ME" w:eastAsia="sr-Latn-ME"/>
        </w:rPr>
        <w:t xml:space="preserve"> neujednačenost turističke ponude </w:t>
      </w:r>
      <w:r w:rsidR="006D4B81">
        <w:rPr>
          <w:rFonts w:ascii="Arial" w:hAnsi="Arial" w:cs="Arial"/>
          <w:lang w:val="sr-Latn-ME" w:eastAsia="sr-Latn-ME"/>
        </w:rPr>
        <w:t>(</w:t>
      </w:r>
      <w:r w:rsidR="00AB0F31" w:rsidRPr="00DC54CB">
        <w:rPr>
          <w:rFonts w:ascii="Arial" w:hAnsi="Arial" w:cs="Arial"/>
          <w:lang w:val="sr-Latn-ME" w:eastAsia="sr-Latn-ME"/>
        </w:rPr>
        <w:t>prosječno 95% godišnje</w:t>
      </w:r>
      <w:r w:rsidR="00DC54CB" w:rsidRPr="00DC54CB">
        <w:rPr>
          <w:rFonts w:ascii="Arial" w:hAnsi="Arial" w:cs="Arial"/>
          <w:lang w:val="sr-Latn-ME" w:eastAsia="sr-Latn-ME"/>
        </w:rPr>
        <w:t>g turističkog prometa ostvareno je</w:t>
      </w:r>
      <w:r w:rsidR="00AB0F31" w:rsidRPr="00DC54CB">
        <w:rPr>
          <w:rFonts w:ascii="Arial" w:hAnsi="Arial" w:cs="Arial"/>
          <w:lang w:val="sr-Latn-ME" w:eastAsia="sr-Latn-ME"/>
        </w:rPr>
        <w:t xml:space="preserve"> u Primorskom regionu)</w:t>
      </w:r>
      <w:r w:rsidRPr="00DC54CB">
        <w:rPr>
          <w:rFonts w:ascii="Arial" w:hAnsi="Arial" w:cs="Arial"/>
          <w:lang w:val="sr-Latn-ME" w:eastAsia="sr-Latn-ME"/>
        </w:rPr>
        <w:t>;</w:t>
      </w:r>
    </w:p>
    <w:p w14:paraId="708277E9" w14:textId="5A904FA7" w:rsidR="002E7B0F" w:rsidRPr="00152113" w:rsidRDefault="002E7B0F" w:rsidP="002E7B0F">
      <w:pPr>
        <w:pStyle w:val="ListParagraph"/>
        <w:numPr>
          <w:ilvl w:val="0"/>
          <w:numId w:val="21"/>
        </w:numPr>
        <w:ind w:left="720"/>
        <w:jc w:val="both"/>
        <w:rPr>
          <w:rFonts w:ascii="Arial" w:hAnsi="Arial" w:cs="Arial"/>
          <w:lang w:val="sr-Latn-ME" w:eastAsia="sr-Latn-ME"/>
        </w:rPr>
      </w:pPr>
      <w:r w:rsidRPr="00152113">
        <w:rPr>
          <w:rFonts w:ascii="Arial" w:hAnsi="Arial" w:cs="Arial"/>
          <w:lang w:val="sr-Latn-ME" w:eastAsia="sr-Latn-ME"/>
        </w:rPr>
        <w:t>visoko izražen</w:t>
      </w:r>
      <w:r w:rsidR="008B39F3">
        <w:rPr>
          <w:rFonts w:ascii="Arial" w:hAnsi="Arial" w:cs="Arial"/>
          <w:lang w:val="sr-Latn-ME" w:eastAsia="sr-Latn-ME"/>
        </w:rPr>
        <w:t>u</w:t>
      </w:r>
      <w:r w:rsidRPr="00152113">
        <w:rPr>
          <w:rFonts w:ascii="Arial" w:hAnsi="Arial" w:cs="Arial"/>
          <w:lang w:val="sr-Latn-ME" w:eastAsia="sr-Latn-ME"/>
        </w:rPr>
        <w:t xml:space="preserve"> sezonalnost u poslovanju turističke privrede (</w:t>
      </w:r>
      <w:r w:rsidRPr="00DC54CB">
        <w:rPr>
          <w:rFonts w:ascii="Arial" w:hAnsi="Arial" w:cs="Arial"/>
          <w:lang w:val="sr-Latn-ME" w:eastAsia="sr-Latn-ME"/>
        </w:rPr>
        <w:t>prosječno</w:t>
      </w:r>
      <w:r w:rsidRPr="00AB0F31">
        <w:rPr>
          <w:rFonts w:ascii="Arial" w:hAnsi="Arial" w:cs="Arial"/>
          <w:color w:val="FF0000"/>
          <w:lang w:val="sr-Latn-ME" w:eastAsia="sr-Latn-ME"/>
        </w:rPr>
        <w:t xml:space="preserve"> </w:t>
      </w:r>
      <w:r w:rsidRPr="00152113">
        <w:rPr>
          <w:rFonts w:ascii="Arial" w:hAnsi="Arial" w:cs="Arial"/>
          <w:lang w:val="sr-Latn-ME" w:eastAsia="sr-Latn-ME"/>
        </w:rPr>
        <w:t>70% turističkog prometa ostvaruje u periodu jun-avgust);</w:t>
      </w:r>
    </w:p>
    <w:p w14:paraId="583F1104" w14:textId="34392841" w:rsidR="002E7B0F" w:rsidRPr="00152113" w:rsidRDefault="00AB0F31" w:rsidP="002E7B0F">
      <w:pPr>
        <w:pStyle w:val="ListParagraph"/>
        <w:numPr>
          <w:ilvl w:val="0"/>
          <w:numId w:val="21"/>
        </w:numPr>
        <w:ind w:left="720"/>
        <w:jc w:val="both"/>
        <w:rPr>
          <w:rFonts w:ascii="Arial" w:hAnsi="Arial" w:cs="Arial"/>
          <w:lang w:val="sr-Latn-ME" w:eastAsia="sr-Latn-ME"/>
        </w:rPr>
      </w:pPr>
      <w:r w:rsidRPr="009C2011">
        <w:rPr>
          <w:rFonts w:ascii="Arial" w:hAnsi="Arial" w:cs="Arial"/>
          <w:lang w:val="sr-Latn-ME" w:eastAsia="sr-Latn-ME"/>
        </w:rPr>
        <w:lastRenderedPageBreak/>
        <w:t xml:space="preserve">dominantan </w:t>
      </w:r>
      <w:r w:rsidR="002E7B0F" w:rsidRPr="009C2011">
        <w:rPr>
          <w:rFonts w:ascii="Arial" w:hAnsi="Arial" w:cs="Arial"/>
          <w:lang w:val="sr-Latn-ME" w:eastAsia="sr-Latn-ME"/>
        </w:rPr>
        <w:t xml:space="preserve">udio </w:t>
      </w:r>
      <w:r w:rsidR="002E7B0F" w:rsidRPr="00152113">
        <w:rPr>
          <w:rFonts w:ascii="Arial" w:hAnsi="Arial" w:cs="Arial"/>
          <w:lang w:val="sr-Latn-ME" w:eastAsia="sr-Latn-ME"/>
        </w:rPr>
        <w:t xml:space="preserve">„sive“ ekonomije u svim segmentima turizma; </w:t>
      </w:r>
    </w:p>
    <w:p w14:paraId="067CAB89" w14:textId="77777777" w:rsidR="002E7B0F" w:rsidRPr="00152113" w:rsidRDefault="002E7B0F" w:rsidP="002E7B0F">
      <w:pPr>
        <w:pStyle w:val="ListParagraph"/>
        <w:numPr>
          <w:ilvl w:val="0"/>
          <w:numId w:val="21"/>
        </w:numPr>
        <w:ind w:left="720"/>
        <w:jc w:val="both"/>
        <w:rPr>
          <w:rFonts w:ascii="Arial" w:hAnsi="Arial" w:cs="Arial"/>
          <w:lang w:val="sr-Latn-ME" w:eastAsia="sr-Latn-ME"/>
        </w:rPr>
      </w:pPr>
      <w:r w:rsidRPr="00152113">
        <w:rPr>
          <w:rFonts w:ascii="Arial" w:hAnsi="Arial" w:cs="Arial"/>
          <w:lang w:val="sr-Latn-ME" w:eastAsia="sr-Latn-ME"/>
        </w:rPr>
        <w:t>nezadovoljavajući nivo kvaliteta usluge i edukacije kadra u turizmu;</w:t>
      </w:r>
    </w:p>
    <w:p w14:paraId="77CD5B84" w14:textId="77777777" w:rsidR="002E7B0F" w:rsidRPr="00152113" w:rsidRDefault="002E7B0F" w:rsidP="002E7B0F">
      <w:pPr>
        <w:pStyle w:val="ListParagraph"/>
        <w:numPr>
          <w:ilvl w:val="0"/>
          <w:numId w:val="21"/>
        </w:numPr>
        <w:ind w:left="720"/>
        <w:jc w:val="both"/>
        <w:rPr>
          <w:rFonts w:ascii="Arial" w:hAnsi="Arial" w:cs="Arial"/>
          <w:lang w:val="sr-Latn-ME" w:eastAsia="sr-Latn-ME"/>
        </w:rPr>
      </w:pPr>
      <w:r w:rsidRPr="00152113">
        <w:rPr>
          <w:rFonts w:ascii="Arial" w:eastAsia="Calibri" w:hAnsi="Arial" w:cs="Arial"/>
          <w:lang w:val="sr-Latn-ME"/>
        </w:rPr>
        <w:t>nepouzdanost statističkih podataka;</w:t>
      </w:r>
    </w:p>
    <w:p w14:paraId="1C3CD25D" w14:textId="77777777" w:rsidR="002E7B0F" w:rsidRPr="00152113" w:rsidRDefault="002E7B0F" w:rsidP="002E7B0F">
      <w:pPr>
        <w:pStyle w:val="ListParagraph"/>
        <w:numPr>
          <w:ilvl w:val="0"/>
          <w:numId w:val="19"/>
        </w:numPr>
        <w:tabs>
          <w:tab w:val="left" w:pos="5058"/>
        </w:tabs>
        <w:jc w:val="both"/>
        <w:rPr>
          <w:rFonts w:ascii="Arial" w:eastAsia="Calibri" w:hAnsi="Arial" w:cs="Arial"/>
          <w:lang w:val="sr-Latn-ME"/>
        </w:rPr>
      </w:pPr>
      <w:r w:rsidRPr="00152113">
        <w:rPr>
          <w:rFonts w:ascii="Arial" w:eastAsia="Calibri" w:hAnsi="Arial" w:cs="Arial"/>
          <w:lang w:val="sr-Latn-ME"/>
        </w:rPr>
        <w:t>nedovoljan broj ugostiteljskih objekata visoke kategorije;</w:t>
      </w:r>
    </w:p>
    <w:p w14:paraId="645EF38E" w14:textId="44DB3700" w:rsidR="002E7B0F" w:rsidRPr="00152113" w:rsidRDefault="002E7B0F" w:rsidP="002E7B0F">
      <w:pPr>
        <w:pStyle w:val="ListParagraph"/>
        <w:numPr>
          <w:ilvl w:val="0"/>
          <w:numId w:val="19"/>
        </w:numPr>
        <w:tabs>
          <w:tab w:val="left" w:pos="5058"/>
        </w:tabs>
        <w:jc w:val="both"/>
        <w:rPr>
          <w:rFonts w:ascii="Arial" w:eastAsia="Calibri" w:hAnsi="Arial" w:cs="Arial"/>
          <w:lang w:val="sr-Latn-ME"/>
        </w:rPr>
      </w:pPr>
      <w:r w:rsidRPr="00152113">
        <w:rPr>
          <w:rFonts w:ascii="Arial" w:eastAsia="Calibri" w:hAnsi="Arial" w:cs="Arial"/>
          <w:lang w:val="sr-Latn-ME"/>
        </w:rPr>
        <w:t>nezadovoljavajuć</w:t>
      </w:r>
      <w:r w:rsidR="008379F0">
        <w:rPr>
          <w:rFonts w:ascii="Arial" w:eastAsia="Calibri" w:hAnsi="Arial" w:cs="Arial"/>
          <w:lang w:val="sr-Latn-ME"/>
        </w:rPr>
        <w:t>u</w:t>
      </w:r>
      <w:r w:rsidRPr="00152113">
        <w:rPr>
          <w:rFonts w:ascii="Arial" w:eastAsia="Calibri" w:hAnsi="Arial" w:cs="Arial"/>
          <w:lang w:val="sr-Latn-ME"/>
        </w:rPr>
        <w:t xml:space="preserve"> promocij</w:t>
      </w:r>
      <w:r w:rsidR="008379F0">
        <w:rPr>
          <w:rFonts w:ascii="Arial" w:eastAsia="Calibri" w:hAnsi="Arial" w:cs="Arial"/>
          <w:lang w:val="sr-Latn-ME"/>
        </w:rPr>
        <w:t>u</w:t>
      </w:r>
      <w:r w:rsidRPr="00152113">
        <w:rPr>
          <w:rFonts w:ascii="Arial" w:eastAsia="Calibri" w:hAnsi="Arial" w:cs="Arial"/>
          <w:lang w:val="sr-Latn-ME"/>
        </w:rPr>
        <w:t xml:space="preserve"> destinacije;</w:t>
      </w:r>
    </w:p>
    <w:p w14:paraId="29B26A26" w14:textId="48FAAE53" w:rsidR="002E7B0F" w:rsidRPr="00152113" w:rsidRDefault="002E7B0F" w:rsidP="002E7B0F">
      <w:pPr>
        <w:pStyle w:val="ListParagraph"/>
        <w:numPr>
          <w:ilvl w:val="0"/>
          <w:numId w:val="19"/>
        </w:numPr>
        <w:tabs>
          <w:tab w:val="left" w:pos="5058"/>
        </w:tabs>
        <w:jc w:val="both"/>
        <w:rPr>
          <w:rFonts w:ascii="Arial" w:eastAsia="Calibri" w:hAnsi="Arial" w:cs="Arial"/>
          <w:lang w:val="sr-Latn-ME"/>
        </w:rPr>
      </w:pPr>
      <w:r w:rsidRPr="00152113">
        <w:rPr>
          <w:rFonts w:ascii="Arial" w:eastAsia="Calibri" w:hAnsi="Arial" w:cs="Arial"/>
          <w:lang w:val="sr-Latn-ME"/>
        </w:rPr>
        <w:t>devastacij</w:t>
      </w:r>
      <w:r w:rsidR="008379F0">
        <w:rPr>
          <w:rFonts w:ascii="Arial" w:eastAsia="Calibri" w:hAnsi="Arial" w:cs="Arial"/>
          <w:lang w:val="sr-Latn-ME"/>
        </w:rPr>
        <w:t>u</w:t>
      </w:r>
      <w:r w:rsidRPr="00152113">
        <w:rPr>
          <w:rFonts w:ascii="Arial" w:eastAsia="Calibri" w:hAnsi="Arial" w:cs="Arial"/>
          <w:lang w:val="sr-Latn-ME"/>
        </w:rPr>
        <w:t xml:space="preserve"> prostora usled neplanske gradnje;</w:t>
      </w:r>
    </w:p>
    <w:p w14:paraId="3C9F0C4C" w14:textId="19E69A94" w:rsidR="002E7B0F" w:rsidRPr="00152113" w:rsidRDefault="002E7B0F" w:rsidP="002E7B0F">
      <w:pPr>
        <w:pStyle w:val="ListParagraph"/>
        <w:numPr>
          <w:ilvl w:val="0"/>
          <w:numId w:val="19"/>
        </w:numPr>
        <w:tabs>
          <w:tab w:val="left" w:pos="5058"/>
        </w:tabs>
        <w:jc w:val="both"/>
        <w:rPr>
          <w:rFonts w:ascii="Arial" w:eastAsia="Calibri" w:hAnsi="Arial" w:cs="Arial"/>
          <w:lang w:val="sr-Latn-ME"/>
        </w:rPr>
      </w:pPr>
      <w:r w:rsidRPr="00152113">
        <w:rPr>
          <w:rFonts w:ascii="Arial" w:eastAsia="Calibri" w:hAnsi="Arial" w:cs="Arial"/>
          <w:lang w:val="sr-Latn-ME"/>
        </w:rPr>
        <w:t>nedovoljn</w:t>
      </w:r>
      <w:r w:rsidR="008379F0">
        <w:rPr>
          <w:rFonts w:ascii="Arial" w:eastAsia="Calibri" w:hAnsi="Arial" w:cs="Arial"/>
          <w:lang w:val="sr-Latn-ME"/>
        </w:rPr>
        <w:t>u</w:t>
      </w:r>
      <w:r w:rsidRPr="00152113">
        <w:rPr>
          <w:rFonts w:ascii="Arial" w:eastAsia="Calibri" w:hAnsi="Arial" w:cs="Arial"/>
          <w:lang w:val="sr-Latn-ME"/>
        </w:rPr>
        <w:t xml:space="preserve"> valorizacij</w:t>
      </w:r>
      <w:r w:rsidR="00F25EE1">
        <w:rPr>
          <w:rFonts w:ascii="Arial" w:eastAsia="Calibri" w:hAnsi="Arial" w:cs="Arial"/>
          <w:lang w:val="sr-Latn-ME"/>
        </w:rPr>
        <w:t>u</w:t>
      </w:r>
      <w:r w:rsidRPr="00152113">
        <w:rPr>
          <w:rFonts w:ascii="Arial" w:eastAsia="Calibri" w:hAnsi="Arial" w:cs="Arial"/>
          <w:lang w:val="sr-Latn-ME"/>
        </w:rPr>
        <w:t xml:space="preserve"> posebnih oblika turizma i diver</w:t>
      </w:r>
      <w:r w:rsidR="00F25EE1">
        <w:rPr>
          <w:rFonts w:ascii="Arial" w:eastAsia="Calibri" w:hAnsi="Arial" w:cs="Arial"/>
          <w:lang w:val="sr-Latn-ME"/>
        </w:rPr>
        <w:t>s</w:t>
      </w:r>
      <w:r w:rsidRPr="00152113">
        <w:rPr>
          <w:rFonts w:ascii="Arial" w:eastAsia="Calibri" w:hAnsi="Arial" w:cs="Arial"/>
          <w:lang w:val="sr-Latn-ME"/>
        </w:rPr>
        <w:t>ifikacij</w:t>
      </w:r>
      <w:r w:rsidR="00F25EE1">
        <w:rPr>
          <w:rFonts w:ascii="Arial" w:eastAsia="Calibri" w:hAnsi="Arial" w:cs="Arial"/>
          <w:lang w:val="sr-Latn-ME"/>
        </w:rPr>
        <w:t>u</w:t>
      </w:r>
      <w:r w:rsidRPr="00152113">
        <w:rPr>
          <w:rFonts w:ascii="Arial" w:eastAsia="Calibri" w:hAnsi="Arial" w:cs="Arial"/>
          <w:lang w:val="sr-Latn-ME"/>
        </w:rPr>
        <w:t xml:space="preserve"> proizvoda;</w:t>
      </w:r>
    </w:p>
    <w:p w14:paraId="3CA786F1" w14:textId="3B9A54DA" w:rsidR="002E7B0F" w:rsidRPr="00152113" w:rsidRDefault="002E7B0F" w:rsidP="002E7B0F">
      <w:pPr>
        <w:pStyle w:val="ListParagraph"/>
        <w:numPr>
          <w:ilvl w:val="0"/>
          <w:numId w:val="19"/>
        </w:numPr>
        <w:tabs>
          <w:tab w:val="left" w:pos="5058"/>
        </w:tabs>
        <w:jc w:val="both"/>
        <w:rPr>
          <w:rFonts w:ascii="Arial" w:eastAsia="Calibri" w:hAnsi="Arial" w:cs="Arial"/>
          <w:lang w:val="sr-Latn-ME"/>
        </w:rPr>
      </w:pPr>
      <w:r w:rsidRPr="00152113">
        <w:rPr>
          <w:rFonts w:ascii="Arial" w:eastAsia="Calibri" w:hAnsi="Arial" w:cs="Arial"/>
          <w:lang w:val="sr-Latn-ME"/>
        </w:rPr>
        <w:t>upliv</w:t>
      </w:r>
      <w:r w:rsidR="00F25EE1">
        <w:rPr>
          <w:rFonts w:ascii="Arial" w:eastAsia="Calibri" w:hAnsi="Arial" w:cs="Arial"/>
          <w:lang w:val="sr-Latn-ME"/>
        </w:rPr>
        <w:t xml:space="preserve"> kapitala</w:t>
      </w:r>
      <w:r w:rsidRPr="00152113">
        <w:rPr>
          <w:rFonts w:ascii="Arial" w:eastAsia="Calibri" w:hAnsi="Arial" w:cs="Arial"/>
          <w:lang w:val="sr-Latn-ME"/>
        </w:rPr>
        <w:t xml:space="preserve"> spornog porijekla.</w:t>
      </w:r>
    </w:p>
    <w:p w14:paraId="286BBC28" w14:textId="77777777" w:rsidR="002E7B0F" w:rsidRPr="00152113" w:rsidRDefault="002E7B0F" w:rsidP="00666522">
      <w:pPr>
        <w:spacing w:line="240" w:lineRule="auto"/>
        <w:jc w:val="both"/>
        <w:rPr>
          <w:rFonts w:ascii="Arial" w:hAnsi="Arial" w:cs="Arial"/>
          <w:color w:val="FF0000"/>
          <w:lang w:val="sr-Latn-ME"/>
        </w:rPr>
      </w:pPr>
    </w:p>
    <w:p w14:paraId="02A23709" w14:textId="5E175510" w:rsidR="00666522" w:rsidRPr="006127FD" w:rsidRDefault="00804C3F" w:rsidP="00666522">
      <w:pPr>
        <w:spacing w:line="240" w:lineRule="auto"/>
        <w:jc w:val="both"/>
        <w:rPr>
          <w:rFonts w:ascii="Arial" w:hAnsi="Arial" w:cs="Arial"/>
          <w:lang w:val="sr-Latn-ME"/>
        </w:rPr>
      </w:pPr>
      <w:r w:rsidRPr="006127FD">
        <w:rPr>
          <w:rFonts w:ascii="Arial" w:hAnsi="Arial" w:cs="Arial"/>
          <w:lang w:val="sr-Latn-ME"/>
        </w:rPr>
        <w:t>Shodno</w:t>
      </w:r>
      <w:r w:rsidR="00666522" w:rsidRPr="006127FD">
        <w:rPr>
          <w:rFonts w:ascii="Arial" w:hAnsi="Arial" w:cs="Arial"/>
          <w:lang w:val="sr-Latn-ME"/>
        </w:rPr>
        <w:t xml:space="preserve"> navedeno</w:t>
      </w:r>
      <w:r w:rsidRPr="006127FD">
        <w:rPr>
          <w:rFonts w:ascii="Arial" w:hAnsi="Arial" w:cs="Arial"/>
          <w:lang w:val="sr-Latn-ME"/>
        </w:rPr>
        <w:t>m</w:t>
      </w:r>
      <w:r w:rsidR="00666522" w:rsidRPr="006127FD">
        <w:rPr>
          <w:rFonts w:ascii="Arial" w:hAnsi="Arial" w:cs="Arial"/>
          <w:lang w:val="sr-Latn-ME"/>
        </w:rPr>
        <w:t xml:space="preserve"> </w:t>
      </w:r>
      <w:r w:rsidRPr="006127FD">
        <w:rPr>
          <w:rFonts w:ascii="Arial" w:hAnsi="Arial" w:cs="Arial"/>
          <w:lang w:val="sr-Latn-ME"/>
        </w:rPr>
        <w:t xml:space="preserve">presjeku stanja u turizmu </w:t>
      </w:r>
      <w:r w:rsidR="00666522" w:rsidRPr="006127FD">
        <w:rPr>
          <w:rFonts w:ascii="Arial" w:hAnsi="Arial" w:cs="Arial"/>
          <w:lang w:val="sr-Latn-ME"/>
        </w:rPr>
        <w:t>može</w:t>
      </w:r>
      <w:r w:rsidR="002E7B0F" w:rsidRPr="006127FD">
        <w:rPr>
          <w:rFonts w:ascii="Arial" w:hAnsi="Arial" w:cs="Arial"/>
          <w:lang w:val="sr-Latn-ME"/>
        </w:rPr>
        <w:t xml:space="preserve"> se</w:t>
      </w:r>
      <w:r w:rsidR="00666522" w:rsidRPr="006127FD">
        <w:rPr>
          <w:rFonts w:ascii="Arial" w:hAnsi="Arial" w:cs="Arial"/>
          <w:lang w:val="sr-Latn-ME"/>
        </w:rPr>
        <w:t xml:space="preserve"> jasno konstatovati da </w:t>
      </w:r>
      <w:r w:rsidR="00666522" w:rsidRPr="006127FD">
        <w:rPr>
          <w:rFonts w:ascii="Arial" w:hAnsi="Arial" w:cs="Arial"/>
          <w:b/>
          <w:lang w:val="sr-Latn-ME"/>
        </w:rPr>
        <w:t xml:space="preserve">strateški </w:t>
      </w:r>
      <w:r w:rsidRPr="006127FD">
        <w:rPr>
          <w:rFonts w:ascii="Arial" w:hAnsi="Arial" w:cs="Arial"/>
          <w:b/>
          <w:lang w:val="sr-Latn-ME"/>
        </w:rPr>
        <w:t xml:space="preserve">i operativni </w:t>
      </w:r>
      <w:r w:rsidR="00666522" w:rsidRPr="006127FD">
        <w:rPr>
          <w:rFonts w:ascii="Arial" w:hAnsi="Arial" w:cs="Arial"/>
          <w:b/>
          <w:lang w:val="sr-Latn-ME"/>
        </w:rPr>
        <w:t>cilj</w:t>
      </w:r>
      <w:r w:rsidRPr="006127FD">
        <w:rPr>
          <w:rFonts w:ascii="Arial" w:hAnsi="Arial" w:cs="Arial"/>
          <w:b/>
          <w:lang w:val="sr-Latn-ME"/>
        </w:rPr>
        <w:t>evi</w:t>
      </w:r>
      <w:r w:rsidR="00666522" w:rsidRPr="006127FD">
        <w:rPr>
          <w:rFonts w:ascii="Arial" w:hAnsi="Arial" w:cs="Arial"/>
          <w:b/>
          <w:lang w:val="sr-Latn-ME"/>
        </w:rPr>
        <w:t xml:space="preserve"> Strategije</w:t>
      </w:r>
      <w:r w:rsidR="00C32DD4" w:rsidRPr="006127FD">
        <w:rPr>
          <w:rFonts w:ascii="Arial" w:hAnsi="Arial" w:cs="Arial"/>
          <w:b/>
          <w:lang w:val="sr-Latn-ME"/>
        </w:rPr>
        <w:t xml:space="preserve"> razvoja turizma u Crnoj</w:t>
      </w:r>
      <w:r w:rsidR="005223AF">
        <w:rPr>
          <w:rFonts w:ascii="Arial" w:hAnsi="Arial" w:cs="Arial"/>
          <w:b/>
          <w:lang w:val="sr-Latn-ME"/>
        </w:rPr>
        <w:t xml:space="preserve"> G</w:t>
      </w:r>
      <w:r w:rsidR="00C32DD4" w:rsidRPr="006127FD">
        <w:rPr>
          <w:rFonts w:ascii="Arial" w:hAnsi="Arial" w:cs="Arial"/>
          <w:b/>
          <w:lang w:val="sr-Latn-ME"/>
        </w:rPr>
        <w:t>ori do 2020. godine</w:t>
      </w:r>
      <w:r w:rsidR="00666522" w:rsidRPr="006127FD">
        <w:rPr>
          <w:rFonts w:ascii="Arial" w:hAnsi="Arial" w:cs="Arial"/>
          <w:b/>
          <w:lang w:val="sr-Latn-ME"/>
        </w:rPr>
        <w:t xml:space="preserve"> ni</w:t>
      </w:r>
      <w:r w:rsidR="00B155A6">
        <w:rPr>
          <w:rFonts w:ascii="Arial" w:hAnsi="Arial" w:cs="Arial"/>
          <w:b/>
          <w:lang w:val="sr-Latn-ME"/>
        </w:rPr>
        <w:t>je</w:t>
      </w:r>
      <w:r w:rsidRPr="006127FD">
        <w:rPr>
          <w:rFonts w:ascii="Arial" w:hAnsi="Arial" w:cs="Arial"/>
          <w:b/>
          <w:lang w:val="sr-Latn-ME"/>
        </w:rPr>
        <w:t>su</w:t>
      </w:r>
      <w:r w:rsidR="00666522" w:rsidRPr="006127FD">
        <w:rPr>
          <w:rFonts w:ascii="Arial" w:hAnsi="Arial" w:cs="Arial"/>
          <w:b/>
          <w:lang w:val="sr-Latn-ME"/>
        </w:rPr>
        <w:t xml:space="preserve"> ispunjen</w:t>
      </w:r>
      <w:r w:rsidRPr="006127FD">
        <w:rPr>
          <w:rFonts w:ascii="Arial" w:hAnsi="Arial" w:cs="Arial"/>
          <w:b/>
          <w:lang w:val="sr-Latn-ME"/>
        </w:rPr>
        <w:t>i</w:t>
      </w:r>
      <w:r w:rsidR="00AB0F31">
        <w:rPr>
          <w:rFonts w:ascii="Arial" w:hAnsi="Arial" w:cs="Arial"/>
          <w:b/>
          <w:lang w:val="sr-Latn-ME"/>
        </w:rPr>
        <w:t xml:space="preserve">. </w:t>
      </w:r>
    </w:p>
    <w:p w14:paraId="7175E44F" w14:textId="39749B3B" w:rsidR="00CE336D" w:rsidRPr="00AB0F31" w:rsidRDefault="00152113" w:rsidP="00152113">
      <w:pPr>
        <w:spacing w:line="240" w:lineRule="auto"/>
        <w:jc w:val="both"/>
        <w:rPr>
          <w:rFonts w:ascii="Arial" w:hAnsi="Arial" w:cs="Arial"/>
          <w:color w:val="FF0000"/>
          <w:lang w:val="sr-Latn-ME"/>
        </w:rPr>
      </w:pPr>
      <w:r w:rsidRPr="006127FD">
        <w:rPr>
          <w:rFonts w:ascii="Arial" w:hAnsi="Arial" w:cs="Arial"/>
          <w:lang w:val="sr-Latn-ME"/>
        </w:rPr>
        <w:t>Osim toga</w:t>
      </w:r>
      <w:r w:rsidR="00804C3F" w:rsidRPr="006127FD">
        <w:rPr>
          <w:rFonts w:ascii="Arial" w:hAnsi="Arial" w:cs="Arial"/>
          <w:lang w:val="sr-Latn-ME"/>
        </w:rPr>
        <w:t>, značajan nedostatak</w:t>
      </w:r>
      <w:r w:rsidR="00666522" w:rsidRPr="006127FD">
        <w:rPr>
          <w:rFonts w:ascii="Arial" w:hAnsi="Arial" w:cs="Arial"/>
          <w:lang w:val="sr-Latn-ME"/>
        </w:rPr>
        <w:t xml:space="preserve"> Akciono</w:t>
      </w:r>
      <w:r w:rsidR="00804C3F" w:rsidRPr="006127FD">
        <w:rPr>
          <w:rFonts w:ascii="Arial" w:hAnsi="Arial" w:cs="Arial"/>
          <w:lang w:val="sr-Latn-ME"/>
        </w:rPr>
        <w:t>g</w:t>
      </w:r>
      <w:r w:rsidR="00666522" w:rsidRPr="006127FD">
        <w:rPr>
          <w:rFonts w:ascii="Arial" w:hAnsi="Arial" w:cs="Arial"/>
          <w:lang w:val="sr-Latn-ME"/>
        </w:rPr>
        <w:t xml:space="preserve"> plan</w:t>
      </w:r>
      <w:r w:rsidR="00804C3F" w:rsidRPr="006127FD">
        <w:rPr>
          <w:rFonts w:ascii="Arial" w:hAnsi="Arial" w:cs="Arial"/>
          <w:lang w:val="sr-Latn-ME"/>
        </w:rPr>
        <w:t>a</w:t>
      </w:r>
      <w:r w:rsidR="00666522" w:rsidRPr="006127FD">
        <w:rPr>
          <w:rFonts w:ascii="Arial" w:hAnsi="Arial" w:cs="Arial"/>
          <w:lang w:val="sr-Latn-ME"/>
        </w:rPr>
        <w:t xml:space="preserve"> Strategije </w:t>
      </w:r>
      <w:r w:rsidR="00804C3F" w:rsidRPr="006127FD">
        <w:rPr>
          <w:rFonts w:ascii="Arial" w:hAnsi="Arial" w:cs="Arial"/>
          <w:lang w:val="sr-Latn-ME"/>
        </w:rPr>
        <w:t xml:space="preserve">odnosi se na nepostojanje finansijskih sredstava, njihovih izvora i indikatora, </w:t>
      </w:r>
      <w:r w:rsidR="00514574" w:rsidRPr="00623737">
        <w:rPr>
          <w:rFonts w:ascii="Arial" w:hAnsi="Arial" w:cs="Arial"/>
          <w:lang w:val="sr-Latn-ME"/>
        </w:rPr>
        <w:t>što uslovljava</w:t>
      </w:r>
      <w:r w:rsidR="00666522" w:rsidRPr="00623737">
        <w:rPr>
          <w:rFonts w:ascii="Arial" w:hAnsi="Arial" w:cs="Arial"/>
          <w:lang w:val="sr-Latn-ME"/>
        </w:rPr>
        <w:t xml:space="preserve"> </w:t>
      </w:r>
      <w:r w:rsidR="0017615D" w:rsidRPr="00623737">
        <w:rPr>
          <w:rFonts w:ascii="Arial" w:hAnsi="Arial" w:cs="Arial"/>
          <w:lang w:val="sr-Latn-ME"/>
        </w:rPr>
        <w:t>ne</w:t>
      </w:r>
      <w:r w:rsidR="00696092" w:rsidRPr="00623737">
        <w:rPr>
          <w:rFonts w:ascii="Arial" w:hAnsi="Arial" w:cs="Arial"/>
          <w:lang w:val="sr-Latn-ME"/>
        </w:rPr>
        <w:t>mogućnost utvrđivanja</w:t>
      </w:r>
      <w:r w:rsidR="00666522" w:rsidRPr="00623737">
        <w:rPr>
          <w:rFonts w:ascii="Arial" w:hAnsi="Arial" w:cs="Arial"/>
          <w:lang w:val="sr-Latn-ME"/>
        </w:rPr>
        <w:t xml:space="preserve"> stepena uspješnosti realizacije mjera</w:t>
      </w:r>
      <w:r w:rsidR="00514574" w:rsidRPr="00623737">
        <w:rPr>
          <w:rFonts w:ascii="Arial" w:hAnsi="Arial" w:cs="Arial"/>
          <w:lang w:val="sr-Latn-ME"/>
        </w:rPr>
        <w:t>, tj. ispunjenja ciljeva</w:t>
      </w:r>
      <w:r w:rsidR="00532DA3" w:rsidRPr="00623737">
        <w:rPr>
          <w:rFonts w:ascii="Arial" w:hAnsi="Arial" w:cs="Arial"/>
          <w:lang w:val="sr-Latn-ME"/>
        </w:rPr>
        <w:t>.</w:t>
      </w:r>
      <w:r w:rsidR="00582FE0" w:rsidRPr="00623737">
        <w:rPr>
          <w:rFonts w:ascii="Arial" w:hAnsi="Arial" w:cs="Arial"/>
          <w:lang w:val="sr-Latn-ME"/>
        </w:rPr>
        <w:t xml:space="preserve"> </w:t>
      </w:r>
    </w:p>
    <w:p w14:paraId="1DFA5AFA" w14:textId="16160C93" w:rsidR="00D72B0D" w:rsidRPr="00B155A6" w:rsidRDefault="005449E4" w:rsidP="00152113">
      <w:pPr>
        <w:spacing w:line="240" w:lineRule="auto"/>
        <w:jc w:val="both"/>
        <w:rPr>
          <w:rFonts w:ascii="Arial" w:hAnsi="Arial" w:cs="Arial"/>
          <w:b/>
          <w:strike/>
          <w:lang w:val="sr-Latn-ME"/>
        </w:rPr>
      </w:pPr>
      <w:r w:rsidRPr="00B155A6">
        <w:rPr>
          <w:rFonts w:ascii="Arial" w:hAnsi="Arial" w:cs="Arial"/>
          <w:b/>
          <w:lang w:val="sr-Latn-ME"/>
        </w:rPr>
        <w:t>Po</w:t>
      </w:r>
      <w:r w:rsidR="00CB6D07" w:rsidRPr="00B155A6">
        <w:rPr>
          <w:rFonts w:ascii="Arial" w:hAnsi="Arial" w:cs="Arial"/>
          <w:b/>
          <w:lang w:val="sr-Latn-ME"/>
        </w:rPr>
        <w:t>d</w:t>
      </w:r>
      <w:r w:rsidR="00B155A6" w:rsidRPr="00B155A6">
        <w:rPr>
          <w:rFonts w:ascii="Arial" w:hAnsi="Arial" w:cs="Arial"/>
          <w:b/>
          <w:lang w:val="sr-Latn-ME"/>
        </w:rPr>
        <w:t>s</w:t>
      </w:r>
      <w:r w:rsidR="00CB6D07" w:rsidRPr="00B155A6">
        <w:rPr>
          <w:rFonts w:ascii="Arial" w:hAnsi="Arial" w:cs="Arial"/>
          <w:b/>
          <w:lang w:val="sr-Latn-ME"/>
        </w:rPr>
        <w:t>jećamo</w:t>
      </w:r>
      <w:r w:rsidRPr="00B155A6">
        <w:rPr>
          <w:rFonts w:ascii="Arial" w:hAnsi="Arial" w:cs="Arial"/>
          <w:b/>
          <w:lang w:val="sr-Latn-ME"/>
        </w:rPr>
        <w:t xml:space="preserve">, </w:t>
      </w:r>
      <w:r w:rsidR="00AB4AC6" w:rsidRPr="00B155A6">
        <w:rPr>
          <w:rFonts w:ascii="Arial" w:hAnsi="Arial" w:cs="Arial"/>
          <w:b/>
          <w:lang w:val="sr-Latn-ME"/>
        </w:rPr>
        <w:t>prilikom izrade samog Akcionog plana</w:t>
      </w:r>
      <w:r w:rsidR="00582FE0" w:rsidRPr="00B155A6">
        <w:rPr>
          <w:rFonts w:ascii="Arial" w:hAnsi="Arial" w:cs="Arial"/>
          <w:b/>
          <w:lang w:val="sr-Latn-ME"/>
        </w:rPr>
        <w:t xml:space="preserve"> ni</w:t>
      </w:r>
      <w:r w:rsidR="00B155A6" w:rsidRPr="00B155A6">
        <w:rPr>
          <w:rFonts w:ascii="Arial" w:hAnsi="Arial" w:cs="Arial"/>
          <w:b/>
          <w:lang w:val="sr-Latn-ME"/>
        </w:rPr>
        <w:t>je</w:t>
      </w:r>
      <w:r w:rsidR="00582FE0" w:rsidRPr="00B155A6">
        <w:rPr>
          <w:rFonts w:ascii="Arial" w:hAnsi="Arial" w:cs="Arial"/>
          <w:b/>
          <w:lang w:val="sr-Latn-ME"/>
        </w:rPr>
        <w:t>su definisane</w:t>
      </w:r>
      <w:r w:rsidRPr="00B155A6">
        <w:rPr>
          <w:rFonts w:ascii="Arial" w:hAnsi="Arial" w:cs="Arial"/>
          <w:b/>
          <w:lang w:val="sr-Latn-ME"/>
        </w:rPr>
        <w:t xml:space="preserve"> i razrađene sve aktivnosti koje je </w:t>
      </w:r>
      <w:r w:rsidR="00AB4AC6" w:rsidRPr="00B155A6">
        <w:rPr>
          <w:rFonts w:ascii="Arial" w:hAnsi="Arial" w:cs="Arial"/>
          <w:b/>
          <w:lang w:val="sr-Latn-ME"/>
        </w:rPr>
        <w:t xml:space="preserve">bilo neophodno </w:t>
      </w:r>
      <w:r w:rsidR="00582FE0" w:rsidRPr="00B155A6">
        <w:rPr>
          <w:rFonts w:ascii="Arial" w:hAnsi="Arial" w:cs="Arial"/>
          <w:b/>
          <w:lang w:val="sr-Latn-ME"/>
        </w:rPr>
        <w:t xml:space="preserve"> r</w:t>
      </w:r>
      <w:r w:rsidR="00AB4AC6" w:rsidRPr="00B155A6">
        <w:rPr>
          <w:rFonts w:ascii="Arial" w:hAnsi="Arial" w:cs="Arial"/>
          <w:b/>
          <w:lang w:val="sr-Latn-ME"/>
        </w:rPr>
        <w:t xml:space="preserve">ealizovati u okviru </w:t>
      </w:r>
      <w:r w:rsidR="00623737" w:rsidRPr="00B155A6">
        <w:rPr>
          <w:rFonts w:ascii="Arial" w:hAnsi="Arial" w:cs="Arial"/>
          <w:b/>
          <w:lang w:val="sr-Latn-ME"/>
        </w:rPr>
        <w:t>svake po</w:t>
      </w:r>
      <w:r w:rsidR="00AB4AC6" w:rsidRPr="00B155A6">
        <w:rPr>
          <w:rFonts w:ascii="Arial" w:hAnsi="Arial" w:cs="Arial"/>
          <w:b/>
          <w:lang w:val="sr-Latn-ME"/>
        </w:rPr>
        <w:t>jed</w:t>
      </w:r>
      <w:r w:rsidR="00623737" w:rsidRPr="00B155A6">
        <w:rPr>
          <w:rFonts w:ascii="Arial" w:hAnsi="Arial" w:cs="Arial"/>
          <w:b/>
          <w:lang w:val="sr-Latn-ME"/>
        </w:rPr>
        <w:t>inačne</w:t>
      </w:r>
      <w:r w:rsidR="00AB4AC6" w:rsidRPr="00B155A6">
        <w:rPr>
          <w:rFonts w:ascii="Arial" w:hAnsi="Arial" w:cs="Arial"/>
          <w:b/>
          <w:lang w:val="sr-Latn-ME"/>
        </w:rPr>
        <w:t xml:space="preserve"> mjere. </w:t>
      </w:r>
      <w:r w:rsidR="00623737" w:rsidRPr="00B155A6">
        <w:rPr>
          <w:rFonts w:ascii="Arial" w:hAnsi="Arial" w:cs="Arial"/>
          <w:b/>
          <w:lang w:val="sr-Latn-ME"/>
        </w:rPr>
        <w:t xml:space="preserve">Ovo znači da je </w:t>
      </w:r>
      <w:r w:rsidR="00D72B0D" w:rsidRPr="00B155A6">
        <w:rPr>
          <w:rFonts w:ascii="Arial" w:hAnsi="Arial" w:cs="Arial"/>
          <w:b/>
          <w:lang w:val="sr-Latn-ME"/>
        </w:rPr>
        <w:t>realizacija mjera nepotpuna</w:t>
      </w:r>
      <w:r w:rsidR="00623737" w:rsidRPr="00B155A6">
        <w:rPr>
          <w:rFonts w:ascii="Arial" w:hAnsi="Arial" w:cs="Arial"/>
          <w:b/>
          <w:lang w:val="sr-Latn-ME"/>
        </w:rPr>
        <w:t>,</w:t>
      </w:r>
      <w:r w:rsidR="00624C03" w:rsidRPr="00B155A6">
        <w:rPr>
          <w:rFonts w:ascii="Arial" w:hAnsi="Arial" w:cs="Arial"/>
          <w:b/>
          <w:lang w:val="sr-Latn-ME"/>
        </w:rPr>
        <w:t xml:space="preserve"> zbog nedostatka prate</w:t>
      </w:r>
      <w:r w:rsidR="00A240DA">
        <w:rPr>
          <w:rFonts w:ascii="Arial" w:hAnsi="Arial" w:cs="Arial"/>
          <w:b/>
          <w:lang w:val="sr-Latn-ME"/>
        </w:rPr>
        <w:t>ćih aktivnosti, nepostojanja in</w:t>
      </w:r>
      <w:r w:rsidR="00624C03" w:rsidRPr="00B155A6">
        <w:rPr>
          <w:rFonts w:ascii="Arial" w:hAnsi="Arial" w:cs="Arial"/>
          <w:b/>
          <w:lang w:val="sr-Latn-ME"/>
        </w:rPr>
        <w:t>d</w:t>
      </w:r>
      <w:r w:rsidR="00A240DA">
        <w:rPr>
          <w:rFonts w:ascii="Arial" w:hAnsi="Arial" w:cs="Arial"/>
          <w:b/>
          <w:lang w:val="sr-Latn-ME"/>
        </w:rPr>
        <w:t>i</w:t>
      </w:r>
      <w:r w:rsidR="00624C03" w:rsidRPr="00B155A6">
        <w:rPr>
          <w:rFonts w:ascii="Arial" w:hAnsi="Arial" w:cs="Arial"/>
          <w:b/>
          <w:lang w:val="sr-Latn-ME"/>
        </w:rPr>
        <w:t xml:space="preserve">katora i izvora finansiranja. </w:t>
      </w:r>
      <w:r w:rsidR="00624C03" w:rsidRPr="00B155A6">
        <w:rPr>
          <w:rFonts w:ascii="Arial" w:hAnsi="Arial" w:cs="Arial"/>
          <w:b/>
          <w:strike/>
          <w:lang w:val="sr-Latn-ME"/>
        </w:rPr>
        <w:t xml:space="preserve"> </w:t>
      </w:r>
    </w:p>
    <w:p w14:paraId="037A60C0" w14:textId="270607FF" w:rsidR="007724FD" w:rsidRPr="00300358" w:rsidRDefault="007724FD" w:rsidP="007724FD">
      <w:pPr>
        <w:spacing w:line="240" w:lineRule="auto"/>
        <w:jc w:val="both"/>
        <w:rPr>
          <w:rFonts w:ascii="Arial" w:hAnsi="Arial" w:cs="Arial"/>
          <w:lang w:val="sr-Latn-ME"/>
        </w:rPr>
      </w:pPr>
      <w:r w:rsidRPr="00300358">
        <w:rPr>
          <w:rFonts w:ascii="Arial" w:hAnsi="Arial" w:cs="Arial"/>
          <w:lang w:val="sr-Latn-ME"/>
        </w:rPr>
        <w:t xml:space="preserve">Zbog svega navedenog, </w:t>
      </w:r>
      <w:r w:rsidR="00CB6D07">
        <w:rPr>
          <w:rFonts w:ascii="Arial" w:hAnsi="Arial" w:cs="Arial"/>
          <w:lang w:val="sr-Latn-ME"/>
        </w:rPr>
        <w:t xml:space="preserve">kao i </w:t>
      </w:r>
      <w:r w:rsidRPr="00300358">
        <w:rPr>
          <w:rFonts w:ascii="Arial" w:hAnsi="Arial" w:cs="Arial"/>
          <w:lang w:val="sr-Latn-ME"/>
        </w:rPr>
        <w:t xml:space="preserve">neispunjenja strateških i operativnih </w:t>
      </w:r>
      <w:r w:rsidRPr="00011D82">
        <w:rPr>
          <w:rFonts w:ascii="Arial" w:hAnsi="Arial" w:cs="Arial"/>
          <w:lang w:val="sr-Latn-ME"/>
        </w:rPr>
        <w:t xml:space="preserve">ciljeva, </w:t>
      </w:r>
      <w:r w:rsidR="00BB510B" w:rsidRPr="00011D82">
        <w:rPr>
          <w:rFonts w:ascii="Arial" w:hAnsi="Arial" w:cs="Arial"/>
        </w:rPr>
        <w:t>što se reflekt</w:t>
      </w:r>
      <w:r w:rsidR="00CB6D07">
        <w:rPr>
          <w:rFonts w:ascii="Arial" w:hAnsi="Arial" w:cs="Arial"/>
        </w:rPr>
        <w:t xml:space="preserve">uje </w:t>
      </w:r>
      <w:r w:rsidR="00BB510B" w:rsidRPr="00011D82">
        <w:rPr>
          <w:rFonts w:ascii="Arial" w:hAnsi="Arial" w:cs="Arial"/>
        </w:rPr>
        <w:t xml:space="preserve">na </w:t>
      </w:r>
      <w:r w:rsidR="00347DA7" w:rsidRPr="00011D82">
        <w:rPr>
          <w:rFonts w:ascii="Arial" w:hAnsi="Arial" w:cs="Arial"/>
          <w:lang w:val="sr-Latn-ME"/>
        </w:rPr>
        <w:t>opšte stanje</w:t>
      </w:r>
      <w:r w:rsidRPr="00011D82">
        <w:rPr>
          <w:rFonts w:ascii="Arial" w:hAnsi="Arial" w:cs="Arial"/>
          <w:lang w:val="sr-Latn-ME"/>
        </w:rPr>
        <w:t xml:space="preserve"> u sektoru turizma, </w:t>
      </w:r>
      <w:r w:rsidR="00990717" w:rsidRPr="00300358">
        <w:rPr>
          <w:rFonts w:ascii="Arial" w:hAnsi="Arial" w:cs="Arial"/>
          <w:lang w:val="sr-Latn-ME"/>
        </w:rPr>
        <w:t>M</w:t>
      </w:r>
      <w:r w:rsidR="00581FBE" w:rsidRPr="00300358">
        <w:rPr>
          <w:rFonts w:ascii="Arial" w:hAnsi="Arial" w:cs="Arial"/>
          <w:lang w:val="sr-Latn-ME"/>
        </w:rPr>
        <w:t xml:space="preserve">inistarstvo ekonomskog razvoja </w:t>
      </w:r>
      <w:r w:rsidR="00990717" w:rsidRPr="00300358">
        <w:rPr>
          <w:rFonts w:ascii="Arial" w:hAnsi="Arial" w:cs="Arial"/>
          <w:lang w:val="sr-Latn-ME"/>
        </w:rPr>
        <w:t xml:space="preserve">smatra </w:t>
      </w:r>
      <w:r w:rsidRPr="00300358">
        <w:rPr>
          <w:rFonts w:ascii="Arial" w:hAnsi="Arial" w:cs="Arial"/>
          <w:lang w:val="sr-Latn-ME"/>
        </w:rPr>
        <w:t>realizacij</w:t>
      </w:r>
      <w:r w:rsidR="00990717" w:rsidRPr="00300358">
        <w:rPr>
          <w:rFonts w:ascii="Arial" w:hAnsi="Arial" w:cs="Arial"/>
          <w:lang w:val="sr-Latn-ME"/>
        </w:rPr>
        <w:t>u</w:t>
      </w:r>
      <w:r w:rsidRPr="00300358">
        <w:rPr>
          <w:rFonts w:ascii="Arial" w:hAnsi="Arial" w:cs="Arial"/>
          <w:lang w:val="sr-Latn-ME"/>
        </w:rPr>
        <w:t xml:space="preserve"> </w:t>
      </w:r>
      <w:r w:rsidRPr="00B155A6">
        <w:rPr>
          <w:rFonts w:ascii="Arial" w:hAnsi="Arial" w:cs="Arial"/>
          <w:bCs/>
          <w:lang w:val="sr-Latn-ME"/>
        </w:rPr>
        <w:t>Akcionog plana</w:t>
      </w:r>
      <w:r w:rsidRPr="00300358">
        <w:rPr>
          <w:rFonts w:ascii="Arial" w:hAnsi="Arial" w:cs="Arial"/>
          <w:b/>
          <w:lang w:val="sr-Latn-ME"/>
        </w:rPr>
        <w:t xml:space="preserve"> ne</w:t>
      </w:r>
      <w:r w:rsidR="00990717" w:rsidRPr="00300358">
        <w:rPr>
          <w:rFonts w:ascii="Arial" w:hAnsi="Arial" w:cs="Arial"/>
          <w:b/>
          <w:lang w:val="sr-Latn-ME"/>
        </w:rPr>
        <w:t>u</w:t>
      </w:r>
      <w:r w:rsidRPr="00300358">
        <w:rPr>
          <w:rFonts w:ascii="Arial" w:hAnsi="Arial" w:cs="Arial"/>
          <w:b/>
          <w:lang w:val="sr-Latn-ME"/>
        </w:rPr>
        <w:t>spješnom.</w:t>
      </w:r>
      <w:r w:rsidRPr="00300358">
        <w:rPr>
          <w:rFonts w:ascii="Arial" w:hAnsi="Arial" w:cs="Arial"/>
          <w:lang w:val="sr-Latn-ME"/>
        </w:rPr>
        <w:t xml:space="preserve"> </w:t>
      </w:r>
    </w:p>
    <w:p w14:paraId="6435B212" w14:textId="616B86D7" w:rsidR="00316340" w:rsidRDefault="001A67BB" w:rsidP="002A7559">
      <w:pPr>
        <w:jc w:val="both"/>
        <w:rPr>
          <w:rFonts w:ascii="Arial" w:eastAsia="Calibri" w:hAnsi="Arial" w:cs="Arial"/>
          <w:lang w:val="sr-Latn-ME"/>
        </w:rPr>
      </w:pPr>
      <w:r>
        <w:rPr>
          <w:rFonts w:ascii="Arial" w:eastAsia="Calibri" w:hAnsi="Arial" w:cs="Arial"/>
          <w:lang w:val="sr-Latn-ME"/>
        </w:rPr>
        <w:t xml:space="preserve">U nastavku slijedi tabelarni pregled realizacije Akcionog plana Strategije razvoja turizma u Crnoj Gori do 2020. godine. </w:t>
      </w:r>
    </w:p>
    <w:p w14:paraId="7520C842" w14:textId="7675D54C" w:rsidR="0090611E" w:rsidRPr="00B155A6" w:rsidRDefault="0090611E" w:rsidP="002A7559">
      <w:pPr>
        <w:jc w:val="both"/>
        <w:rPr>
          <w:rFonts w:ascii="Arial" w:eastAsia="Calibri" w:hAnsi="Arial" w:cs="Arial"/>
          <w:bCs/>
          <w:i/>
          <w:iCs/>
          <w:u w:val="single"/>
          <w:lang w:val="sr-Latn-ME"/>
        </w:rPr>
      </w:pPr>
      <w:r w:rsidRPr="00B155A6">
        <w:rPr>
          <w:rFonts w:ascii="Arial" w:eastAsia="Calibri" w:hAnsi="Arial" w:cs="Arial"/>
          <w:bCs/>
          <w:i/>
          <w:iCs/>
          <w:u w:val="single"/>
          <w:lang w:val="sr-Latn-ME"/>
        </w:rPr>
        <w:t>Akcioni plan ne sadrži aktivnosti na koje nije dostavljena saglasnost od strane nosioca aktivnosti.</w:t>
      </w:r>
    </w:p>
    <w:p w14:paraId="6C2661A8" w14:textId="77777777" w:rsidR="00AB70DE" w:rsidRDefault="00AB70DE" w:rsidP="002A7559">
      <w:pPr>
        <w:jc w:val="both"/>
        <w:rPr>
          <w:rFonts w:ascii="Arial" w:eastAsia="Calibri" w:hAnsi="Arial" w:cs="Arial"/>
          <w:b/>
          <w:sz w:val="24"/>
          <w:szCs w:val="24"/>
          <w:u w:val="single"/>
          <w:lang w:val="sr-Latn-ME"/>
        </w:rPr>
      </w:pPr>
    </w:p>
    <w:p w14:paraId="30E3D5E4" w14:textId="77777777" w:rsidR="00AB70DE" w:rsidRDefault="00AB70DE" w:rsidP="002A7559">
      <w:pPr>
        <w:jc w:val="both"/>
        <w:rPr>
          <w:rFonts w:ascii="Arial" w:eastAsia="Calibri" w:hAnsi="Arial" w:cs="Arial"/>
          <w:b/>
          <w:sz w:val="24"/>
          <w:szCs w:val="24"/>
          <w:u w:val="single"/>
          <w:lang w:val="sr-Latn-ME"/>
        </w:rPr>
      </w:pPr>
    </w:p>
    <w:p w14:paraId="5ADEC7BB" w14:textId="77777777" w:rsidR="00AB70DE" w:rsidRDefault="00AB70DE" w:rsidP="002A7559">
      <w:pPr>
        <w:jc w:val="both"/>
        <w:rPr>
          <w:rFonts w:ascii="Arial" w:eastAsia="Calibri" w:hAnsi="Arial" w:cs="Arial"/>
          <w:b/>
          <w:sz w:val="24"/>
          <w:szCs w:val="24"/>
          <w:u w:val="single"/>
          <w:lang w:val="sr-Latn-ME"/>
        </w:rPr>
      </w:pPr>
    </w:p>
    <w:p w14:paraId="1787F6FC" w14:textId="77777777" w:rsidR="00AB70DE" w:rsidRDefault="00AB70DE" w:rsidP="002A7559">
      <w:pPr>
        <w:jc w:val="both"/>
        <w:rPr>
          <w:rFonts w:ascii="Arial" w:eastAsia="Calibri" w:hAnsi="Arial" w:cs="Arial"/>
          <w:b/>
          <w:sz w:val="24"/>
          <w:szCs w:val="24"/>
          <w:u w:val="single"/>
          <w:lang w:val="sr-Latn-ME"/>
        </w:rPr>
      </w:pPr>
    </w:p>
    <w:p w14:paraId="4586BBB3" w14:textId="77777777" w:rsidR="00AB70DE" w:rsidRDefault="00AB70DE" w:rsidP="002A7559">
      <w:pPr>
        <w:jc w:val="both"/>
        <w:rPr>
          <w:rFonts w:ascii="Arial" w:eastAsia="Calibri" w:hAnsi="Arial" w:cs="Arial"/>
          <w:b/>
          <w:sz w:val="24"/>
          <w:szCs w:val="24"/>
          <w:u w:val="single"/>
          <w:lang w:val="sr-Latn-ME"/>
        </w:rPr>
      </w:pPr>
    </w:p>
    <w:p w14:paraId="79A5634B" w14:textId="77777777" w:rsidR="00AB70DE" w:rsidRDefault="00AB70DE" w:rsidP="002A7559">
      <w:pPr>
        <w:jc w:val="both"/>
        <w:rPr>
          <w:rFonts w:ascii="Arial" w:eastAsia="Calibri" w:hAnsi="Arial" w:cs="Arial"/>
          <w:b/>
          <w:sz w:val="24"/>
          <w:szCs w:val="24"/>
          <w:u w:val="single"/>
          <w:lang w:val="sr-Latn-ME"/>
        </w:rPr>
      </w:pPr>
    </w:p>
    <w:p w14:paraId="0B87F4C1" w14:textId="77777777" w:rsidR="00AB70DE" w:rsidRDefault="00AB70DE" w:rsidP="002A7559">
      <w:pPr>
        <w:jc w:val="both"/>
        <w:rPr>
          <w:rFonts w:ascii="Arial" w:eastAsia="Calibri" w:hAnsi="Arial" w:cs="Arial"/>
          <w:b/>
          <w:sz w:val="24"/>
          <w:szCs w:val="24"/>
          <w:u w:val="single"/>
          <w:lang w:val="sr-Latn-ME"/>
        </w:rPr>
      </w:pPr>
    </w:p>
    <w:p w14:paraId="022775D2" w14:textId="244E4906" w:rsidR="0098420A" w:rsidRPr="00BB510B" w:rsidRDefault="0098420A" w:rsidP="00624C03">
      <w:pPr>
        <w:pStyle w:val="ListParagraph"/>
        <w:jc w:val="both"/>
        <w:rPr>
          <w:rFonts w:ascii="Arial" w:eastAsia="Calibri" w:hAnsi="Arial" w:cs="Arial"/>
          <w:b/>
          <w:strike/>
          <w:color w:val="FF0000"/>
          <w:sz w:val="24"/>
          <w:szCs w:val="24"/>
          <w:lang w:val="sr-Latn-ME"/>
        </w:rPr>
      </w:pPr>
    </w:p>
    <w:tbl>
      <w:tblPr>
        <w:tblStyle w:val="PlainTable1"/>
        <w:tblW w:w="14416" w:type="dxa"/>
        <w:tblInd w:w="-815" w:type="dxa"/>
        <w:tblLayout w:type="fixed"/>
        <w:tblLook w:val="04A0" w:firstRow="1" w:lastRow="0" w:firstColumn="1" w:lastColumn="0" w:noHBand="0" w:noVBand="1"/>
      </w:tblPr>
      <w:tblGrid>
        <w:gridCol w:w="1710"/>
        <w:gridCol w:w="2160"/>
        <w:gridCol w:w="1710"/>
        <w:gridCol w:w="8820"/>
        <w:gridCol w:w="16"/>
      </w:tblGrid>
      <w:tr w:rsidR="00C63C00" w:rsidRPr="00E75EA6" w14:paraId="1753CD85" w14:textId="77777777" w:rsidTr="00D205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16" w:type="dxa"/>
            <w:gridSpan w:val="5"/>
          </w:tcPr>
          <w:p w14:paraId="090F1AA1" w14:textId="77777777" w:rsidR="00C63C00" w:rsidRPr="00E75EA6" w:rsidRDefault="00C63C00" w:rsidP="008650D8">
            <w:pPr>
              <w:jc w:val="center"/>
              <w:rPr>
                <w:rFonts w:ascii="Arial" w:hAnsi="Arial" w:cs="Arial"/>
                <w:b w:val="0"/>
                <w:sz w:val="20"/>
                <w:szCs w:val="20"/>
                <w:lang w:val="sr-Latn-ME"/>
              </w:rPr>
            </w:pPr>
            <w:r w:rsidRPr="00E75EA6">
              <w:rPr>
                <w:rFonts w:ascii="Arial" w:hAnsi="Arial" w:cs="Arial"/>
                <w:sz w:val="20"/>
                <w:szCs w:val="20"/>
                <w:lang w:val="sr-Latn-ME"/>
              </w:rPr>
              <w:t>OPERATIVNI CILJ 1. STVARANJE POTREBNE TURISTIČKE I PRATEĆE INFRASTRUKTURE U CILJU POSTIZANJA STRATEŠKOG CILJA</w:t>
            </w:r>
          </w:p>
        </w:tc>
      </w:tr>
      <w:tr w:rsidR="009923E6" w:rsidRPr="00E75EA6" w14:paraId="0392B6E1" w14:textId="77777777" w:rsidTr="003A08F9">
        <w:trPr>
          <w:gridAfter w:val="1"/>
          <w:cnfStyle w:val="000000100000" w:firstRow="0" w:lastRow="0" w:firstColumn="0" w:lastColumn="0" w:oddVBand="0" w:evenVBand="0" w:oddHBand="1" w:evenHBand="0" w:firstRowFirstColumn="0" w:firstRowLastColumn="0" w:lastRowFirstColumn="0" w:lastRowLastColumn="0"/>
          <w:wAfter w:w="16" w:type="dxa"/>
          <w:trHeight w:val="638"/>
        </w:trPr>
        <w:tc>
          <w:tcPr>
            <w:cnfStyle w:val="001000000000" w:firstRow="0" w:lastRow="0" w:firstColumn="1" w:lastColumn="0" w:oddVBand="0" w:evenVBand="0" w:oddHBand="0" w:evenHBand="0" w:firstRowFirstColumn="0" w:firstRowLastColumn="0" w:lastRowFirstColumn="0" w:lastRowLastColumn="0"/>
            <w:tcW w:w="1710" w:type="dxa"/>
          </w:tcPr>
          <w:p w14:paraId="654316BD" w14:textId="77777777" w:rsidR="009923E6" w:rsidRDefault="009923E6" w:rsidP="009923E6">
            <w:pPr>
              <w:rPr>
                <w:rFonts w:ascii="Arial" w:hAnsi="Arial" w:cs="Arial"/>
                <w:b w:val="0"/>
                <w:bCs w:val="0"/>
                <w:sz w:val="20"/>
                <w:szCs w:val="20"/>
                <w:lang w:val="sr-Latn-ME"/>
              </w:rPr>
            </w:pPr>
          </w:p>
          <w:p w14:paraId="050016D3" w14:textId="61FA956B" w:rsidR="009923E6" w:rsidRPr="009923E6" w:rsidRDefault="009923E6" w:rsidP="009923E6">
            <w:pPr>
              <w:rPr>
                <w:rFonts w:ascii="Arial" w:hAnsi="Arial" w:cs="Arial"/>
                <w:sz w:val="20"/>
                <w:szCs w:val="20"/>
                <w:lang w:val="sr-Latn-ME"/>
              </w:rPr>
            </w:pPr>
            <w:r w:rsidRPr="009923E6">
              <w:rPr>
                <w:rFonts w:ascii="Arial" w:hAnsi="Arial" w:cs="Arial"/>
                <w:sz w:val="20"/>
                <w:szCs w:val="20"/>
                <w:lang w:val="sr-Latn-ME"/>
              </w:rPr>
              <w:t>MJERA</w:t>
            </w:r>
          </w:p>
        </w:tc>
        <w:tc>
          <w:tcPr>
            <w:tcW w:w="2160" w:type="dxa"/>
          </w:tcPr>
          <w:p w14:paraId="0DD6E501" w14:textId="77777777" w:rsidR="009923E6" w:rsidRDefault="009923E6" w:rsidP="009923E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sr-Latn-ME"/>
              </w:rPr>
            </w:pPr>
          </w:p>
          <w:p w14:paraId="6F785645" w14:textId="59CC4DF0" w:rsidR="009923E6" w:rsidRPr="009923E6" w:rsidRDefault="009923E6" w:rsidP="009923E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sr-Latn-ME"/>
              </w:rPr>
            </w:pPr>
            <w:r w:rsidRPr="009923E6">
              <w:rPr>
                <w:rFonts w:ascii="Arial" w:hAnsi="Arial" w:cs="Arial"/>
                <w:b/>
                <w:bCs/>
                <w:sz w:val="20"/>
                <w:szCs w:val="20"/>
                <w:lang w:val="sr-Latn-ME"/>
              </w:rPr>
              <w:t>PRIORITETI</w:t>
            </w:r>
          </w:p>
        </w:tc>
        <w:tc>
          <w:tcPr>
            <w:tcW w:w="1710" w:type="dxa"/>
          </w:tcPr>
          <w:p w14:paraId="37DE4002" w14:textId="77777777" w:rsidR="009923E6" w:rsidRDefault="009923E6" w:rsidP="009923E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sr-Latn-ME"/>
              </w:rPr>
            </w:pPr>
          </w:p>
          <w:p w14:paraId="7692890D" w14:textId="081C11A9" w:rsidR="009923E6" w:rsidRPr="009923E6" w:rsidRDefault="009923E6" w:rsidP="009923E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sr-Latn-ME"/>
              </w:rPr>
            </w:pPr>
            <w:r w:rsidRPr="009923E6">
              <w:rPr>
                <w:rFonts w:ascii="Arial" w:hAnsi="Arial" w:cs="Arial"/>
                <w:b/>
                <w:bCs/>
                <w:sz w:val="20"/>
                <w:szCs w:val="20"/>
                <w:lang w:val="sr-Latn-ME"/>
              </w:rPr>
              <w:t>NOSIOCI</w:t>
            </w:r>
          </w:p>
        </w:tc>
        <w:tc>
          <w:tcPr>
            <w:tcW w:w="8820" w:type="dxa"/>
          </w:tcPr>
          <w:p w14:paraId="1686EC41" w14:textId="77777777" w:rsidR="009923E6" w:rsidRDefault="009923E6" w:rsidP="009923E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sr-Latn-ME"/>
              </w:rPr>
            </w:pPr>
          </w:p>
          <w:p w14:paraId="27C544F3" w14:textId="644A6EBB" w:rsidR="009923E6" w:rsidRPr="009923E6" w:rsidRDefault="009923E6" w:rsidP="009923E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sr-Latn-ME"/>
              </w:rPr>
            </w:pPr>
            <w:r w:rsidRPr="009923E6">
              <w:rPr>
                <w:rFonts w:ascii="Arial" w:hAnsi="Arial" w:cs="Arial"/>
                <w:b/>
                <w:bCs/>
                <w:sz w:val="20"/>
                <w:szCs w:val="20"/>
                <w:lang w:val="sr-Latn-ME"/>
              </w:rPr>
              <w:t>REALIZOVANE AKTIVNOSTI (U OKVIRU DEFINISANIH PRIORITETA)</w:t>
            </w:r>
          </w:p>
        </w:tc>
      </w:tr>
      <w:tr w:rsidR="00C63C00" w:rsidRPr="00E75EA6" w14:paraId="1261E431" w14:textId="77777777" w:rsidTr="003A08F9">
        <w:trPr>
          <w:gridAfter w:val="1"/>
          <w:wAfter w:w="16" w:type="dxa"/>
          <w:trHeight w:val="512"/>
        </w:trPr>
        <w:tc>
          <w:tcPr>
            <w:cnfStyle w:val="001000000000" w:firstRow="0" w:lastRow="0" w:firstColumn="1" w:lastColumn="0" w:oddVBand="0" w:evenVBand="0" w:oddHBand="0" w:evenHBand="0" w:firstRowFirstColumn="0" w:firstRowLastColumn="0" w:lastRowFirstColumn="0" w:lastRowLastColumn="0"/>
            <w:tcW w:w="1710" w:type="dxa"/>
          </w:tcPr>
          <w:p w14:paraId="2E7E8ED6" w14:textId="77777777" w:rsidR="00C63C00" w:rsidRPr="00E75EA6" w:rsidRDefault="00C63C00" w:rsidP="00DE007D">
            <w:pPr>
              <w:rPr>
                <w:rFonts w:ascii="Arial" w:hAnsi="Arial" w:cs="Arial"/>
                <w:b w:val="0"/>
                <w:sz w:val="20"/>
                <w:szCs w:val="20"/>
                <w:lang w:val="sr-Latn-ME"/>
              </w:rPr>
            </w:pPr>
            <w:r w:rsidRPr="00E75EA6">
              <w:rPr>
                <w:rFonts w:ascii="Arial" w:hAnsi="Arial" w:cs="Arial"/>
                <w:sz w:val="20"/>
                <w:szCs w:val="20"/>
                <w:lang w:val="sr-Latn-ME"/>
              </w:rPr>
              <w:t>1.1.</w:t>
            </w:r>
          </w:p>
          <w:p w14:paraId="483A6AF4" w14:textId="49AE9114" w:rsidR="00C63C00" w:rsidRPr="00E75EA6" w:rsidRDefault="00C63C00" w:rsidP="00C63C00">
            <w:pPr>
              <w:rPr>
                <w:rFonts w:ascii="Arial" w:hAnsi="Arial" w:cs="Arial"/>
                <w:sz w:val="20"/>
                <w:szCs w:val="20"/>
                <w:lang w:val="sr-Latn-ME"/>
              </w:rPr>
            </w:pPr>
            <w:r w:rsidRPr="00E75EA6">
              <w:rPr>
                <w:rFonts w:ascii="Arial" w:hAnsi="Arial" w:cs="Arial"/>
                <w:sz w:val="20"/>
                <w:szCs w:val="20"/>
                <w:lang w:val="sr-Latn-ME"/>
              </w:rPr>
              <w:t>Poboljšanje saobraćajne infrastrukture unutar Crne Gore</w:t>
            </w:r>
          </w:p>
        </w:tc>
        <w:tc>
          <w:tcPr>
            <w:tcW w:w="2160" w:type="dxa"/>
          </w:tcPr>
          <w:p w14:paraId="0425E9DC"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Prioritet 1.1.1.</w:t>
            </w:r>
          </w:p>
          <w:p w14:paraId="3D8960E2"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Primjena mjera i prioriteta navedenih u usvojenoj Strategiji razvoja saobraćaja od 2008. do 2018. godine</w:t>
            </w:r>
          </w:p>
          <w:p w14:paraId="5A568E46"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710" w:type="dxa"/>
          </w:tcPr>
          <w:p w14:paraId="7CF6FCB3" w14:textId="77777777" w:rsidR="00460484" w:rsidRPr="00460484" w:rsidRDefault="00460484" w:rsidP="00CE299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460484">
              <w:rPr>
                <w:rFonts w:ascii="Arial" w:hAnsi="Arial" w:cs="Arial"/>
                <w:b/>
                <w:sz w:val="20"/>
                <w:szCs w:val="20"/>
                <w:lang w:val="sr-Latn-ME"/>
              </w:rPr>
              <w:t>1.1.1.</w:t>
            </w:r>
          </w:p>
          <w:p w14:paraId="6E054DE4" w14:textId="31E912DC" w:rsidR="00C63C00" w:rsidRDefault="00CE299D" w:rsidP="00CE299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Ministarstvo </w:t>
            </w:r>
            <w:r w:rsidR="00031BB8">
              <w:rPr>
                <w:rFonts w:ascii="Arial" w:hAnsi="Arial" w:cs="Arial"/>
                <w:sz w:val="20"/>
                <w:szCs w:val="20"/>
                <w:lang w:val="sr-Latn-ME"/>
              </w:rPr>
              <w:t>saobraćaja, pomorstva i telekomu</w:t>
            </w:r>
            <w:r w:rsidRPr="00E75EA6">
              <w:rPr>
                <w:rFonts w:ascii="Arial" w:hAnsi="Arial" w:cs="Arial"/>
                <w:sz w:val="20"/>
                <w:szCs w:val="20"/>
                <w:lang w:val="sr-Latn-ME"/>
              </w:rPr>
              <w:t>nikacija</w:t>
            </w:r>
          </w:p>
          <w:p w14:paraId="459CFAE8" w14:textId="3616986D" w:rsidR="0040104E" w:rsidRPr="00E75EA6" w:rsidRDefault="0040104E" w:rsidP="00CE299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Uprava za saobraćaj</w:t>
            </w:r>
          </w:p>
        </w:tc>
        <w:tc>
          <w:tcPr>
            <w:tcW w:w="8820" w:type="dxa"/>
          </w:tcPr>
          <w:p w14:paraId="322BD11A" w14:textId="3AA94CDD" w:rsidR="00C0163E" w:rsidRPr="00E75EA6" w:rsidRDefault="00C0163E" w:rsidP="00DE007D">
            <w:pPr>
              <w:pStyle w:val="ListParagraph"/>
              <w:numPr>
                <w:ilvl w:val="2"/>
                <w:numId w:val="14"/>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E661EB3" w14:textId="0406E3FC" w:rsidR="00C0163E" w:rsidRPr="00E75EA6" w:rsidRDefault="00714E0A" w:rsidP="00C0163E">
            <w:pPr>
              <w:pStyle w:val="ListParagraph"/>
              <w:numPr>
                <w:ilvl w:val="1"/>
                <w:numId w:val="21"/>
              </w:numPr>
              <w:ind w:left="-104" w:firstLine="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u potpunosti je remontovana </w:t>
            </w:r>
            <w:r w:rsidR="00C0163E" w:rsidRPr="00E75EA6">
              <w:rPr>
                <w:rFonts w:ascii="Arial" w:hAnsi="Arial" w:cs="Arial"/>
                <w:sz w:val="20"/>
                <w:szCs w:val="20"/>
                <w:lang w:val="sr-Latn-ME"/>
              </w:rPr>
              <w:t>Željeznička pru</w:t>
            </w:r>
            <w:r w:rsidRPr="00E75EA6">
              <w:rPr>
                <w:rFonts w:ascii="Arial" w:hAnsi="Arial" w:cs="Arial"/>
                <w:sz w:val="20"/>
                <w:szCs w:val="20"/>
                <w:lang w:val="sr-Latn-ME"/>
              </w:rPr>
              <w:t>ga između Podgorice i Nikšića</w:t>
            </w:r>
            <w:r w:rsidR="00C0163E" w:rsidRPr="00E75EA6">
              <w:rPr>
                <w:rFonts w:ascii="Arial" w:hAnsi="Arial" w:cs="Arial"/>
                <w:sz w:val="20"/>
                <w:szCs w:val="20"/>
                <w:lang w:val="sr-Latn-ME"/>
              </w:rPr>
              <w:t xml:space="preserve"> i elektrifikovana od 2012. go</w:t>
            </w:r>
            <w:r w:rsidRPr="00E75EA6">
              <w:rPr>
                <w:rFonts w:ascii="Arial" w:hAnsi="Arial" w:cs="Arial"/>
                <w:sz w:val="20"/>
                <w:szCs w:val="20"/>
                <w:lang w:val="sr-Latn-ME"/>
              </w:rPr>
              <w:t xml:space="preserve">dine, dok je oko 48% pruge Bar - Podgorica - </w:t>
            </w:r>
            <w:r w:rsidR="00C0163E" w:rsidRPr="00E75EA6">
              <w:rPr>
                <w:rFonts w:ascii="Arial" w:hAnsi="Arial" w:cs="Arial"/>
                <w:sz w:val="20"/>
                <w:szCs w:val="20"/>
                <w:lang w:val="sr-Latn-ME"/>
              </w:rPr>
              <w:t>Bijelo Polje rehabilitovano i rekonstruisano;</w:t>
            </w:r>
          </w:p>
          <w:p w14:paraId="181A674F" w14:textId="6B7B074E" w:rsidR="00C0163E" w:rsidRPr="00E75EA6" w:rsidRDefault="00C0163E" w:rsidP="00C0163E">
            <w:pPr>
              <w:pStyle w:val="ListParagraph"/>
              <w:numPr>
                <w:ilvl w:val="1"/>
                <w:numId w:val="21"/>
              </w:numPr>
              <w:ind w:left="-104" w:firstLine="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uspostavljena su četiri nova akcionarska društva za upravljanje željezničkom infrastrukturom (Željeznička </w:t>
            </w:r>
            <w:r w:rsidR="005C4A34" w:rsidRPr="00E75EA6">
              <w:rPr>
                <w:rFonts w:ascii="Arial" w:hAnsi="Arial" w:cs="Arial"/>
                <w:sz w:val="20"/>
                <w:szCs w:val="20"/>
                <w:lang w:val="sr-Latn-ME"/>
              </w:rPr>
              <w:t>Infrastruktura Crne Gore (ŽICG</w:t>
            </w:r>
            <w:r w:rsidRPr="00E75EA6">
              <w:rPr>
                <w:rFonts w:ascii="Arial" w:hAnsi="Arial" w:cs="Arial"/>
                <w:sz w:val="20"/>
                <w:szCs w:val="20"/>
                <w:lang w:val="sr-Latn-ME"/>
              </w:rPr>
              <w:t>), održavanje voznih sredstava (Održavanje željezničkih voznih sredstava (OŽVS)), željeznički prevoz putnika (Željeznički prevoz Crne Gore) i željeznički prevoz tereta (Montecargo);</w:t>
            </w:r>
          </w:p>
          <w:p w14:paraId="5A754DCE" w14:textId="2313D9BA" w:rsidR="00C35E29" w:rsidRPr="00E75EA6" w:rsidRDefault="00C35E29" w:rsidP="00C35E29">
            <w:pPr>
              <w:pStyle w:val="ListParagraph"/>
              <w:numPr>
                <w:ilvl w:val="1"/>
                <w:numId w:val="21"/>
              </w:numPr>
              <w:ind w:left="-104" w:firstLine="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značajne investicije</w:t>
            </w:r>
            <w:r w:rsidR="00522986" w:rsidRPr="00E75EA6">
              <w:rPr>
                <w:rFonts w:ascii="Arial" w:hAnsi="Arial" w:cs="Arial"/>
                <w:sz w:val="20"/>
                <w:szCs w:val="20"/>
                <w:lang w:val="sr-Latn-ME"/>
              </w:rPr>
              <w:t xml:space="preserve"> u 2020. godini u opstini Tivat su:</w:t>
            </w:r>
            <w:r w:rsidR="00C0163E" w:rsidRPr="00E75EA6">
              <w:rPr>
                <w:rFonts w:ascii="Arial" w:hAnsi="Arial" w:cs="Arial"/>
                <w:sz w:val="20"/>
                <w:szCs w:val="20"/>
                <w:lang w:val="sr-Latn-ME"/>
              </w:rPr>
              <w:t xml:space="preserve"> izgradnja kružnih tokova</w:t>
            </w:r>
            <w:r w:rsidR="00C63C00" w:rsidRPr="00E75EA6">
              <w:rPr>
                <w:rFonts w:ascii="Arial" w:hAnsi="Arial" w:cs="Arial"/>
                <w:sz w:val="20"/>
                <w:szCs w:val="20"/>
                <w:lang w:val="sr-Latn-ME"/>
              </w:rPr>
              <w:t xml:space="preserve"> </w:t>
            </w:r>
            <w:r w:rsidR="00C0163E" w:rsidRPr="00E75EA6">
              <w:rPr>
                <w:rFonts w:ascii="Arial" w:hAnsi="Arial" w:cs="Arial"/>
                <w:sz w:val="20"/>
                <w:szCs w:val="20"/>
                <w:lang w:val="sr-Latn-ME"/>
              </w:rPr>
              <w:t>izgradnja saobraćajnica,  trotoara i šetališ</w:t>
            </w:r>
            <w:r w:rsidR="00914FB1" w:rsidRPr="00E75EA6">
              <w:rPr>
                <w:rFonts w:ascii="Arial" w:hAnsi="Arial" w:cs="Arial"/>
                <w:sz w:val="20"/>
                <w:szCs w:val="20"/>
                <w:lang w:val="sr-Latn-ME"/>
              </w:rPr>
              <w:t>nih staza kao i lokalnih puteva;</w:t>
            </w:r>
          </w:p>
          <w:p w14:paraId="11905D1B" w14:textId="78367C32" w:rsidR="00522986" w:rsidRPr="00E75EA6" w:rsidRDefault="00C35E29" w:rsidP="00522986">
            <w:pPr>
              <w:pStyle w:val="ListParagraph"/>
              <w:ind w:left="-10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w:t>
            </w:r>
            <w:r w:rsidR="00914FB1" w:rsidRPr="00E75EA6">
              <w:rPr>
                <w:rFonts w:ascii="Arial" w:hAnsi="Arial" w:cs="Arial"/>
                <w:sz w:val="20"/>
                <w:szCs w:val="20"/>
                <w:lang w:val="sr-Latn-ME"/>
              </w:rPr>
              <w:t xml:space="preserve"> </w:t>
            </w:r>
            <w:r w:rsidRPr="00E75EA6">
              <w:rPr>
                <w:rFonts w:ascii="Arial" w:hAnsi="Arial" w:cs="Arial"/>
                <w:sz w:val="20"/>
                <w:szCs w:val="20"/>
                <w:lang w:val="sr-Latn-ME"/>
              </w:rPr>
              <w:t>u</w:t>
            </w:r>
            <w:r w:rsidR="00C63C00" w:rsidRPr="00E75EA6">
              <w:rPr>
                <w:rFonts w:ascii="Arial" w:hAnsi="Arial" w:cs="Arial"/>
                <w:sz w:val="20"/>
                <w:szCs w:val="20"/>
                <w:lang w:val="sr-Latn-ME"/>
              </w:rPr>
              <w:t xml:space="preserve"> 2020. godini realizovani su projekti u vrijednosti 6,8 miliona eura na željezničkoj infrastrukturi</w:t>
            </w:r>
            <w:r w:rsidR="00522986" w:rsidRPr="00E75EA6">
              <w:rPr>
                <w:rFonts w:ascii="Arial" w:hAnsi="Arial" w:cs="Arial"/>
                <w:sz w:val="20"/>
                <w:szCs w:val="20"/>
                <w:lang w:val="sr-Latn-ME"/>
              </w:rPr>
              <w:t>;</w:t>
            </w:r>
          </w:p>
          <w:p w14:paraId="04AECA61" w14:textId="40A7654E" w:rsidR="00522986" w:rsidRPr="00E75EA6" w:rsidRDefault="00522986" w:rsidP="00522986">
            <w:pPr>
              <w:pStyle w:val="ListParagraph"/>
              <w:ind w:left="-104"/>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75EA6">
              <w:rPr>
                <w:rFonts w:ascii="Arial" w:hAnsi="Arial" w:cs="Arial"/>
                <w:sz w:val="20"/>
                <w:szCs w:val="20"/>
                <w:lang w:val="sr-Latn-ME"/>
              </w:rPr>
              <w:t>-</w:t>
            </w:r>
            <w:r w:rsidR="00914FB1" w:rsidRPr="00E75EA6">
              <w:rPr>
                <w:rFonts w:ascii="Arial" w:hAnsi="Arial" w:cs="Arial"/>
                <w:sz w:val="20"/>
                <w:szCs w:val="20"/>
                <w:lang w:val="sr-Latn-ME"/>
              </w:rPr>
              <w:t xml:space="preserve"> </w:t>
            </w:r>
            <w:r w:rsidRPr="00E75EA6">
              <w:rPr>
                <w:rFonts w:ascii="Arial" w:hAnsi="Arial" w:cs="Arial"/>
                <w:sz w:val="20"/>
                <w:szCs w:val="20"/>
                <w:lang w:val="sr-Latn-ME"/>
              </w:rPr>
              <w:t>uloženo je</w:t>
            </w:r>
            <w:r w:rsidR="004815F2">
              <w:rPr>
                <w:rFonts w:ascii="Arial" w:hAnsi="Arial" w:cs="Arial"/>
                <w:sz w:val="20"/>
                <w:szCs w:val="20"/>
                <w:lang w:val="sr-Latn-ME"/>
              </w:rPr>
              <w:t xml:space="preserve"> oko </w:t>
            </w:r>
            <w:r w:rsidRPr="00E75EA6">
              <w:rPr>
                <w:rFonts w:ascii="Arial" w:hAnsi="Arial" w:cs="Arial"/>
                <w:sz w:val="20"/>
                <w:szCs w:val="20"/>
                <w:lang w:val="sr-Latn-ME"/>
              </w:rPr>
              <w:t xml:space="preserve"> </w:t>
            </w:r>
            <w:r w:rsidRPr="00E75EA6">
              <w:rPr>
                <w:rFonts w:ascii="Arial" w:hAnsi="Arial" w:cs="Arial"/>
                <w:bCs/>
                <w:sz w:val="20"/>
                <w:szCs w:val="20"/>
                <w:lang w:val="sr-Latn-ME"/>
              </w:rPr>
              <w:t xml:space="preserve">65,9 </w:t>
            </w:r>
            <w:r w:rsidRPr="00E75EA6">
              <w:rPr>
                <w:rFonts w:ascii="Arial" w:hAnsi="Arial" w:cs="Arial"/>
                <w:bCs/>
                <w:sz w:val="20"/>
                <w:szCs w:val="20"/>
              </w:rPr>
              <w:t>miliona</w:t>
            </w:r>
            <w:r w:rsidRPr="00E75EA6">
              <w:rPr>
                <w:rFonts w:ascii="Arial" w:hAnsi="Arial" w:cs="Arial"/>
                <w:bCs/>
                <w:sz w:val="20"/>
                <w:szCs w:val="20"/>
                <w:lang w:val="sr-Latn-ME"/>
              </w:rPr>
              <w:t xml:space="preserve"> </w:t>
            </w:r>
            <w:r w:rsidRPr="00E75EA6">
              <w:rPr>
                <w:rFonts w:ascii="Arial" w:hAnsi="Arial" w:cs="Arial"/>
                <w:bCs/>
                <w:sz w:val="20"/>
                <w:szCs w:val="20"/>
              </w:rPr>
              <w:t>eura</w:t>
            </w:r>
            <w:r w:rsidRPr="00E75EA6">
              <w:rPr>
                <w:rFonts w:ascii="Arial" w:hAnsi="Arial" w:cs="Arial"/>
                <w:bCs/>
                <w:sz w:val="20"/>
                <w:szCs w:val="20"/>
                <w:lang w:val="sr-Latn-ME"/>
              </w:rPr>
              <w:t xml:space="preserve"> </w:t>
            </w:r>
            <w:r w:rsidRPr="00E75EA6">
              <w:rPr>
                <w:rFonts w:ascii="Arial" w:hAnsi="Arial" w:cs="Arial"/>
                <w:bCs/>
                <w:sz w:val="20"/>
                <w:szCs w:val="20"/>
              </w:rPr>
              <w:t>u</w:t>
            </w:r>
            <w:r w:rsidRPr="00E75EA6">
              <w:rPr>
                <w:rFonts w:ascii="Arial" w:hAnsi="Arial" w:cs="Arial"/>
                <w:bCs/>
                <w:sz w:val="20"/>
                <w:szCs w:val="20"/>
                <w:lang w:val="sr-Latn-ME"/>
              </w:rPr>
              <w:t xml:space="preserve"> </w:t>
            </w:r>
            <w:r w:rsidRPr="00E75EA6">
              <w:rPr>
                <w:rFonts w:ascii="Arial" w:hAnsi="Arial" w:cs="Arial"/>
                <w:bCs/>
                <w:sz w:val="20"/>
                <w:szCs w:val="20"/>
              </w:rPr>
              <w:t>mre</w:t>
            </w:r>
            <w:r w:rsidRPr="00E75EA6">
              <w:rPr>
                <w:rFonts w:ascii="Arial" w:hAnsi="Arial" w:cs="Arial"/>
                <w:bCs/>
                <w:sz w:val="20"/>
                <w:szCs w:val="20"/>
                <w:lang w:val="sr-Latn-ME"/>
              </w:rPr>
              <w:t>ž</w:t>
            </w:r>
            <w:r w:rsidRPr="00E75EA6">
              <w:rPr>
                <w:rFonts w:ascii="Arial" w:hAnsi="Arial" w:cs="Arial"/>
                <w:bCs/>
                <w:sz w:val="20"/>
                <w:szCs w:val="20"/>
              </w:rPr>
              <w:t>u</w:t>
            </w:r>
            <w:r w:rsidRPr="00E75EA6">
              <w:rPr>
                <w:rFonts w:ascii="Arial" w:hAnsi="Arial" w:cs="Arial"/>
                <w:bCs/>
                <w:sz w:val="20"/>
                <w:szCs w:val="20"/>
                <w:lang w:val="sr-Latn-ME"/>
              </w:rPr>
              <w:t xml:space="preserve"> </w:t>
            </w:r>
            <w:r w:rsidRPr="00E75EA6">
              <w:rPr>
                <w:rFonts w:ascii="Arial" w:hAnsi="Arial" w:cs="Arial"/>
                <w:bCs/>
                <w:sz w:val="20"/>
                <w:szCs w:val="20"/>
              </w:rPr>
              <w:t>magistralnih</w:t>
            </w:r>
            <w:r w:rsidRPr="00E75EA6">
              <w:rPr>
                <w:rFonts w:ascii="Arial" w:hAnsi="Arial" w:cs="Arial"/>
                <w:bCs/>
                <w:sz w:val="20"/>
                <w:szCs w:val="20"/>
                <w:lang w:val="sr-Latn-ME"/>
              </w:rPr>
              <w:t xml:space="preserve"> </w:t>
            </w:r>
            <w:r w:rsidRPr="00E75EA6">
              <w:rPr>
                <w:rFonts w:ascii="Arial" w:hAnsi="Arial" w:cs="Arial"/>
                <w:bCs/>
                <w:sz w:val="20"/>
                <w:szCs w:val="20"/>
              </w:rPr>
              <w:t>i</w:t>
            </w:r>
            <w:r w:rsidRPr="00E75EA6">
              <w:rPr>
                <w:rFonts w:ascii="Arial" w:hAnsi="Arial" w:cs="Arial"/>
                <w:bCs/>
                <w:sz w:val="20"/>
                <w:szCs w:val="20"/>
                <w:lang w:val="sr-Latn-ME"/>
              </w:rPr>
              <w:t xml:space="preserve"> </w:t>
            </w:r>
            <w:r w:rsidRPr="00E75EA6">
              <w:rPr>
                <w:rFonts w:ascii="Arial" w:hAnsi="Arial" w:cs="Arial"/>
                <w:bCs/>
                <w:sz w:val="20"/>
                <w:szCs w:val="20"/>
              </w:rPr>
              <w:t>regionalnih</w:t>
            </w:r>
            <w:r w:rsidRPr="00E75EA6">
              <w:rPr>
                <w:rFonts w:ascii="Arial" w:hAnsi="Arial" w:cs="Arial"/>
                <w:bCs/>
                <w:sz w:val="20"/>
                <w:szCs w:val="20"/>
                <w:lang w:val="sr-Latn-ME"/>
              </w:rPr>
              <w:t xml:space="preserve"> </w:t>
            </w:r>
            <w:r w:rsidRPr="00E75EA6">
              <w:rPr>
                <w:rFonts w:ascii="Arial" w:hAnsi="Arial" w:cs="Arial"/>
                <w:bCs/>
                <w:sz w:val="20"/>
                <w:szCs w:val="20"/>
              </w:rPr>
              <w:t>puteva;</w:t>
            </w:r>
          </w:p>
          <w:p w14:paraId="6C2EF961" w14:textId="1080E975" w:rsidR="00C63C00" w:rsidRDefault="00522986" w:rsidP="00522986">
            <w:pPr>
              <w:pStyle w:val="ListParagraph"/>
              <w:ind w:left="-10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bCs/>
                <w:sz w:val="20"/>
                <w:szCs w:val="20"/>
                <w:lang w:val="sr-Latn-ME"/>
              </w:rPr>
              <w:t>-</w:t>
            </w:r>
            <w:r w:rsidR="00914FB1" w:rsidRPr="00E75EA6">
              <w:rPr>
                <w:rFonts w:ascii="Arial" w:hAnsi="Arial" w:cs="Arial"/>
                <w:bCs/>
                <w:sz w:val="20"/>
                <w:szCs w:val="20"/>
                <w:lang w:val="sr-Latn-ME"/>
              </w:rPr>
              <w:t xml:space="preserve"> </w:t>
            </w:r>
            <w:r w:rsidRPr="00E75EA6">
              <w:rPr>
                <w:rFonts w:ascii="Arial" w:hAnsi="Arial" w:cs="Arial"/>
                <w:bCs/>
                <w:sz w:val="20"/>
                <w:szCs w:val="20"/>
              </w:rPr>
              <w:t>u</w:t>
            </w:r>
            <w:r w:rsidR="00C63C00" w:rsidRPr="00E75EA6">
              <w:rPr>
                <w:rFonts w:ascii="Arial" w:hAnsi="Arial" w:cs="Arial"/>
                <w:bCs/>
                <w:sz w:val="20"/>
                <w:szCs w:val="20"/>
                <w:lang w:val="sr-Latn-ME"/>
              </w:rPr>
              <w:t xml:space="preserve"> </w:t>
            </w:r>
            <w:r w:rsidR="00C63C00" w:rsidRPr="00E75EA6">
              <w:rPr>
                <w:rFonts w:ascii="Arial" w:hAnsi="Arial" w:cs="Arial"/>
                <w:bCs/>
                <w:sz w:val="20"/>
                <w:szCs w:val="20"/>
              </w:rPr>
              <w:t>toku</w:t>
            </w:r>
            <w:r w:rsidR="00C63C00" w:rsidRPr="00E75EA6">
              <w:rPr>
                <w:rFonts w:ascii="Arial" w:hAnsi="Arial" w:cs="Arial"/>
                <w:bCs/>
                <w:sz w:val="20"/>
                <w:szCs w:val="20"/>
                <w:lang w:val="sr-Latn-ME"/>
              </w:rPr>
              <w:t xml:space="preserve"> 2020. </w:t>
            </w:r>
            <w:r w:rsidR="00C63C00" w:rsidRPr="00E75EA6">
              <w:rPr>
                <w:rFonts w:ascii="Arial" w:hAnsi="Arial" w:cs="Arial"/>
                <w:bCs/>
                <w:sz w:val="20"/>
                <w:szCs w:val="20"/>
              </w:rPr>
              <w:t>godine</w:t>
            </w:r>
            <w:r w:rsidR="00C63C00" w:rsidRPr="00E75EA6">
              <w:rPr>
                <w:rFonts w:ascii="Arial" w:hAnsi="Arial" w:cs="Arial"/>
                <w:bCs/>
                <w:sz w:val="20"/>
                <w:szCs w:val="20"/>
                <w:lang w:val="sr-Latn-ME"/>
              </w:rPr>
              <w:t xml:space="preserve"> </w:t>
            </w:r>
            <w:r w:rsidR="00C63C00" w:rsidRPr="00E75EA6">
              <w:rPr>
                <w:rFonts w:ascii="Arial" w:hAnsi="Arial" w:cs="Arial"/>
                <w:sz w:val="20"/>
                <w:szCs w:val="20"/>
                <w:lang w:val="sr-Latn-ME"/>
              </w:rPr>
              <w:t>je usvojen i novi Zakon o putevima</w:t>
            </w:r>
            <w:r w:rsidR="00FB0B66" w:rsidRPr="00E75EA6">
              <w:rPr>
                <w:rFonts w:ascii="Arial" w:hAnsi="Arial" w:cs="Arial"/>
                <w:sz w:val="20"/>
                <w:szCs w:val="20"/>
                <w:lang w:val="sr-Latn-ME"/>
              </w:rPr>
              <w:t>,</w:t>
            </w:r>
            <w:r w:rsidR="00C63C00" w:rsidRPr="00E75EA6">
              <w:rPr>
                <w:rFonts w:ascii="Arial" w:hAnsi="Arial" w:cs="Arial"/>
                <w:sz w:val="20"/>
                <w:szCs w:val="20"/>
                <w:lang w:val="sr-Latn-ME"/>
              </w:rPr>
              <w:t xml:space="preserve"> koji predstavlja osnovu za izradu podzakonskih akata kojima će biti transponovane EU direktive. </w:t>
            </w:r>
          </w:p>
          <w:p w14:paraId="41680133" w14:textId="4A9E2A67" w:rsidR="00710DA3" w:rsidRPr="00710DA3" w:rsidRDefault="00710DA3" w:rsidP="00710DA3">
            <w:pPr>
              <w:pStyle w:val="ListParagraph"/>
              <w:ind w:left="-10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710DA3">
              <w:rPr>
                <w:rFonts w:ascii="Arial" w:hAnsi="Arial" w:cs="Arial"/>
                <w:sz w:val="20"/>
                <w:szCs w:val="20"/>
                <w:lang w:val="sr-Latn-ME"/>
              </w:rPr>
              <w:t xml:space="preserve">- Od putnih pravaca značajnih za sektor turizma urađen je put Žabljak – Nikšić – Grahovo – Morinj, Durmitorski prsten, tunel Sozina, Cetinje – Njeguši – Lovćen, Bijelo Polje – Pljevlja, a u saradnji sa Albanijom povezani Gusinje i Podgorica, dok su otpočeti auto put Bar-Boljare, kao i put koji treba da poveže Berane i Kolašin preko Lubnica. </w:t>
            </w:r>
          </w:p>
          <w:p w14:paraId="3C88F4B0" w14:textId="12FB0092" w:rsidR="00710DA3" w:rsidRPr="00710DA3" w:rsidRDefault="00710DA3" w:rsidP="00522986">
            <w:pPr>
              <w:pStyle w:val="ListParagraph"/>
              <w:ind w:left="-10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32526A34" w14:textId="1C9F9955" w:rsidR="00C63C00" w:rsidRPr="00E75EA6" w:rsidRDefault="00C63C00" w:rsidP="008D65FB">
            <w:pPr>
              <w:pStyle w:val="ListParagraph"/>
              <w:ind w:left="-104"/>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u w:val="single"/>
                <w:lang w:val="sr-Latn-ME"/>
              </w:rPr>
            </w:pPr>
          </w:p>
        </w:tc>
      </w:tr>
      <w:tr w:rsidR="00C63C00" w:rsidRPr="00E75EA6" w14:paraId="2A158942" w14:textId="77777777" w:rsidTr="003A08F9">
        <w:trPr>
          <w:gridAfter w:val="1"/>
          <w:cnfStyle w:val="000000100000" w:firstRow="0" w:lastRow="0" w:firstColumn="0" w:lastColumn="0" w:oddVBand="0" w:evenVBand="0" w:oddHBand="1" w:evenHBand="0" w:firstRowFirstColumn="0" w:firstRowLastColumn="0" w:lastRowFirstColumn="0" w:lastRowLastColumn="0"/>
          <w:wAfter w:w="16" w:type="dxa"/>
          <w:trHeight w:val="710"/>
        </w:trPr>
        <w:tc>
          <w:tcPr>
            <w:cnfStyle w:val="001000000000" w:firstRow="0" w:lastRow="0" w:firstColumn="1" w:lastColumn="0" w:oddVBand="0" w:evenVBand="0" w:oddHBand="0" w:evenHBand="0" w:firstRowFirstColumn="0" w:firstRowLastColumn="0" w:lastRowFirstColumn="0" w:lastRowLastColumn="0"/>
            <w:tcW w:w="1710" w:type="dxa"/>
          </w:tcPr>
          <w:p w14:paraId="507BDAEE" w14:textId="77777777" w:rsidR="00C63C00" w:rsidRPr="00E75EA6" w:rsidRDefault="00C63C00" w:rsidP="00DE007D">
            <w:pPr>
              <w:rPr>
                <w:rFonts w:ascii="Arial" w:hAnsi="Arial" w:cs="Arial"/>
                <w:b w:val="0"/>
                <w:sz w:val="20"/>
                <w:szCs w:val="20"/>
                <w:lang w:val="sr-Latn-ME"/>
              </w:rPr>
            </w:pPr>
            <w:r w:rsidRPr="00E75EA6">
              <w:rPr>
                <w:rFonts w:ascii="Arial" w:hAnsi="Arial" w:cs="Arial"/>
                <w:sz w:val="20"/>
                <w:szCs w:val="20"/>
                <w:lang w:val="sr-Latn-ME"/>
              </w:rPr>
              <w:t>1.2.</w:t>
            </w:r>
          </w:p>
          <w:p w14:paraId="3A8ABFF7" w14:textId="77777777" w:rsidR="00C63C00" w:rsidRPr="00E75EA6" w:rsidRDefault="00C63C00" w:rsidP="00DE007D">
            <w:pPr>
              <w:rPr>
                <w:rFonts w:ascii="Arial" w:hAnsi="Arial" w:cs="Arial"/>
                <w:sz w:val="20"/>
                <w:szCs w:val="20"/>
                <w:lang w:val="sr-Latn-ME"/>
              </w:rPr>
            </w:pPr>
            <w:r w:rsidRPr="00E75EA6">
              <w:rPr>
                <w:rFonts w:ascii="Arial" w:hAnsi="Arial" w:cs="Arial"/>
                <w:sz w:val="20"/>
                <w:szCs w:val="20"/>
                <w:lang w:val="sr-Latn-ME"/>
              </w:rPr>
              <w:t>Poboljšanje komunalne infrastrukture</w:t>
            </w:r>
          </w:p>
        </w:tc>
        <w:tc>
          <w:tcPr>
            <w:tcW w:w="2160" w:type="dxa"/>
          </w:tcPr>
          <w:p w14:paraId="77F348F5"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Prioritet 1.2.1.</w:t>
            </w:r>
          </w:p>
          <w:p w14:paraId="4B42E43A"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Primjena mjera i prioriteta navedenih u:</w:t>
            </w:r>
          </w:p>
          <w:p w14:paraId="603A5D69"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Strateški master plan za otpadne vode za crnogorsko primorje i opštinu Cetinje;</w:t>
            </w:r>
          </w:p>
          <w:p w14:paraId="3A1E64E7"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Nacionalna politika upravljanja otpadom u Crnoj Gori;</w:t>
            </w:r>
          </w:p>
          <w:p w14:paraId="3B11D101"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Strateški master plan za upravljanje otpadom na </w:t>
            </w:r>
            <w:r w:rsidRPr="00E75EA6">
              <w:rPr>
                <w:rFonts w:ascii="Arial" w:hAnsi="Arial" w:cs="Arial"/>
                <w:sz w:val="20"/>
                <w:szCs w:val="20"/>
                <w:lang w:val="sr-Latn-ME"/>
              </w:rPr>
              <w:lastRenderedPageBreak/>
              <w:t>republičkom nivou, januar 2005;</w:t>
            </w:r>
          </w:p>
          <w:p w14:paraId="358BDA19"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Nacionalni plan upravljanja otpadom za period 2008–2012. godina u Crnoj Gori</w:t>
            </w:r>
          </w:p>
          <w:p w14:paraId="6A4487AF" w14:textId="77777777" w:rsidR="005A71C2" w:rsidRPr="00E75EA6" w:rsidRDefault="005A71C2"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b/>
                <w:sz w:val="20"/>
                <w:szCs w:val="20"/>
                <w:lang w:val="sr-Latn-ME"/>
              </w:rPr>
            </w:pPr>
          </w:p>
          <w:p w14:paraId="762476C5" w14:textId="77777777" w:rsidR="00401622" w:rsidRDefault="00401622"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b/>
                <w:sz w:val="20"/>
                <w:szCs w:val="20"/>
                <w:lang w:val="sr-Latn-ME"/>
              </w:rPr>
            </w:pPr>
          </w:p>
          <w:p w14:paraId="16006F49" w14:textId="7A018FDF"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b/>
                <w:sz w:val="20"/>
                <w:szCs w:val="20"/>
                <w:lang w:val="sr-Latn-ME"/>
              </w:rPr>
            </w:pPr>
            <w:r w:rsidRPr="00E75EA6">
              <w:rPr>
                <w:rFonts w:ascii="Arial" w:eastAsia="MyriadPro-Regular" w:hAnsi="Arial" w:cs="Arial"/>
                <w:b/>
                <w:sz w:val="20"/>
                <w:szCs w:val="20"/>
                <w:lang w:val="sr-Latn-ME"/>
              </w:rPr>
              <w:t>Prioritet 1.2.2.</w:t>
            </w:r>
          </w:p>
          <w:p w14:paraId="29B9F72F"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sz w:val="20"/>
                <w:szCs w:val="20"/>
                <w:lang w:val="sr-Latn-ME"/>
              </w:rPr>
            </w:pPr>
            <w:r w:rsidRPr="00E75EA6">
              <w:rPr>
                <w:rFonts w:ascii="Arial" w:eastAsia="MyriadPro-Regular" w:hAnsi="Arial" w:cs="Arial"/>
                <w:sz w:val="20"/>
                <w:szCs w:val="20"/>
                <w:lang w:val="sr-Latn-ME"/>
              </w:rPr>
              <w:t>Nastavak aktivnosti na izgradnji Regionalnog vodovoda za Crnogorsko primorje i opštinu Cetinje.</w:t>
            </w:r>
          </w:p>
          <w:p w14:paraId="5E4C95FC"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710" w:type="dxa"/>
          </w:tcPr>
          <w:p w14:paraId="3B22C6D1" w14:textId="77777777" w:rsidR="00C63C00" w:rsidRPr="00E75EA6" w:rsidRDefault="00C63C00" w:rsidP="00DE007D">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lastRenderedPageBreak/>
              <w:t xml:space="preserve">1.2.1. </w:t>
            </w:r>
          </w:p>
          <w:p w14:paraId="50340F6F" w14:textId="30A4DBEF" w:rsidR="00C63C00" w:rsidRPr="00E75EA6" w:rsidRDefault="005A71C2" w:rsidP="00DE007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Ministarstvo turizma i</w:t>
            </w:r>
            <w:r w:rsidR="003A08F9">
              <w:rPr>
                <w:rFonts w:ascii="Arial" w:hAnsi="Arial" w:cs="Arial"/>
                <w:sz w:val="20"/>
                <w:szCs w:val="20"/>
                <w:lang w:val="sr-Latn-ME"/>
              </w:rPr>
              <w:t xml:space="preserve"> zaštite životne sredine(MTZŽS)</w:t>
            </w:r>
            <w:r w:rsidRPr="00E75EA6">
              <w:rPr>
                <w:rFonts w:ascii="Arial" w:hAnsi="Arial" w:cs="Arial"/>
                <w:sz w:val="20"/>
                <w:szCs w:val="20"/>
                <w:lang w:val="sr-Latn-ME"/>
              </w:rPr>
              <w:t xml:space="preserve"> Ministarstvo poljoprivrede, šumarstva i vodoprivrede, opštine</w:t>
            </w:r>
          </w:p>
          <w:p w14:paraId="7840E5F2"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CC25FD6"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7E3765F"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C410E6C"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6D34571"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21BAB6F"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A8CA1AF"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02380AE"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D0C5F57"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EB25510"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A761317"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EC72FC0"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413F06F" w14:textId="6633B558" w:rsidR="00401622" w:rsidRDefault="00401622"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8C0D419" w14:textId="77777777" w:rsidR="0062383B" w:rsidRDefault="0062383B"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742BC0C" w14:textId="750E2E0C"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1.2.2. </w:t>
            </w:r>
          </w:p>
          <w:p w14:paraId="4634DC2B" w14:textId="7CC4BBC1" w:rsidR="00C63C00" w:rsidRPr="00E75EA6" w:rsidRDefault="005A71C2" w:rsidP="00D205B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MTZŽS, Regionalni vodovod</w:t>
            </w:r>
          </w:p>
        </w:tc>
        <w:tc>
          <w:tcPr>
            <w:tcW w:w="8820" w:type="dxa"/>
          </w:tcPr>
          <w:p w14:paraId="74EF4638" w14:textId="77777777" w:rsidR="00C63C00" w:rsidRPr="00E75EA6" w:rsidRDefault="00C63C00" w:rsidP="00DE007D">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lastRenderedPageBreak/>
              <w:t xml:space="preserve">1.2.1. </w:t>
            </w:r>
          </w:p>
          <w:p w14:paraId="25F8A4A2" w14:textId="6B382A87" w:rsidR="00401622" w:rsidRDefault="00401622" w:rsidP="006A78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A52C2F2" w14:textId="6D3B84AB" w:rsidR="00B002A8" w:rsidRDefault="00D124A9" w:rsidP="006A78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Nema podataka o realizovanim aktivnostima.</w:t>
            </w:r>
          </w:p>
          <w:p w14:paraId="5AF30577" w14:textId="777F9A3E" w:rsidR="00B002A8" w:rsidRDefault="00B002A8" w:rsidP="006A78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54D409E" w14:textId="50F303D3" w:rsidR="00B002A8" w:rsidRDefault="00B002A8" w:rsidP="006A78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5E699FC" w14:textId="204382FB" w:rsidR="00B002A8" w:rsidRDefault="00B002A8" w:rsidP="006A78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904A46F" w14:textId="74001DEA" w:rsidR="00B002A8" w:rsidRDefault="00B002A8" w:rsidP="006A78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3888E85" w14:textId="29C28AAB" w:rsidR="00B002A8" w:rsidRDefault="00B002A8" w:rsidP="006A78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74E98BD" w14:textId="757FD769" w:rsidR="00B002A8" w:rsidRDefault="00B002A8" w:rsidP="006A78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477C9DC" w14:textId="24ADD70A" w:rsidR="00B002A8" w:rsidRDefault="00B002A8" w:rsidP="006A78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C1F6291" w14:textId="1AED17C1" w:rsidR="00B002A8" w:rsidRDefault="00B002A8" w:rsidP="006A78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4B4F8CB" w14:textId="5FC99D34" w:rsidR="00B002A8" w:rsidRDefault="00B002A8" w:rsidP="006A78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4A0C4A8" w14:textId="7CD1CD55" w:rsidR="00B002A8" w:rsidRDefault="00B002A8" w:rsidP="006A78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7BF1DF5" w14:textId="7CDC743A" w:rsidR="00B002A8" w:rsidRDefault="00B002A8" w:rsidP="006A78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063DFFD" w14:textId="0A0BB63F" w:rsidR="00B002A8" w:rsidRDefault="00B002A8" w:rsidP="006A78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E5B42F5" w14:textId="35C0A548" w:rsidR="00B002A8" w:rsidRDefault="00B002A8" w:rsidP="006A78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A91930C" w14:textId="46151CA0" w:rsidR="00B002A8" w:rsidRDefault="00B002A8" w:rsidP="006A78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2F8128C" w14:textId="1866E016" w:rsidR="00B002A8" w:rsidRDefault="00B002A8" w:rsidP="006A78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DAF68C2" w14:textId="68785DE6" w:rsidR="00B002A8" w:rsidRDefault="00B002A8" w:rsidP="006A78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CB73F2E" w14:textId="2AD7C670" w:rsidR="00B002A8" w:rsidRDefault="00B002A8" w:rsidP="006A78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2E47D59" w14:textId="4895A8D6" w:rsidR="00B002A8" w:rsidRDefault="00B002A8" w:rsidP="006A78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07AE6D8" w14:textId="75F6C2C8" w:rsidR="0062383B" w:rsidRDefault="0062383B" w:rsidP="006A78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69B7C74" w14:textId="77777777" w:rsidR="0062383B" w:rsidRDefault="0062383B" w:rsidP="006A78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F67383D" w14:textId="77777777" w:rsidR="00B002A8" w:rsidRDefault="00B002A8" w:rsidP="006A789D">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96BDD5F" w14:textId="3E2EBB34" w:rsidR="006A789D" w:rsidRDefault="00C63C00" w:rsidP="006A789D">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1.2.2.</w:t>
            </w:r>
          </w:p>
          <w:p w14:paraId="1D356FB4" w14:textId="65D42B48" w:rsidR="00287A6A" w:rsidRPr="00007523" w:rsidRDefault="006A789D" w:rsidP="006A789D">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w:t>
            </w:r>
            <w:r w:rsidR="00E40FD1">
              <w:rPr>
                <w:rFonts w:ascii="Arial" w:hAnsi="Arial" w:cs="Arial"/>
                <w:b/>
                <w:sz w:val="20"/>
                <w:szCs w:val="20"/>
                <w:lang w:val="sr-Latn-ME"/>
              </w:rPr>
              <w:t xml:space="preserve"> </w:t>
            </w:r>
            <w:r w:rsidR="00287A6A" w:rsidRPr="00007523">
              <w:rPr>
                <w:rFonts w:ascii="Arial" w:hAnsi="Arial" w:cs="Arial"/>
                <w:sz w:val="20"/>
                <w:szCs w:val="20"/>
                <w:lang w:val="sr-Latn-ME"/>
              </w:rPr>
              <w:t>U sklopu I faze izgradnje sistema izgrađeni su: vodozahvat Bolje Sestre; četiri pumpne stanice ukupne instalisane snage 7MW; dvije hlorne stanice; 22.500 m</w:t>
            </w:r>
            <w:r w:rsidR="00287A6A" w:rsidRPr="00007523">
              <w:rPr>
                <w:rFonts w:ascii="Arial" w:hAnsi="Arial" w:cs="Arial"/>
                <w:sz w:val="20"/>
                <w:szCs w:val="20"/>
                <w:vertAlign w:val="superscript"/>
                <w:lang w:val="sr-Latn-ME"/>
              </w:rPr>
              <w:t>3</w:t>
            </w:r>
            <w:r w:rsidR="00287A6A" w:rsidRPr="00007523">
              <w:rPr>
                <w:rFonts w:ascii="Arial" w:hAnsi="Arial" w:cs="Arial"/>
                <w:sz w:val="20"/>
                <w:szCs w:val="20"/>
                <w:lang w:val="sr-Latn-ME"/>
              </w:rPr>
              <w:t xml:space="preserve"> rezervoarskog prostora u 13 objekata; 137,9 km cjevovoda prečnika od 500 do 1100 mm; 21 distribucioni odvojak hidrotehnički tunel Sozina u dužini od 4,2 km, i preko 400 manjih objekata na cjevovodu;</w:t>
            </w:r>
          </w:p>
          <w:p w14:paraId="260B06E9" w14:textId="677535D4" w:rsidR="00287A6A" w:rsidRPr="00007523" w:rsidRDefault="006A789D" w:rsidP="00287A6A">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007523">
              <w:rPr>
                <w:rFonts w:ascii="Arial" w:hAnsi="Arial" w:cs="Arial"/>
                <w:sz w:val="20"/>
                <w:szCs w:val="20"/>
                <w:lang w:val="sr-Latn-ME"/>
              </w:rPr>
              <w:t>-</w:t>
            </w:r>
            <w:r w:rsidR="00287A6A" w:rsidRPr="00007523">
              <w:rPr>
                <w:rFonts w:ascii="Arial" w:hAnsi="Arial" w:cs="Arial"/>
                <w:sz w:val="20"/>
                <w:szCs w:val="20"/>
                <w:lang w:val="sr-Latn-ME"/>
              </w:rPr>
              <w:t>2010. godine na regionalni vodovod spojene su opštine Budva, Tivat i Kotor, 2011. opština Bar, a 2012. opština Ulcinj. Povezivanje opštine Herceg Novi je u finalnoj fazi. Izgradnja cjevovoda za povezivanje opštine Herceg Novi realizovana je u 2020. godini. Puštanje tog dijela sistema u rad planirano je do kraja tekuće godine.</w:t>
            </w:r>
          </w:p>
          <w:p w14:paraId="1014ED2B" w14:textId="50C60EBB" w:rsidR="00287A6A" w:rsidRPr="00007523" w:rsidRDefault="006A789D" w:rsidP="00287A6A">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007523">
              <w:rPr>
                <w:rFonts w:ascii="Arial" w:hAnsi="Arial" w:cs="Arial"/>
                <w:sz w:val="20"/>
                <w:szCs w:val="20"/>
                <w:lang w:val="sr-Latn-ME"/>
              </w:rPr>
              <w:t>-</w:t>
            </w:r>
            <w:r w:rsidR="00287A6A" w:rsidRPr="00007523">
              <w:rPr>
                <w:rFonts w:ascii="Arial" w:hAnsi="Arial" w:cs="Arial"/>
                <w:sz w:val="20"/>
                <w:szCs w:val="20"/>
                <w:lang w:val="sr-Latn-ME"/>
              </w:rPr>
              <w:t>Započete su aktivnosti na izgradnji II faze regionalnog vodovoda, koje se odnose na izgradnju duplog (paralelnog uz postojeći)  cjevovoda od Budve ka Tivtu u dužini od 16 km, dok će se rekonstrukcija pumpnih stanica sprovoditi naknadno;</w:t>
            </w:r>
          </w:p>
          <w:p w14:paraId="0DDB39E7" w14:textId="287DFCEE" w:rsidR="00287A6A" w:rsidRDefault="006A789D" w:rsidP="00287A6A">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007523">
              <w:rPr>
                <w:rFonts w:ascii="Arial" w:hAnsi="Arial" w:cs="Arial"/>
                <w:sz w:val="20"/>
                <w:szCs w:val="20"/>
                <w:lang w:val="sr-Latn-ME"/>
              </w:rPr>
              <w:t>-</w:t>
            </w:r>
            <w:r w:rsidR="00287A6A" w:rsidRPr="00007523">
              <w:rPr>
                <w:rFonts w:ascii="Arial" w:hAnsi="Arial" w:cs="Arial"/>
                <w:sz w:val="20"/>
                <w:szCs w:val="20"/>
                <w:lang w:val="sr-Latn-ME"/>
              </w:rPr>
              <w:t>Do sada izgrađeni kapacitet sistema iznosi 1100 l/s dok je izgradnjom II faze planirano proširenje kapaciteta do 1500 l/s</w:t>
            </w:r>
            <w:r w:rsidR="00287A6A" w:rsidRPr="00287A6A">
              <w:rPr>
                <w:rFonts w:ascii="Arial" w:hAnsi="Arial" w:cs="Arial"/>
                <w:sz w:val="20"/>
                <w:szCs w:val="20"/>
                <w:lang w:val="sr-Latn-ME"/>
              </w:rPr>
              <w:t xml:space="preserve"> </w:t>
            </w:r>
          </w:p>
          <w:p w14:paraId="47A7BE9C" w14:textId="195BB3F6" w:rsidR="00EE604C" w:rsidRPr="00287A6A" w:rsidRDefault="00EE604C" w:rsidP="00287A6A">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4B1C875" w14:textId="06D4650E" w:rsidR="00C63C00" w:rsidRPr="003938AA" w:rsidRDefault="00C63C00" w:rsidP="003938AA">
            <w:pPr>
              <w:spacing w:after="16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sr-Latn-ME"/>
              </w:rPr>
            </w:pPr>
          </w:p>
        </w:tc>
      </w:tr>
      <w:tr w:rsidR="00C63C00" w:rsidRPr="00E75EA6" w14:paraId="4D2A95ED" w14:textId="77777777" w:rsidTr="003A08F9">
        <w:trPr>
          <w:gridAfter w:val="1"/>
          <w:wAfter w:w="16" w:type="dxa"/>
          <w:trHeight w:val="1619"/>
        </w:trPr>
        <w:tc>
          <w:tcPr>
            <w:cnfStyle w:val="001000000000" w:firstRow="0" w:lastRow="0" w:firstColumn="1" w:lastColumn="0" w:oddVBand="0" w:evenVBand="0" w:oddHBand="0" w:evenHBand="0" w:firstRowFirstColumn="0" w:firstRowLastColumn="0" w:lastRowFirstColumn="0" w:lastRowLastColumn="0"/>
            <w:tcW w:w="1710" w:type="dxa"/>
          </w:tcPr>
          <w:p w14:paraId="173F7422" w14:textId="77777777" w:rsidR="00C63C00" w:rsidRPr="00E75EA6" w:rsidRDefault="00C63C00" w:rsidP="00DE007D">
            <w:pPr>
              <w:rPr>
                <w:rFonts w:ascii="Arial" w:hAnsi="Arial" w:cs="Arial"/>
                <w:b w:val="0"/>
                <w:bCs w:val="0"/>
                <w:sz w:val="20"/>
                <w:szCs w:val="20"/>
                <w:lang w:val="sr-Latn-ME"/>
              </w:rPr>
            </w:pPr>
            <w:r w:rsidRPr="00E75EA6">
              <w:rPr>
                <w:rFonts w:ascii="Arial" w:hAnsi="Arial" w:cs="Arial"/>
                <w:sz w:val="20"/>
                <w:szCs w:val="20"/>
                <w:lang w:val="sr-Latn-ME"/>
              </w:rPr>
              <w:lastRenderedPageBreak/>
              <w:t>Mjera 1.3.</w:t>
            </w:r>
          </w:p>
          <w:p w14:paraId="7856F6F1" w14:textId="77777777" w:rsidR="00C63C00" w:rsidRPr="00E75EA6" w:rsidRDefault="00C63C00" w:rsidP="00DE007D">
            <w:pPr>
              <w:rPr>
                <w:rFonts w:ascii="Arial" w:hAnsi="Arial" w:cs="Arial"/>
                <w:b w:val="0"/>
                <w:bCs w:val="0"/>
                <w:sz w:val="20"/>
                <w:szCs w:val="20"/>
                <w:lang w:val="sr-Latn-ME"/>
              </w:rPr>
            </w:pPr>
            <w:r w:rsidRPr="00E75EA6">
              <w:rPr>
                <w:rFonts w:ascii="Arial" w:hAnsi="Arial" w:cs="Arial"/>
                <w:sz w:val="20"/>
                <w:szCs w:val="20"/>
                <w:lang w:val="sr-Latn-ME"/>
              </w:rPr>
              <w:t>Privlačenje investicija u nove smještajne kapacitete visokog standarda</w:t>
            </w:r>
          </w:p>
        </w:tc>
        <w:tc>
          <w:tcPr>
            <w:tcW w:w="2160" w:type="dxa"/>
          </w:tcPr>
          <w:p w14:paraId="3B4C7D67"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r w:rsidRPr="00E75EA6">
              <w:rPr>
                <w:rFonts w:ascii="Arial" w:eastAsia="MyriadPro-Regular" w:hAnsi="Arial" w:cs="Arial"/>
                <w:b/>
                <w:sz w:val="20"/>
                <w:szCs w:val="20"/>
                <w:lang w:val="sr-Latn-ME"/>
              </w:rPr>
              <w:t>Prioritet 1.3.1.</w:t>
            </w:r>
          </w:p>
          <w:p w14:paraId="0073AA05"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eastAsia="MyriadPro-Regular" w:hAnsi="Arial" w:cs="Arial"/>
                <w:sz w:val="20"/>
                <w:szCs w:val="20"/>
                <w:lang w:val="sr-Latn-ME"/>
              </w:rPr>
            </w:pPr>
            <w:r w:rsidRPr="00E75EA6">
              <w:rPr>
                <w:rFonts w:ascii="Arial" w:eastAsia="MyriadPro-Regular" w:hAnsi="Arial" w:cs="Arial"/>
                <w:sz w:val="20"/>
                <w:szCs w:val="20"/>
                <w:lang w:val="sr-Latn-ME"/>
              </w:rPr>
              <w:t>Eliminisanje biznis barijera za razvoj preduzetništva (birokratije, procedura oko dobijanja dozvole itd.)</w:t>
            </w:r>
          </w:p>
          <w:p w14:paraId="704E2DDF"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eastAsia="MyriadPro-Regular" w:hAnsi="Arial" w:cs="Arial"/>
                <w:sz w:val="20"/>
                <w:szCs w:val="20"/>
                <w:lang w:val="sr-Latn-ME"/>
              </w:rPr>
            </w:pPr>
          </w:p>
          <w:p w14:paraId="0242BCBA"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eastAsia="MyriadPro-Regular" w:hAnsi="Arial" w:cs="Arial"/>
                <w:sz w:val="20"/>
                <w:szCs w:val="20"/>
                <w:lang w:val="sr-Latn-ME"/>
              </w:rPr>
            </w:pPr>
          </w:p>
          <w:p w14:paraId="020A07B6" w14:textId="77777777" w:rsidR="003A08F9" w:rsidRDefault="003A08F9" w:rsidP="00DE007D">
            <w:pPr>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38906C35" w14:textId="77777777" w:rsidR="003A08F9" w:rsidRDefault="003A08F9" w:rsidP="00DE007D">
            <w:pPr>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15046AA6" w14:textId="77777777" w:rsidR="00354E18" w:rsidRDefault="00354E18" w:rsidP="00DE007D">
            <w:pPr>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5F814015" w14:textId="77777777" w:rsidR="00354E18" w:rsidRDefault="00354E18" w:rsidP="00DE007D">
            <w:pPr>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2899F3FA" w14:textId="77777777" w:rsidR="00354E18" w:rsidRDefault="00354E18" w:rsidP="00DE007D">
            <w:pPr>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63D9C7D6" w14:textId="77777777" w:rsidR="00354E18" w:rsidRDefault="00354E18" w:rsidP="00DE007D">
            <w:pPr>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54CA388D" w14:textId="77777777" w:rsidR="00354E18" w:rsidRDefault="00354E18" w:rsidP="00DE007D">
            <w:pPr>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7EADC0D7" w14:textId="77777777" w:rsidR="00354E18" w:rsidRDefault="00354E18" w:rsidP="00DE007D">
            <w:pPr>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554EDC33" w14:textId="4658E526"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r w:rsidRPr="00E75EA6">
              <w:rPr>
                <w:rFonts w:ascii="Arial" w:eastAsia="MyriadPro-Regular" w:hAnsi="Arial" w:cs="Arial"/>
                <w:b/>
                <w:sz w:val="20"/>
                <w:szCs w:val="20"/>
                <w:lang w:val="sr-Latn-ME"/>
              </w:rPr>
              <w:t>Prioritet 1.3.2.</w:t>
            </w:r>
          </w:p>
          <w:p w14:paraId="39576804" w14:textId="77777777" w:rsidR="0098406F" w:rsidRDefault="00C63C00" w:rsidP="00DE007D">
            <w:pPr>
              <w:cnfStyle w:val="000000000000" w:firstRow="0" w:lastRow="0" w:firstColumn="0" w:lastColumn="0" w:oddVBand="0" w:evenVBand="0" w:oddHBand="0" w:evenHBand="0" w:firstRowFirstColumn="0" w:firstRowLastColumn="0" w:lastRowFirstColumn="0" w:lastRowLastColumn="0"/>
              <w:rPr>
                <w:rFonts w:ascii="Arial" w:eastAsia="MyriadPro-Regular" w:hAnsi="Arial" w:cs="Arial"/>
                <w:sz w:val="20"/>
                <w:szCs w:val="20"/>
                <w:lang w:val="sr-Latn-ME"/>
              </w:rPr>
            </w:pPr>
            <w:r w:rsidRPr="00E75EA6">
              <w:rPr>
                <w:rFonts w:ascii="Arial" w:eastAsia="MyriadPro-Regular" w:hAnsi="Arial" w:cs="Arial"/>
                <w:sz w:val="20"/>
                <w:szCs w:val="20"/>
                <w:lang w:val="sr-Latn-ME"/>
              </w:rPr>
              <w:t>Privlačenje strateških partnera za razvoj visokokvalitetnih sadržaja stvaranjem povoljnog poslovnog ambijenta za biznis.</w:t>
            </w:r>
          </w:p>
          <w:p w14:paraId="59E11A94" w14:textId="77777777" w:rsidR="0098406F" w:rsidRDefault="0098406F" w:rsidP="00DE007D">
            <w:pPr>
              <w:cnfStyle w:val="000000000000" w:firstRow="0" w:lastRow="0" w:firstColumn="0" w:lastColumn="0" w:oddVBand="0" w:evenVBand="0" w:oddHBand="0" w:evenHBand="0" w:firstRowFirstColumn="0" w:firstRowLastColumn="0" w:lastRowFirstColumn="0" w:lastRowLastColumn="0"/>
              <w:rPr>
                <w:rFonts w:ascii="Arial" w:eastAsia="MyriadPro-Regular" w:hAnsi="Arial" w:cs="Arial"/>
                <w:sz w:val="20"/>
                <w:szCs w:val="20"/>
                <w:lang w:val="sr-Latn-ME"/>
              </w:rPr>
            </w:pPr>
          </w:p>
          <w:p w14:paraId="545A9557" w14:textId="77777777" w:rsidR="0098406F" w:rsidRDefault="0098406F" w:rsidP="00DE007D">
            <w:pPr>
              <w:cnfStyle w:val="000000000000" w:firstRow="0" w:lastRow="0" w:firstColumn="0" w:lastColumn="0" w:oddVBand="0" w:evenVBand="0" w:oddHBand="0" w:evenHBand="0" w:firstRowFirstColumn="0" w:firstRowLastColumn="0" w:lastRowFirstColumn="0" w:lastRowLastColumn="0"/>
              <w:rPr>
                <w:rFonts w:ascii="Arial" w:eastAsia="MyriadPro-Regular" w:hAnsi="Arial" w:cs="Arial"/>
                <w:sz w:val="20"/>
                <w:szCs w:val="20"/>
                <w:lang w:val="sr-Latn-ME"/>
              </w:rPr>
            </w:pPr>
          </w:p>
          <w:p w14:paraId="5FE0BE4B" w14:textId="77777777" w:rsidR="0098406F" w:rsidRDefault="0098406F" w:rsidP="00DE007D">
            <w:pPr>
              <w:cnfStyle w:val="000000000000" w:firstRow="0" w:lastRow="0" w:firstColumn="0" w:lastColumn="0" w:oddVBand="0" w:evenVBand="0" w:oddHBand="0" w:evenHBand="0" w:firstRowFirstColumn="0" w:firstRowLastColumn="0" w:lastRowFirstColumn="0" w:lastRowLastColumn="0"/>
              <w:rPr>
                <w:rFonts w:ascii="Arial" w:eastAsia="MyriadPro-Regular" w:hAnsi="Arial" w:cs="Arial"/>
                <w:sz w:val="20"/>
                <w:szCs w:val="20"/>
                <w:lang w:val="sr-Latn-ME"/>
              </w:rPr>
            </w:pPr>
          </w:p>
          <w:p w14:paraId="63D33A61" w14:textId="28DB0C0F" w:rsidR="00C63C00" w:rsidRPr="0098406F" w:rsidRDefault="00C63C00" w:rsidP="00DE007D">
            <w:pPr>
              <w:cnfStyle w:val="000000000000" w:firstRow="0" w:lastRow="0" w:firstColumn="0" w:lastColumn="0" w:oddVBand="0" w:evenVBand="0" w:oddHBand="0" w:evenHBand="0" w:firstRowFirstColumn="0" w:firstRowLastColumn="0" w:lastRowFirstColumn="0" w:lastRowLastColumn="0"/>
              <w:rPr>
                <w:rFonts w:ascii="Arial" w:eastAsia="MyriadPro-Regular" w:hAnsi="Arial" w:cs="Arial"/>
                <w:sz w:val="20"/>
                <w:szCs w:val="20"/>
                <w:lang w:val="sr-Latn-ME"/>
              </w:rPr>
            </w:pPr>
            <w:r w:rsidRPr="00E75EA6">
              <w:rPr>
                <w:rFonts w:ascii="Arial" w:eastAsia="MyriadPro-Regular" w:hAnsi="Arial" w:cs="Arial"/>
                <w:b/>
                <w:sz w:val="20"/>
                <w:szCs w:val="20"/>
                <w:lang w:val="sr-Latn-ME"/>
              </w:rPr>
              <w:t xml:space="preserve">Prioritet </w:t>
            </w:r>
            <w:r w:rsidRPr="00E75EA6">
              <w:rPr>
                <w:rFonts w:ascii="Arial" w:hAnsi="Arial" w:cs="Arial"/>
                <w:b/>
                <w:sz w:val="20"/>
                <w:szCs w:val="20"/>
                <w:lang w:val="sr-Latn-ME"/>
              </w:rPr>
              <w:t>1.3.3.</w:t>
            </w:r>
          </w:p>
          <w:p w14:paraId="39738364"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eastAsia="MyriadPro-Regular" w:hAnsi="Arial" w:cs="Arial"/>
                <w:sz w:val="20"/>
                <w:szCs w:val="20"/>
                <w:lang w:val="sr-Latn-ME"/>
              </w:rPr>
              <w:t>Unapređenje kvaliteta i proširenje poslovnih usluga</w:t>
            </w:r>
          </w:p>
          <w:p w14:paraId="67C191EA"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0C18C757" w14:textId="77777777" w:rsidR="00E64A55" w:rsidRPr="00E75EA6" w:rsidRDefault="00E64A55" w:rsidP="00DE007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8425616" w14:textId="77777777" w:rsidR="00E64A55" w:rsidRPr="00E75EA6" w:rsidRDefault="00E64A55" w:rsidP="00DE007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1FADEA1" w14:textId="77777777" w:rsidR="00E64A55" w:rsidRPr="00E75EA6" w:rsidRDefault="00E64A55" w:rsidP="00DE007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A27CCC1" w14:textId="40D59FD8" w:rsidR="00E64A55" w:rsidRPr="00E75EA6" w:rsidRDefault="00E64A55" w:rsidP="00DE007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1.3.4.</w:t>
            </w:r>
          </w:p>
          <w:p w14:paraId="3ADC614C" w14:textId="77777777" w:rsidR="00E64A55" w:rsidRPr="00E75EA6" w:rsidRDefault="00E64A55" w:rsidP="00DE007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Izrada prostorno planske dokumentacije</w:t>
            </w:r>
          </w:p>
          <w:p w14:paraId="3763B205" w14:textId="77777777" w:rsidR="00135CE9" w:rsidRDefault="00135CE9" w:rsidP="00DE007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8F16EFE" w14:textId="4B1D200F" w:rsidR="000E477E" w:rsidRPr="00E75EA6" w:rsidRDefault="000E477E" w:rsidP="00DE007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1.3.5.</w:t>
            </w:r>
          </w:p>
          <w:p w14:paraId="1F84593D" w14:textId="733185A1" w:rsidR="008F5DFC" w:rsidRPr="00E75EA6" w:rsidRDefault="008F5DFC" w:rsidP="00DE007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Planiranje i sprovođenje adekvatnih promotivnih aktivnosti</w:t>
            </w:r>
          </w:p>
        </w:tc>
        <w:tc>
          <w:tcPr>
            <w:tcW w:w="1710" w:type="dxa"/>
          </w:tcPr>
          <w:p w14:paraId="33603EB2" w14:textId="77777777" w:rsidR="00C63C00" w:rsidRPr="00E75EA6" w:rsidRDefault="00C63C00" w:rsidP="00DE0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r w:rsidRPr="00E75EA6">
              <w:rPr>
                <w:rFonts w:ascii="Arial" w:eastAsia="Times New Roman" w:hAnsi="Arial" w:cs="Arial"/>
                <w:b/>
                <w:sz w:val="20"/>
                <w:szCs w:val="20"/>
                <w:lang w:val="sr-Latn-ME"/>
              </w:rPr>
              <w:lastRenderedPageBreak/>
              <w:t xml:space="preserve">1.3.1. </w:t>
            </w:r>
          </w:p>
          <w:p w14:paraId="7A329F80" w14:textId="2E1A6CAF" w:rsidR="00C63C00" w:rsidRPr="00E75EA6" w:rsidRDefault="005A71C2" w:rsidP="00DE00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sidRPr="00E75EA6">
              <w:rPr>
                <w:rFonts w:ascii="Arial" w:eastAsia="Times New Roman" w:hAnsi="Arial" w:cs="Arial"/>
                <w:sz w:val="20"/>
                <w:szCs w:val="20"/>
                <w:lang w:val="sr-Latn-ME"/>
              </w:rPr>
              <w:t xml:space="preserve">Ministarstvo finansija, </w:t>
            </w:r>
            <w:r w:rsidRPr="00581FBE">
              <w:rPr>
                <w:rFonts w:ascii="Arial" w:eastAsia="Times New Roman" w:hAnsi="Arial" w:cs="Arial"/>
                <w:sz w:val="20"/>
                <w:szCs w:val="20"/>
                <w:lang w:val="sr-Latn-ME"/>
              </w:rPr>
              <w:t xml:space="preserve">Ministarstvo za ekonomski razvoj, </w:t>
            </w:r>
            <w:r w:rsidRPr="00E75EA6">
              <w:rPr>
                <w:rFonts w:ascii="Arial" w:eastAsia="Times New Roman" w:hAnsi="Arial" w:cs="Arial"/>
                <w:sz w:val="20"/>
                <w:szCs w:val="20"/>
                <w:lang w:val="sr-Latn-ME"/>
              </w:rPr>
              <w:t>MTZŽS,Direkcija za razvoj malih i srednjih preduzeća</w:t>
            </w:r>
          </w:p>
          <w:p w14:paraId="2577681F" w14:textId="43E2DC9E"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p>
          <w:p w14:paraId="3A57E634" w14:textId="77777777" w:rsidR="00354E18" w:rsidRDefault="00354E18" w:rsidP="00DE00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p>
          <w:p w14:paraId="20ED872C" w14:textId="77777777" w:rsidR="00354E18" w:rsidRDefault="00354E18" w:rsidP="00DE00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p>
          <w:p w14:paraId="6EC8DF47" w14:textId="77777777" w:rsidR="00354E18" w:rsidRDefault="00354E18" w:rsidP="00DE00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p>
          <w:p w14:paraId="36BCEB96" w14:textId="77777777" w:rsidR="00354E18" w:rsidRDefault="00354E18" w:rsidP="00DE00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p>
          <w:p w14:paraId="6FBED337" w14:textId="77777777" w:rsidR="00354E18" w:rsidRDefault="00354E18" w:rsidP="00DE00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p>
          <w:p w14:paraId="004D0FD6" w14:textId="77777777" w:rsidR="00354E18" w:rsidRDefault="00354E18" w:rsidP="00DE00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p>
          <w:p w14:paraId="703ED83B" w14:textId="75E0C368"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r w:rsidRPr="00E75EA6">
              <w:rPr>
                <w:rFonts w:ascii="Arial" w:eastAsia="Times New Roman" w:hAnsi="Arial" w:cs="Arial"/>
                <w:b/>
                <w:sz w:val="20"/>
                <w:szCs w:val="20"/>
                <w:lang w:val="sr-Latn-ME"/>
              </w:rPr>
              <w:t>1.3.2.</w:t>
            </w:r>
          </w:p>
          <w:p w14:paraId="596747C1" w14:textId="4BBDC1A9" w:rsidR="00C63C00" w:rsidRPr="00E75EA6" w:rsidRDefault="00C4268A" w:rsidP="00DE00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sidRPr="00E75EA6">
              <w:rPr>
                <w:rFonts w:ascii="Arial" w:eastAsia="Times New Roman" w:hAnsi="Arial" w:cs="Arial"/>
                <w:sz w:val="20"/>
                <w:szCs w:val="20"/>
                <w:lang w:val="sr-Latn-ME"/>
              </w:rPr>
              <w:t xml:space="preserve">MTZŽS, </w:t>
            </w:r>
            <w:r w:rsidRPr="00581FBE">
              <w:rPr>
                <w:rFonts w:ascii="Arial" w:eastAsia="Times New Roman" w:hAnsi="Arial" w:cs="Arial"/>
                <w:sz w:val="20"/>
                <w:szCs w:val="20"/>
                <w:lang w:val="sr-Latn-ME"/>
              </w:rPr>
              <w:t xml:space="preserve">Ministarstvo za ekonomski razvoj, </w:t>
            </w:r>
            <w:r w:rsidRPr="00E75EA6">
              <w:rPr>
                <w:rFonts w:ascii="Arial" w:eastAsia="Times New Roman" w:hAnsi="Arial" w:cs="Arial"/>
                <w:sz w:val="20"/>
                <w:szCs w:val="20"/>
                <w:lang w:val="sr-Latn-ME"/>
              </w:rPr>
              <w:t>MIPA</w:t>
            </w:r>
          </w:p>
          <w:p w14:paraId="6A38ABC6"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p>
          <w:p w14:paraId="1B22C404"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p>
          <w:p w14:paraId="1FC69550"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p>
          <w:p w14:paraId="205AD8F5"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p>
          <w:p w14:paraId="702EC0F5" w14:textId="77777777" w:rsidR="0098406F" w:rsidRDefault="0098406F" w:rsidP="00DE00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p>
          <w:p w14:paraId="65B8D95D" w14:textId="011BD172"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r w:rsidRPr="00E75EA6">
              <w:rPr>
                <w:rFonts w:ascii="Arial" w:eastAsia="Times New Roman" w:hAnsi="Arial" w:cs="Arial"/>
                <w:b/>
                <w:sz w:val="20"/>
                <w:szCs w:val="20"/>
                <w:lang w:val="sr-Latn-ME"/>
              </w:rPr>
              <w:t xml:space="preserve">1.3.3 </w:t>
            </w:r>
          </w:p>
          <w:p w14:paraId="1CC055EA" w14:textId="77777777" w:rsidR="003A08F9" w:rsidRDefault="00B4246D" w:rsidP="00DE00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sidRPr="00E75EA6">
              <w:rPr>
                <w:rFonts w:ascii="Arial" w:eastAsia="Times New Roman" w:hAnsi="Arial" w:cs="Arial"/>
                <w:sz w:val="20"/>
                <w:szCs w:val="20"/>
                <w:lang w:val="sr-Latn-ME"/>
              </w:rPr>
              <w:t>MTZŽS,</w:t>
            </w:r>
          </w:p>
          <w:p w14:paraId="0094EE9B" w14:textId="339CADB2" w:rsidR="00C63C00" w:rsidRPr="00E75EA6" w:rsidRDefault="00B4246D" w:rsidP="00DE00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sidRPr="00581FBE">
              <w:rPr>
                <w:rFonts w:ascii="Arial" w:eastAsia="Times New Roman" w:hAnsi="Arial" w:cs="Arial"/>
                <w:sz w:val="20"/>
                <w:szCs w:val="20"/>
                <w:lang w:val="sr-Latn-ME"/>
              </w:rPr>
              <w:t xml:space="preserve">Ministarstvo za ekonomski razvoj, </w:t>
            </w:r>
            <w:r w:rsidRPr="00E75EA6">
              <w:rPr>
                <w:rFonts w:ascii="Arial" w:eastAsia="Times New Roman" w:hAnsi="Arial" w:cs="Arial"/>
                <w:sz w:val="20"/>
                <w:szCs w:val="20"/>
                <w:lang w:val="sr-Latn-ME"/>
              </w:rPr>
              <w:t>Ministarstvo finansija</w:t>
            </w:r>
          </w:p>
          <w:p w14:paraId="6FAAE9CB" w14:textId="77777777" w:rsidR="00E64A55" w:rsidRPr="00E75EA6" w:rsidRDefault="00E64A55" w:rsidP="00DE00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p>
          <w:p w14:paraId="0C98B0C9" w14:textId="047B4D64" w:rsidR="0053267D" w:rsidRPr="00E75EA6" w:rsidRDefault="00E64A55" w:rsidP="00DE00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r w:rsidRPr="00E75EA6">
              <w:rPr>
                <w:rFonts w:ascii="Arial" w:eastAsia="Times New Roman" w:hAnsi="Arial" w:cs="Arial"/>
                <w:b/>
                <w:sz w:val="20"/>
                <w:szCs w:val="20"/>
                <w:lang w:val="sr-Latn-ME"/>
              </w:rPr>
              <w:t xml:space="preserve">1.3.4 </w:t>
            </w:r>
          </w:p>
          <w:p w14:paraId="37A21FB8" w14:textId="11BCA1D2" w:rsidR="0053267D" w:rsidRPr="00E75EA6" w:rsidRDefault="00E64A55" w:rsidP="00DE00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sidRPr="00E75EA6">
              <w:rPr>
                <w:rFonts w:ascii="Arial" w:eastAsia="Times New Roman" w:hAnsi="Arial" w:cs="Arial"/>
                <w:sz w:val="20"/>
                <w:szCs w:val="20"/>
                <w:lang w:val="sr-Latn-ME"/>
              </w:rPr>
              <w:t>MTZŽS</w:t>
            </w:r>
            <w:r w:rsidR="005D21E3" w:rsidRPr="00E75EA6">
              <w:rPr>
                <w:rFonts w:ascii="Arial" w:eastAsia="Times New Roman" w:hAnsi="Arial" w:cs="Arial"/>
                <w:sz w:val="20"/>
                <w:szCs w:val="20"/>
                <w:lang w:val="sr-Latn-ME"/>
              </w:rPr>
              <w:t>,</w:t>
            </w:r>
          </w:p>
          <w:p w14:paraId="4F8FCD44" w14:textId="320CFF12" w:rsidR="00E64A55" w:rsidRPr="00E75EA6" w:rsidRDefault="005D21E3" w:rsidP="00DE00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sidRPr="00E75EA6">
              <w:rPr>
                <w:rFonts w:ascii="Arial" w:eastAsia="Times New Roman" w:hAnsi="Arial" w:cs="Arial"/>
                <w:sz w:val="20"/>
                <w:szCs w:val="20"/>
                <w:lang w:val="sr-Latn-ME"/>
              </w:rPr>
              <w:t>opštine</w:t>
            </w:r>
          </w:p>
          <w:p w14:paraId="6894859D" w14:textId="77777777" w:rsidR="000E477E" w:rsidRPr="00E75EA6" w:rsidRDefault="000E477E" w:rsidP="00DE00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p>
          <w:p w14:paraId="0F9F452A" w14:textId="77777777" w:rsidR="00135CE9" w:rsidRDefault="00135CE9" w:rsidP="00DE00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p>
          <w:p w14:paraId="172A8D48" w14:textId="577070AB" w:rsidR="000E477E" w:rsidRPr="00E75EA6" w:rsidRDefault="000E477E" w:rsidP="00DE00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r w:rsidRPr="00E75EA6">
              <w:rPr>
                <w:rFonts w:ascii="Arial" w:eastAsia="Times New Roman" w:hAnsi="Arial" w:cs="Arial"/>
                <w:b/>
                <w:sz w:val="20"/>
                <w:szCs w:val="20"/>
                <w:lang w:val="sr-Latn-ME"/>
              </w:rPr>
              <w:t>1.3.5</w:t>
            </w:r>
          </w:p>
          <w:p w14:paraId="7F77B03B" w14:textId="1BB5592B" w:rsidR="000E477E" w:rsidRPr="00E75EA6" w:rsidRDefault="000E477E" w:rsidP="00DE00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sidRPr="00E75EA6">
              <w:rPr>
                <w:rFonts w:ascii="Arial" w:eastAsia="Times New Roman" w:hAnsi="Arial" w:cs="Arial"/>
                <w:sz w:val="20"/>
                <w:szCs w:val="20"/>
                <w:lang w:val="sr-Latn-ME"/>
              </w:rPr>
              <w:t xml:space="preserve">MTZŽS, </w:t>
            </w:r>
            <w:r w:rsidRPr="00581FBE">
              <w:rPr>
                <w:rFonts w:ascii="Arial" w:eastAsia="Times New Roman" w:hAnsi="Arial" w:cs="Arial"/>
                <w:sz w:val="20"/>
                <w:szCs w:val="20"/>
                <w:lang w:val="sr-Latn-ME"/>
              </w:rPr>
              <w:t>Ministarstvo za ekonomski razvoj</w:t>
            </w:r>
          </w:p>
        </w:tc>
        <w:tc>
          <w:tcPr>
            <w:tcW w:w="8820" w:type="dxa"/>
          </w:tcPr>
          <w:p w14:paraId="277CCF9F" w14:textId="3F057254" w:rsidR="00882AC4" w:rsidRPr="00272EEC" w:rsidRDefault="00C63C00" w:rsidP="00005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sidRPr="00E75EA6">
              <w:rPr>
                <w:rFonts w:ascii="Arial" w:hAnsi="Arial" w:cs="Arial"/>
                <w:b/>
                <w:sz w:val="20"/>
                <w:szCs w:val="20"/>
                <w:lang w:val="sr-Latn-ME"/>
              </w:rPr>
              <w:lastRenderedPageBreak/>
              <w:t>1.3.1.</w:t>
            </w:r>
            <w:r w:rsidR="00D205B4" w:rsidRPr="00E75EA6">
              <w:rPr>
                <w:rFonts w:ascii="Arial" w:hAnsi="Arial" w:cs="Arial"/>
                <w:b/>
                <w:sz w:val="20"/>
                <w:szCs w:val="20"/>
                <w:lang w:val="sr-Latn-ME"/>
              </w:rPr>
              <w:t>,</w:t>
            </w:r>
            <w:r w:rsidRPr="00E75EA6">
              <w:rPr>
                <w:rFonts w:ascii="Arial" w:hAnsi="Arial" w:cs="Arial"/>
                <w:b/>
                <w:sz w:val="20"/>
                <w:szCs w:val="20"/>
                <w:lang w:val="sr-Latn-ME"/>
              </w:rPr>
              <w:t xml:space="preserve"> </w:t>
            </w:r>
            <w:r w:rsidR="000059AE" w:rsidRPr="00E75EA6">
              <w:rPr>
                <w:rFonts w:ascii="Arial" w:eastAsia="Times New Roman" w:hAnsi="Arial" w:cs="Arial"/>
                <w:b/>
                <w:color w:val="222222"/>
                <w:sz w:val="20"/>
                <w:szCs w:val="20"/>
                <w:lang w:val="sr-Latn-ME"/>
              </w:rPr>
              <w:t>1.3.2.</w:t>
            </w:r>
            <w:r w:rsidR="000059AE" w:rsidRPr="00E75EA6">
              <w:rPr>
                <w:rFonts w:ascii="Arial" w:eastAsia="Times New Roman" w:hAnsi="Arial" w:cs="Arial"/>
                <w:color w:val="222222"/>
                <w:sz w:val="20"/>
                <w:szCs w:val="20"/>
                <w:lang w:val="sr-Latn-ME"/>
              </w:rPr>
              <w:t xml:space="preserve"> </w:t>
            </w:r>
          </w:p>
          <w:p w14:paraId="0814C144" w14:textId="639F1800" w:rsidR="000059AE" w:rsidRPr="00E75EA6" w:rsidRDefault="002C1B72" w:rsidP="000059A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22222"/>
                <w:sz w:val="20"/>
                <w:szCs w:val="20"/>
                <w:lang w:val="sr-Latn-ME"/>
              </w:rPr>
            </w:pPr>
            <w:r w:rsidRPr="00E75EA6">
              <w:rPr>
                <w:rFonts w:ascii="Arial" w:eastAsia="Times New Roman" w:hAnsi="Arial" w:cs="Arial"/>
                <w:color w:val="222222"/>
                <w:sz w:val="20"/>
                <w:szCs w:val="20"/>
                <w:lang w:val="sr-Latn-ME"/>
              </w:rPr>
              <w:t>-</w:t>
            </w:r>
            <w:r w:rsidR="000059AE" w:rsidRPr="00E75EA6">
              <w:rPr>
                <w:rFonts w:ascii="Arial" w:eastAsia="Times New Roman" w:hAnsi="Arial" w:cs="Arial"/>
                <w:color w:val="222222"/>
                <w:sz w:val="20"/>
                <w:szCs w:val="20"/>
                <w:lang w:val="sr-Latn-ME"/>
              </w:rPr>
              <w:t>Vlada Crne Gore je na sjednici od 20. februara 2014. godine razmotrila i usvojila Informaciju o statusu privatizacije hotelsko-turističkih preduzeća i predložila zaključke kojima će se pospješiti izgradnja ovih objekata kroz povoljniju poresku politiku za objekte većih kategorija, pravovremeno donošenje planskih dokumenata, davanje određenih subvencija za dodatne sadržaje i dr</w:t>
            </w:r>
            <w:r w:rsidR="00687093" w:rsidRPr="00E75EA6">
              <w:rPr>
                <w:rFonts w:ascii="Arial" w:eastAsia="Times New Roman" w:hAnsi="Arial" w:cs="Arial"/>
                <w:color w:val="222222"/>
                <w:sz w:val="20"/>
                <w:szCs w:val="20"/>
                <w:lang w:val="sr-Latn-ME"/>
              </w:rPr>
              <w:t>.;</w:t>
            </w:r>
          </w:p>
          <w:p w14:paraId="64DCE90C" w14:textId="199CE60C" w:rsidR="000059AE" w:rsidRPr="00E75EA6" w:rsidRDefault="00687093" w:rsidP="000059A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22222"/>
                <w:sz w:val="20"/>
                <w:szCs w:val="20"/>
                <w:lang w:val="sr-Latn-ME"/>
              </w:rPr>
            </w:pPr>
            <w:r w:rsidRPr="00E75EA6">
              <w:rPr>
                <w:rFonts w:ascii="Arial" w:eastAsia="Times New Roman" w:hAnsi="Arial" w:cs="Arial"/>
                <w:color w:val="222222"/>
                <w:sz w:val="20"/>
                <w:szCs w:val="20"/>
                <w:lang w:val="sr-Latn-ME"/>
              </w:rPr>
              <w:t xml:space="preserve">- </w:t>
            </w:r>
            <w:r w:rsidR="000059AE" w:rsidRPr="00E75EA6">
              <w:rPr>
                <w:rFonts w:ascii="Arial" w:eastAsia="Times New Roman" w:hAnsi="Arial" w:cs="Arial"/>
                <w:color w:val="222222"/>
                <w:sz w:val="20"/>
                <w:szCs w:val="20"/>
                <w:lang w:val="sr-Latn-ME"/>
              </w:rPr>
              <w:t>Na sjednici Vlade Crne Gore, održanoj 13.</w:t>
            </w:r>
            <w:r w:rsidR="004E0F77" w:rsidRPr="00E75EA6">
              <w:rPr>
                <w:rFonts w:ascii="Arial" w:eastAsia="Times New Roman" w:hAnsi="Arial" w:cs="Arial"/>
                <w:color w:val="222222"/>
                <w:sz w:val="20"/>
                <w:szCs w:val="20"/>
                <w:lang w:val="sr-Latn-ME"/>
              </w:rPr>
              <w:t xml:space="preserve"> </w:t>
            </w:r>
            <w:r w:rsidR="000059AE" w:rsidRPr="00E75EA6">
              <w:rPr>
                <w:rFonts w:ascii="Arial" w:eastAsia="Times New Roman" w:hAnsi="Arial" w:cs="Arial"/>
                <w:color w:val="222222"/>
                <w:sz w:val="20"/>
                <w:szCs w:val="20"/>
                <w:lang w:val="sr-Latn-ME"/>
              </w:rPr>
              <w:t>februara 2014. godine, usvojen</w:t>
            </w:r>
            <w:r w:rsidR="00830763" w:rsidRPr="00E75EA6">
              <w:rPr>
                <w:rFonts w:ascii="Arial" w:eastAsia="Times New Roman" w:hAnsi="Arial" w:cs="Arial"/>
                <w:color w:val="222222"/>
                <w:sz w:val="20"/>
                <w:szCs w:val="20"/>
                <w:lang w:val="sr-Latn-ME"/>
              </w:rPr>
              <w:t xml:space="preserve"> je zaključak</w:t>
            </w:r>
            <w:r w:rsidR="000059AE" w:rsidRPr="00E75EA6">
              <w:rPr>
                <w:rFonts w:ascii="Arial" w:eastAsia="Times New Roman" w:hAnsi="Arial" w:cs="Arial"/>
                <w:color w:val="222222"/>
                <w:sz w:val="20"/>
                <w:szCs w:val="20"/>
                <w:lang w:val="sr-Latn-ME"/>
              </w:rPr>
              <w:t>, kojim se propisuje mogućnost ustupanja državnog ili opštinskog zemljišta po posebnim uslovima, a u cilju podsticanja izgradnje ho</w:t>
            </w:r>
            <w:r w:rsidRPr="00E75EA6">
              <w:rPr>
                <w:rFonts w:ascii="Arial" w:eastAsia="Times New Roman" w:hAnsi="Arial" w:cs="Arial"/>
                <w:color w:val="222222"/>
                <w:sz w:val="20"/>
                <w:szCs w:val="20"/>
                <w:lang w:val="sr-Latn-ME"/>
              </w:rPr>
              <w:t>tela sa 5***** z</w:t>
            </w:r>
            <w:r w:rsidR="004E0F77" w:rsidRPr="00E75EA6">
              <w:rPr>
                <w:rFonts w:ascii="Arial" w:eastAsia="Times New Roman" w:hAnsi="Arial" w:cs="Arial"/>
                <w:color w:val="222222"/>
                <w:sz w:val="20"/>
                <w:szCs w:val="20"/>
                <w:lang w:val="sr-Latn-ME"/>
              </w:rPr>
              <w:t>vjezdica;</w:t>
            </w:r>
          </w:p>
          <w:p w14:paraId="09E551DF" w14:textId="4CD5739A" w:rsidR="000059AE" w:rsidRPr="00E75EA6" w:rsidRDefault="00687093" w:rsidP="000059A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22222"/>
                <w:sz w:val="20"/>
                <w:szCs w:val="20"/>
                <w:lang w:val="sr-Latn-ME"/>
              </w:rPr>
            </w:pPr>
            <w:r w:rsidRPr="00E75EA6">
              <w:rPr>
                <w:rFonts w:ascii="Arial" w:eastAsia="Times New Roman" w:hAnsi="Arial" w:cs="Arial"/>
                <w:color w:val="222222"/>
                <w:sz w:val="20"/>
                <w:szCs w:val="20"/>
                <w:lang w:val="sr-Latn-ME"/>
              </w:rPr>
              <w:t xml:space="preserve">- </w:t>
            </w:r>
            <w:r w:rsidR="000059AE" w:rsidRPr="00E75EA6">
              <w:rPr>
                <w:rFonts w:ascii="Arial" w:eastAsia="Times New Roman" w:hAnsi="Arial" w:cs="Arial"/>
                <w:color w:val="222222"/>
                <w:sz w:val="20"/>
                <w:szCs w:val="20"/>
                <w:lang w:val="sr-Latn-ME"/>
              </w:rPr>
              <w:t>Ministarstvo održivog razvoja i turizma je ažuriralo “Program mjera za podsticanje izgradnje hotelskih kompleksa i privlačenje hotelskih investitora i poznatih svjetskih brendova” koji je sastavni dio Informacije o statusu privatizacije hotelsk</w:t>
            </w:r>
            <w:r w:rsidR="004E0F77" w:rsidRPr="00E75EA6">
              <w:rPr>
                <w:rFonts w:ascii="Arial" w:eastAsia="Times New Roman" w:hAnsi="Arial" w:cs="Arial"/>
                <w:color w:val="222222"/>
                <w:sz w:val="20"/>
                <w:szCs w:val="20"/>
                <w:lang w:val="sr-Latn-ME"/>
              </w:rPr>
              <w:t>o-ugostiteljskih preduzeća;</w:t>
            </w:r>
          </w:p>
          <w:p w14:paraId="483B8945" w14:textId="1F28DD4B" w:rsidR="00F66E75" w:rsidRPr="00E75EA6" w:rsidRDefault="00687093" w:rsidP="000059A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22222"/>
                <w:sz w:val="20"/>
                <w:szCs w:val="20"/>
                <w:lang w:val="sr-Latn-ME"/>
              </w:rPr>
            </w:pPr>
            <w:r w:rsidRPr="00E75EA6">
              <w:rPr>
                <w:rFonts w:ascii="Arial" w:eastAsia="Times New Roman" w:hAnsi="Arial" w:cs="Arial"/>
                <w:color w:val="222222"/>
                <w:sz w:val="20"/>
                <w:szCs w:val="20"/>
                <w:lang w:val="sr-Latn-ME"/>
              </w:rPr>
              <w:t xml:space="preserve">- </w:t>
            </w:r>
            <w:r w:rsidR="000059AE" w:rsidRPr="00E75EA6">
              <w:rPr>
                <w:rFonts w:ascii="Arial" w:eastAsia="Times New Roman" w:hAnsi="Arial" w:cs="Arial"/>
                <w:color w:val="222222"/>
                <w:sz w:val="20"/>
                <w:szCs w:val="20"/>
                <w:lang w:val="sr-Latn-ME"/>
              </w:rPr>
              <w:t>Horwat HTL je izradio “Smjernice za upravljanje razvojem smještajnih kapaciteta” a kojim je dat pregled v</w:t>
            </w:r>
            <w:r w:rsidR="00057DCA" w:rsidRPr="00E75EA6">
              <w:rPr>
                <w:rFonts w:ascii="Arial" w:eastAsia="Times New Roman" w:hAnsi="Arial" w:cs="Arial"/>
                <w:color w:val="222222"/>
                <w:sz w:val="20"/>
                <w:szCs w:val="20"/>
                <w:lang w:val="sr-Latn-ME"/>
              </w:rPr>
              <w:t>rsta, poslovnih modela i analiza</w:t>
            </w:r>
            <w:r w:rsidR="002C1B72" w:rsidRPr="00E75EA6">
              <w:rPr>
                <w:rFonts w:ascii="Arial" w:eastAsia="Times New Roman" w:hAnsi="Arial" w:cs="Arial"/>
                <w:color w:val="222222"/>
                <w:sz w:val="20"/>
                <w:szCs w:val="20"/>
                <w:lang w:val="sr-Latn-ME"/>
              </w:rPr>
              <w:t xml:space="preserve"> ekonomskog uticaja na tržište.</w:t>
            </w:r>
          </w:p>
          <w:p w14:paraId="07CA6F81" w14:textId="299C44D2" w:rsidR="00354E18" w:rsidRDefault="00687093" w:rsidP="00DF15C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22222"/>
                <w:sz w:val="20"/>
                <w:szCs w:val="20"/>
                <w:lang w:val="sr-Latn-ME"/>
              </w:rPr>
            </w:pPr>
            <w:r w:rsidRPr="00E75EA6">
              <w:rPr>
                <w:rFonts w:ascii="Arial" w:eastAsia="Times New Roman" w:hAnsi="Arial" w:cs="Arial"/>
                <w:color w:val="222222"/>
                <w:sz w:val="20"/>
                <w:szCs w:val="20"/>
                <w:lang w:val="sr-Latn-ME"/>
              </w:rPr>
              <w:t xml:space="preserve">- </w:t>
            </w:r>
            <w:r w:rsidR="000059AE" w:rsidRPr="00E75EA6">
              <w:rPr>
                <w:rFonts w:ascii="Arial" w:eastAsia="Times New Roman" w:hAnsi="Arial" w:cs="Arial"/>
                <w:color w:val="222222"/>
                <w:sz w:val="20"/>
                <w:szCs w:val="20"/>
                <w:lang w:val="sr-Latn-ME"/>
              </w:rPr>
              <w:t>Agencija za zaštitu prirode i životne</w:t>
            </w:r>
            <w:r w:rsidRPr="00E75EA6">
              <w:rPr>
                <w:rFonts w:ascii="Arial" w:eastAsia="Times New Roman" w:hAnsi="Arial" w:cs="Arial"/>
                <w:color w:val="222222"/>
                <w:sz w:val="20"/>
                <w:szCs w:val="20"/>
                <w:lang w:val="sr-Latn-ME"/>
              </w:rPr>
              <w:t xml:space="preserve"> sredine Crne Gore </w:t>
            </w:r>
            <w:r w:rsidR="00F04070" w:rsidRPr="00E75EA6">
              <w:rPr>
                <w:rFonts w:ascii="Arial" w:eastAsia="Times New Roman" w:hAnsi="Arial" w:cs="Arial"/>
                <w:color w:val="222222"/>
                <w:sz w:val="20"/>
                <w:szCs w:val="20"/>
                <w:lang w:val="sr-Latn-ME"/>
              </w:rPr>
              <w:t xml:space="preserve">je </w:t>
            </w:r>
            <w:r w:rsidR="000059AE" w:rsidRPr="00E75EA6">
              <w:rPr>
                <w:rFonts w:ascii="Arial" w:eastAsia="Times New Roman" w:hAnsi="Arial" w:cs="Arial"/>
                <w:color w:val="222222"/>
                <w:sz w:val="20"/>
                <w:szCs w:val="20"/>
                <w:lang w:val="sr-Latn-ME"/>
              </w:rPr>
              <w:t>izdala ekolo</w:t>
            </w:r>
            <w:r w:rsidR="009E20E6">
              <w:rPr>
                <w:rFonts w:ascii="Arial" w:eastAsia="Times New Roman" w:hAnsi="Arial" w:cs="Arial"/>
                <w:color w:val="222222"/>
                <w:sz w:val="20"/>
                <w:szCs w:val="20"/>
                <w:lang w:val="sr-Latn-ME"/>
              </w:rPr>
              <w:t>š</w:t>
            </w:r>
            <w:r w:rsidR="000059AE" w:rsidRPr="00E75EA6">
              <w:rPr>
                <w:rFonts w:ascii="Arial" w:eastAsia="Times New Roman" w:hAnsi="Arial" w:cs="Arial"/>
                <w:color w:val="222222"/>
                <w:sz w:val="20"/>
                <w:szCs w:val="20"/>
                <w:lang w:val="sr-Latn-ME"/>
              </w:rPr>
              <w:t>ke saglasnosti za</w:t>
            </w:r>
            <w:r w:rsidRPr="00E75EA6">
              <w:rPr>
                <w:rFonts w:ascii="Arial" w:eastAsia="Times New Roman" w:hAnsi="Arial" w:cs="Arial"/>
                <w:color w:val="222222"/>
                <w:sz w:val="20"/>
                <w:szCs w:val="20"/>
                <w:lang w:val="sr-Latn-ME"/>
              </w:rPr>
              <w:t>:</w:t>
            </w:r>
            <w:r w:rsidR="00276DF3" w:rsidRPr="00E75EA6">
              <w:rPr>
                <w:rFonts w:ascii="Arial" w:eastAsia="Times New Roman" w:hAnsi="Arial" w:cs="Arial"/>
                <w:color w:val="000000"/>
                <w:sz w:val="20"/>
                <w:szCs w:val="20"/>
                <w:lang w:val="sr-Latn-ME" w:eastAsia="sr-Latn-ME"/>
              </w:rPr>
              <w:t xml:space="preserve"> p</w:t>
            </w:r>
            <w:r w:rsidR="000059AE" w:rsidRPr="00E75EA6">
              <w:rPr>
                <w:rFonts w:ascii="Arial" w:eastAsia="Times New Roman" w:hAnsi="Arial" w:cs="Arial"/>
                <w:color w:val="000000"/>
                <w:sz w:val="20"/>
                <w:szCs w:val="20"/>
                <w:lang w:val="sr-Latn-ME" w:eastAsia="sr-Latn-ME"/>
              </w:rPr>
              <w:t xml:space="preserve">rojekat izgradnje Turističkog kompleksa Chedi 5* </w:t>
            </w:r>
            <w:r w:rsidR="00276DF3" w:rsidRPr="00E75EA6">
              <w:rPr>
                <w:rFonts w:ascii="Arial" w:eastAsia="Times New Roman" w:hAnsi="Arial" w:cs="Arial"/>
                <w:color w:val="000000"/>
                <w:sz w:val="20"/>
                <w:szCs w:val="20"/>
                <w:lang w:val="sr-Latn-ME" w:eastAsia="sr-Latn-ME"/>
              </w:rPr>
              <w:t xml:space="preserve">i za </w:t>
            </w:r>
            <w:r w:rsidR="000059AE" w:rsidRPr="00E75EA6">
              <w:rPr>
                <w:rFonts w:ascii="Arial" w:eastAsia="Times New Roman" w:hAnsi="Arial" w:cs="Arial"/>
                <w:color w:val="000000"/>
                <w:sz w:val="20"/>
                <w:szCs w:val="20"/>
                <w:lang w:val="sr-Latn-ME" w:eastAsia="sr-Latn-ME"/>
              </w:rPr>
              <w:t>Vojno odmaralište</w:t>
            </w:r>
            <w:r w:rsidR="00F014D9" w:rsidRPr="00E75EA6">
              <w:rPr>
                <w:rFonts w:ascii="Arial" w:eastAsia="Times New Roman" w:hAnsi="Arial" w:cs="Arial"/>
                <w:color w:val="000000"/>
                <w:sz w:val="20"/>
                <w:szCs w:val="20"/>
                <w:lang w:val="sr-Latn-ME" w:eastAsia="sr-Latn-ME"/>
              </w:rPr>
              <w:t xml:space="preserve"> na</w:t>
            </w:r>
            <w:r w:rsidR="000059AE" w:rsidRPr="00E75EA6">
              <w:rPr>
                <w:rFonts w:ascii="Arial" w:eastAsia="Times New Roman" w:hAnsi="Arial" w:cs="Arial"/>
                <w:color w:val="000000"/>
                <w:sz w:val="20"/>
                <w:szCs w:val="20"/>
                <w:lang w:val="sr-Latn-ME" w:eastAsia="sr-Latn-ME"/>
              </w:rPr>
              <w:t xml:space="preserve"> Žabljak</w:t>
            </w:r>
            <w:r w:rsidR="00F014D9" w:rsidRPr="00E75EA6">
              <w:rPr>
                <w:rFonts w:ascii="Arial" w:eastAsia="Times New Roman" w:hAnsi="Arial" w:cs="Arial"/>
                <w:color w:val="000000"/>
                <w:sz w:val="20"/>
                <w:szCs w:val="20"/>
                <w:lang w:val="sr-Latn-ME" w:eastAsia="sr-Latn-ME"/>
              </w:rPr>
              <w:t>u;</w:t>
            </w:r>
            <w:r w:rsidR="008850F6" w:rsidRPr="00E75EA6">
              <w:rPr>
                <w:rFonts w:ascii="Arial" w:eastAsia="Times New Roman" w:hAnsi="Arial" w:cs="Arial"/>
                <w:color w:val="222222"/>
                <w:sz w:val="20"/>
                <w:szCs w:val="20"/>
                <w:lang w:val="sr-Latn-ME"/>
              </w:rPr>
              <w:t xml:space="preserve"> </w:t>
            </w:r>
            <w:r w:rsidR="008850F6" w:rsidRPr="00E75EA6">
              <w:rPr>
                <w:rFonts w:ascii="Arial" w:eastAsia="Times New Roman" w:hAnsi="Arial" w:cs="Arial"/>
                <w:color w:val="000000"/>
                <w:sz w:val="20"/>
                <w:szCs w:val="20"/>
                <w:lang w:val="sr-Latn-ME" w:eastAsia="sr-Latn-ME"/>
              </w:rPr>
              <w:t>p</w:t>
            </w:r>
            <w:r w:rsidR="000059AE" w:rsidRPr="00E75EA6">
              <w:rPr>
                <w:rFonts w:ascii="Arial" w:eastAsia="Times New Roman" w:hAnsi="Arial" w:cs="Arial"/>
                <w:color w:val="000000"/>
                <w:sz w:val="20"/>
                <w:szCs w:val="20"/>
                <w:lang w:val="sr-Latn-ME" w:eastAsia="sr-Latn-ME"/>
              </w:rPr>
              <w:t>rojekat izgradnje hotela sa 5*, na dijelu UP 26.1, blok 26a, DUP „Budva centar” investitora „Mia Investments“;</w:t>
            </w:r>
            <w:r w:rsidR="008850F6" w:rsidRPr="00E75EA6">
              <w:rPr>
                <w:rFonts w:ascii="Arial" w:eastAsia="Times New Roman" w:hAnsi="Arial" w:cs="Arial"/>
                <w:color w:val="000000"/>
                <w:sz w:val="20"/>
                <w:szCs w:val="20"/>
                <w:lang w:val="sr-Latn-ME" w:eastAsia="sr-Latn-ME"/>
              </w:rPr>
              <w:t xml:space="preserve"> </w:t>
            </w:r>
            <w:r w:rsidR="008850F6" w:rsidRPr="00E75EA6">
              <w:rPr>
                <w:rFonts w:ascii="Arial" w:eastAsia="Times New Roman" w:hAnsi="Arial" w:cs="Arial"/>
                <w:color w:val="000000"/>
                <w:sz w:val="20"/>
                <w:szCs w:val="20"/>
                <w:lang w:val="sr-Latn-ME" w:eastAsia="sr-Latn-ME"/>
              </w:rPr>
              <w:lastRenderedPageBreak/>
              <w:t>i</w:t>
            </w:r>
            <w:r w:rsidR="000059AE" w:rsidRPr="00E75EA6">
              <w:rPr>
                <w:rFonts w:ascii="Arial" w:eastAsia="Times New Roman" w:hAnsi="Arial" w:cs="Arial"/>
                <w:color w:val="000000"/>
                <w:sz w:val="20"/>
                <w:szCs w:val="20"/>
                <w:lang w:val="sr-Latn-ME" w:eastAsia="sr-Latn-ME"/>
              </w:rPr>
              <w:t>zgradnju hotelskog kompleksa na lokaciji Plavi horizonti, uvala Pržno, Opština Tivat, investitora „QD Hotel i Property Investment Montenegro“;</w:t>
            </w:r>
            <w:r w:rsidR="008850F6" w:rsidRPr="00E75EA6">
              <w:rPr>
                <w:rFonts w:ascii="Arial" w:eastAsia="Times New Roman" w:hAnsi="Arial" w:cs="Arial"/>
                <w:color w:val="222222"/>
                <w:sz w:val="20"/>
                <w:szCs w:val="20"/>
                <w:lang w:val="sr-Latn-ME"/>
              </w:rPr>
              <w:t xml:space="preserve"> </w:t>
            </w:r>
            <w:r w:rsidR="008850F6" w:rsidRPr="00E75EA6">
              <w:rPr>
                <w:rFonts w:ascii="Arial" w:eastAsia="Times New Roman" w:hAnsi="Arial" w:cs="Arial"/>
                <w:color w:val="000000"/>
                <w:sz w:val="20"/>
                <w:szCs w:val="20"/>
                <w:lang w:val="sr-Latn-ME" w:eastAsia="sr-Latn-ME"/>
              </w:rPr>
              <w:t>r</w:t>
            </w:r>
            <w:r w:rsidR="000059AE" w:rsidRPr="00E75EA6">
              <w:rPr>
                <w:rFonts w:ascii="Arial" w:eastAsia="Times New Roman" w:hAnsi="Arial" w:cs="Arial"/>
                <w:color w:val="000000"/>
                <w:sz w:val="20"/>
                <w:szCs w:val="20"/>
                <w:lang w:val="sr-Latn-ME" w:eastAsia="sr-Latn-ME"/>
              </w:rPr>
              <w:t>ekonstrukciju kompleksa tvrđave Svetog Krsta u Perastu, Opština Kotor, investitora Opština Kotor, Direkcija za uređenje i izgradnju Kotora</w:t>
            </w:r>
            <w:r w:rsidR="008850F6" w:rsidRPr="00E75EA6">
              <w:rPr>
                <w:rFonts w:ascii="Arial" w:eastAsia="Times New Roman" w:hAnsi="Arial" w:cs="Arial"/>
                <w:color w:val="000000"/>
                <w:sz w:val="20"/>
                <w:szCs w:val="20"/>
                <w:lang w:val="sr-Latn-ME" w:eastAsia="sr-Latn-ME"/>
              </w:rPr>
              <w:t xml:space="preserve"> i </w:t>
            </w:r>
            <w:r w:rsidR="000059AE" w:rsidRPr="00E75EA6">
              <w:rPr>
                <w:rFonts w:ascii="Arial" w:eastAsia="Times New Roman" w:hAnsi="Arial" w:cs="Arial"/>
                <w:color w:val="000000"/>
                <w:sz w:val="20"/>
                <w:szCs w:val="20"/>
                <w:lang w:val="sr-Latn-ME" w:eastAsia="sr-Latn-ME"/>
              </w:rPr>
              <w:t xml:space="preserve"> </w:t>
            </w:r>
            <w:r w:rsidR="008850F6" w:rsidRPr="00E75EA6">
              <w:rPr>
                <w:rFonts w:ascii="Arial" w:eastAsia="Times New Roman" w:hAnsi="Arial" w:cs="Arial"/>
                <w:color w:val="000000"/>
                <w:sz w:val="20"/>
                <w:szCs w:val="20"/>
                <w:lang w:val="sr-Latn-ME" w:eastAsia="sr-Latn-ME"/>
              </w:rPr>
              <w:t>r</w:t>
            </w:r>
            <w:r w:rsidR="000059AE" w:rsidRPr="00E75EA6">
              <w:rPr>
                <w:rFonts w:ascii="Arial" w:eastAsia="Times New Roman" w:hAnsi="Arial" w:cs="Arial"/>
                <w:color w:val="000000"/>
                <w:sz w:val="20"/>
                <w:szCs w:val="20"/>
                <w:lang w:val="sr-Latn-ME" w:eastAsia="sr-Latn-ME"/>
              </w:rPr>
              <w:t>ekonstrukciju zgrade zatvora u Starom gradu Kotoru za potrebe kreativnog HUB-a sa rezidencijama, Opština Kotor, investitora Ministarstva kulture.</w:t>
            </w:r>
          </w:p>
          <w:p w14:paraId="7A72929A" w14:textId="51AA2C8D" w:rsidR="000059AE" w:rsidRPr="00E75EA6" w:rsidRDefault="00354E18" w:rsidP="00DF15C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r>
              <w:rPr>
                <w:rFonts w:ascii="Arial" w:eastAsia="Times New Roman" w:hAnsi="Arial" w:cs="Arial"/>
                <w:color w:val="222222"/>
                <w:sz w:val="20"/>
                <w:szCs w:val="20"/>
                <w:lang w:val="sr-Latn-ME"/>
              </w:rPr>
              <w:t xml:space="preserve">- na opštinskom nivou </w:t>
            </w:r>
            <w:r w:rsidR="00C14A06" w:rsidRPr="00E75EA6">
              <w:rPr>
                <w:rFonts w:ascii="Arial" w:eastAsia="Times New Roman" w:hAnsi="Arial" w:cs="Arial"/>
                <w:color w:val="222222"/>
                <w:sz w:val="20"/>
                <w:szCs w:val="20"/>
                <w:lang w:val="sr-Latn-ME"/>
              </w:rPr>
              <w:t>smanjen</w:t>
            </w:r>
            <w:r w:rsidR="00DF15CA" w:rsidRPr="00E75EA6">
              <w:rPr>
                <w:rFonts w:ascii="Arial" w:eastAsia="Times New Roman" w:hAnsi="Arial" w:cs="Arial"/>
                <w:color w:val="222222"/>
                <w:sz w:val="20"/>
                <w:szCs w:val="20"/>
                <w:lang w:val="sr-Latn-ME"/>
              </w:rPr>
              <w:t>e</w:t>
            </w:r>
            <w:r>
              <w:rPr>
                <w:rFonts w:ascii="Arial" w:eastAsia="Times New Roman" w:hAnsi="Arial" w:cs="Arial"/>
                <w:color w:val="222222"/>
                <w:sz w:val="20"/>
                <w:szCs w:val="20"/>
                <w:lang w:val="sr-Latn-ME"/>
              </w:rPr>
              <w:t xml:space="preserve"> su</w:t>
            </w:r>
            <w:r w:rsidR="00DF15CA" w:rsidRPr="00E75EA6">
              <w:rPr>
                <w:rFonts w:ascii="Arial" w:eastAsia="Times New Roman" w:hAnsi="Arial" w:cs="Arial"/>
                <w:color w:val="222222"/>
                <w:sz w:val="20"/>
                <w:szCs w:val="20"/>
                <w:lang w:val="sr-Latn-ME"/>
              </w:rPr>
              <w:t xml:space="preserve"> takse </w:t>
            </w:r>
            <w:r w:rsidR="000059AE" w:rsidRPr="00E75EA6">
              <w:rPr>
                <w:rFonts w:ascii="Arial" w:eastAsia="Times New Roman" w:hAnsi="Arial" w:cs="Arial"/>
                <w:color w:val="222222"/>
                <w:sz w:val="20"/>
                <w:szCs w:val="20"/>
                <w:lang w:val="sr-Latn-ME"/>
              </w:rPr>
              <w:t>za</w:t>
            </w:r>
            <w:r w:rsidR="00B82352" w:rsidRPr="00E75EA6">
              <w:rPr>
                <w:rFonts w:ascii="Arial" w:eastAsia="Times New Roman" w:hAnsi="Arial" w:cs="Arial"/>
                <w:color w:val="222222"/>
                <w:sz w:val="20"/>
                <w:szCs w:val="20"/>
                <w:lang w:val="sr-Latn-ME"/>
              </w:rPr>
              <w:t>:</w:t>
            </w:r>
            <w:r w:rsidR="000059AE" w:rsidRPr="00E75EA6">
              <w:rPr>
                <w:rFonts w:ascii="Arial" w:eastAsia="Times New Roman" w:hAnsi="Arial" w:cs="Arial"/>
                <w:color w:val="222222"/>
                <w:sz w:val="20"/>
                <w:szCs w:val="20"/>
                <w:lang w:val="sr-Latn-ME"/>
              </w:rPr>
              <w:t xml:space="preserve"> objekte koji izlaze na javne površine i puteve;</w:t>
            </w:r>
            <w:r w:rsidR="00DF15CA" w:rsidRPr="00E75EA6">
              <w:rPr>
                <w:rFonts w:ascii="Arial" w:eastAsia="Times New Roman" w:hAnsi="Arial" w:cs="Arial"/>
                <w:color w:val="222222"/>
                <w:sz w:val="20"/>
                <w:szCs w:val="20"/>
                <w:lang w:val="sr-Latn-ME"/>
              </w:rPr>
              <w:t xml:space="preserve"> za objekte za izvođen</w:t>
            </w:r>
            <w:r w:rsidR="009E2A4C" w:rsidRPr="00E75EA6">
              <w:rPr>
                <w:rFonts w:ascii="Arial" w:eastAsia="Times New Roman" w:hAnsi="Arial" w:cs="Arial"/>
                <w:color w:val="222222"/>
                <w:sz w:val="20"/>
                <w:szCs w:val="20"/>
                <w:lang w:val="sr-Latn-ME"/>
              </w:rPr>
              <w:t>je muzičkog programa i objekte</w:t>
            </w:r>
            <w:r w:rsidR="00DF15CA" w:rsidRPr="00E75EA6">
              <w:rPr>
                <w:rFonts w:ascii="Arial" w:eastAsia="Times New Roman" w:hAnsi="Arial" w:cs="Arial"/>
                <w:color w:val="222222"/>
                <w:sz w:val="20"/>
                <w:szCs w:val="20"/>
                <w:lang w:val="sr-Latn-ME"/>
              </w:rPr>
              <w:t xml:space="preserve"> </w:t>
            </w:r>
            <w:r w:rsidR="000059AE" w:rsidRPr="00E75EA6">
              <w:rPr>
                <w:rFonts w:ascii="Arial" w:eastAsia="Times New Roman" w:hAnsi="Arial" w:cs="Arial"/>
                <w:color w:val="222222"/>
                <w:sz w:val="20"/>
                <w:szCs w:val="20"/>
                <w:lang w:val="sr-Latn-ME"/>
              </w:rPr>
              <w:t>za korišće</w:t>
            </w:r>
            <w:r w:rsidR="00DF15CA" w:rsidRPr="00E75EA6">
              <w:rPr>
                <w:rFonts w:ascii="Arial" w:eastAsia="Times New Roman" w:hAnsi="Arial" w:cs="Arial"/>
                <w:color w:val="222222"/>
                <w:sz w:val="20"/>
                <w:szCs w:val="20"/>
                <w:lang w:val="sr-Latn-ME"/>
              </w:rPr>
              <w:t>nje prostora na javnoj površini</w:t>
            </w:r>
            <w:r w:rsidR="00404CF0">
              <w:rPr>
                <w:rFonts w:ascii="Arial" w:eastAsia="Times New Roman" w:hAnsi="Arial" w:cs="Arial"/>
                <w:color w:val="222222"/>
                <w:sz w:val="20"/>
                <w:szCs w:val="20"/>
                <w:lang w:val="sr-Latn-ME"/>
              </w:rPr>
              <w:t xml:space="preserve"> i dr.</w:t>
            </w:r>
            <w:r w:rsidR="009E2A4C" w:rsidRPr="00E75EA6">
              <w:rPr>
                <w:rFonts w:ascii="Arial" w:eastAsia="Times New Roman" w:hAnsi="Arial" w:cs="Arial"/>
                <w:color w:val="222222"/>
                <w:sz w:val="20"/>
                <w:szCs w:val="20"/>
                <w:lang w:val="sr-Latn-ME"/>
              </w:rPr>
              <w:t xml:space="preserve"> Takođe,</w:t>
            </w:r>
            <w:r w:rsidR="00DF15CA" w:rsidRPr="00E75EA6">
              <w:rPr>
                <w:rFonts w:ascii="Arial" w:eastAsia="Times New Roman" w:hAnsi="Arial" w:cs="Arial"/>
                <w:color w:val="222222"/>
                <w:sz w:val="20"/>
                <w:szCs w:val="20"/>
                <w:lang w:val="sr-Latn-ME"/>
              </w:rPr>
              <w:t xml:space="preserve"> umanjene su</w:t>
            </w:r>
            <w:r w:rsidR="000059AE" w:rsidRPr="00E75EA6">
              <w:rPr>
                <w:rFonts w:ascii="Arial" w:eastAsia="Times New Roman" w:hAnsi="Arial" w:cs="Arial"/>
                <w:color w:val="222222"/>
                <w:sz w:val="20"/>
                <w:szCs w:val="20"/>
                <w:lang w:val="sr-Latn-ME"/>
              </w:rPr>
              <w:t xml:space="preserve"> naknade za komunalno o</w:t>
            </w:r>
            <w:r w:rsidR="00DF15CA" w:rsidRPr="00E75EA6">
              <w:rPr>
                <w:rFonts w:ascii="Arial" w:eastAsia="Times New Roman" w:hAnsi="Arial" w:cs="Arial"/>
                <w:color w:val="222222"/>
                <w:sz w:val="20"/>
                <w:szCs w:val="20"/>
                <w:lang w:val="sr-Latn-ME"/>
              </w:rPr>
              <w:t>premanje građevinskog zemljišta.</w:t>
            </w:r>
          </w:p>
          <w:p w14:paraId="186F1DDA" w14:textId="77777777" w:rsidR="000059AE" w:rsidRPr="00E75EA6" w:rsidRDefault="000059AE" w:rsidP="000059A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p>
          <w:p w14:paraId="6CCE6462" w14:textId="77777777" w:rsidR="00135CE9" w:rsidRDefault="00135CE9" w:rsidP="0091741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p>
          <w:p w14:paraId="4BB4911C" w14:textId="77777777" w:rsidR="00135CE9" w:rsidRDefault="00135CE9" w:rsidP="0091741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p>
          <w:p w14:paraId="17F168E6" w14:textId="5609A966" w:rsidR="003732DC" w:rsidRPr="00E75EA6" w:rsidRDefault="00C63C00" w:rsidP="0091741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r w:rsidRPr="00E75EA6">
              <w:rPr>
                <w:rFonts w:ascii="Arial" w:eastAsia="Times New Roman" w:hAnsi="Arial" w:cs="Arial"/>
                <w:b/>
                <w:sz w:val="20"/>
                <w:szCs w:val="20"/>
                <w:lang w:val="sr-Latn-ME"/>
              </w:rPr>
              <w:t xml:space="preserve">1.3.3. </w:t>
            </w:r>
          </w:p>
          <w:p w14:paraId="3FAABD0D" w14:textId="76B734D2" w:rsidR="00123C2D" w:rsidRDefault="00123C2D" w:rsidP="0091741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p>
          <w:p w14:paraId="7B7D0D01" w14:textId="4B9321FC" w:rsidR="00B926AA" w:rsidRDefault="00D124A9" w:rsidP="0091741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sidRPr="00E75EA6">
              <w:rPr>
                <w:rFonts w:ascii="Arial" w:hAnsi="Arial" w:cs="Arial"/>
                <w:sz w:val="20"/>
                <w:szCs w:val="20"/>
                <w:lang w:val="sr-Latn-ME"/>
              </w:rPr>
              <w:t>Nema podataka o realizovanim aktivnostima.</w:t>
            </w:r>
          </w:p>
          <w:p w14:paraId="713190F8" w14:textId="56097E1B" w:rsidR="00B926AA" w:rsidRDefault="00B926AA" w:rsidP="0091741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p>
          <w:p w14:paraId="4537B430" w14:textId="1A12E0D8" w:rsidR="00B926AA" w:rsidRDefault="00B926AA" w:rsidP="0091741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p>
          <w:p w14:paraId="61488E44" w14:textId="668BADD9" w:rsidR="00B926AA" w:rsidRDefault="00B926AA" w:rsidP="0091741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p>
          <w:p w14:paraId="17994011" w14:textId="77777777" w:rsidR="00D124A9" w:rsidRPr="00E75EA6" w:rsidRDefault="00D124A9" w:rsidP="0091741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p>
          <w:p w14:paraId="5F14598C" w14:textId="77777777" w:rsidR="001B604D" w:rsidRDefault="001B604D" w:rsidP="0091741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p>
          <w:p w14:paraId="69E511EE" w14:textId="5DAD6353" w:rsidR="00710DA3" w:rsidRDefault="000E477E" w:rsidP="0091741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r w:rsidRPr="00E75EA6">
              <w:rPr>
                <w:rFonts w:ascii="Arial" w:eastAsia="Times New Roman" w:hAnsi="Arial" w:cs="Arial"/>
                <w:b/>
                <w:sz w:val="20"/>
                <w:szCs w:val="20"/>
                <w:lang w:val="sr-Latn-ME"/>
              </w:rPr>
              <w:t>1.3.4</w:t>
            </w:r>
          </w:p>
          <w:p w14:paraId="48A6A5F9" w14:textId="510B3030" w:rsidR="000E477E" w:rsidRPr="001A710B" w:rsidRDefault="007F0D60" w:rsidP="0091741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eastAsia="Times New Roman" w:hAnsi="Arial" w:cs="Arial"/>
                <w:sz w:val="20"/>
                <w:szCs w:val="20"/>
                <w:lang w:val="sr-Latn-ME"/>
              </w:rPr>
              <w:t>Izrađen</w:t>
            </w:r>
            <w:r w:rsidR="00710DA3" w:rsidRPr="001A710B">
              <w:rPr>
                <w:rFonts w:ascii="Arial" w:hAnsi="Arial" w:cs="Arial"/>
                <w:sz w:val="20"/>
                <w:szCs w:val="20"/>
                <w:lang w:val="sr-Latn-ME"/>
              </w:rPr>
              <w:t xml:space="preserve"> </w:t>
            </w:r>
            <w:r>
              <w:rPr>
                <w:rFonts w:ascii="Arial" w:hAnsi="Arial" w:cs="Arial"/>
                <w:sz w:val="20"/>
                <w:szCs w:val="20"/>
                <w:lang w:val="sr-Latn-ME"/>
              </w:rPr>
              <w:t>P</w:t>
            </w:r>
            <w:r w:rsidR="00710DA3" w:rsidRPr="001A710B">
              <w:rPr>
                <w:rFonts w:ascii="Arial" w:hAnsi="Arial" w:cs="Arial"/>
                <w:sz w:val="20"/>
                <w:szCs w:val="20"/>
                <w:lang w:val="sr-Latn-ME"/>
              </w:rPr>
              <w:t xml:space="preserve">rostorni plan posebne namjene za </w:t>
            </w:r>
            <w:r>
              <w:rPr>
                <w:rFonts w:ascii="Arial" w:hAnsi="Arial" w:cs="Arial"/>
                <w:sz w:val="20"/>
                <w:szCs w:val="20"/>
                <w:lang w:val="sr-Latn-ME"/>
              </w:rPr>
              <w:t>područje</w:t>
            </w:r>
            <w:r w:rsidR="00710DA3" w:rsidRPr="001A710B">
              <w:rPr>
                <w:rFonts w:ascii="Arial" w:hAnsi="Arial" w:cs="Arial"/>
                <w:sz w:val="20"/>
                <w:szCs w:val="20"/>
                <w:lang w:val="sr-Latn-ME"/>
              </w:rPr>
              <w:t xml:space="preserve"> Bjelasice i Komova</w:t>
            </w:r>
            <w:r w:rsidR="00BA05DB" w:rsidRPr="001A710B">
              <w:rPr>
                <w:rFonts w:ascii="Arial" w:hAnsi="Arial" w:cs="Arial"/>
                <w:sz w:val="20"/>
                <w:szCs w:val="20"/>
                <w:lang w:val="sr-Latn-ME"/>
              </w:rPr>
              <w:t>.</w:t>
            </w:r>
            <w:r w:rsidR="00710DA3" w:rsidRPr="001A710B">
              <w:rPr>
                <w:rFonts w:ascii="Arial" w:hAnsi="Arial" w:cs="Arial"/>
                <w:sz w:val="20"/>
                <w:szCs w:val="20"/>
                <w:lang w:val="sr-Latn-ME"/>
              </w:rPr>
              <w:t xml:space="preserve"> </w:t>
            </w:r>
          </w:p>
          <w:p w14:paraId="0F3993A2" w14:textId="77777777" w:rsidR="000E477E" w:rsidRPr="00E75EA6" w:rsidRDefault="000E477E" w:rsidP="0091741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2789680C" w14:textId="77777777" w:rsidR="000E477E" w:rsidRPr="00E75EA6" w:rsidRDefault="000E477E" w:rsidP="0091741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3A06C091" w14:textId="77777777" w:rsidR="00135CE9" w:rsidRDefault="00135CE9" w:rsidP="00CE068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sr-Latn-ME"/>
              </w:rPr>
            </w:pPr>
          </w:p>
          <w:p w14:paraId="7E16F46A" w14:textId="249317DA" w:rsidR="000E477E" w:rsidRDefault="000E477E" w:rsidP="00CE068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eastAsia="Times New Roman" w:hAnsi="Arial" w:cs="Arial"/>
                <w:b/>
                <w:sz w:val="20"/>
                <w:szCs w:val="20"/>
                <w:lang w:val="sr-Latn-ME"/>
              </w:rPr>
              <w:t>1.3.5</w:t>
            </w:r>
            <w:r w:rsidRPr="00E75EA6">
              <w:rPr>
                <w:rFonts w:ascii="Arial" w:eastAsia="Times New Roman" w:hAnsi="Arial" w:cs="Arial"/>
                <w:sz w:val="20"/>
                <w:szCs w:val="20"/>
                <w:lang w:val="sr-Latn-ME"/>
              </w:rPr>
              <w:t xml:space="preserve"> </w:t>
            </w:r>
          </w:p>
          <w:p w14:paraId="0042FF7D" w14:textId="53A604C5" w:rsidR="00CE0685" w:rsidRPr="00E75EA6" w:rsidRDefault="00CE0685" w:rsidP="00CE068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hAnsi="Arial" w:cs="Arial"/>
                <w:sz w:val="20"/>
                <w:szCs w:val="20"/>
                <w:lang w:val="sr-Latn-ME"/>
              </w:rPr>
              <w:t>Kontinuirana saradnja MTZŽS sa NTOCG, u vezi sa mjerama 2.1 i 4.1.</w:t>
            </w:r>
          </w:p>
        </w:tc>
      </w:tr>
      <w:tr w:rsidR="00C63C00" w:rsidRPr="00E75EA6" w14:paraId="6A1D880A" w14:textId="77777777" w:rsidTr="003A08F9">
        <w:trPr>
          <w:gridAfter w:val="1"/>
          <w:cnfStyle w:val="000000100000" w:firstRow="0" w:lastRow="0" w:firstColumn="0" w:lastColumn="0" w:oddVBand="0" w:evenVBand="0" w:oddHBand="1" w:evenHBand="0" w:firstRowFirstColumn="0" w:firstRowLastColumn="0" w:lastRowFirstColumn="0" w:lastRowLastColumn="0"/>
          <w:wAfter w:w="16" w:type="dxa"/>
          <w:trHeight w:val="710"/>
        </w:trPr>
        <w:tc>
          <w:tcPr>
            <w:cnfStyle w:val="001000000000" w:firstRow="0" w:lastRow="0" w:firstColumn="1" w:lastColumn="0" w:oddVBand="0" w:evenVBand="0" w:oddHBand="0" w:evenHBand="0" w:firstRowFirstColumn="0" w:firstRowLastColumn="0" w:lastRowFirstColumn="0" w:lastRowLastColumn="0"/>
            <w:tcW w:w="1710" w:type="dxa"/>
          </w:tcPr>
          <w:p w14:paraId="75C69364" w14:textId="3228F418" w:rsidR="00C63C00" w:rsidRPr="00E75EA6" w:rsidRDefault="00C63C00" w:rsidP="00DE007D">
            <w:pPr>
              <w:rPr>
                <w:rFonts w:ascii="Arial" w:hAnsi="Arial" w:cs="Arial"/>
                <w:bCs w:val="0"/>
                <w:sz w:val="20"/>
                <w:szCs w:val="20"/>
                <w:lang w:val="sr-Latn-ME"/>
              </w:rPr>
            </w:pPr>
            <w:r w:rsidRPr="00E75EA6">
              <w:rPr>
                <w:rFonts w:ascii="Arial" w:hAnsi="Arial" w:cs="Arial"/>
                <w:sz w:val="20"/>
                <w:szCs w:val="20"/>
                <w:lang w:val="sr-Latn-ME"/>
              </w:rPr>
              <w:lastRenderedPageBreak/>
              <w:t>Mjera 1.4.</w:t>
            </w:r>
          </w:p>
          <w:p w14:paraId="5E114B8D" w14:textId="7D18D658" w:rsidR="00C63C00" w:rsidRPr="00490C42" w:rsidRDefault="00C63C00" w:rsidP="00DE007D">
            <w:pPr>
              <w:rPr>
                <w:rFonts w:ascii="Arial" w:hAnsi="Arial" w:cs="Arial"/>
                <w:bCs w:val="0"/>
                <w:sz w:val="20"/>
                <w:szCs w:val="20"/>
                <w:lang w:val="sr-Latn-ME"/>
              </w:rPr>
            </w:pPr>
            <w:r w:rsidRPr="00490C42">
              <w:rPr>
                <w:rFonts w:ascii="Arial" w:hAnsi="Arial" w:cs="Arial"/>
                <w:sz w:val="20"/>
                <w:szCs w:val="20"/>
                <w:lang w:val="sr-Latn-ME"/>
              </w:rPr>
              <w:t>Unapr</w:t>
            </w:r>
            <w:r w:rsidR="007F0D60">
              <w:rPr>
                <w:rFonts w:ascii="Arial" w:hAnsi="Arial" w:cs="Arial"/>
                <w:sz w:val="20"/>
                <w:szCs w:val="20"/>
                <w:lang w:val="sr-Latn-ME"/>
              </w:rPr>
              <w:t>j</w:t>
            </w:r>
            <w:r w:rsidRPr="00490C42">
              <w:rPr>
                <w:rFonts w:ascii="Arial" w:hAnsi="Arial" w:cs="Arial"/>
                <w:sz w:val="20"/>
                <w:szCs w:val="20"/>
                <w:lang w:val="sr-Latn-ME"/>
              </w:rPr>
              <w:t>eđenje standard</w:t>
            </w:r>
            <w:r w:rsidR="007F0D60">
              <w:rPr>
                <w:rFonts w:ascii="Arial" w:hAnsi="Arial" w:cs="Arial"/>
                <w:sz w:val="20"/>
                <w:szCs w:val="20"/>
                <w:lang w:val="sr-Latn-ME"/>
              </w:rPr>
              <w:t>a</w:t>
            </w:r>
            <w:r w:rsidRPr="00490C42">
              <w:rPr>
                <w:rFonts w:ascii="Arial" w:hAnsi="Arial" w:cs="Arial"/>
                <w:sz w:val="20"/>
                <w:szCs w:val="20"/>
                <w:lang w:val="sr-Latn-ME"/>
              </w:rPr>
              <w:t xml:space="preserve"> postojećih smještajnih kapaciteta</w:t>
            </w:r>
          </w:p>
        </w:tc>
        <w:tc>
          <w:tcPr>
            <w:tcW w:w="2160" w:type="dxa"/>
          </w:tcPr>
          <w:p w14:paraId="588C5389"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b/>
                <w:sz w:val="20"/>
                <w:szCs w:val="20"/>
                <w:lang w:val="sr-Latn-ME"/>
              </w:rPr>
            </w:pPr>
            <w:r w:rsidRPr="00E75EA6">
              <w:rPr>
                <w:rFonts w:ascii="Arial" w:eastAsia="MyriadPro-Regular" w:hAnsi="Arial" w:cs="Arial"/>
                <w:b/>
                <w:sz w:val="20"/>
                <w:szCs w:val="20"/>
                <w:lang w:val="sr-Latn-ME"/>
              </w:rPr>
              <w:t>Prioritet 1.4.1.</w:t>
            </w:r>
          </w:p>
          <w:p w14:paraId="1A6D9D84"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sz w:val="20"/>
                <w:szCs w:val="20"/>
                <w:lang w:val="sr-Latn-ME"/>
              </w:rPr>
            </w:pPr>
            <w:r w:rsidRPr="00E75EA6">
              <w:rPr>
                <w:rFonts w:ascii="Arial" w:eastAsia="MyriadPro-Regular" w:hAnsi="Arial" w:cs="Arial"/>
                <w:sz w:val="20"/>
                <w:szCs w:val="20"/>
                <w:lang w:val="sr-Latn-ME"/>
              </w:rPr>
              <w:t>Sprovođenje kampanja za podsticanje privatnih vlasnika da unaprijede standarde smještajnih kapaciteta na svim nivoima</w:t>
            </w:r>
          </w:p>
          <w:p w14:paraId="20AFD3A8" w14:textId="178D4386" w:rsidR="007F0D60" w:rsidRDefault="007F0D60"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b/>
                <w:sz w:val="20"/>
                <w:szCs w:val="20"/>
                <w:lang w:val="sr-Latn-ME"/>
              </w:rPr>
            </w:pPr>
          </w:p>
          <w:p w14:paraId="21642168" w14:textId="77777777" w:rsidR="00E40FD1" w:rsidRDefault="00E40FD1"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b/>
                <w:sz w:val="20"/>
                <w:szCs w:val="20"/>
                <w:lang w:val="sr-Latn-ME"/>
              </w:rPr>
            </w:pPr>
          </w:p>
          <w:p w14:paraId="1AD162DB" w14:textId="18C0E330"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b/>
                <w:sz w:val="20"/>
                <w:szCs w:val="20"/>
                <w:lang w:val="sr-Latn-ME"/>
              </w:rPr>
            </w:pPr>
            <w:r w:rsidRPr="00E75EA6">
              <w:rPr>
                <w:rFonts w:ascii="Arial" w:eastAsia="MyriadPro-Regular" w:hAnsi="Arial" w:cs="Arial"/>
                <w:b/>
                <w:sz w:val="20"/>
                <w:szCs w:val="20"/>
                <w:lang w:val="sr-Latn-ME"/>
              </w:rPr>
              <w:lastRenderedPageBreak/>
              <w:t>Prioritet 1.4.2.</w:t>
            </w:r>
          </w:p>
          <w:p w14:paraId="6DCA2F37"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sz w:val="20"/>
                <w:szCs w:val="20"/>
                <w:lang w:val="sr-Latn-ME"/>
              </w:rPr>
            </w:pPr>
            <w:r w:rsidRPr="00E75EA6">
              <w:rPr>
                <w:rFonts w:ascii="Arial" w:eastAsia="MyriadPro-Regular" w:hAnsi="Arial" w:cs="Arial"/>
                <w:sz w:val="20"/>
                <w:szCs w:val="20"/>
                <w:lang w:val="sr-Latn-ME"/>
              </w:rPr>
              <w:t>Podrška privatnim vlasnicima u vidu organizovanja obuka kao i pružanjem savjeta u oblasti poslovanja i tehnologije.</w:t>
            </w:r>
          </w:p>
          <w:p w14:paraId="5C585BAE" w14:textId="1542C22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b/>
                <w:sz w:val="20"/>
                <w:szCs w:val="20"/>
                <w:lang w:val="sr-Latn-ME"/>
              </w:rPr>
            </w:pPr>
          </w:p>
          <w:p w14:paraId="2290E87A" w14:textId="23CB1C39"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eastAsia="MyriadPro-Regular" w:hAnsi="Arial" w:cs="Arial"/>
                <w:b/>
                <w:sz w:val="20"/>
                <w:szCs w:val="20"/>
                <w:lang w:val="sr-Latn-ME"/>
              </w:rPr>
              <w:t>Prioritet 1.4.3.</w:t>
            </w:r>
          </w:p>
          <w:p w14:paraId="2C334A51"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sz w:val="20"/>
                <w:szCs w:val="20"/>
                <w:lang w:val="sr-Latn-ME"/>
              </w:rPr>
            </w:pPr>
            <w:r w:rsidRPr="00E75EA6">
              <w:rPr>
                <w:rFonts w:ascii="Arial" w:eastAsia="MyriadPro-Regular" w:hAnsi="Arial" w:cs="Arial"/>
                <w:sz w:val="20"/>
                <w:szCs w:val="20"/>
                <w:lang w:val="sr-Latn-ME"/>
              </w:rPr>
              <w:t>Uvođenje poreskih podsticaja za razvoj visokokvalitetnih smještajnih kapaciteta.</w:t>
            </w:r>
          </w:p>
          <w:p w14:paraId="46B6DB08"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b/>
                <w:sz w:val="20"/>
                <w:szCs w:val="20"/>
                <w:lang w:val="sr-Latn-ME"/>
              </w:rPr>
            </w:pPr>
          </w:p>
          <w:p w14:paraId="6F70AE67" w14:textId="1E27231E"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b/>
                <w:sz w:val="20"/>
                <w:szCs w:val="20"/>
                <w:lang w:val="sr-Latn-ME"/>
              </w:rPr>
            </w:pPr>
          </w:p>
          <w:p w14:paraId="2C5233FF" w14:textId="5E3453E6"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b/>
                <w:sz w:val="20"/>
                <w:szCs w:val="20"/>
                <w:lang w:val="sr-Latn-ME"/>
              </w:rPr>
            </w:pPr>
            <w:r w:rsidRPr="00E75EA6">
              <w:rPr>
                <w:rFonts w:ascii="Arial" w:eastAsia="MyriadPro-Regular" w:hAnsi="Arial" w:cs="Arial"/>
                <w:b/>
                <w:sz w:val="20"/>
                <w:szCs w:val="20"/>
                <w:lang w:val="sr-Latn-ME"/>
              </w:rPr>
              <w:t>Prioritet 1.4.4</w:t>
            </w:r>
          </w:p>
          <w:p w14:paraId="68A18A83"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sz w:val="20"/>
                <w:szCs w:val="20"/>
                <w:lang w:val="sr-Latn-ME"/>
              </w:rPr>
            </w:pPr>
            <w:r w:rsidRPr="00E75EA6">
              <w:rPr>
                <w:rFonts w:ascii="Arial" w:eastAsia="MyriadPro-Regular" w:hAnsi="Arial" w:cs="Arial"/>
                <w:sz w:val="20"/>
                <w:szCs w:val="20"/>
                <w:lang w:val="sr-Latn-ME"/>
              </w:rPr>
              <w:t>Jačanje saradnje sa opštinama u cilju korišćenja lokalnih poreza i drugih dažbina za rehabilitaciju smještajnih objekata.</w:t>
            </w:r>
          </w:p>
          <w:p w14:paraId="35D8C30F" w14:textId="77777777" w:rsidR="003575C5" w:rsidRDefault="003575C5"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b/>
                <w:sz w:val="20"/>
                <w:szCs w:val="20"/>
                <w:lang w:val="sr-Latn-ME"/>
              </w:rPr>
            </w:pPr>
          </w:p>
          <w:p w14:paraId="401C689C" w14:textId="77777777" w:rsidR="00982B7D" w:rsidRDefault="00982B7D"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b/>
                <w:sz w:val="20"/>
                <w:szCs w:val="20"/>
                <w:lang w:val="sr-Latn-ME"/>
              </w:rPr>
            </w:pPr>
          </w:p>
          <w:p w14:paraId="77EC59AE" w14:textId="759DC1B0"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b/>
                <w:sz w:val="20"/>
                <w:szCs w:val="20"/>
                <w:lang w:val="sr-Latn-ME"/>
              </w:rPr>
            </w:pPr>
            <w:r w:rsidRPr="00E75EA6">
              <w:rPr>
                <w:rFonts w:ascii="Arial" w:eastAsia="MyriadPro-Regular" w:hAnsi="Arial" w:cs="Arial"/>
                <w:b/>
                <w:sz w:val="20"/>
                <w:szCs w:val="20"/>
                <w:lang w:val="sr-Latn-ME"/>
              </w:rPr>
              <w:t>Prioritet 1.4.5.</w:t>
            </w:r>
          </w:p>
          <w:p w14:paraId="4139584E"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sz w:val="20"/>
                <w:szCs w:val="20"/>
                <w:lang w:val="sr-Latn-ME"/>
              </w:rPr>
            </w:pPr>
            <w:r w:rsidRPr="00E75EA6">
              <w:rPr>
                <w:rFonts w:ascii="Arial" w:eastAsia="MyriadPro-Regular" w:hAnsi="Arial" w:cs="Arial"/>
                <w:sz w:val="20"/>
                <w:szCs w:val="20"/>
                <w:lang w:val="sr-Latn-ME"/>
              </w:rPr>
              <w:t>Uvođenje novih poreskih olakšica za čistije tehnologije, standard energetske efikasnosti.</w:t>
            </w:r>
          </w:p>
          <w:p w14:paraId="3F9BD70C" w14:textId="0EC9ABA7" w:rsidR="00FD1934" w:rsidRPr="00E75EA6" w:rsidRDefault="00FD1934"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b/>
                <w:sz w:val="20"/>
                <w:szCs w:val="20"/>
                <w:lang w:val="sr-Latn-ME"/>
              </w:rPr>
            </w:pPr>
          </w:p>
          <w:p w14:paraId="100B578C" w14:textId="77777777" w:rsidR="00C641B3" w:rsidRDefault="00C641B3"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b/>
                <w:sz w:val="20"/>
                <w:szCs w:val="20"/>
                <w:lang w:val="sr-Latn-ME"/>
              </w:rPr>
            </w:pPr>
          </w:p>
          <w:p w14:paraId="41FA502B" w14:textId="77777777" w:rsidR="00C641B3" w:rsidRDefault="00C641B3"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b/>
                <w:sz w:val="20"/>
                <w:szCs w:val="20"/>
                <w:lang w:val="sr-Latn-ME"/>
              </w:rPr>
            </w:pPr>
          </w:p>
          <w:p w14:paraId="3CC91254" w14:textId="126A9863"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b/>
                <w:sz w:val="20"/>
                <w:szCs w:val="20"/>
                <w:lang w:val="sr-Latn-ME"/>
              </w:rPr>
            </w:pPr>
            <w:r w:rsidRPr="00E75EA6">
              <w:rPr>
                <w:rFonts w:ascii="Arial" w:eastAsia="MyriadPro-Regular" w:hAnsi="Arial" w:cs="Arial"/>
                <w:b/>
                <w:sz w:val="20"/>
                <w:szCs w:val="20"/>
                <w:lang w:val="sr-Latn-ME"/>
              </w:rPr>
              <w:t>Priorite</w:t>
            </w:r>
            <w:r w:rsidR="001E5DDF" w:rsidRPr="00E75EA6">
              <w:rPr>
                <w:rFonts w:ascii="Arial" w:eastAsia="MyriadPro-Regular" w:hAnsi="Arial" w:cs="Arial"/>
                <w:b/>
                <w:sz w:val="20"/>
                <w:szCs w:val="20"/>
                <w:lang w:val="sr-Latn-ME"/>
              </w:rPr>
              <w:t>t:</w:t>
            </w:r>
            <w:r w:rsidR="00D01CC6">
              <w:rPr>
                <w:rFonts w:ascii="Arial" w:eastAsia="MyriadPro-Regular" w:hAnsi="Arial" w:cs="Arial"/>
                <w:b/>
                <w:sz w:val="20"/>
                <w:szCs w:val="20"/>
                <w:lang w:val="sr-Latn-ME"/>
              </w:rPr>
              <w:t xml:space="preserve"> </w:t>
            </w:r>
            <w:r w:rsidRPr="00E75EA6">
              <w:rPr>
                <w:rFonts w:ascii="Arial" w:eastAsia="MyriadPro-Regular" w:hAnsi="Arial" w:cs="Arial"/>
                <w:b/>
                <w:sz w:val="20"/>
                <w:szCs w:val="20"/>
                <w:lang w:val="sr-Latn-ME"/>
              </w:rPr>
              <w:t>1.4.6.</w:t>
            </w:r>
          </w:p>
          <w:p w14:paraId="55AB1503" w14:textId="0D9098B6"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sz w:val="20"/>
                <w:szCs w:val="20"/>
                <w:lang w:val="sr-Latn-ME"/>
              </w:rPr>
            </w:pPr>
            <w:r w:rsidRPr="00E75EA6">
              <w:rPr>
                <w:rFonts w:ascii="Arial" w:eastAsia="MyriadPro-Regular" w:hAnsi="Arial" w:cs="Arial"/>
                <w:sz w:val="20"/>
                <w:szCs w:val="20"/>
                <w:lang w:val="sr-Latn-ME"/>
              </w:rPr>
              <w:t xml:space="preserve">Upravljanje tražnjom u pravcu privlačenja </w:t>
            </w:r>
            <w:r w:rsidRPr="00E75EA6">
              <w:rPr>
                <w:rFonts w:ascii="Arial" w:eastAsia="MyriadPro-Regular" w:hAnsi="Arial" w:cs="Arial"/>
                <w:sz w:val="20"/>
                <w:szCs w:val="20"/>
                <w:lang w:val="sr-Latn-ME"/>
              </w:rPr>
              <w:lastRenderedPageBreak/>
              <w:t>turista veće platežne moći.</w:t>
            </w:r>
          </w:p>
        </w:tc>
        <w:tc>
          <w:tcPr>
            <w:tcW w:w="1710" w:type="dxa"/>
          </w:tcPr>
          <w:p w14:paraId="1F51F859" w14:textId="77777777" w:rsidR="00C63C00" w:rsidRPr="00E75EA6" w:rsidRDefault="00C63C00" w:rsidP="00DE0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rPr>
            </w:pPr>
            <w:r w:rsidRPr="00E75EA6">
              <w:rPr>
                <w:rFonts w:ascii="Arial" w:eastAsia="Times New Roman" w:hAnsi="Arial" w:cs="Arial"/>
                <w:b/>
                <w:sz w:val="20"/>
                <w:szCs w:val="20"/>
                <w:lang w:val="sr-Latn-ME"/>
              </w:rPr>
              <w:lastRenderedPageBreak/>
              <w:t>1.4.1.</w:t>
            </w:r>
          </w:p>
          <w:p w14:paraId="749E918A" w14:textId="29C4C69D" w:rsidR="00C63C00" w:rsidRPr="00E75EA6" w:rsidRDefault="000C46B8"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rPr>
            </w:pPr>
            <w:r w:rsidRPr="00E75EA6">
              <w:rPr>
                <w:rFonts w:ascii="Arial" w:eastAsia="Times New Roman" w:hAnsi="Arial" w:cs="Arial"/>
                <w:sz w:val="20"/>
                <w:szCs w:val="20"/>
                <w:lang w:val="sr-Latn-ME"/>
              </w:rPr>
              <w:t>MTZŽS</w:t>
            </w:r>
          </w:p>
          <w:p w14:paraId="02425D70"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rPr>
            </w:pPr>
          </w:p>
          <w:p w14:paraId="4707405E"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rPr>
            </w:pPr>
          </w:p>
          <w:p w14:paraId="7C3D3635"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rPr>
            </w:pPr>
          </w:p>
          <w:p w14:paraId="53557ADA"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rPr>
            </w:pPr>
          </w:p>
          <w:p w14:paraId="1156D0BE"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rPr>
            </w:pPr>
          </w:p>
          <w:p w14:paraId="4A92D0CE"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rPr>
            </w:pPr>
          </w:p>
          <w:p w14:paraId="13B6140F" w14:textId="30611004"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rPr>
            </w:pPr>
          </w:p>
          <w:p w14:paraId="38F30F58" w14:textId="19624F53" w:rsidR="00C63C00"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rPr>
            </w:pPr>
          </w:p>
          <w:p w14:paraId="6B89F3FF" w14:textId="77777777" w:rsidR="00E40FD1" w:rsidRPr="00E75EA6" w:rsidRDefault="00E40FD1"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rPr>
            </w:pPr>
          </w:p>
          <w:p w14:paraId="183F25BF" w14:textId="068446DA"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rPr>
            </w:pPr>
            <w:r w:rsidRPr="00E75EA6">
              <w:rPr>
                <w:rFonts w:ascii="Arial" w:eastAsia="Times New Roman" w:hAnsi="Arial" w:cs="Arial"/>
                <w:b/>
                <w:sz w:val="20"/>
                <w:szCs w:val="20"/>
                <w:lang w:val="sr-Latn-ME"/>
              </w:rPr>
              <w:lastRenderedPageBreak/>
              <w:t xml:space="preserve">1.4.2. </w:t>
            </w:r>
          </w:p>
          <w:p w14:paraId="603BB032" w14:textId="54DBA026" w:rsidR="00C63C00" w:rsidRPr="00E75EA6" w:rsidRDefault="001D56E1"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rPr>
            </w:pPr>
            <w:r w:rsidRPr="00E75EA6">
              <w:rPr>
                <w:rFonts w:ascii="Arial" w:eastAsia="Times New Roman" w:hAnsi="Arial" w:cs="Arial"/>
                <w:sz w:val="20"/>
                <w:szCs w:val="20"/>
                <w:lang w:val="sr-Latn-ME"/>
              </w:rPr>
              <w:t xml:space="preserve">MTZŽS, </w:t>
            </w:r>
            <w:r w:rsidRPr="00581FBE">
              <w:rPr>
                <w:rFonts w:ascii="Arial" w:eastAsia="Times New Roman" w:hAnsi="Arial" w:cs="Arial"/>
                <w:sz w:val="20"/>
                <w:szCs w:val="20"/>
                <w:lang w:val="sr-Latn-ME"/>
              </w:rPr>
              <w:t>Ministarstvo za ekonomski razvoj</w:t>
            </w:r>
          </w:p>
          <w:p w14:paraId="6CE34B26"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rPr>
            </w:pPr>
          </w:p>
          <w:p w14:paraId="66C6DA9A"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rPr>
            </w:pPr>
          </w:p>
          <w:p w14:paraId="75BD3210"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rPr>
            </w:pPr>
          </w:p>
          <w:p w14:paraId="76369422"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rPr>
            </w:pPr>
          </w:p>
          <w:p w14:paraId="5ABECD8E" w14:textId="0E54F6AC"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rPr>
            </w:pPr>
            <w:r w:rsidRPr="00E75EA6">
              <w:rPr>
                <w:rFonts w:ascii="Arial" w:eastAsia="Times New Roman" w:hAnsi="Arial" w:cs="Arial"/>
                <w:b/>
                <w:sz w:val="20"/>
                <w:szCs w:val="20"/>
                <w:lang w:val="sr-Latn-ME"/>
              </w:rPr>
              <w:t>1.4.3.</w:t>
            </w:r>
          </w:p>
          <w:p w14:paraId="2A6C2FD3" w14:textId="43DB31E7" w:rsidR="00C63C00" w:rsidRPr="00E75EA6" w:rsidRDefault="00A17F28"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rPr>
            </w:pPr>
            <w:r w:rsidRPr="00E75EA6">
              <w:rPr>
                <w:rFonts w:ascii="Arial" w:eastAsia="Times New Roman" w:hAnsi="Arial" w:cs="Arial"/>
                <w:sz w:val="20"/>
                <w:szCs w:val="20"/>
                <w:lang w:val="sr-Latn-ME"/>
              </w:rPr>
              <w:t xml:space="preserve">MTZŽS, </w:t>
            </w:r>
            <w:r w:rsidRPr="00581FBE">
              <w:rPr>
                <w:rFonts w:ascii="Arial" w:eastAsia="Times New Roman" w:hAnsi="Arial" w:cs="Arial"/>
                <w:sz w:val="20"/>
                <w:szCs w:val="20"/>
                <w:lang w:val="sr-Latn-ME"/>
              </w:rPr>
              <w:t xml:space="preserve">Ministarstvo za ekonomski razvoj, </w:t>
            </w:r>
            <w:r w:rsidRPr="00E75EA6">
              <w:rPr>
                <w:rFonts w:ascii="Arial" w:eastAsia="Times New Roman" w:hAnsi="Arial" w:cs="Arial"/>
                <w:sz w:val="20"/>
                <w:szCs w:val="20"/>
                <w:lang w:val="sr-Latn-ME"/>
              </w:rPr>
              <w:t>Ministarstvo finansija, opštine</w:t>
            </w:r>
          </w:p>
          <w:p w14:paraId="13736D4C"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rPr>
            </w:pPr>
          </w:p>
          <w:p w14:paraId="59B266DD" w14:textId="15D183E6"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rPr>
            </w:pPr>
            <w:r w:rsidRPr="00E75EA6">
              <w:rPr>
                <w:rFonts w:ascii="Arial" w:eastAsia="Times New Roman" w:hAnsi="Arial" w:cs="Arial"/>
                <w:b/>
                <w:sz w:val="20"/>
                <w:szCs w:val="20"/>
                <w:lang w:val="sr-Latn-ME"/>
              </w:rPr>
              <w:t>1.4.4.</w:t>
            </w:r>
          </w:p>
          <w:p w14:paraId="123D894F" w14:textId="2936ABE8" w:rsidR="00C63C00" w:rsidRPr="00E75EA6" w:rsidRDefault="002F44B0"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rPr>
            </w:pPr>
            <w:r w:rsidRPr="00E75EA6">
              <w:rPr>
                <w:rFonts w:ascii="Arial" w:eastAsia="Times New Roman" w:hAnsi="Arial" w:cs="Arial"/>
                <w:sz w:val="20"/>
                <w:szCs w:val="20"/>
                <w:lang w:val="sr-Latn-ME"/>
              </w:rPr>
              <w:t xml:space="preserve">MTZŽS, </w:t>
            </w:r>
            <w:r w:rsidRPr="00581FBE">
              <w:rPr>
                <w:rFonts w:ascii="Arial" w:eastAsia="Times New Roman" w:hAnsi="Arial" w:cs="Arial"/>
                <w:sz w:val="20"/>
                <w:szCs w:val="20"/>
                <w:lang w:val="sr-Latn-ME"/>
              </w:rPr>
              <w:t xml:space="preserve">Ministarstvo za ekonomski razvoj, </w:t>
            </w:r>
            <w:r w:rsidRPr="00E75EA6">
              <w:rPr>
                <w:rFonts w:ascii="Arial" w:eastAsia="Times New Roman" w:hAnsi="Arial" w:cs="Arial"/>
                <w:sz w:val="20"/>
                <w:szCs w:val="20"/>
                <w:lang w:val="sr-Latn-ME"/>
              </w:rPr>
              <w:t>Ministarstvo finansija, opštine</w:t>
            </w:r>
          </w:p>
          <w:p w14:paraId="5DC948BB"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rPr>
            </w:pPr>
          </w:p>
          <w:p w14:paraId="0DF80E25" w14:textId="53D6D512" w:rsidR="00C63C00"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rPr>
            </w:pPr>
          </w:p>
          <w:p w14:paraId="73B8E7FB" w14:textId="77777777" w:rsidR="003575C5" w:rsidRPr="00E75EA6" w:rsidRDefault="003575C5"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rPr>
            </w:pPr>
          </w:p>
          <w:p w14:paraId="096AB5CB" w14:textId="4AF4CC50"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rPr>
            </w:pPr>
            <w:r w:rsidRPr="00E75EA6">
              <w:rPr>
                <w:rFonts w:ascii="Arial" w:eastAsia="Times New Roman" w:hAnsi="Arial" w:cs="Arial"/>
                <w:b/>
                <w:sz w:val="20"/>
                <w:szCs w:val="20"/>
                <w:lang w:val="sr-Latn-ME"/>
              </w:rPr>
              <w:t>1.4.5.</w:t>
            </w:r>
          </w:p>
          <w:p w14:paraId="55DB477F" w14:textId="15176FA3" w:rsidR="00C63C00" w:rsidRPr="00E75EA6" w:rsidRDefault="0084380A"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rPr>
            </w:pPr>
            <w:r w:rsidRPr="00E75EA6">
              <w:rPr>
                <w:rFonts w:ascii="Arial" w:eastAsia="Times New Roman" w:hAnsi="Arial" w:cs="Arial"/>
                <w:sz w:val="20"/>
                <w:szCs w:val="20"/>
                <w:lang w:val="sr-Latn-ME"/>
              </w:rPr>
              <w:t xml:space="preserve">MTZŽS, </w:t>
            </w:r>
            <w:r w:rsidRPr="00600D7B">
              <w:rPr>
                <w:rFonts w:ascii="Arial" w:eastAsia="Times New Roman" w:hAnsi="Arial" w:cs="Arial"/>
                <w:sz w:val="20"/>
                <w:szCs w:val="20"/>
                <w:lang w:val="sr-Latn-ME"/>
              </w:rPr>
              <w:t xml:space="preserve">Ministarstvo za ekonomski razvoj, </w:t>
            </w:r>
            <w:r w:rsidRPr="00E75EA6">
              <w:rPr>
                <w:rFonts w:ascii="Arial" w:eastAsia="Times New Roman" w:hAnsi="Arial" w:cs="Arial"/>
                <w:sz w:val="20"/>
                <w:szCs w:val="20"/>
                <w:lang w:val="sr-Latn-ME"/>
              </w:rPr>
              <w:t>Ministarstvo finansija, opštine</w:t>
            </w:r>
          </w:p>
          <w:p w14:paraId="5852B0F2"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rPr>
            </w:pPr>
          </w:p>
          <w:p w14:paraId="739DEDBD" w14:textId="77777777" w:rsidR="00C324D9" w:rsidRPr="00E75EA6" w:rsidRDefault="00C324D9"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rPr>
            </w:pPr>
          </w:p>
          <w:p w14:paraId="10770421" w14:textId="43B41B41"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rPr>
            </w:pPr>
            <w:r w:rsidRPr="00E75EA6">
              <w:rPr>
                <w:rFonts w:ascii="Arial" w:eastAsia="Times New Roman" w:hAnsi="Arial" w:cs="Arial"/>
                <w:b/>
                <w:sz w:val="20"/>
                <w:szCs w:val="20"/>
                <w:lang w:val="sr-Latn-ME"/>
              </w:rPr>
              <w:t xml:space="preserve">1.4.6. </w:t>
            </w:r>
          </w:p>
          <w:p w14:paraId="40E60E4D" w14:textId="1BCA4F73" w:rsidR="00C63C00" w:rsidRPr="00E75EA6" w:rsidRDefault="00893873" w:rsidP="00DE00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rPr>
            </w:pPr>
            <w:r w:rsidRPr="00E75EA6">
              <w:rPr>
                <w:rFonts w:ascii="Arial" w:eastAsia="Times New Roman" w:hAnsi="Arial" w:cs="Arial"/>
                <w:sz w:val="20"/>
                <w:szCs w:val="20"/>
                <w:lang w:val="sr-Latn-ME"/>
              </w:rPr>
              <w:t>MTZŽS</w:t>
            </w:r>
          </w:p>
        </w:tc>
        <w:tc>
          <w:tcPr>
            <w:tcW w:w="8820" w:type="dxa"/>
          </w:tcPr>
          <w:p w14:paraId="5AA78176" w14:textId="3A3DD222" w:rsidR="000C46B8" w:rsidRDefault="000C46B8" w:rsidP="000C4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lastRenderedPageBreak/>
              <w:t>1.4.1</w:t>
            </w:r>
            <w:r w:rsidRPr="00E75EA6">
              <w:rPr>
                <w:rFonts w:ascii="Arial" w:hAnsi="Arial" w:cs="Arial"/>
                <w:sz w:val="20"/>
                <w:szCs w:val="20"/>
                <w:lang w:val="sr-Latn-ME"/>
              </w:rPr>
              <w:t xml:space="preserve">. </w:t>
            </w:r>
          </w:p>
          <w:p w14:paraId="189C01F1" w14:textId="264C5B85" w:rsidR="0064589A" w:rsidRPr="007F0D60" w:rsidRDefault="001A710B" w:rsidP="0064589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7F0D60">
              <w:rPr>
                <w:rFonts w:ascii="Arial" w:hAnsi="Arial" w:cs="Arial"/>
                <w:sz w:val="20"/>
                <w:szCs w:val="20"/>
                <w:lang w:val="sr-Latn-ME"/>
              </w:rPr>
              <w:t>-</w:t>
            </w:r>
            <w:r w:rsidR="0064589A" w:rsidRPr="007F0D60">
              <w:rPr>
                <w:rFonts w:ascii="Arial" w:hAnsi="Arial" w:cs="Arial"/>
                <w:sz w:val="20"/>
                <w:szCs w:val="20"/>
                <w:lang w:val="sr-Latn-ME"/>
              </w:rPr>
              <w:t>U</w:t>
            </w:r>
            <w:r w:rsidRPr="007F0D60">
              <w:rPr>
                <w:rFonts w:ascii="Arial" w:hAnsi="Arial" w:cs="Arial"/>
                <w:sz w:val="20"/>
                <w:szCs w:val="20"/>
                <w:lang w:val="sr-Latn-ME"/>
              </w:rPr>
              <w:t xml:space="preserve"> </w:t>
            </w:r>
            <w:r w:rsidR="0064589A" w:rsidRPr="007F0D60">
              <w:rPr>
                <w:rFonts w:ascii="Arial" w:hAnsi="Arial" w:cs="Arial"/>
                <w:sz w:val="20"/>
                <w:szCs w:val="20"/>
                <w:lang w:val="sr-Latn-ME"/>
              </w:rPr>
              <w:t>okviru Programa podsticajnih mjera (2018/2019. i 2019/2020.god.)</w:t>
            </w:r>
            <w:r w:rsidR="00431BFD" w:rsidRPr="007F0D60">
              <w:rPr>
                <w:rFonts w:ascii="Arial" w:hAnsi="Arial" w:cs="Arial"/>
                <w:sz w:val="20"/>
                <w:szCs w:val="20"/>
                <w:lang w:val="sr-Latn-ME"/>
              </w:rPr>
              <w:t xml:space="preserve"> </w:t>
            </w:r>
            <w:r w:rsidR="0064589A" w:rsidRPr="007F0D60">
              <w:rPr>
                <w:rFonts w:ascii="Arial" w:hAnsi="Arial" w:cs="Arial"/>
                <w:sz w:val="20"/>
                <w:szCs w:val="20"/>
                <w:lang w:val="sr-Latn-ME"/>
              </w:rPr>
              <w:t xml:space="preserve">definisana je i mjera koja je usmjerena na </w:t>
            </w:r>
            <w:r w:rsidR="007F0D60">
              <w:rPr>
                <w:rFonts w:ascii="Arial" w:hAnsi="Arial" w:cs="Arial"/>
                <w:sz w:val="20"/>
                <w:szCs w:val="20"/>
                <w:lang w:val="sr-Latn-ME"/>
              </w:rPr>
              <w:t>u</w:t>
            </w:r>
            <w:r w:rsidR="0064589A" w:rsidRPr="007F0D60">
              <w:rPr>
                <w:rFonts w:ascii="Arial" w:hAnsi="Arial" w:cs="Arial"/>
                <w:sz w:val="20"/>
                <w:szCs w:val="20"/>
                <w:lang w:val="sr-Latn-ME"/>
              </w:rPr>
              <w:t>napr</w:t>
            </w:r>
            <w:r w:rsidR="007F0D60">
              <w:rPr>
                <w:rFonts w:ascii="Arial" w:hAnsi="Arial" w:cs="Arial"/>
                <w:sz w:val="20"/>
                <w:szCs w:val="20"/>
                <w:lang w:val="sr-Latn-ME"/>
              </w:rPr>
              <w:t>j</w:t>
            </w:r>
            <w:r w:rsidR="0064589A" w:rsidRPr="007F0D60">
              <w:rPr>
                <w:rFonts w:ascii="Arial" w:hAnsi="Arial" w:cs="Arial"/>
                <w:sz w:val="20"/>
                <w:szCs w:val="20"/>
                <w:lang w:val="sr-Latn-ME"/>
              </w:rPr>
              <w:t>eđenje ponude i podizanje kvaliteta usluga u seoskim domaćinstvima. Cilj programa je bio poboljšanje i razvoj ponude u ruralnom turizmu; podizanje nivoa kvaliteta usluga u seoskim domaćinstvima; podrška održivosti turizma u tim domaćinstvima i unapr</w:t>
            </w:r>
            <w:r w:rsidR="007F0D60">
              <w:rPr>
                <w:rFonts w:ascii="Arial" w:hAnsi="Arial" w:cs="Arial"/>
                <w:sz w:val="20"/>
                <w:szCs w:val="20"/>
                <w:lang w:val="sr-Latn-ME"/>
              </w:rPr>
              <w:t>j</w:t>
            </w:r>
            <w:r w:rsidR="0064589A" w:rsidRPr="007F0D60">
              <w:rPr>
                <w:rFonts w:ascii="Arial" w:hAnsi="Arial" w:cs="Arial"/>
                <w:sz w:val="20"/>
                <w:szCs w:val="20"/>
                <w:lang w:val="sr-Latn-ME"/>
              </w:rPr>
              <w:t>eđenje njihove  konkurentnosti</w:t>
            </w:r>
            <w:r w:rsidRPr="007F0D60">
              <w:rPr>
                <w:rFonts w:ascii="Arial" w:hAnsi="Arial" w:cs="Arial"/>
                <w:sz w:val="20"/>
                <w:szCs w:val="20"/>
                <w:lang w:val="sr-Latn-ME"/>
              </w:rPr>
              <w:t>;</w:t>
            </w:r>
          </w:p>
          <w:p w14:paraId="3FF0F6D9" w14:textId="48DE1D48" w:rsidR="00710DA3" w:rsidRPr="007F0D60" w:rsidRDefault="001A710B" w:rsidP="00710DA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7F0D60">
              <w:rPr>
                <w:rFonts w:ascii="Arial" w:hAnsi="Arial" w:cs="Arial"/>
                <w:sz w:val="20"/>
                <w:szCs w:val="20"/>
                <w:lang w:val="sr-Latn-ME"/>
              </w:rPr>
              <w:t>-U okviru radne grup</w:t>
            </w:r>
            <w:r w:rsidR="00710DA3" w:rsidRPr="007F0D60">
              <w:rPr>
                <w:rFonts w:ascii="Arial" w:hAnsi="Arial" w:cs="Arial"/>
                <w:sz w:val="20"/>
                <w:szCs w:val="20"/>
                <w:lang w:val="sr-Latn-ME"/>
              </w:rPr>
              <w:t>e Hiking and Biking, napravljeni su Bed and Bike standardi, promovisani i uvedeni u različitim smještajnim objektima kroz Crnu Goru</w:t>
            </w:r>
            <w:r w:rsidRPr="007F0D60">
              <w:rPr>
                <w:rFonts w:ascii="Arial" w:hAnsi="Arial" w:cs="Arial"/>
                <w:sz w:val="20"/>
                <w:szCs w:val="20"/>
                <w:lang w:val="sr-Latn-ME"/>
              </w:rPr>
              <w:t>.</w:t>
            </w:r>
          </w:p>
          <w:p w14:paraId="46576756" w14:textId="6602231D" w:rsidR="00A84E53" w:rsidRDefault="00A84E53" w:rsidP="000C4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rPr>
            </w:pPr>
          </w:p>
          <w:p w14:paraId="7B09F97B" w14:textId="26627D77" w:rsidR="0062383B" w:rsidRDefault="0062383B" w:rsidP="000C4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rPr>
            </w:pPr>
          </w:p>
          <w:p w14:paraId="2B741393" w14:textId="77777777" w:rsidR="00E40FD1" w:rsidRPr="001A710B" w:rsidRDefault="00E40FD1" w:rsidP="000C4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rPr>
            </w:pPr>
          </w:p>
          <w:p w14:paraId="3B4DB6CC" w14:textId="5A3C38E0" w:rsidR="001B57E4" w:rsidRPr="00E75EA6" w:rsidRDefault="00C63C00" w:rsidP="000C4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rPr>
            </w:pPr>
            <w:r w:rsidRPr="00E75EA6">
              <w:rPr>
                <w:rFonts w:ascii="Arial" w:eastAsia="Times New Roman" w:hAnsi="Arial" w:cs="Arial"/>
                <w:b/>
                <w:sz w:val="20"/>
                <w:szCs w:val="20"/>
                <w:lang w:val="sr-Latn-ME"/>
              </w:rPr>
              <w:lastRenderedPageBreak/>
              <w:t xml:space="preserve">1.4.2. </w:t>
            </w:r>
          </w:p>
          <w:p w14:paraId="0AC109E1" w14:textId="31DEDE95" w:rsidR="000C46B8" w:rsidRPr="001D75B7" w:rsidRDefault="001B57E4" w:rsidP="000C4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sr-Latn-ME"/>
              </w:rPr>
            </w:pPr>
            <w:r w:rsidRPr="001D75B7">
              <w:rPr>
                <w:rFonts w:ascii="Arial" w:eastAsia="Times New Roman" w:hAnsi="Arial" w:cs="Arial"/>
                <w:sz w:val="20"/>
                <w:szCs w:val="20"/>
                <w:lang w:val="sr-Latn-ME"/>
              </w:rPr>
              <w:t xml:space="preserve">- </w:t>
            </w:r>
            <w:r w:rsidR="000C46B8" w:rsidRPr="001D75B7">
              <w:rPr>
                <w:rFonts w:ascii="Arial" w:eastAsia="Times New Roman" w:hAnsi="Arial" w:cs="Arial"/>
                <w:bCs/>
                <w:sz w:val="20"/>
                <w:szCs w:val="20"/>
                <w:lang w:val="sr-Latn-ME"/>
              </w:rPr>
              <w:t>Sprovođenje RB 90 program</w:t>
            </w:r>
            <w:r w:rsidR="002911DF" w:rsidRPr="001D75B7">
              <w:rPr>
                <w:rFonts w:ascii="Arial" w:eastAsia="Times New Roman" w:hAnsi="Arial" w:cs="Arial"/>
                <w:bCs/>
                <w:sz w:val="20"/>
                <w:szCs w:val="20"/>
                <w:lang w:val="sr-Latn-ME"/>
              </w:rPr>
              <w:t>a</w:t>
            </w:r>
            <w:r w:rsidR="000C46B8" w:rsidRPr="001D75B7">
              <w:rPr>
                <w:rFonts w:ascii="Arial" w:eastAsia="Times New Roman" w:hAnsi="Arial" w:cs="Arial"/>
                <w:bCs/>
                <w:sz w:val="20"/>
                <w:szCs w:val="20"/>
                <w:lang w:val="sr-Latn-ME"/>
              </w:rPr>
              <w:t xml:space="preserve"> registracije turista u privatnom smje</w:t>
            </w:r>
            <w:r w:rsidR="00471B86">
              <w:rPr>
                <w:rFonts w:ascii="Arial" w:eastAsia="Times New Roman" w:hAnsi="Arial" w:cs="Arial"/>
                <w:bCs/>
                <w:sz w:val="20"/>
                <w:szCs w:val="20"/>
                <w:lang w:val="sr-Latn-ME"/>
              </w:rPr>
              <w:t>š</w:t>
            </w:r>
            <w:r w:rsidR="000C46B8" w:rsidRPr="001D75B7">
              <w:rPr>
                <w:rFonts w:ascii="Arial" w:eastAsia="Times New Roman" w:hAnsi="Arial" w:cs="Arial"/>
                <w:bCs/>
                <w:sz w:val="20"/>
                <w:szCs w:val="20"/>
                <w:lang w:val="sr-Latn-ME"/>
              </w:rPr>
              <w:t>taju (</w:t>
            </w:r>
            <w:r w:rsidR="00124235" w:rsidRPr="001D75B7">
              <w:rPr>
                <w:rFonts w:ascii="Arial" w:eastAsia="Times New Roman" w:hAnsi="Arial" w:cs="Arial"/>
                <w:bCs/>
                <w:iCs/>
                <w:sz w:val="20"/>
                <w:szCs w:val="20"/>
                <w:lang w:val="sr-Latn-ME"/>
              </w:rPr>
              <w:t>prijava turistič</w:t>
            </w:r>
            <w:r w:rsidR="000C46B8" w:rsidRPr="001D75B7">
              <w:rPr>
                <w:rFonts w:ascii="Arial" w:eastAsia="Times New Roman" w:hAnsi="Arial" w:cs="Arial"/>
                <w:bCs/>
                <w:iCs/>
                <w:sz w:val="20"/>
                <w:szCs w:val="20"/>
                <w:lang w:val="sr-Latn-ME"/>
              </w:rPr>
              <w:t>kog boravka</w:t>
            </w:r>
            <w:r w:rsidR="000C46B8" w:rsidRPr="001D75B7">
              <w:rPr>
                <w:rFonts w:ascii="Arial" w:eastAsia="Times New Roman" w:hAnsi="Arial" w:cs="Arial"/>
                <w:bCs/>
                <w:sz w:val="20"/>
                <w:szCs w:val="20"/>
                <w:lang w:val="sr-Latn-ME"/>
              </w:rPr>
              <w:t>) i pružanje info pomoći u dijelu postupka registracije privatnog smje</w:t>
            </w:r>
            <w:r w:rsidR="00471B86">
              <w:rPr>
                <w:rFonts w:ascii="Arial" w:eastAsia="Times New Roman" w:hAnsi="Arial" w:cs="Arial"/>
                <w:bCs/>
                <w:sz w:val="20"/>
                <w:szCs w:val="20"/>
                <w:lang w:val="sr-Latn-ME"/>
              </w:rPr>
              <w:t>š</w:t>
            </w:r>
            <w:r w:rsidR="000C46B8" w:rsidRPr="001D75B7">
              <w:rPr>
                <w:rFonts w:ascii="Arial" w:eastAsia="Times New Roman" w:hAnsi="Arial" w:cs="Arial"/>
                <w:bCs/>
                <w:sz w:val="20"/>
                <w:szCs w:val="20"/>
                <w:lang w:val="sr-Latn-ME"/>
              </w:rPr>
              <w:t>taja.</w:t>
            </w:r>
          </w:p>
          <w:p w14:paraId="02A4681B" w14:textId="0E2F5A98" w:rsidR="0085497B" w:rsidRPr="001D75B7" w:rsidRDefault="005E1477" w:rsidP="00854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sr-Latn-ME"/>
              </w:rPr>
            </w:pPr>
            <w:r w:rsidRPr="001D75B7">
              <w:rPr>
                <w:rFonts w:ascii="Arial" w:eastAsia="Times New Roman" w:hAnsi="Arial" w:cs="Arial"/>
                <w:bCs/>
                <w:sz w:val="20"/>
                <w:szCs w:val="20"/>
                <w:lang w:val="sr-Latn-ME"/>
              </w:rPr>
              <w:t xml:space="preserve">- </w:t>
            </w:r>
            <w:r w:rsidR="0085497B" w:rsidRPr="001D75B7">
              <w:rPr>
                <w:rFonts w:ascii="Arial" w:eastAsia="Times New Roman" w:hAnsi="Arial" w:cs="Arial"/>
                <w:bCs/>
                <w:sz w:val="20"/>
                <w:szCs w:val="20"/>
                <w:lang w:val="sr-Latn-ME"/>
              </w:rPr>
              <w:t xml:space="preserve">Regionalna razvojna agencija za Bjelasicu, Komove i Prokletije je organizovala radionice za preko 200 seoskih domaćinstava na temu registracije njihovih usluga. </w:t>
            </w:r>
          </w:p>
          <w:p w14:paraId="783A90CC" w14:textId="77777777" w:rsidR="0085497B" w:rsidRPr="001D75B7" w:rsidRDefault="0085497B" w:rsidP="00854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rPr>
            </w:pPr>
          </w:p>
          <w:p w14:paraId="5F113483" w14:textId="638D8AC4" w:rsidR="005043A3" w:rsidRDefault="005043A3" w:rsidP="00917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222222"/>
                <w:sz w:val="20"/>
                <w:szCs w:val="20"/>
                <w:lang w:val="sr-Latn-ME"/>
              </w:rPr>
            </w:pPr>
          </w:p>
          <w:p w14:paraId="48116070" w14:textId="5DAD7D5B" w:rsidR="00EC2FD9" w:rsidRDefault="00EC2FD9" w:rsidP="00917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222222"/>
                <w:sz w:val="20"/>
                <w:szCs w:val="20"/>
                <w:lang w:val="sr-Latn-ME"/>
              </w:rPr>
            </w:pPr>
          </w:p>
          <w:p w14:paraId="63AEEFA3" w14:textId="77777777" w:rsidR="00EC2FD9" w:rsidRDefault="00EC2FD9" w:rsidP="00917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222222"/>
                <w:sz w:val="20"/>
                <w:szCs w:val="20"/>
                <w:lang w:val="sr-Latn-ME"/>
              </w:rPr>
            </w:pPr>
          </w:p>
          <w:p w14:paraId="3F1AAC3C" w14:textId="4A347A4B" w:rsidR="007C68AA" w:rsidRDefault="00C63C00" w:rsidP="00917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20"/>
                <w:szCs w:val="20"/>
                <w:lang w:val="sr-Latn-ME"/>
              </w:rPr>
            </w:pPr>
            <w:r w:rsidRPr="00E75EA6">
              <w:rPr>
                <w:rFonts w:ascii="Arial" w:eastAsia="Times New Roman" w:hAnsi="Arial" w:cs="Arial"/>
                <w:b/>
                <w:color w:val="222222"/>
                <w:sz w:val="20"/>
                <w:szCs w:val="20"/>
                <w:lang w:val="sr-Latn-ME"/>
              </w:rPr>
              <w:t>1.4.3</w:t>
            </w:r>
            <w:r w:rsidRPr="00E75EA6">
              <w:rPr>
                <w:rFonts w:ascii="Arial" w:eastAsia="Times New Roman" w:hAnsi="Arial" w:cs="Arial"/>
                <w:color w:val="222222"/>
                <w:sz w:val="20"/>
                <w:szCs w:val="20"/>
                <w:lang w:val="sr-Latn-ME"/>
              </w:rPr>
              <w:t xml:space="preserve">. </w:t>
            </w:r>
          </w:p>
          <w:p w14:paraId="5A446ACF" w14:textId="02341AEE" w:rsidR="003C6A7A" w:rsidRPr="00E75EA6" w:rsidRDefault="003C6A7A" w:rsidP="00917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20"/>
                <w:szCs w:val="20"/>
                <w:lang w:val="sr-Latn-ME"/>
              </w:rPr>
            </w:pPr>
            <w:r w:rsidRPr="00410FE4">
              <w:rPr>
                <w:rFonts w:ascii="Arial" w:eastAsia="Times New Roman" w:hAnsi="Arial" w:cs="Arial"/>
                <w:color w:val="222222"/>
                <w:sz w:val="20"/>
                <w:szCs w:val="20"/>
                <w:lang w:val="sr-Latn-ME"/>
              </w:rPr>
              <w:t>- primjenjuje se snižena stopa PDV-a (7%) na usluge pripreme i usluživanja hrane i pića u hotelima sa najmanje 4 zvjezdice u Sjevernom regionu, kao i sa najmanje pet zvjezdica u Centralnom i Južnom regionu;</w:t>
            </w:r>
          </w:p>
          <w:p w14:paraId="1D9DA36C" w14:textId="1548E30A" w:rsidR="00C63C00" w:rsidRPr="00E75EA6" w:rsidRDefault="007C68AA" w:rsidP="0003248D">
            <w:pPr>
              <w:pStyle w:val="NormalWeb"/>
              <w:spacing w:before="96" w:beforeAutospacing="0" w:after="12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bCs/>
                <w:kern w:val="24"/>
                <w:sz w:val="20"/>
                <w:szCs w:val="20"/>
              </w:rPr>
              <w:t>-o</w:t>
            </w:r>
            <w:r w:rsidR="00C63C00" w:rsidRPr="00E75EA6">
              <w:rPr>
                <w:rFonts w:ascii="Arial" w:hAnsi="Arial" w:cs="Arial"/>
                <w:bCs/>
                <w:kern w:val="24"/>
                <w:sz w:val="20"/>
                <w:szCs w:val="20"/>
              </w:rPr>
              <w:t>p</w:t>
            </w:r>
            <w:r w:rsidR="00C63C00" w:rsidRPr="00E75EA6">
              <w:rPr>
                <w:rFonts w:ascii="Arial" w:hAnsi="Arial" w:cs="Arial"/>
                <w:bCs/>
                <w:kern w:val="24"/>
                <w:sz w:val="20"/>
                <w:szCs w:val="20"/>
                <w:lang w:val="sr-Latn-ME"/>
              </w:rPr>
              <w:t>š</w:t>
            </w:r>
            <w:r w:rsidR="00C63C00" w:rsidRPr="00E75EA6">
              <w:rPr>
                <w:rFonts w:ascii="Arial" w:hAnsi="Arial" w:cs="Arial"/>
                <w:bCs/>
                <w:kern w:val="24"/>
                <w:sz w:val="20"/>
                <w:szCs w:val="20"/>
              </w:rPr>
              <w:t>tina</w:t>
            </w:r>
            <w:r w:rsidR="00C63C00" w:rsidRPr="00E75EA6">
              <w:rPr>
                <w:rFonts w:ascii="Arial" w:hAnsi="Arial" w:cs="Arial"/>
                <w:bCs/>
                <w:kern w:val="24"/>
                <w:sz w:val="20"/>
                <w:szCs w:val="20"/>
                <w:lang w:val="sr-Latn-ME"/>
              </w:rPr>
              <w:t xml:space="preserve"> Ž</w:t>
            </w:r>
            <w:r w:rsidR="00C63C00" w:rsidRPr="00E75EA6">
              <w:rPr>
                <w:rFonts w:ascii="Arial" w:hAnsi="Arial" w:cs="Arial"/>
                <w:bCs/>
                <w:kern w:val="24"/>
                <w:sz w:val="20"/>
                <w:szCs w:val="20"/>
              </w:rPr>
              <w:t>abljak</w:t>
            </w:r>
            <w:r w:rsidR="00C63C00" w:rsidRPr="00E75EA6">
              <w:rPr>
                <w:rFonts w:ascii="Arial" w:hAnsi="Arial" w:cs="Arial"/>
                <w:bCs/>
                <w:kern w:val="24"/>
                <w:sz w:val="20"/>
                <w:szCs w:val="20"/>
                <w:lang w:val="sr-Latn-ME"/>
              </w:rPr>
              <w:t xml:space="preserve"> </w:t>
            </w:r>
            <w:r w:rsidR="00C63C00" w:rsidRPr="00E75EA6">
              <w:rPr>
                <w:rFonts w:ascii="Arial" w:hAnsi="Arial" w:cs="Arial"/>
                <w:bCs/>
                <w:kern w:val="24"/>
                <w:sz w:val="20"/>
                <w:szCs w:val="20"/>
              </w:rPr>
              <w:t>je</w:t>
            </w:r>
            <w:r w:rsidR="00C63C00" w:rsidRPr="00E75EA6">
              <w:rPr>
                <w:rFonts w:ascii="Arial" w:hAnsi="Arial" w:cs="Arial"/>
                <w:bCs/>
                <w:kern w:val="24"/>
                <w:sz w:val="20"/>
                <w:szCs w:val="20"/>
                <w:lang w:val="sr-Latn-ME"/>
              </w:rPr>
              <w:t xml:space="preserve"> </w:t>
            </w:r>
            <w:r w:rsidR="00C63C00" w:rsidRPr="00E75EA6">
              <w:rPr>
                <w:rFonts w:ascii="Arial" w:hAnsi="Arial" w:cs="Arial"/>
                <w:bCs/>
                <w:kern w:val="24"/>
                <w:sz w:val="20"/>
                <w:szCs w:val="20"/>
              </w:rPr>
              <w:t>odredila</w:t>
            </w:r>
            <w:r w:rsidR="00C63C00" w:rsidRPr="00E75EA6">
              <w:rPr>
                <w:rFonts w:ascii="Arial" w:hAnsi="Arial" w:cs="Arial"/>
                <w:bCs/>
                <w:kern w:val="24"/>
                <w:sz w:val="20"/>
                <w:szCs w:val="20"/>
                <w:lang w:val="sr-Latn-ME"/>
              </w:rPr>
              <w:t xml:space="preserve"> </w:t>
            </w:r>
            <w:r w:rsidR="00C63C00" w:rsidRPr="00E75EA6">
              <w:rPr>
                <w:rFonts w:ascii="Arial" w:hAnsi="Arial" w:cs="Arial"/>
                <w:bCs/>
                <w:kern w:val="24"/>
                <w:sz w:val="20"/>
                <w:szCs w:val="20"/>
              </w:rPr>
              <w:t>odre</w:t>
            </w:r>
            <w:r w:rsidR="00C63C00" w:rsidRPr="00E75EA6">
              <w:rPr>
                <w:rFonts w:ascii="Arial" w:hAnsi="Arial" w:cs="Arial"/>
                <w:bCs/>
                <w:kern w:val="24"/>
                <w:sz w:val="20"/>
                <w:szCs w:val="20"/>
                <w:lang w:val="sr-Latn-ME"/>
              </w:rPr>
              <w:t>đ</w:t>
            </w:r>
            <w:r w:rsidR="00C63C00" w:rsidRPr="00E75EA6">
              <w:rPr>
                <w:rFonts w:ascii="Arial" w:hAnsi="Arial" w:cs="Arial"/>
                <w:bCs/>
                <w:kern w:val="24"/>
                <w:sz w:val="20"/>
                <w:szCs w:val="20"/>
              </w:rPr>
              <w:t>ene</w:t>
            </w:r>
            <w:r w:rsidR="00C63C00" w:rsidRPr="00E75EA6">
              <w:rPr>
                <w:rFonts w:ascii="Arial" w:hAnsi="Arial" w:cs="Arial"/>
                <w:bCs/>
                <w:kern w:val="24"/>
                <w:sz w:val="20"/>
                <w:szCs w:val="20"/>
                <w:lang w:val="sr-Latn-ME"/>
              </w:rPr>
              <w:t xml:space="preserve"> </w:t>
            </w:r>
            <w:r w:rsidR="00C63C00" w:rsidRPr="00E75EA6">
              <w:rPr>
                <w:rFonts w:ascii="Arial" w:hAnsi="Arial" w:cs="Arial"/>
                <w:bCs/>
                <w:kern w:val="24"/>
                <w:sz w:val="20"/>
                <w:szCs w:val="20"/>
              </w:rPr>
              <w:t>olak</w:t>
            </w:r>
            <w:r w:rsidR="00C63C00" w:rsidRPr="00E75EA6">
              <w:rPr>
                <w:rFonts w:ascii="Arial" w:hAnsi="Arial" w:cs="Arial"/>
                <w:bCs/>
                <w:kern w:val="24"/>
                <w:sz w:val="20"/>
                <w:szCs w:val="20"/>
                <w:lang w:val="sr-Latn-ME"/>
              </w:rPr>
              <w:t>š</w:t>
            </w:r>
            <w:r w:rsidR="00C63C00" w:rsidRPr="00E75EA6">
              <w:rPr>
                <w:rFonts w:ascii="Arial" w:hAnsi="Arial" w:cs="Arial"/>
                <w:bCs/>
                <w:kern w:val="24"/>
                <w:sz w:val="20"/>
                <w:szCs w:val="20"/>
              </w:rPr>
              <w:t>ice</w:t>
            </w:r>
            <w:r w:rsidR="00C63C00" w:rsidRPr="00E75EA6">
              <w:rPr>
                <w:rFonts w:ascii="Arial" w:hAnsi="Arial" w:cs="Arial"/>
                <w:bCs/>
                <w:kern w:val="24"/>
                <w:sz w:val="20"/>
                <w:szCs w:val="20"/>
                <w:lang w:val="sr-Latn-ME"/>
              </w:rPr>
              <w:t xml:space="preserve"> </w:t>
            </w:r>
            <w:r w:rsidR="00C63C00" w:rsidRPr="00E75EA6">
              <w:rPr>
                <w:rFonts w:ascii="Arial" w:hAnsi="Arial" w:cs="Arial"/>
                <w:bCs/>
                <w:kern w:val="24"/>
                <w:sz w:val="20"/>
                <w:szCs w:val="20"/>
              </w:rPr>
              <w:t>za</w:t>
            </w:r>
            <w:r w:rsidR="00C63C00" w:rsidRPr="00E75EA6">
              <w:rPr>
                <w:rFonts w:ascii="Arial" w:hAnsi="Arial" w:cs="Arial"/>
                <w:bCs/>
                <w:kern w:val="24"/>
                <w:sz w:val="20"/>
                <w:szCs w:val="20"/>
                <w:lang w:val="sr-Latn-ME"/>
              </w:rPr>
              <w:t xml:space="preserve"> </w:t>
            </w:r>
            <w:r w:rsidR="00C63C00" w:rsidRPr="00E75EA6">
              <w:rPr>
                <w:rFonts w:ascii="Arial" w:hAnsi="Arial" w:cs="Arial"/>
                <w:bCs/>
                <w:kern w:val="24"/>
                <w:sz w:val="20"/>
                <w:szCs w:val="20"/>
              </w:rPr>
              <w:t>investitore</w:t>
            </w:r>
            <w:r w:rsidR="00C63C00" w:rsidRPr="00E75EA6">
              <w:rPr>
                <w:rFonts w:ascii="Arial" w:hAnsi="Arial" w:cs="Arial"/>
                <w:bCs/>
                <w:kern w:val="24"/>
                <w:sz w:val="20"/>
                <w:szCs w:val="20"/>
                <w:lang w:val="sr-Latn-ME"/>
              </w:rPr>
              <w:t xml:space="preserve"> </w:t>
            </w:r>
            <w:r w:rsidR="00C63C00" w:rsidRPr="00E75EA6">
              <w:rPr>
                <w:rFonts w:ascii="Arial" w:hAnsi="Arial" w:cs="Arial"/>
                <w:bCs/>
                <w:kern w:val="24"/>
                <w:sz w:val="20"/>
                <w:szCs w:val="20"/>
              </w:rPr>
              <w:t>kroz</w:t>
            </w:r>
            <w:r w:rsidR="00C63C00" w:rsidRPr="00E75EA6">
              <w:rPr>
                <w:rFonts w:ascii="Arial" w:hAnsi="Arial" w:cs="Arial"/>
                <w:bCs/>
                <w:kern w:val="24"/>
                <w:sz w:val="20"/>
                <w:szCs w:val="20"/>
                <w:lang w:val="sr-Latn-ME"/>
              </w:rPr>
              <w:t xml:space="preserve"> </w:t>
            </w:r>
            <w:r w:rsidR="00C63C00" w:rsidRPr="00E75EA6">
              <w:rPr>
                <w:rFonts w:ascii="Arial" w:hAnsi="Arial" w:cs="Arial"/>
                <w:bCs/>
                <w:kern w:val="24"/>
                <w:sz w:val="20"/>
                <w:szCs w:val="20"/>
              </w:rPr>
              <w:t>Odluku</w:t>
            </w:r>
            <w:r w:rsidR="00C63C00" w:rsidRPr="00E75EA6">
              <w:rPr>
                <w:rFonts w:ascii="Arial" w:hAnsi="Arial" w:cs="Arial"/>
                <w:bCs/>
                <w:kern w:val="24"/>
                <w:sz w:val="20"/>
                <w:szCs w:val="20"/>
                <w:lang w:val="sr-Latn-ME"/>
              </w:rPr>
              <w:t xml:space="preserve"> </w:t>
            </w:r>
            <w:r w:rsidR="00C63C00" w:rsidRPr="00E75EA6">
              <w:rPr>
                <w:rFonts w:ascii="Arial" w:hAnsi="Arial" w:cs="Arial"/>
                <w:bCs/>
                <w:kern w:val="24"/>
                <w:sz w:val="20"/>
                <w:szCs w:val="20"/>
              </w:rPr>
              <w:t>o</w:t>
            </w:r>
            <w:r w:rsidR="00C63C00" w:rsidRPr="00E75EA6">
              <w:rPr>
                <w:rFonts w:ascii="Arial" w:hAnsi="Arial" w:cs="Arial"/>
                <w:bCs/>
                <w:kern w:val="24"/>
                <w:sz w:val="20"/>
                <w:szCs w:val="20"/>
                <w:lang w:val="sr-Latn-ME"/>
              </w:rPr>
              <w:t xml:space="preserve"> </w:t>
            </w:r>
            <w:r w:rsidR="00C63C00" w:rsidRPr="00E75EA6">
              <w:rPr>
                <w:rFonts w:ascii="Arial" w:hAnsi="Arial" w:cs="Arial"/>
                <w:bCs/>
                <w:kern w:val="24"/>
                <w:sz w:val="20"/>
                <w:szCs w:val="20"/>
              </w:rPr>
              <w:t>naknadi</w:t>
            </w:r>
            <w:r w:rsidR="00C63C00" w:rsidRPr="00E75EA6">
              <w:rPr>
                <w:rFonts w:ascii="Arial" w:hAnsi="Arial" w:cs="Arial"/>
                <w:bCs/>
                <w:kern w:val="24"/>
                <w:sz w:val="20"/>
                <w:szCs w:val="20"/>
                <w:lang w:val="sr-Latn-ME"/>
              </w:rPr>
              <w:t xml:space="preserve"> </w:t>
            </w:r>
            <w:r w:rsidR="00C63C00" w:rsidRPr="00E75EA6">
              <w:rPr>
                <w:rFonts w:ascii="Arial" w:hAnsi="Arial" w:cs="Arial"/>
                <w:bCs/>
                <w:kern w:val="24"/>
                <w:sz w:val="20"/>
                <w:szCs w:val="20"/>
              </w:rPr>
              <w:t>za</w:t>
            </w:r>
            <w:r w:rsidR="00C63C00" w:rsidRPr="00E75EA6">
              <w:rPr>
                <w:rFonts w:ascii="Arial" w:hAnsi="Arial" w:cs="Arial"/>
                <w:bCs/>
                <w:kern w:val="24"/>
                <w:sz w:val="20"/>
                <w:szCs w:val="20"/>
                <w:lang w:val="sr-Latn-ME"/>
              </w:rPr>
              <w:t xml:space="preserve"> </w:t>
            </w:r>
            <w:r w:rsidR="00C63C00" w:rsidRPr="00E75EA6">
              <w:rPr>
                <w:rFonts w:ascii="Arial" w:hAnsi="Arial" w:cs="Arial"/>
                <w:bCs/>
                <w:kern w:val="24"/>
                <w:sz w:val="20"/>
                <w:szCs w:val="20"/>
              </w:rPr>
              <w:t>komunalno</w:t>
            </w:r>
            <w:r w:rsidR="00C63C00" w:rsidRPr="00E75EA6">
              <w:rPr>
                <w:rFonts w:ascii="Arial" w:hAnsi="Arial" w:cs="Arial"/>
                <w:bCs/>
                <w:kern w:val="24"/>
                <w:sz w:val="20"/>
                <w:szCs w:val="20"/>
                <w:lang w:val="sr-Latn-ME"/>
              </w:rPr>
              <w:t xml:space="preserve"> </w:t>
            </w:r>
            <w:r w:rsidR="00C63C00" w:rsidRPr="00E75EA6">
              <w:rPr>
                <w:rFonts w:ascii="Arial" w:hAnsi="Arial" w:cs="Arial"/>
                <w:bCs/>
                <w:kern w:val="24"/>
                <w:sz w:val="20"/>
                <w:szCs w:val="20"/>
              </w:rPr>
              <w:t>opremanje</w:t>
            </w:r>
            <w:r w:rsidR="00C63C00" w:rsidRPr="00E75EA6">
              <w:rPr>
                <w:rFonts w:ascii="Arial" w:hAnsi="Arial" w:cs="Arial"/>
                <w:bCs/>
                <w:kern w:val="24"/>
                <w:sz w:val="20"/>
                <w:szCs w:val="20"/>
                <w:lang w:val="sr-Latn-ME"/>
              </w:rPr>
              <w:t xml:space="preserve"> </w:t>
            </w:r>
            <w:r w:rsidR="00C63C00" w:rsidRPr="00E75EA6">
              <w:rPr>
                <w:rFonts w:ascii="Arial" w:hAnsi="Arial" w:cs="Arial"/>
                <w:bCs/>
                <w:kern w:val="24"/>
                <w:sz w:val="20"/>
                <w:szCs w:val="20"/>
              </w:rPr>
              <w:t>zemlji</w:t>
            </w:r>
            <w:r w:rsidR="00C63C00" w:rsidRPr="00E75EA6">
              <w:rPr>
                <w:rFonts w:ascii="Arial" w:hAnsi="Arial" w:cs="Arial"/>
                <w:bCs/>
                <w:kern w:val="24"/>
                <w:sz w:val="20"/>
                <w:szCs w:val="20"/>
                <w:lang w:val="sr-Latn-ME"/>
              </w:rPr>
              <w:t>š</w:t>
            </w:r>
            <w:r w:rsidR="00C63C00" w:rsidRPr="00E75EA6">
              <w:rPr>
                <w:rFonts w:ascii="Arial" w:hAnsi="Arial" w:cs="Arial"/>
                <w:bCs/>
                <w:kern w:val="24"/>
                <w:sz w:val="20"/>
                <w:szCs w:val="20"/>
              </w:rPr>
              <w:t>ta</w:t>
            </w:r>
            <w:r w:rsidR="00F04070" w:rsidRPr="00E75EA6">
              <w:rPr>
                <w:rFonts w:ascii="Arial" w:hAnsi="Arial" w:cs="Arial"/>
                <w:bCs/>
                <w:kern w:val="24"/>
                <w:sz w:val="20"/>
                <w:szCs w:val="20"/>
                <w:lang w:val="sr-Latn-ME"/>
              </w:rPr>
              <w:t>.</w:t>
            </w:r>
          </w:p>
          <w:p w14:paraId="2ED16E2A" w14:textId="3E9DBDBE" w:rsidR="00A84E53" w:rsidRDefault="00A84E53" w:rsidP="0091741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BC9E96A" w14:textId="79DC4E4D" w:rsidR="005043A3" w:rsidRDefault="00C63C00" w:rsidP="0091741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1.4.4. </w:t>
            </w:r>
          </w:p>
          <w:p w14:paraId="485EC157" w14:textId="36D81C7E" w:rsidR="00C63C00" w:rsidRPr="005043A3" w:rsidRDefault="007C68AA" w:rsidP="0091741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sz w:val="20"/>
                <w:szCs w:val="20"/>
                <w:lang w:val="sr-Latn-ME"/>
              </w:rPr>
              <w:t>-</w:t>
            </w:r>
            <w:r w:rsidR="001B57E4" w:rsidRPr="00E75EA6">
              <w:rPr>
                <w:rFonts w:ascii="Arial" w:hAnsi="Arial" w:cs="Arial"/>
                <w:sz w:val="20"/>
                <w:szCs w:val="20"/>
                <w:lang w:val="sr-Latn-ME"/>
              </w:rPr>
              <w:t xml:space="preserve"> </w:t>
            </w:r>
            <w:r w:rsidRPr="00E75EA6">
              <w:rPr>
                <w:rFonts w:ascii="Arial" w:hAnsi="Arial" w:cs="Arial"/>
                <w:sz w:val="20"/>
                <w:szCs w:val="20"/>
                <w:lang w:val="sr-Latn-ME"/>
              </w:rPr>
              <w:t>R</w:t>
            </w:r>
            <w:r w:rsidR="00C63C00" w:rsidRPr="00E75EA6">
              <w:rPr>
                <w:rFonts w:ascii="Arial" w:hAnsi="Arial" w:cs="Arial"/>
                <w:sz w:val="20"/>
                <w:szCs w:val="20"/>
                <w:lang w:val="sr-Latn-ME"/>
              </w:rPr>
              <w:t xml:space="preserve">egionalna razvojna agencija za Bjelasicu, Komove i Prokletije raspisala je javni poziv za dodjelu podrške za razvoj seoskog turizma domaćinstvima iz kolašinskog Lipova, bjelopoljske Bistrice i beranske Lubnice. </w:t>
            </w:r>
          </w:p>
          <w:p w14:paraId="7DCE0292" w14:textId="6E4E3A6B" w:rsidR="00C63C00" w:rsidRPr="00E75EA6" w:rsidRDefault="001B57E4" w:rsidP="0091741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w:t>
            </w:r>
            <w:r w:rsidR="00A35D93" w:rsidRPr="00E75EA6">
              <w:rPr>
                <w:rFonts w:ascii="Arial" w:hAnsi="Arial" w:cs="Arial"/>
                <w:sz w:val="20"/>
                <w:szCs w:val="20"/>
                <w:lang w:val="sr-Latn-ME"/>
              </w:rPr>
              <w:t xml:space="preserve"> u Budvi je</w:t>
            </w:r>
            <w:r w:rsidRPr="00E75EA6">
              <w:rPr>
                <w:rFonts w:ascii="Arial" w:hAnsi="Arial" w:cs="Arial"/>
                <w:sz w:val="20"/>
                <w:szCs w:val="20"/>
                <w:lang w:val="sr-Latn-ME"/>
              </w:rPr>
              <w:t xml:space="preserve"> </w:t>
            </w:r>
            <w:r w:rsidR="008F55B7">
              <w:rPr>
                <w:rFonts w:ascii="Arial" w:hAnsi="Arial" w:cs="Arial"/>
                <w:sz w:val="20"/>
                <w:szCs w:val="20"/>
                <w:lang w:val="sr-Latn-ME"/>
              </w:rPr>
              <w:t>formirano</w:t>
            </w:r>
            <w:r w:rsidR="00A35D93" w:rsidRPr="00E75EA6">
              <w:rPr>
                <w:rFonts w:ascii="Arial" w:hAnsi="Arial" w:cs="Arial"/>
                <w:sz w:val="20"/>
                <w:szCs w:val="20"/>
                <w:lang w:val="sr-Latn-ME"/>
              </w:rPr>
              <w:t xml:space="preserve"> </w:t>
            </w:r>
            <w:r w:rsidR="007C68AA" w:rsidRPr="00E75EA6">
              <w:rPr>
                <w:rFonts w:ascii="Arial" w:hAnsi="Arial" w:cs="Arial"/>
                <w:sz w:val="20"/>
                <w:szCs w:val="20"/>
                <w:lang w:val="sr-Latn-ME"/>
              </w:rPr>
              <w:t>R</w:t>
            </w:r>
            <w:r w:rsidR="00C63C00" w:rsidRPr="00E75EA6">
              <w:rPr>
                <w:rFonts w:ascii="Arial" w:hAnsi="Arial" w:cs="Arial"/>
                <w:sz w:val="20"/>
                <w:szCs w:val="20"/>
                <w:lang w:val="sr-Latn-ME"/>
              </w:rPr>
              <w:t>adno tijelo za iznalaženje mehanizama subvencionisanja i promocije preduzetničkih aktivn</w:t>
            </w:r>
            <w:r w:rsidR="00FD1934" w:rsidRPr="00E75EA6">
              <w:rPr>
                <w:rFonts w:ascii="Arial" w:hAnsi="Arial" w:cs="Arial"/>
                <w:sz w:val="20"/>
                <w:szCs w:val="20"/>
                <w:lang w:val="sr-Latn-ME"/>
              </w:rPr>
              <w:t>osti na ruralnom</w:t>
            </w:r>
            <w:r w:rsidR="00517B4E">
              <w:rPr>
                <w:rFonts w:ascii="Arial" w:hAnsi="Arial" w:cs="Arial"/>
                <w:sz w:val="20"/>
                <w:szCs w:val="20"/>
                <w:lang w:val="sr-Latn-ME"/>
              </w:rPr>
              <w:t xml:space="preserve"> području</w:t>
            </w:r>
            <w:r w:rsidR="00FD1934" w:rsidRPr="00E75EA6">
              <w:rPr>
                <w:rFonts w:ascii="Arial" w:hAnsi="Arial" w:cs="Arial"/>
                <w:sz w:val="20"/>
                <w:szCs w:val="20"/>
                <w:lang w:val="sr-Latn-ME"/>
              </w:rPr>
              <w:t>.</w:t>
            </w:r>
          </w:p>
          <w:p w14:paraId="1D7AF96D" w14:textId="41A78E06" w:rsidR="007C68AA" w:rsidRPr="00E75EA6" w:rsidRDefault="007C68AA" w:rsidP="0091741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4005E56" w14:textId="02CA27B8" w:rsidR="007C68AA" w:rsidRPr="00E75EA6" w:rsidRDefault="007C68AA" w:rsidP="0091741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BC4F9E6" w14:textId="77777777" w:rsidR="00982B7D" w:rsidRDefault="00982B7D" w:rsidP="0091741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3587D1B" w14:textId="77777777" w:rsidR="00982B7D" w:rsidRDefault="00982B7D" w:rsidP="0091741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E3537F4" w14:textId="7462F4DB" w:rsidR="00461B66" w:rsidRPr="00E75EA6" w:rsidRDefault="00C63C00" w:rsidP="0091741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t>1.4.5.</w:t>
            </w:r>
            <w:r w:rsidRPr="00E75EA6">
              <w:rPr>
                <w:rFonts w:ascii="Arial" w:hAnsi="Arial" w:cs="Arial"/>
                <w:sz w:val="20"/>
                <w:szCs w:val="20"/>
                <w:lang w:val="sr-Latn-ME"/>
              </w:rPr>
              <w:t xml:space="preserve"> </w:t>
            </w:r>
          </w:p>
          <w:p w14:paraId="6DF881FF" w14:textId="5A65B828" w:rsidR="00461B66" w:rsidRPr="00E75EA6" w:rsidRDefault="00461B66" w:rsidP="0091741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C63C00" w:rsidRPr="00E75EA6">
              <w:rPr>
                <w:rFonts w:ascii="Arial" w:hAnsi="Arial" w:cs="Arial"/>
                <w:sz w:val="20"/>
                <w:szCs w:val="20"/>
                <w:lang w:val="sr-Latn-ME"/>
              </w:rPr>
              <w:t>Ministarstvo održivog razvoja i turizma i Kancelarija Programa Ujedinjenih nacija za raz</w:t>
            </w:r>
            <w:r w:rsidR="00FD1934" w:rsidRPr="00E75EA6">
              <w:rPr>
                <w:rFonts w:ascii="Arial" w:hAnsi="Arial" w:cs="Arial"/>
                <w:sz w:val="20"/>
                <w:szCs w:val="20"/>
                <w:lang w:val="sr-Latn-ME"/>
              </w:rPr>
              <w:t>voj u Crnoj Gori (UNDP) su realizovali</w:t>
            </w:r>
            <w:r w:rsidR="00C63C00" w:rsidRPr="00E75EA6">
              <w:rPr>
                <w:rFonts w:ascii="Arial" w:hAnsi="Arial" w:cs="Arial"/>
                <w:sz w:val="20"/>
                <w:szCs w:val="20"/>
                <w:lang w:val="sr-Latn-ME"/>
              </w:rPr>
              <w:t xml:space="preserve"> projekat „Razvoj niskokarbonskog turizma“. Projekat finansira Globalni Fond za životnu sredinu (GEF) u iznosu od 3,09 miliona</w:t>
            </w:r>
            <w:r w:rsidR="00267DA8" w:rsidRPr="00E75EA6">
              <w:rPr>
                <w:rFonts w:ascii="Arial" w:hAnsi="Arial" w:cs="Arial"/>
                <w:sz w:val="20"/>
                <w:szCs w:val="20"/>
                <w:lang w:val="sr-Latn-ME"/>
              </w:rPr>
              <w:t xml:space="preserve"> dolara, i projekat se realizovao</w:t>
            </w:r>
            <w:r w:rsidR="00C63C00" w:rsidRPr="00E75EA6">
              <w:rPr>
                <w:rFonts w:ascii="Arial" w:hAnsi="Arial" w:cs="Arial"/>
                <w:sz w:val="20"/>
                <w:szCs w:val="20"/>
                <w:lang w:val="sr-Latn-ME"/>
              </w:rPr>
              <w:t xml:space="preserve"> u periodu 2014. -2019. godine. </w:t>
            </w:r>
          </w:p>
          <w:p w14:paraId="2DD7883F" w14:textId="470B0881" w:rsidR="00C63C00" w:rsidRPr="00E75EA6" w:rsidRDefault="00461B66" w:rsidP="0091741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Opština Žabljak je</w:t>
            </w:r>
            <w:r w:rsidR="00C63C00" w:rsidRPr="00E75EA6">
              <w:rPr>
                <w:rFonts w:ascii="Arial" w:hAnsi="Arial" w:cs="Arial"/>
                <w:sz w:val="20"/>
                <w:szCs w:val="20"/>
                <w:lang w:val="sr-Latn-ME"/>
              </w:rPr>
              <w:t xml:space="preserve"> realizovala projekte: “Javna rasvjeta-zamjena postojećih svjetiljki LED svjetiljkama“</w:t>
            </w:r>
            <w:r w:rsidRPr="00E75EA6">
              <w:rPr>
                <w:rFonts w:ascii="Arial" w:hAnsi="Arial" w:cs="Arial"/>
                <w:sz w:val="20"/>
                <w:szCs w:val="20"/>
                <w:lang w:val="sr-Latn-ME"/>
              </w:rPr>
              <w:t>,</w:t>
            </w:r>
            <w:r w:rsidR="00C63C00" w:rsidRPr="00E75EA6">
              <w:rPr>
                <w:rFonts w:ascii="Arial" w:hAnsi="Arial" w:cs="Arial"/>
                <w:sz w:val="20"/>
                <w:szCs w:val="20"/>
                <w:lang w:val="sr-Latn-ME"/>
              </w:rPr>
              <w:t xml:space="preserve"> „Valorozacija potencijala za razvoj ruralnog turizma“</w:t>
            </w:r>
            <w:r w:rsidRPr="00E75EA6">
              <w:rPr>
                <w:rFonts w:ascii="Arial" w:hAnsi="Arial" w:cs="Arial"/>
                <w:sz w:val="20"/>
                <w:szCs w:val="20"/>
                <w:lang w:val="sr-Latn-ME"/>
              </w:rPr>
              <w:t>,</w:t>
            </w:r>
            <w:r w:rsidR="00C63C00" w:rsidRPr="00E75EA6">
              <w:rPr>
                <w:rFonts w:ascii="Arial" w:hAnsi="Arial" w:cs="Arial"/>
                <w:sz w:val="20"/>
                <w:szCs w:val="20"/>
                <w:lang w:val="sr-Latn-ME"/>
              </w:rPr>
              <w:t xml:space="preserve"> „Nabavka turističkog autobusa na električni pogon“</w:t>
            </w:r>
            <w:r w:rsidRPr="00E75EA6">
              <w:rPr>
                <w:rFonts w:ascii="Arial" w:hAnsi="Arial" w:cs="Arial"/>
                <w:sz w:val="20"/>
                <w:szCs w:val="20"/>
                <w:lang w:val="sr-Latn-ME"/>
              </w:rPr>
              <w:t xml:space="preserve"> i</w:t>
            </w:r>
            <w:r w:rsidR="00C63C00" w:rsidRPr="00E75EA6">
              <w:rPr>
                <w:rFonts w:ascii="Arial" w:hAnsi="Arial" w:cs="Arial"/>
                <w:sz w:val="20"/>
                <w:szCs w:val="20"/>
                <w:lang w:val="sr-Latn-ME"/>
              </w:rPr>
              <w:t xml:space="preserve"> „</w:t>
            </w:r>
            <w:r w:rsidRPr="00E75EA6">
              <w:rPr>
                <w:rFonts w:ascii="Arial" w:hAnsi="Arial" w:cs="Arial"/>
                <w:sz w:val="20"/>
                <w:szCs w:val="20"/>
                <w:lang w:val="sr-Latn-ME"/>
              </w:rPr>
              <w:t xml:space="preserve">E-punionica“. </w:t>
            </w:r>
          </w:p>
          <w:p w14:paraId="3AEC924F" w14:textId="77777777" w:rsidR="006B67ED" w:rsidRPr="00E75EA6" w:rsidRDefault="006B67ED" w:rsidP="00855B4F">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4BDEE15" w14:textId="64A973E8" w:rsidR="00927315" w:rsidRPr="00E75EA6" w:rsidRDefault="00C63C00" w:rsidP="00855B4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5EA6">
              <w:rPr>
                <w:rFonts w:ascii="Arial" w:hAnsi="Arial" w:cs="Arial"/>
                <w:b/>
                <w:sz w:val="20"/>
                <w:szCs w:val="20"/>
                <w:lang w:val="sr-Latn-ME"/>
              </w:rPr>
              <w:t>1.4.6.</w:t>
            </w:r>
            <w:r w:rsidRPr="00E75EA6">
              <w:rPr>
                <w:rFonts w:ascii="Arial" w:hAnsi="Arial" w:cs="Arial"/>
                <w:sz w:val="20"/>
                <w:szCs w:val="20"/>
                <w:lang w:val="sr-Latn-ME"/>
              </w:rPr>
              <w:t xml:space="preserve"> </w:t>
            </w:r>
          </w:p>
          <w:p w14:paraId="640DED17" w14:textId="57CC5B44" w:rsidR="00C63C00" w:rsidRPr="00E75EA6" w:rsidRDefault="008475D1" w:rsidP="00855B4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rPr>
              <w:t>- prom</w:t>
            </w:r>
            <w:r w:rsidR="0070116B">
              <w:rPr>
                <w:rFonts w:ascii="Arial" w:hAnsi="Arial" w:cs="Arial"/>
                <w:sz w:val="20"/>
                <w:szCs w:val="20"/>
              </w:rPr>
              <w:t>o</w:t>
            </w:r>
            <w:r w:rsidRPr="00E75EA6">
              <w:rPr>
                <w:rFonts w:ascii="Arial" w:hAnsi="Arial" w:cs="Arial"/>
                <w:sz w:val="20"/>
                <w:szCs w:val="20"/>
              </w:rPr>
              <w:t>visana je Crna Gora</w:t>
            </w:r>
            <w:r w:rsidR="00C63C00" w:rsidRPr="00E75EA6">
              <w:rPr>
                <w:rFonts w:ascii="Arial" w:hAnsi="Arial" w:cs="Arial"/>
                <w:sz w:val="20"/>
                <w:szCs w:val="20"/>
              </w:rPr>
              <w:t xml:space="preserve"> na trzistu zapadne Evrope</w:t>
            </w:r>
            <w:r w:rsidR="00927315" w:rsidRPr="00E75EA6">
              <w:rPr>
                <w:rFonts w:ascii="Arial" w:hAnsi="Arial" w:cs="Arial"/>
                <w:sz w:val="20"/>
                <w:szCs w:val="20"/>
              </w:rPr>
              <w:t xml:space="preserve"> (b</w:t>
            </w:r>
            <w:r w:rsidR="00C63C00" w:rsidRPr="00E75EA6">
              <w:rPr>
                <w:rFonts w:ascii="Arial" w:hAnsi="Arial" w:cs="Arial"/>
                <w:sz w:val="20"/>
                <w:szCs w:val="20"/>
              </w:rPr>
              <w:t>rojni članci, nast</w:t>
            </w:r>
            <w:r w:rsidR="00927315" w:rsidRPr="00E75EA6">
              <w:rPr>
                <w:rFonts w:ascii="Arial" w:hAnsi="Arial" w:cs="Arial"/>
                <w:sz w:val="20"/>
                <w:szCs w:val="20"/>
              </w:rPr>
              <w:t>upi na sajmovima, prezentacije, studijska putovanja novinara</w:t>
            </w:r>
            <w:r w:rsidR="00EE54EA" w:rsidRPr="00E75EA6">
              <w:rPr>
                <w:rFonts w:ascii="Arial" w:hAnsi="Arial" w:cs="Arial"/>
                <w:sz w:val="20"/>
                <w:szCs w:val="20"/>
              </w:rPr>
              <w:t xml:space="preserve"> i dr.</w:t>
            </w:r>
            <w:r w:rsidR="00927315" w:rsidRPr="00E75EA6">
              <w:rPr>
                <w:rFonts w:ascii="Arial" w:hAnsi="Arial" w:cs="Arial"/>
                <w:sz w:val="20"/>
                <w:szCs w:val="20"/>
              </w:rPr>
              <w:t>)</w:t>
            </w:r>
          </w:p>
          <w:p w14:paraId="054D766F" w14:textId="77777777" w:rsidR="00C63C00" w:rsidRPr="00E75EA6" w:rsidRDefault="00C63C00" w:rsidP="00855B4F">
            <w:pPr>
              <w:pStyle w:val="CommentText"/>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4EA918F4" w14:textId="2B1465D1" w:rsidR="00C63C00" w:rsidRPr="00E75EA6" w:rsidRDefault="00C63C00" w:rsidP="00855B4F">
            <w:pPr>
              <w:pStyle w:val="CommentText"/>
              <w:jc w:val="both"/>
              <w:cnfStyle w:val="000000100000" w:firstRow="0" w:lastRow="0" w:firstColumn="0" w:lastColumn="0" w:oddVBand="0" w:evenVBand="0" w:oddHBand="1" w:evenHBand="0" w:firstRowFirstColumn="0" w:firstRowLastColumn="0" w:lastRowFirstColumn="0" w:lastRowLastColumn="0"/>
              <w:rPr>
                <w:rFonts w:ascii="Arial" w:hAnsi="Arial" w:cs="Arial"/>
                <w:lang w:val="sr-Latn-ME"/>
              </w:rPr>
            </w:pPr>
          </w:p>
        </w:tc>
      </w:tr>
      <w:tr w:rsidR="00C63C00" w:rsidRPr="00E75EA6" w14:paraId="292945AC" w14:textId="77777777" w:rsidTr="003A08F9">
        <w:trPr>
          <w:gridAfter w:val="1"/>
          <w:wAfter w:w="16" w:type="dxa"/>
          <w:trHeight w:val="449"/>
        </w:trPr>
        <w:tc>
          <w:tcPr>
            <w:cnfStyle w:val="001000000000" w:firstRow="0" w:lastRow="0" w:firstColumn="1" w:lastColumn="0" w:oddVBand="0" w:evenVBand="0" w:oddHBand="0" w:evenHBand="0" w:firstRowFirstColumn="0" w:firstRowLastColumn="0" w:lastRowFirstColumn="0" w:lastRowLastColumn="0"/>
            <w:tcW w:w="1710" w:type="dxa"/>
          </w:tcPr>
          <w:p w14:paraId="2C61743C" w14:textId="477D081D" w:rsidR="00C63C00" w:rsidRPr="00E75EA6" w:rsidRDefault="00C63C00" w:rsidP="00DE007D">
            <w:pPr>
              <w:rPr>
                <w:rFonts w:ascii="Arial" w:hAnsi="Arial" w:cs="Arial"/>
                <w:b w:val="0"/>
                <w:bCs w:val="0"/>
                <w:sz w:val="20"/>
                <w:szCs w:val="20"/>
                <w:lang w:val="sr-Latn-ME"/>
              </w:rPr>
            </w:pPr>
            <w:r w:rsidRPr="00E75EA6">
              <w:rPr>
                <w:rFonts w:ascii="Arial" w:hAnsi="Arial" w:cs="Arial"/>
                <w:sz w:val="20"/>
                <w:szCs w:val="20"/>
                <w:lang w:val="sr-Latn-ME"/>
              </w:rPr>
              <w:lastRenderedPageBreak/>
              <w:t>Mjera 1.5.</w:t>
            </w:r>
          </w:p>
          <w:p w14:paraId="31B4F4D2" w14:textId="77777777" w:rsidR="00C63C00" w:rsidRPr="00E75EA6" w:rsidRDefault="00C63C00" w:rsidP="00DE007D">
            <w:pPr>
              <w:rPr>
                <w:rFonts w:ascii="Arial" w:hAnsi="Arial" w:cs="Arial"/>
                <w:b w:val="0"/>
                <w:bCs w:val="0"/>
                <w:sz w:val="20"/>
                <w:szCs w:val="20"/>
                <w:lang w:val="sr-Latn-ME"/>
              </w:rPr>
            </w:pPr>
            <w:r w:rsidRPr="00E75EA6">
              <w:rPr>
                <w:rFonts w:ascii="Arial" w:hAnsi="Arial" w:cs="Arial"/>
                <w:sz w:val="20"/>
                <w:szCs w:val="20"/>
                <w:lang w:val="sr-Latn-ME"/>
              </w:rPr>
              <w:t>Poboljšanje kvaliteta usluga u sektoru Turizma</w:t>
            </w:r>
          </w:p>
          <w:p w14:paraId="0620D9A9" w14:textId="77777777" w:rsidR="00C63C00" w:rsidRPr="00E75EA6" w:rsidRDefault="00C63C00" w:rsidP="00DE007D">
            <w:pPr>
              <w:rPr>
                <w:rFonts w:ascii="Arial" w:hAnsi="Arial" w:cs="Arial"/>
                <w:sz w:val="20"/>
                <w:szCs w:val="20"/>
                <w:lang w:val="sr-Latn-ME"/>
              </w:rPr>
            </w:pPr>
          </w:p>
        </w:tc>
        <w:tc>
          <w:tcPr>
            <w:tcW w:w="2160" w:type="dxa"/>
          </w:tcPr>
          <w:p w14:paraId="1285FB56" w14:textId="2AA6132D"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r w:rsidRPr="00E75EA6">
              <w:rPr>
                <w:rFonts w:ascii="Arial" w:eastAsia="MyriadPro-Regular" w:hAnsi="Arial" w:cs="Arial"/>
                <w:b/>
                <w:sz w:val="20"/>
                <w:szCs w:val="20"/>
                <w:lang w:val="sr-Latn-ME"/>
              </w:rPr>
              <w:t>Prioritet 1.5.1.</w:t>
            </w:r>
          </w:p>
          <w:p w14:paraId="3907C532"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eastAsia="MyriadPro-Regular" w:hAnsi="Arial" w:cs="Arial"/>
                <w:sz w:val="20"/>
                <w:szCs w:val="20"/>
                <w:lang w:val="sr-Latn-ME"/>
              </w:rPr>
              <w:t>Primjena Strategije razvoja ljudskih resursa u turizmu.</w:t>
            </w:r>
          </w:p>
        </w:tc>
        <w:tc>
          <w:tcPr>
            <w:tcW w:w="1710" w:type="dxa"/>
          </w:tcPr>
          <w:p w14:paraId="7242BD1B" w14:textId="1EAC3A49"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1.5.1. </w:t>
            </w:r>
          </w:p>
          <w:p w14:paraId="035F42B3" w14:textId="59A82140" w:rsidR="00CA084D" w:rsidRPr="00E75EA6" w:rsidRDefault="00CA084D" w:rsidP="00DE007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MTZŽS, Ministarstvo zdravlja,rada i socijalnog staranja, Ministarstvo prosvete i</w:t>
            </w:r>
            <w:r w:rsidRPr="00E75EA6">
              <w:rPr>
                <w:rFonts w:ascii="Arial" w:hAnsi="Arial" w:cs="Arial"/>
                <w:b/>
                <w:sz w:val="20"/>
                <w:szCs w:val="20"/>
                <w:lang w:val="sr-Latn-ME"/>
              </w:rPr>
              <w:t xml:space="preserve"> </w:t>
            </w:r>
            <w:r w:rsidR="00123C2D" w:rsidRPr="00E75EA6">
              <w:rPr>
                <w:rFonts w:ascii="Arial" w:hAnsi="Arial" w:cs="Arial"/>
                <w:sz w:val="20"/>
                <w:szCs w:val="20"/>
                <w:lang w:val="sr-Latn-ME"/>
              </w:rPr>
              <w:t xml:space="preserve">nauke u saradnji </w:t>
            </w:r>
            <w:r w:rsidRPr="00E75EA6">
              <w:rPr>
                <w:rFonts w:ascii="Arial" w:hAnsi="Arial" w:cs="Arial"/>
                <w:sz w:val="20"/>
                <w:szCs w:val="20"/>
                <w:lang w:val="sr-Latn-ME"/>
              </w:rPr>
              <w:t>sa univ</w:t>
            </w:r>
            <w:r w:rsidR="00123C2D" w:rsidRPr="00E75EA6">
              <w:rPr>
                <w:rFonts w:ascii="Arial" w:hAnsi="Arial" w:cs="Arial"/>
                <w:sz w:val="20"/>
                <w:szCs w:val="20"/>
                <w:lang w:val="sr-Latn-ME"/>
              </w:rPr>
              <w:t xml:space="preserve">erzitetima </w:t>
            </w:r>
          </w:p>
          <w:p w14:paraId="055DA6EE" w14:textId="01158F2C"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8820" w:type="dxa"/>
          </w:tcPr>
          <w:p w14:paraId="2C9ECB55" w14:textId="62C4D119" w:rsidR="006F3B4C" w:rsidRDefault="00C63C00" w:rsidP="0077106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rPr>
              <w:t>1.5.1.</w:t>
            </w:r>
            <w:r w:rsidR="004B3DC9" w:rsidRPr="00E75EA6">
              <w:rPr>
                <w:rFonts w:ascii="Arial" w:hAnsi="Arial" w:cs="Arial"/>
                <w:sz w:val="20"/>
                <w:szCs w:val="20"/>
                <w:lang w:val="sr-Latn-ME"/>
              </w:rPr>
              <w:t xml:space="preserve"> </w:t>
            </w:r>
          </w:p>
          <w:p w14:paraId="33969F79" w14:textId="52CCBFD9" w:rsidR="00D00699" w:rsidRDefault="00F96F2E" w:rsidP="0077106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 </w:t>
            </w:r>
            <w:r w:rsidR="00D00699">
              <w:rPr>
                <w:rFonts w:ascii="Arial" w:hAnsi="Arial" w:cs="Arial"/>
                <w:sz w:val="20"/>
                <w:szCs w:val="20"/>
                <w:lang w:val="sr-Latn-ME"/>
              </w:rPr>
              <w:t>S obzirom da je Strategijom utvrđena najveća potreba za kvalifikovanim stručnim kadrom u sektoru hotelijerstva i ugostiteljstva, u saradnji sa Ministarstvom prosv</w:t>
            </w:r>
            <w:r w:rsidR="003F5C5F">
              <w:rPr>
                <w:rFonts w:ascii="Arial" w:hAnsi="Arial" w:cs="Arial"/>
                <w:sz w:val="20"/>
                <w:szCs w:val="20"/>
                <w:lang w:val="sr-Latn-ME"/>
              </w:rPr>
              <w:t>j</w:t>
            </w:r>
            <w:r w:rsidR="00D00699">
              <w:rPr>
                <w:rFonts w:ascii="Arial" w:hAnsi="Arial" w:cs="Arial"/>
                <w:sz w:val="20"/>
                <w:szCs w:val="20"/>
                <w:lang w:val="sr-Latn-ME"/>
              </w:rPr>
              <w:t xml:space="preserve">ete i nauke </w:t>
            </w:r>
            <w:r w:rsidR="003F5C5F">
              <w:rPr>
                <w:rFonts w:ascii="Arial" w:hAnsi="Arial" w:cs="Arial"/>
                <w:sz w:val="20"/>
                <w:szCs w:val="20"/>
                <w:lang w:val="sr-Latn-ME"/>
              </w:rPr>
              <w:t xml:space="preserve">i Centrom za stručno obrazovanje, </w:t>
            </w:r>
            <w:r w:rsidR="00D00699">
              <w:rPr>
                <w:rFonts w:ascii="Arial" w:hAnsi="Arial" w:cs="Arial"/>
                <w:sz w:val="20"/>
                <w:szCs w:val="20"/>
                <w:lang w:val="sr-Latn-ME"/>
              </w:rPr>
              <w:t>usvojeni su brojni standardi zanimanja.</w:t>
            </w:r>
          </w:p>
          <w:p w14:paraId="4A336131" w14:textId="42867F88" w:rsidR="00F96F2E" w:rsidRDefault="00F96F2E" w:rsidP="0077106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Intenzivirane su aktivnosti na planu uvođenja dualnog obrazovanja (obavljanje pra</w:t>
            </w:r>
            <w:r w:rsidR="006E7314">
              <w:rPr>
                <w:rFonts w:ascii="Arial" w:hAnsi="Arial" w:cs="Arial"/>
                <w:sz w:val="20"/>
                <w:szCs w:val="20"/>
                <w:lang w:val="sr-Latn-ME"/>
              </w:rPr>
              <w:t>kse u ugostiteljskim objektima) u saradnji sa srednjim stručnim školama.</w:t>
            </w:r>
          </w:p>
          <w:p w14:paraId="068F4190" w14:textId="77777777" w:rsidR="00F96F2E" w:rsidRPr="00E75EA6" w:rsidRDefault="00F96F2E" w:rsidP="0077106A">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5B94FFA7" w14:textId="3DA02412" w:rsidR="00C63C00" w:rsidRPr="00E75EA6" w:rsidRDefault="00C63C00" w:rsidP="0013258F">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tc>
      </w:tr>
      <w:tr w:rsidR="00C63C00" w:rsidRPr="00E75EA6" w14:paraId="73AFB0B9" w14:textId="77777777" w:rsidTr="003A08F9">
        <w:trPr>
          <w:gridAfter w:val="1"/>
          <w:cnfStyle w:val="000000100000" w:firstRow="0" w:lastRow="0" w:firstColumn="0" w:lastColumn="0" w:oddVBand="0" w:evenVBand="0" w:oddHBand="1" w:evenHBand="0" w:firstRowFirstColumn="0" w:firstRowLastColumn="0" w:lastRowFirstColumn="0" w:lastRowLastColumn="0"/>
          <w:wAfter w:w="16" w:type="dxa"/>
          <w:trHeight w:val="1070"/>
        </w:trPr>
        <w:tc>
          <w:tcPr>
            <w:cnfStyle w:val="001000000000" w:firstRow="0" w:lastRow="0" w:firstColumn="1" w:lastColumn="0" w:oddVBand="0" w:evenVBand="0" w:oddHBand="0" w:evenHBand="0" w:firstRowFirstColumn="0" w:firstRowLastColumn="0" w:lastRowFirstColumn="0" w:lastRowLastColumn="0"/>
            <w:tcW w:w="1710" w:type="dxa"/>
          </w:tcPr>
          <w:p w14:paraId="775C38C7" w14:textId="48CF0CD6" w:rsidR="00C63C00" w:rsidRPr="00E75EA6" w:rsidRDefault="00C63C00" w:rsidP="00DE007D">
            <w:pPr>
              <w:rPr>
                <w:rFonts w:ascii="Arial" w:hAnsi="Arial" w:cs="Arial"/>
                <w:b w:val="0"/>
                <w:bCs w:val="0"/>
                <w:sz w:val="20"/>
                <w:szCs w:val="20"/>
                <w:lang w:val="sr-Latn-ME"/>
              </w:rPr>
            </w:pPr>
            <w:r w:rsidRPr="00E75EA6">
              <w:rPr>
                <w:rFonts w:ascii="Arial" w:hAnsi="Arial" w:cs="Arial"/>
                <w:sz w:val="20"/>
                <w:szCs w:val="20"/>
                <w:lang w:val="sr-Latn-ME"/>
              </w:rPr>
              <w:t>Mjera 1.6.</w:t>
            </w:r>
          </w:p>
          <w:p w14:paraId="27FB3476" w14:textId="77777777" w:rsidR="00C63C00" w:rsidRPr="00E75EA6" w:rsidRDefault="00C63C00" w:rsidP="00DE007D">
            <w:pPr>
              <w:rPr>
                <w:rFonts w:ascii="Arial" w:hAnsi="Arial" w:cs="Arial"/>
                <w:bCs w:val="0"/>
                <w:sz w:val="20"/>
                <w:szCs w:val="20"/>
                <w:lang w:val="sr-Latn-ME"/>
              </w:rPr>
            </w:pPr>
            <w:r w:rsidRPr="00E75EA6">
              <w:rPr>
                <w:rFonts w:ascii="Arial" w:hAnsi="Arial" w:cs="Arial"/>
                <w:sz w:val="20"/>
                <w:szCs w:val="20"/>
                <w:lang w:val="sr-Latn-ME"/>
              </w:rPr>
              <w:t>Unapređenje harmonije između arhitekture i prirodno - kulturnog ambijenta („stvaranje skladnog ambijenta“)</w:t>
            </w:r>
          </w:p>
        </w:tc>
        <w:tc>
          <w:tcPr>
            <w:tcW w:w="2160" w:type="dxa"/>
          </w:tcPr>
          <w:p w14:paraId="22BEB10D" w14:textId="4F50B994" w:rsidR="00C63C00" w:rsidRPr="00C641B3"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sz w:val="20"/>
                <w:szCs w:val="20"/>
                <w:lang w:val="sr-Latn-ME"/>
              </w:rPr>
            </w:pPr>
            <w:r w:rsidRPr="00E75EA6">
              <w:rPr>
                <w:rFonts w:ascii="Arial" w:eastAsia="MyriadPro-Regular" w:hAnsi="Arial" w:cs="Arial"/>
                <w:sz w:val="20"/>
                <w:szCs w:val="20"/>
                <w:lang w:val="sr-Latn-ME"/>
              </w:rPr>
              <w:t xml:space="preserve"> </w:t>
            </w:r>
            <w:r w:rsidRPr="00E75EA6">
              <w:rPr>
                <w:rFonts w:ascii="Arial" w:eastAsia="MyriadPro-Regular" w:hAnsi="Arial" w:cs="Arial"/>
                <w:b/>
                <w:sz w:val="20"/>
                <w:szCs w:val="20"/>
                <w:lang w:val="sr-Latn-ME"/>
              </w:rPr>
              <w:t>Prioritet 1.6.1.</w:t>
            </w:r>
          </w:p>
          <w:p w14:paraId="089AF334"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sz w:val="20"/>
                <w:szCs w:val="20"/>
                <w:lang w:val="sr-Latn-ME"/>
              </w:rPr>
            </w:pPr>
            <w:r w:rsidRPr="00E75EA6">
              <w:rPr>
                <w:rFonts w:ascii="Arial" w:eastAsia="MyriadPro-Regular" w:hAnsi="Arial" w:cs="Arial"/>
                <w:sz w:val="20"/>
                <w:szCs w:val="20"/>
                <w:lang w:val="sr-Latn-ME"/>
              </w:rPr>
              <w:t>Uzimanje u obzir odredbi i preporuka koje se tiču „stvaranja.</w:t>
            </w:r>
          </w:p>
          <w:p w14:paraId="3B70BD33"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eastAsia="MyriadPro-Regular" w:hAnsi="Arial" w:cs="Arial"/>
                <w:sz w:val="20"/>
                <w:szCs w:val="20"/>
                <w:lang w:val="sr-Latn-ME"/>
              </w:rPr>
              <w:t>skladnog ambijenta“, u okviru relevantnih prostornih planova.</w:t>
            </w:r>
          </w:p>
          <w:p w14:paraId="6F1726EA"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b/>
                <w:sz w:val="20"/>
                <w:szCs w:val="20"/>
                <w:lang w:val="sr-Latn-ME"/>
              </w:rPr>
            </w:pPr>
          </w:p>
          <w:p w14:paraId="15CE5286" w14:textId="77777777" w:rsidR="001B57E4" w:rsidRPr="00E75EA6" w:rsidRDefault="001B57E4"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b/>
                <w:sz w:val="20"/>
                <w:szCs w:val="20"/>
                <w:lang w:val="sr-Latn-ME"/>
              </w:rPr>
            </w:pPr>
          </w:p>
          <w:p w14:paraId="2CFA1776" w14:textId="77777777" w:rsidR="001B57E4" w:rsidRPr="00E75EA6" w:rsidRDefault="001B57E4"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b/>
                <w:sz w:val="20"/>
                <w:szCs w:val="20"/>
                <w:lang w:val="sr-Latn-ME"/>
              </w:rPr>
            </w:pPr>
          </w:p>
          <w:p w14:paraId="3ACCD969" w14:textId="301CA2F5" w:rsidR="00E83447"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b/>
                <w:sz w:val="20"/>
                <w:szCs w:val="20"/>
                <w:lang w:val="sr-Latn-ME"/>
              </w:rPr>
            </w:pPr>
            <w:r w:rsidRPr="00E75EA6">
              <w:rPr>
                <w:rFonts w:ascii="Arial" w:eastAsia="MyriadPro-Regular" w:hAnsi="Arial" w:cs="Arial"/>
                <w:b/>
                <w:sz w:val="20"/>
                <w:szCs w:val="20"/>
                <w:lang w:val="sr-Latn-ME"/>
              </w:rPr>
              <w:t xml:space="preserve">Prioritet </w:t>
            </w:r>
          </w:p>
          <w:p w14:paraId="468E6056" w14:textId="2B9629C3"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b/>
                <w:sz w:val="20"/>
                <w:szCs w:val="20"/>
                <w:lang w:val="sr-Latn-ME"/>
              </w:rPr>
            </w:pPr>
            <w:r w:rsidRPr="00E75EA6">
              <w:rPr>
                <w:rFonts w:ascii="Arial" w:eastAsia="MyriadPro-Regular" w:hAnsi="Arial" w:cs="Arial"/>
                <w:b/>
                <w:sz w:val="20"/>
                <w:szCs w:val="20"/>
                <w:lang w:val="sr-Latn-ME"/>
              </w:rPr>
              <w:t>1.6.2.</w:t>
            </w:r>
          </w:p>
          <w:p w14:paraId="5F128F38"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sz w:val="20"/>
                <w:szCs w:val="20"/>
                <w:lang w:val="sr-Latn-ME"/>
              </w:rPr>
            </w:pPr>
            <w:r w:rsidRPr="00E75EA6">
              <w:rPr>
                <w:rFonts w:ascii="Arial" w:eastAsia="MyriadPro-Regular" w:hAnsi="Arial" w:cs="Arial"/>
                <w:sz w:val="20"/>
                <w:szCs w:val="20"/>
                <w:lang w:val="sr-Latn-ME"/>
              </w:rPr>
              <w:t>Definisanje i primjena kriterijuma „stvaranje skladnog ambijenta“ u procedurama izdavanja licenci i dozvola</w:t>
            </w:r>
          </w:p>
          <w:p w14:paraId="660D3839"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b/>
                <w:sz w:val="20"/>
                <w:szCs w:val="20"/>
                <w:lang w:val="sr-Latn-ME"/>
              </w:rPr>
            </w:pPr>
          </w:p>
          <w:p w14:paraId="2432DD97" w14:textId="52CD977B"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b/>
                <w:sz w:val="20"/>
                <w:szCs w:val="20"/>
                <w:lang w:val="sr-Latn-ME"/>
              </w:rPr>
            </w:pPr>
            <w:r w:rsidRPr="00E75EA6">
              <w:rPr>
                <w:rFonts w:ascii="Arial" w:eastAsia="MyriadPro-Regular" w:hAnsi="Arial" w:cs="Arial"/>
                <w:b/>
                <w:sz w:val="20"/>
                <w:szCs w:val="20"/>
                <w:lang w:val="sr-Latn-ME"/>
              </w:rPr>
              <w:t>Prioritet 1.6.3.</w:t>
            </w:r>
          </w:p>
          <w:p w14:paraId="4E6BBF7F" w14:textId="272D938B"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eastAsia="MyriadPro-Regular" w:hAnsi="Arial" w:cs="Arial"/>
                <w:sz w:val="20"/>
                <w:szCs w:val="20"/>
                <w:lang w:val="sr-Latn-ME"/>
              </w:rPr>
            </w:pPr>
            <w:r w:rsidRPr="00E75EA6">
              <w:rPr>
                <w:rFonts w:ascii="Arial" w:eastAsia="MyriadPro-Regular" w:hAnsi="Arial" w:cs="Arial"/>
                <w:sz w:val="20"/>
                <w:szCs w:val="20"/>
                <w:lang w:val="sr-Latn-ME"/>
              </w:rPr>
              <w:t xml:space="preserve">Planiranje i sprovođenje informativnih kampanji koje se tiču „stvaranja skladnog </w:t>
            </w:r>
            <w:r w:rsidRPr="00E75EA6">
              <w:rPr>
                <w:rFonts w:ascii="Arial" w:eastAsia="MyriadPro-Regular" w:hAnsi="Arial" w:cs="Arial"/>
                <w:sz w:val="20"/>
                <w:szCs w:val="20"/>
                <w:lang w:val="sr-Latn-ME"/>
              </w:rPr>
              <w:lastRenderedPageBreak/>
              <w:t>ambijenta“ (odnosno značaja za razvoj turizma itd</w:t>
            </w:r>
            <w:r w:rsidR="00983959">
              <w:rPr>
                <w:rFonts w:ascii="Arial" w:eastAsia="MyriadPro-Regular" w:hAnsi="Arial" w:cs="Arial"/>
                <w:sz w:val="20"/>
                <w:szCs w:val="20"/>
                <w:lang w:val="sr-Latn-ME"/>
              </w:rPr>
              <w:t>.</w:t>
            </w:r>
            <w:r w:rsidRPr="00E75EA6">
              <w:rPr>
                <w:rFonts w:ascii="Arial" w:eastAsia="MyriadPro-Regular" w:hAnsi="Arial" w:cs="Arial"/>
                <w:sz w:val="20"/>
                <w:szCs w:val="20"/>
                <w:lang w:val="sr-Latn-ME"/>
              </w:rPr>
              <w:t>)</w:t>
            </w:r>
          </w:p>
          <w:p w14:paraId="169E5C95"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710" w:type="dxa"/>
          </w:tcPr>
          <w:p w14:paraId="7A2F92B8" w14:textId="45EAB46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lastRenderedPageBreak/>
              <w:t xml:space="preserve">1.6.1. </w:t>
            </w:r>
          </w:p>
          <w:p w14:paraId="7A4C9BD9" w14:textId="50863364" w:rsidR="00C63C00" w:rsidRPr="00E75EA6" w:rsidRDefault="006F0F25" w:rsidP="00DE007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00D7B">
              <w:rPr>
                <w:rFonts w:ascii="Arial" w:hAnsi="Arial" w:cs="Arial"/>
                <w:sz w:val="20"/>
                <w:szCs w:val="20"/>
                <w:lang w:val="sr-Latn-ME"/>
              </w:rPr>
              <w:t>Ministarstvo za ekonomski razvoj</w:t>
            </w:r>
            <w:r w:rsidRPr="00E75EA6">
              <w:rPr>
                <w:rFonts w:ascii="Arial" w:hAnsi="Arial" w:cs="Arial"/>
                <w:sz w:val="20"/>
                <w:szCs w:val="20"/>
                <w:lang w:val="sr-Latn-ME"/>
              </w:rPr>
              <w:t>, opštine</w:t>
            </w:r>
          </w:p>
          <w:p w14:paraId="6803BF5A"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2D0D2B5"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937BAF2"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B45E7FF"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AC9AA20"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316F7C5" w14:textId="77777777" w:rsidR="00466F26" w:rsidRPr="00E75EA6" w:rsidRDefault="00466F26"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9431BDE" w14:textId="77777777" w:rsidR="00466F26" w:rsidRPr="00E75EA6" w:rsidRDefault="00466F26"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AB01B4F" w14:textId="77777777" w:rsidR="00466F26" w:rsidRPr="00E75EA6" w:rsidRDefault="00466F26"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03062FD" w14:textId="3105AF48"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1.6.2.</w:t>
            </w:r>
          </w:p>
          <w:p w14:paraId="34A96676" w14:textId="78A769AA" w:rsidR="00C63C00" w:rsidRPr="00E75EA6" w:rsidRDefault="00851F91" w:rsidP="00DE007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A2BA0">
              <w:rPr>
                <w:rFonts w:ascii="Arial" w:hAnsi="Arial" w:cs="Arial"/>
                <w:sz w:val="20"/>
                <w:szCs w:val="20"/>
                <w:lang w:val="sr-Latn-ME"/>
              </w:rPr>
              <w:t xml:space="preserve">Ministarstvo </w:t>
            </w:r>
            <w:r w:rsidR="005B7801" w:rsidRPr="00EA2BA0">
              <w:rPr>
                <w:rFonts w:ascii="Arial" w:hAnsi="Arial" w:cs="Arial"/>
                <w:sz w:val="20"/>
                <w:szCs w:val="20"/>
                <w:lang w:val="sr-Latn-ME"/>
              </w:rPr>
              <w:t>za ekonomski razvoj u</w:t>
            </w:r>
            <w:r w:rsidR="005B7801" w:rsidRPr="00E75EA6">
              <w:rPr>
                <w:rFonts w:ascii="Arial" w:hAnsi="Arial" w:cs="Arial"/>
                <w:sz w:val="20"/>
                <w:szCs w:val="20"/>
                <w:lang w:val="sr-Latn-ME"/>
              </w:rPr>
              <w:t xml:space="preserve"> saradnji sa opštinama</w:t>
            </w:r>
          </w:p>
          <w:p w14:paraId="61CC858C"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E2C2D0A"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ED55011" w14:textId="77777777" w:rsidR="001A30D9" w:rsidRDefault="001A30D9"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247F100" w14:textId="77777777" w:rsidR="00C972BE" w:rsidRDefault="00C972BE"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6FF6CDE" w14:textId="378E89C4"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1.6.3. </w:t>
            </w:r>
          </w:p>
          <w:p w14:paraId="50005671" w14:textId="5FC6ACDE" w:rsidR="00C63C00" w:rsidRPr="00EA2BA0"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MTZŽS, </w:t>
            </w:r>
            <w:r w:rsidRPr="00EA2BA0">
              <w:rPr>
                <w:rFonts w:ascii="Arial" w:hAnsi="Arial" w:cs="Arial"/>
                <w:sz w:val="20"/>
                <w:szCs w:val="20"/>
                <w:lang w:val="sr-Latn-ME"/>
              </w:rPr>
              <w:t xml:space="preserve">Ministarstvo </w:t>
            </w:r>
            <w:r w:rsidR="00C641B3" w:rsidRPr="00EA2BA0">
              <w:rPr>
                <w:rFonts w:ascii="Arial" w:hAnsi="Arial" w:cs="Arial"/>
                <w:sz w:val="20"/>
                <w:szCs w:val="20"/>
                <w:lang w:val="sr-Latn-ME"/>
              </w:rPr>
              <w:t xml:space="preserve"> za ekonomski</w:t>
            </w:r>
            <w:r w:rsidRPr="00EA2BA0">
              <w:rPr>
                <w:rFonts w:ascii="Arial" w:hAnsi="Arial" w:cs="Arial"/>
                <w:sz w:val="20"/>
                <w:szCs w:val="20"/>
                <w:lang w:val="sr-Latn-ME"/>
              </w:rPr>
              <w:t xml:space="preserve"> razvoj</w:t>
            </w:r>
          </w:p>
          <w:p w14:paraId="38010611"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8820" w:type="dxa"/>
          </w:tcPr>
          <w:p w14:paraId="7C3E516B" w14:textId="57A629BF"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lastRenderedPageBreak/>
              <w:t>1.6.1.</w:t>
            </w:r>
          </w:p>
          <w:p w14:paraId="6DF4C60E" w14:textId="15E9FAE7" w:rsidR="00C63C00" w:rsidRPr="00E75EA6" w:rsidRDefault="00C63C00" w:rsidP="00593E8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C4B1EF9" w14:textId="144F91A5" w:rsidR="00C63C00" w:rsidRPr="00E75EA6" w:rsidRDefault="00D124A9" w:rsidP="00DE007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Nema podataka o realizovanim aktivnostima.</w:t>
            </w:r>
          </w:p>
          <w:p w14:paraId="323F78A3" w14:textId="77777777" w:rsidR="00970F7A" w:rsidRDefault="00970F7A"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8C070AE" w14:textId="77777777" w:rsidR="00970F7A" w:rsidRDefault="00970F7A"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190B900" w14:textId="77777777" w:rsidR="00970F7A" w:rsidRDefault="00970F7A"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EE6EDE5" w14:textId="77777777" w:rsidR="00970F7A" w:rsidRDefault="00970F7A"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3093448" w14:textId="77777777" w:rsidR="00970F7A" w:rsidRDefault="00970F7A"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9BE5414" w14:textId="77777777" w:rsidR="00970F7A" w:rsidRDefault="00970F7A"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4F338ED" w14:textId="48B4DDBE" w:rsidR="00970F7A" w:rsidRDefault="00970F7A"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DAB97D1" w14:textId="77777777" w:rsidR="0062383B" w:rsidRDefault="0062383B"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038257E" w14:textId="77777777" w:rsidR="00970F7A" w:rsidRDefault="00970F7A"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77D0591" w14:textId="4BABFDE5" w:rsidR="002C6D71"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t xml:space="preserve">1.6.2. </w:t>
            </w:r>
          </w:p>
          <w:p w14:paraId="37EC4707" w14:textId="62A2EDA6" w:rsidR="007660D2" w:rsidRPr="00983959" w:rsidRDefault="004F6020" w:rsidP="002C6D7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983959">
              <w:rPr>
                <w:rFonts w:ascii="Arial" w:hAnsi="Arial" w:cs="Arial"/>
                <w:sz w:val="20"/>
                <w:szCs w:val="20"/>
                <w:lang w:val="sr-Latn-ME"/>
              </w:rPr>
              <w:t>Z</w:t>
            </w:r>
            <w:r w:rsidR="007660D2" w:rsidRPr="00983959">
              <w:rPr>
                <w:rFonts w:ascii="Arial" w:hAnsi="Arial" w:cs="Arial"/>
                <w:sz w:val="20"/>
                <w:szCs w:val="20"/>
                <w:lang w:val="sr-Latn-ME"/>
              </w:rPr>
              <w:t>a</w:t>
            </w:r>
            <w:r w:rsidRPr="00983959">
              <w:rPr>
                <w:rFonts w:ascii="Arial" w:hAnsi="Arial" w:cs="Arial"/>
                <w:sz w:val="20"/>
                <w:szCs w:val="20"/>
                <w:lang w:val="sr-Latn-ME"/>
              </w:rPr>
              <w:t xml:space="preserve">počete aktivnosti na planu </w:t>
            </w:r>
            <w:r w:rsidR="007660D2" w:rsidRPr="00983959">
              <w:rPr>
                <w:rFonts w:ascii="Arial" w:hAnsi="Arial" w:cs="Arial"/>
                <w:sz w:val="20"/>
                <w:szCs w:val="20"/>
                <w:lang w:val="sr-Latn-ME"/>
              </w:rPr>
              <w:t>donošenja</w:t>
            </w:r>
            <w:r w:rsidR="002C6D71" w:rsidRPr="00983959">
              <w:rPr>
                <w:rFonts w:ascii="Arial" w:hAnsi="Arial" w:cs="Arial"/>
                <w:sz w:val="20"/>
                <w:szCs w:val="20"/>
                <w:lang w:val="sr-Latn-ME"/>
              </w:rPr>
              <w:t xml:space="preserve"> Državnih smjernica</w:t>
            </w:r>
            <w:r w:rsidR="007660D2" w:rsidRPr="00983959">
              <w:rPr>
                <w:rFonts w:ascii="Arial" w:hAnsi="Arial" w:cs="Arial"/>
                <w:sz w:val="20"/>
                <w:szCs w:val="20"/>
                <w:lang w:val="sr-Latn-ME"/>
              </w:rPr>
              <w:t xml:space="preserve"> razvoja arhitekture.</w:t>
            </w:r>
          </w:p>
          <w:p w14:paraId="7B1CA12D"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46031F6"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9697286"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D5B5572"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3E9DD4A"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DDB48DC" w14:textId="77777777" w:rsidR="00C63C00" w:rsidRPr="00E75EA6" w:rsidRDefault="00C63C00" w:rsidP="00DE007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C42F00B" w14:textId="77777777" w:rsidR="00C972BE" w:rsidRDefault="00C972BE" w:rsidP="005973DB">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4DD12F2" w14:textId="1F83543A" w:rsidR="00A403F0" w:rsidRDefault="00C63C00" w:rsidP="005973D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5EA6">
              <w:rPr>
                <w:rFonts w:ascii="Arial" w:hAnsi="Arial" w:cs="Arial"/>
                <w:b/>
                <w:sz w:val="20"/>
                <w:szCs w:val="20"/>
                <w:lang w:val="sr-Latn-ME"/>
              </w:rPr>
              <w:t xml:space="preserve">1.6.3. </w:t>
            </w:r>
          </w:p>
          <w:p w14:paraId="22B62733" w14:textId="1A81F1BF" w:rsidR="00C63C00" w:rsidRDefault="00C63C00" w:rsidP="005973D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rPr>
              <w:t>GIZ</w:t>
            </w:r>
            <w:r w:rsidRPr="00E75EA6">
              <w:rPr>
                <w:rFonts w:ascii="Arial" w:hAnsi="Arial" w:cs="Arial"/>
                <w:sz w:val="20"/>
                <w:szCs w:val="20"/>
                <w:lang w:val="sr-Latn-ME"/>
              </w:rPr>
              <w:t xml:space="preserve"> </w:t>
            </w:r>
            <w:r w:rsidRPr="00E75EA6">
              <w:rPr>
                <w:rFonts w:ascii="Arial" w:hAnsi="Arial" w:cs="Arial"/>
                <w:sz w:val="20"/>
                <w:szCs w:val="20"/>
              </w:rPr>
              <w:t>tj</w:t>
            </w:r>
            <w:r w:rsidRPr="00E75EA6">
              <w:rPr>
                <w:rFonts w:ascii="Arial" w:hAnsi="Arial" w:cs="Arial"/>
                <w:sz w:val="20"/>
                <w:szCs w:val="20"/>
                <w:lang w:val="sr-Latn-ME"/>
              </w:rPr>
              <w:t xml:space="preserve">. </w:t>
            </w:r>
            <w:r w:rsidRPr="00E75EA6">
              <w:rPr>
                <w:rFonts w:ascii="Arial" w:hAnsi="Arial" w:cs="Arial"/>
                <w:sz w:val="20"/>
                <w:szCs w:val="20"/>
              </w:rPr>
              <w:t>nekadasnji</w:t>
            </w:r>
            <w:r w:rsidRPr="00E75EA6">
              <w:rPr>
                <w:rFonts w:ascii="Arial" w:hAnsi="Arial" w:cs="Arial"/>
                <w:sz w:val="20"/>
                <w:szCs w:val="20"/>
                <w:lang w:val="sr-Latn-ME"/>
              </w:rPr>
              <w:t xml:space="preserve"> </w:t>
            </w:r>
            <w:r w:rsidRPr="00E75EA6">
              <w:rPr>
                <w:rFonts w:ascii="Arial" w:hAnsi="Arial" w:cs="Arial"/>
                <w:sz w:val="20"/>
                <w:szCs w:val="20"/>
              </w:rPr>
              <w:t>GTZ</w:t>
            </w:r>
            <w:r w:rsidRPr="00E75EA6">
              <w:rPr>
                <w:rFonts w:ascii="Arial" w:hAnsi="Arial" w:cs="Arial"/>
                <w:sz w:val="20"/>
                <w:szCs w:val="20"/>
                <w:lang w:val="sr-Latn-ME"/>
              </w:rPr>
              <w:t xml:space="preserve"> </w:t>
            </w:r>
            <w:r w:rsidRPr="00E75EA6">
              <w:rPr>
                <w:rFonts w:ascii="Arial" w:hAnsi="Arial" w:cs="Arial"/>
                <w:sz w:val="20"/>
                <w:szCs w:val="20"/>
              </w:rPr>
              <w:t>je</w:t>
            </w:r>
            <w:r w:rsidRPr="00E75EA6">
              <w:rPr>
                <w:rFonts w:ascii="Arial" w:hAnsi="Arial" w:cs="Arial"/>
                <w:sz w:val="20"/>
                <w:szCs w:val="20"/>
                <w:lang w:val="sr-Latn-ME"/>
              </w:rPr>
              <w:t xml:space="preserve"> </w:t>
            </w:r>
            <w:r w:rsidRPr="00E75EA6">
              <w:rPr>
                <w:rFonts w:ascii="Arial" w:hAnsi="Arial" w:cs="Arial"/>
                <w:sz w:val="20"/>
                <w:szCs w:val="20"/>
              </w:rPr>
              <w:t>radio</w:t>
            </w:r>
            <w:r w:rsidRPr="00E75EA6">
              <w:rPr>
                <w:rFonts w:ascii="Arial" w:hAnsi="Arial" w:cs="Arial"/>
                <w:sz w:val="20"/>
                <w:szCs w:val="20"/>
                <w:lang w:val="sr-Latn-ME"/>
              </w:rPr>
              <w:t xml:space="preserve"> </w:t>
            </w:r>
            <w:r w:rsidRPr="00E75EA6">
              <w:rPr>
                <w:rFonts w:ascii="Arial" w:hAnsi="Arial" w:cs="Arial"/>
                <w:sz w:val="20"/>
                <w:szCs w:val="20"/>
              </w:rPr>
              <w:t>bro</w:t>
            </w:r>
            <w:r w:rsidRPr="00E75EA6">
              <w:rPr>
                <w:rFonts w:ascii="Arial" w:hAnsi="Arial" w:cs="Arial"/>
                <w:sz w:val="20"/>
                <w:szCs w:val="20"/>
                <w:lang w:val="sr-Latn-ME"/>
              </w:rPr>
              <w:t>š</w:t>
            </w:r>
            <w:r w:rsidRPr="00E75EA6">
              <w:rPr>
                <w:rFonts w:ascii="Arial" w:hAnsi="Arial" w:cs="Arial"/>
                <w:sz w:val="20"/>
                <w:szCs w:val="20"/>
              </w:rPr>
              <w:t>uru</w:t>
            </w:r>
            <w:r w:rsidRPr="00E75EA6">
              <w:rPr>
                <w:rFonts w:ascii="Arial" w:hAnsi="Arial" w:cs="Arial"/>
                <w:sz w:val="20"/>
                <w:szCs w:val="20"/>
                <w:lang w:val="sr-Latn-ME"/>
              </w:rPr>
              <w:t xml:space="preserve"> </w:t>
            </w:r>
            <w:r w:rsidRPr="00E75EA6">
              <w:rPr>
                <w:rFonts w:ascii="Arial" w:hAnsi="Arial" w:cs="Arial"/>
                <w:sz w:val="20"/>
                <w:szCs w:val="20"/>
              </w:rPr>
              <w:t>kako</w:t>
            </w:r>
            <w:r w:rsidRPr="00E75EA6">
              <w:rPr>
                <w:rFonts w:ascii="Arial" w:hAnsi="Arial" w:cs="Arial"/>
                <w:sz w:val="20"/>
                <w:szCs w:val="20"/>
                <w:lang w:val="sr-Latn-ME"/>
              </w:rPr>
              <w:t xml:space="preserve"> </w:t>
            </w:r>
            <w:r w:rsidRPr="00E75EA6">
              <w:rPr>
                <w:rFonts w:ascii="Arial" w:hAnsi="Arial" w:cs="Arial"/>
                <w:sz w:val="20"/>
                <w:szCs w:val="20"/>
              </w:rPr>
              <w:t>treba</w:t>
            </w:r>
            <w:r w:rsidRPr="00E75EA6">
              <w:rPr>
                <w:rFonts w:ascii="Arial" w:hAnsi="Arial" w:cs="Arial"/>
                <w:sz w:val="20"/>
                <w:szCs w:val="20"/>
                <w:lang w:val="sr-Latn-ME"/>
              </w:rPr>
              <w:t xml:space="preserve"> </w:t>
            </w:r>
            <w:r w:rsidR="005973DB" w:rsidRPr="00E75EA6">
              <w:rPr>
                <w:rFonts w:ascii="Arial" w:hAnsi="Arial" w:cs="Arial"/>
                <w:sz w:val="20"/>
                <w:szCs w:val="20"/>
                <w:lang w:val="sr-Latn-ME"/>
              </w:rPr>
              <w:t xml:space="preserve">da </w:t>
            </w:r>
            <w:r w:rsidR="005973DB" w:rsidRPr="00E75EA6">
              <w:rPr>
                <w:rFonts w:ascii="Arial" w:hAnsi="Arial" w:cs="Arial"/>
                <w:sz w:val="20"/>
                <w:szCs w:val="20"/>
              </w:rPr>
              <w:t>izgleda</w:t>
            </w:r>
            <w:r w:rsidRPr="00E75EA6">
              <w:rPr>
                <w:rFonts w:ascii="Arial" w:hAnsi="Arial" w:cs="Arial"/>
                <w:sz w:val="20"/>
                <w:szCs w:val="20"/>
                <w:lang w:val="sr-Latn-ME"/>
              </w:rPr>
              <w:t xml:space="preserve"> </w:t>
            </w:r>
            <w:r w:rsidRPr="00E75EA6">
              <w:rPr>
                <w:rFonts w:ascii="Arial" w:hAnsi="Arial" w:cs="Arial"/>
                <w:sz w:val="20"/>
                <w:szCs w:val="20"/>
              </w:rPr>
              <w:t>skladni</w:t>
            </w:r>
            <w:r w:rsidRPr="00E75EA6">
              <w:rPr>
                <w:rFonts w:ascii="Arial" w:hAnsi="Arial" w:cs="Arial"/>
                <w:sz w:val="20"/>
                <w:szCs w:val="20"/>
                <w:lang w:val="sr-Latn-ME"/>
              </w:rPr>
              <w:t xml:space="preserve"> </w:t>
            </w:r>
            <w:r w:rsidRPr="00E75EA6">
              <w:rPr>
                <w:rFonts w:ascii="Arial" w:hAnsi="Arial" w:cs="Arial"/>
                <w:sz w:val="20"/>
                <w:szCs w:val="20"/>
              </w:rPr>
              <w:t>a</w:t>
            </w:r>
            <w:r w:rsidR="00983959">
              <w:rPr>
                <w:rFonts w:ascii="Arial" w:hAnsi="Arial" w:cs="Arial"/>
                <w:sz w:val="20"/>
                <w:szCs w:val="20"/>
              </w:rPr>
              <w:t>m</w:t>
            </w:r>
            <w:r w:rsidRPr="00E75EA6">
              <w:rPr>
                <w:rFonts w:ascii="Arial" w:hAnsi="Arial" w:cs="Arial"/>
                <w:sz w:val="20"/>
                <w:szCs w:val="20"/>
              </w:rPr>
              <w:t>bijent</w:t>
            </w:r>
            <w:r w:rsidRPr="00E75EA6">
              <w:rPr>
                <w:rFonts w:ascii="Arial" w:hAnsi="Arial" w:cs="Arial"/>
                <w:sz w:val="20"/>
                <w:szCs w:val="20"/>
                <w:lang w:val="sr-Latn-ME"/>
              </w:rPr>
              <w:t xml:space="preserve">. </w:t>
            </w:r>
          </w:p>
          <w:p w14:paraId="2EC8E8D3" w14:textId="74BEE4FE" w:rsidR="009B6A00" w:rsidRPr="001A30D9" w:rsidRDefault="009B6A00" w:rsidP="009B6A0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1A30D9">
              <w:rPr>
                <w:rFonts w:ascii="Arial" w:hAnsi="Arial" w:cs="Arial"/>
                <w:sz w:val="20"/>
                <w:szCs w:val="20"/>
                <w:lang w:val="sr-Latn-ME"/>
              </w:rPr>
              <w:t>Regionalna razvojna agencija za Bjelasicu, Komove i Prokletije i Polimski muzej pripremili Studiju tradicionalne arhitekture Polimlja i Preporuke za restauraciju, adaptaciju i novu gradn</w:t>
            </w:r>
            <w:r w:rsidR="00DD446E" w:rsidRPr="001A30D9">
              <w:rPr>
                <w:rFonts w:ascii="Arial" w:hAnsi="Arial" w:cs="Arial"/>
                <w:sz w:val="20"/>
                <w:szCs w:val="20"/>
                <w:lang w:val="sr-Latn-ME"/>
              </w:rPr>
              <w:t>j</w:t>
            </w:r>
            <w:r w:rsidRPr="001A30D9">
              <w:rPr>
                <w:rFonts w:ascii="Arial" w:hAnsi="Arial" w:cs="Arial"/>
                <w:sz w:val="20"/>
                <w:szCs w:val="20"/>
                <w:lang w:val="sr-Latn-ME"/>
              </w:rPr>
              <w:t xml:space="preserve">u, i prezentovali svim zainteresovanim stranama. </w:t>
            </w:r>
          </w:p>
          <w:p w14:paraId="24B3E3C9" w14:textId="4E38E00E" w:rsidR="003C1E79" w:rsidRPr="00E75EA6" w:rsidRDefault="003C1E79" w:rsidP="005973DB">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tc>
      </w:tr>
      <w:tr w:rsidR="00C63C00" w:rsidRPr="00E75EA6" w14:paraId="0F76B627" w14:textId="77777777" w:rsidTr="003A08F9">
        <w:trPr>
          <w:gridAfter w:val="1"/>
          <w:wAfter w:w="16" w:type="dxa"/>
          <w:trHeight w:val="1061"/>
        </w:trPr>
        <w:tc>
          <w:tcPr>
            <w:cnfStyle w:val="001000000000" w:firstRow="0" w:lastRow="0" w:firstColumn="1" w:lastColumn="0" w:oddVBand="0" w:evenVBand="0" w:oddHBand="0" w:evenHBand="0" w:firstRowFirstColumn="0" w:firstRowLastColumn="0" w:lastRowFirstColumn="0" w:lastRowLastColumn="0"/>
            <w:tcW w:w="1710" w:type="dxa"/>
          </w:tcPr>
          <w:p w14:paraId="5DAC5969" w14:textId="1AC6A8A8" w:rsidR="00C63C00" w:rsidRPr="00E75EA6" w:rsidRDefault="00C63C00" w:rsidP="00DE007D">
            <w:pPr>
              <w:rPr>
                <w:rFonts w:ascii="Arial" w:hAnsi="Arial" w:cs="Arial"/>
                <w:b w:val="0"/>
                <w:bCs w:val="0"/>
                <w:sz w:val="20"/>
                <w:szCs w:val="20"/>
                <w:lang w:val="sr-Latn-ME"/>
              </w:rPr>
            </w:pPr>
            <w:r w:rsidRPr="00E75EA6">
              <w:rPr>
                <w:rFonts w:ascii="Arial" w:hAnsi="Arial" w:cs="Arial"/>
                <w:sz w:val="20"/>
                <w:szCs w:val="20"/>
                <w:lang w:val="sr-Latn-ME"/>
              </w:rPr>
              <w:lastRenderedPageBreak/>
              <w:t>Mjera 1.7.</w:t>
            </w:r>
          </w:p>
          <w:p w14:paraId="37EEFCE4" w14:textId="77777777" w:rsidR="00C63C00" w:rsidRPr="00E75EA6" w:rsidRDefault="00C63C00" w:rsidP="00DE007D">
            <w:pPr>
              <w:rPr>
                <w:rFonts w:ascii="Arial" w:hAnsi="Arial" w:cs="Arial"/>
                <w:sz w:val="20"/>
                <w:szCs w:val="20"/>
                <w:lang w:val="sr-Latn-ME"/>
              </w:rPr>
            </w:pPr>
            <w:r w:rsidRPr="00E75EA6">
              <w:rPr>
                <w:rFonts w:ascii="Arial" w:hAnsi="Arial" w:cs="Arial"/>
                <w:sz w:val="20"/>
                <w:szCs w:val="20"/>
                <w:lang w:val="sr-Latn-ME"/>
              </w:rPr>
              <w:t>Stvaranje „imidža čiste Crne Gore“</w:t>
            </w:r>
          </w:p>
        </w:tc>
        <w:tc>
          <w:tcPr>
            <w:tcW w:w="2160" w:type="dxa"/>
          </w:tcPr>
          <w:p w14:paraId="6668984F"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r w:rsidRPr="00E75EA6">
              <w:rPr>
                <w:rFonts w:ascii="Arial" w:eastAsia="MyriadPro-Regular" w:hAnsi="Arial" w:cs="Arial"/>
                <w:b/>
                <w:sz w:val="20"/>
                <w:szCs w:val="20"/>
                <w:lang w:val="sr-Latn-ME"/>
              </w:rPr>
              <w:t>Prioritet 1.7.1.</w:t>
            </w:r>
          </w:p>
          <w:p w14:paraId="55A7F49A"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eastAsia="MyriadPro-Regular" w:hAnsi="Arial" w:cs="Arial"/>
                <w:sz w:val="20"/>
                <w:szCs w:val="20"/>
                <w:lang w:val="sr-Latn-ME"/>
              </w:rPr>
            </w:pPr>
            <w:r w:rsidRPr="00E75EA6">
              <w:rPr>
                <w:rFonts w:ascii="Arial" w:eastAsia="MyriadPro-Regular" w:hAnsi="Arial" w:cs="Arial"/>
                <w:sz w:val="20"/>
                <w:szCs w:val="20"/>
                <w:lang w:val="sr-Latn-ME"/>
              </w:rPr>
              <w:t>Unapređenje sprovođenja postojećih relevantnih propisa.</w:t>
            </w:r>
          </w:p>
          <w:p w14:paraId="0402896B"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BFD2D4B"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2D427B2" w14:textId="77777777" w:rsidR="00611A7C" w:rsidRPr="00E75EA6" w:rsidRDefault="00611A7C" w:rsidP="00DE007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2788209" w14:textId="77777777" w:rsidR="00F90115" w:rsidRDefault="00F90115" w:rsidP="00DE007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75F92FC" w14:textId="101A77F4"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r w:rsidRPr="00E75EA6">
              <w:rPr>
                <w:rFonts w:ascii="Arial" w:hAnsi="Arial" w:cs="Arial"/>
                <w:b/>
                <w:sz w:val="20"/>
                <w:szCs w:val="20"/>
                <w:lang w:val="sr-Latn-ME"/>
              </w:rPr>
              <w:t>P</w:t>
            </w:r>
            <w:r w:rsidRPr="00E75EA6">
              <w:rPr>
                <w:rFonts w:ascii="Arial" w:eastAsia="MyriadPro-Regular" w:hAnsi="Arial" w:cs="Arial"/>
                <w:b/>
                <w:sz w:val="20"/>
                <w:szCs w:val="20"/>
                <w:lang w:val="sr-Latn-ME"/>
              </w:rPr>
              <w:t>rioritet 1.7.2.</w:t>
            </w:r>
          </w:p>
          <w:p w14:paraId="18969BA0"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eastAsia="MyriadPro-Regular" w:hAnsi="Arial" w:cs="Arial"/>
                <w:sz w:val="20"/>
                <w:szCs w:val="20"/>
                <w:lang w:val="sr-Latn-ME"/>
              </w:rPr>
            </w:pPr>
            <w:r w:rsidRPr="00E75EA6">
              <w:rPr>
                <w:rFonts w:ascii="Arial" w:eastAsia="MyriadPro-Regular" w:hAnsi="Arial" w:cs="Arial"/>
                <w:sz w:val="20"/>
                <w:szCs w:val="20"/>
                <w:lang w:val="sr-Latn-ME"/>
              </w:rPr>
              <w:t>Sprovođenje kampanji sa sloganom „Crna Gora – moj dio planete“ - „Ova zemlja nam je dom“</w:t>
            </w:r>
          </w:p>
          <w:p w14:paraId="3870EBCB" w14:textId="7CC8248D" w:rsidR="00982B7D" w:rsidRDefault="00982B7D" w:rsidP="00DE007D">
            <w:pPr>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0EC4E0AB" w14:textId="5D91DDF4"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r w:rsidRPr="00E75EA6">
              <w:rPr>
                <w:rFonts w:ascii="Arial" w:eastAsia="MyriadPro-Regular" w:hAnsi="Arial" w:cs="Arial"/>
                <w:b/>
                <w:sz w:val="20"/>
                <w:szCs w:val="20"/>
                <w:lang w:val="sr-Latn-ME"/>
              </w:rPr>
              <w:t>Prioritet 1.7.3.</w:t>
            </w:r>
          </w:p>
          <w:p w14:paraId="31EBB1E0"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eastAsia="MyriadPro-Regular" w:hAnsi="Arial" w:cs="Arial"/>
                <w:sz w:val="20"/>
                <w:szCs w:val="20"/>
                <w:lang w:val="sr-Latn-ME"/>
              </w:rPr>
              <w:t>Nastavak kampanje „Neka bude čisto“</w:t>
            </w:r>
          </w:p>
        </w:tc>
        <w:tc>
          <w:tcPr>
            <w:tcW w:w="1710" w:type="dxa"/>
          </w:tcPr>
          <w:p w14:paraId="3A13A93B"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1.7.1.  </w:t>
            </w:r>
          </w:p>
          <w:p w14:paraId="1F500185" w14:textId="7D045BAA" w:rsidR="00C63C00" w:rsidRPr="00E75EA6" w:rsidRDefault="00386F07" w:rsidP="00DE007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Nadležni inspekcijski organi u saradnji sa opštinama</w:t>
            </w:r>
          </w:p>
          <w:p w14:paraId="5B5710EC"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3631241F"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BA63CDC"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45835D0" w14:textId="77777777" w:rsidR="001B57E4" w:rsidRPr="00E75EA6" w:rsidRDefault="001B57E4" w:rsidP="00DE007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AB32598" w14:textId="67146449" w:rsidR="00D8594A"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1.7.2. </w:t>
            </w:r>
          </w:p>
          <w:p w14:paraId="39639EA3" w14:textId="2EBCC3E0" w:rsidR="00C63C00" w:rsidRPr="00E75EA6" w:rsidRDefault="00D8594A" w:rsidP="00DE007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MTZŽS</w:t>
            </w:r>
          </w:p>
          <w:p w14:paraId="3DC996BA"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9A82A4B"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36B7F73"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E053087"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8236509"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0E7FABE" w14:textId="77777777" w:rsidR="00C63C00" w:rsidRPr="00E75EA6" w:rsidRDefault="00C63C00" w:rsidP="00DE007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1E609B0" w14:textId="3E2D641F" w:rsidR="00C63C00" w:rsidRPr="00E75EA6" w:rsidRDefault="00C63C00" w:rsidP="00D8594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1.7.3. </w:t>
            </w:r>
          </w:p>
          <w:p w14:paraId="6A2A64DB" w14:textId="0EED7375" w:rsidR="00D8594A" w:rsidRPr="00E75EA6" w:rsidRDefault="00D8594A" w:rsidP="00D859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MTZŽS</w:t>
            </w:r>
          </w:p>
        </w:tc>
        <w:tc>
          <w:tcPr>
            <w:tcW w:w="8820" w:type="dxa"/>
          </w:tcPr>
          <w:p w14:paraId="3EBB3075" w14:textId="77777777" w:rsidR="002016B5" w:rsidRPr="00E75EA6" w:rsidRDefault="00C63C00" w:rsidP="00954BC8">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1.7.1. </w:t>
            </w:r>
          </w:p>
          <w:p w14:paraId="7BDEA355" w14:textId="5B96B471" w:rsidR="00C63C00" w:rsidRPr="00E75EA6" w:rsidRDefault="002016B5" w:rsidP="00954B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5EA6">
              <w:rPr>
                <w:rFonts w:ascii="Arial" w:hAnsi="Arial" w:cs="Arial"/>
                <w:sz w:val="20"/>
                <w:szCs w:val="20"/>
                <w:lang w:val="sr-Latn-ME"/>
              </w:rPr>
              <w:t xml:space="preserve">- </w:t>
            </w:r>
            <w:r w:rsidR="00C63C00" w:rsidRPr="00E75EA6">
              <w:rPr>
                <w:rFonts w:ascii="Arial" w:hAnsi="Arial" w:cs="Arial"/>
                <w:sz w:val="20"/>
                <w:szCs w:val="20"/>
              </w:rPr>
              <w:t>Turisti</w:t>
            </w:r>
            <w:r w:rsidR="00C63C00" w:rsidRPr="00E75EA6">
              <w:rPr>
                <w:rFonts w:ascii="Arial" w:hAnsi="Arial" w:cs="Arial"/>
                <w:sz w:val="20"/>
                <w:szCs w:val="20"/>
                <w:lang w:val="sr-Latn-ME"/>
              </w:rPr>
              <w:t>č</w:t>
            </w:r>
            <w:r w:rsidR="00C63C00" w:rsidRPr="00E75EA6">
              <w:rPr>
                <w:rFonts w:ascii="Arial" w:hAnsi="Arial" w:cs="Arial"/>
                <w:sz w:val="20"/>
                <w:szCs w:val="20"/>
              </w:rPr>
              <w:t>ka</w:t>
            </w:r>
            <w:r w:rsidR="00C63C00" w:rsidRPr="00E75EA6">
              <w:rPr>
                <w:rFonts w:ascii="Arial" w:hAnsi="Arial" w:cs="Arial"/>
                <w:sz w:val="20"/>
                <w:szCs w:val="20"/>
                <w:lang w:val="sr-Latn-ME"/>
              </w:rPr>
              <w:t xml:space="preserve"> </w:t>
            </w:r>
            <w:r w:rsidR="00C63C00" w:rsidRPr="00E75EA6">
              <w:rPr>
                <w:rFonts w:ascii="Arial" w:hAnsi="Arial" w:cs="Arial"/>
                <w:sz w:val="20"/>
                <w:szCs w:val="20"/>
              </w:rPr>
              <w:t>inspekcija</w:t>
            </w:r>
            <w:r w:rsidR="00C63C00" w:rsidRPr="00E75EA6">
              <w:rPr>
                <w:rFonts w:ascii="Arial" w:hAnsi="Arial" w:cs="Arial"/>
                <w:sz w:val="20"/>
                <w:szCs w:val="20"/>
                <w:lang w:val="sr-Latn-ME"/>
              </w:rPr>
              <w:t xml:space="preserve"> </w:t>
            </w:r>
            <w:r w:rsidR="00C63C00" w:rsidRPr="00E75EA6">
              <w:rPr>
                <w:rFonts w:ascii="Arial" w:hAnsi="Arial" w:cs="Arial"/>
                <w:sz w:val="20"/>
                <w:szCs w:val="20"/>
              </w:rPr>
              <w:t>je</w:t>
            </w:r>
            <w:r w:rsidR="00C63C00" w:rsidRPr="00E75EA6">
              <w:rPr>
                <w:rFonts w:ascii="Arial" w:hAnsi="Arial" w:cs="Arial"/>
                <w:sz w:val="20"/>
                <w:szCs w:val="20"/>
                <w:lang w:val="sr-Latn-ME"/>
              </w:rPr>
              <w:t xml:space="preserve"> </w:t>
            </w:r>
            <w:r w:rsidR="00C63C00" w:rsidRPr="00E75EA6">
              <w:rPr>
                <w:rFonts w:ascii="Arial" w:hAnsi="Arial" w:cs="Arial"/>
                <w:sz w:val="20"/>
                <w:szCs w:val="20"/>
              </w:rPr>
              <w:t>vr</w:t>
            </w:r>
            <w:r w:rsidR="00C63C00" w:rsidRPr="00E75EA6">
              <w:rPr>
                <w:rFonts w:ascii="Arial" w:hAnsi="Arial" w:cs="Arial"/>
                <w:sz w:val="20"/>
                <w:szCs w:val="20"/>
                <w:lang w:val="sr-Latn-ME"/>
              </w:rPr>
              <w:t>š</w:t>
            </w:r>
            <w:r w:rsidR="00C63C00" w:rsidRPr="00E75EA6">
              <w:rPr>
                <w:rFonts w:ascii="Arial" w:hAnsi="Arial" w:cs="Arial"/>
                <w:sz w:val="20"/>
                <w:szCs w:val="20"/>
              </w:rPr>
              <w:t>ila</w:t>
            </w:r>
            <w:r w:rsidR="00C63C00" w:rsidRPr="00E75EA6">
              <w:rPr>
                <w:rFonts w:ascii="Arial" w:hAnsi="Arial" w:cs="Arial"/>
                <w:sz w:val="20"/>
                <w:szCs w:val="20"/>
                <w:lang w:val="sr-Latn-ME"/>
              </w:rPr>
              <w:t xml:space="preserve"> </w:t>
            </w:r>
            <w:r w:rsidR="00C63C00" w:rsidRPr="00E75EA6">
              <w:rPr>
                <w:rFonts w:ascii="Arial" w:hAnsi="Arial" w:cs="Arial"/>
                <w:sz w:val="20"/>
                <w:szCs w:val="20"/>
              </w:rPr>
              <w:t>nadzor</w:t>
            </w:r>
            <w:r w:rsidR="00C63C00" w:rsidRPr="00E75EA6">
              <w:rPr>
                <w:rFonts w:ascii="Arial" w:hAnsi="Arial" w:cs="Arial"/>
                <w:sz w:val="20"/>
                <w:szCs w:val="20"/>
                <w:lang w:val="sr-Latn-ME"/>
              </w:rPr>
              <w:t xml:space="preserve"> </w:t>
            </w:r>
            <w:r w:rsidR="00C63C00" w:rsidRPr="00E75EA6">
              <w:rPr>
                <w:rFonts w:ascii="Arial" w:hAnsi="Arial" w:cs="Arial"/>
                <w:sz w:val="20"/>
                <w:szCs w:val="20"/>
              </w:rPr>
              <w:t>po</w:t>
            </w:r>
            <w:r w:rsidR="00C63C00" w:rsidRPr="00E75EA6">
              <w:rPr>
                <w:rFonts w:ascii="Arial" w:hAnsi="Arial" w:cs="Arial"/>
                <w:sz w:val="20"/>
                <w:szCs w:val="20"/>
                <w:lang w:val="sr-Latn-ME"/>
              </w:rPr>
              <w:t>š</w:t>
            </w:r>
            <w:r w:rsidR="00C63C00" w:rsidRPr="00E75EA6">
              <w:rPr>
                <w:rFonts w:ascii="Arial" w:hAnsi="Arial" w:cs="Arial"/>
                <w:sz w:val="20"/>
                <w:szCs w:val="20"/>
              </w:rPr>
              <w:t>tovanja</w:t>
            </w:r>
            <w:r w:rsidR="00C63C00" w:rsidRPr="00E75EA6">
              <w:rPr>
                <w:rFonts w:ascii="Arial" w:hAnsi="Arial" w:cs="Arial"/>
                <w:sz w:val="20"/>
                <w:szCs w:val="20"/>
                <w:lang w:val="sr-Latn-ME"/>
              </w:rPr>
              <w:t xml:space="preserve"> </w:t>
            </w:r>
            <w:r w:rsidR="00C63C00" w:rsidRPr="00E75EA6">
              <w:rPr>
                <w:rFonts w:ascii="Arial" w:hAnsi="Arial" w:cs="Arial"/>
                <w:sz w:val="20"/>
                <w:szCs w:val="20"/>
              </w:rPr>
              <w:t>zakonskih</w:t>
            </w:r>
            <w:r w:rsidR="00C63C00" w:rsidRPr="00E75EA6">
              <w:rPr>
                <w:rFonts w:ascii="Arial" w:hAnsi="Arial" w:cs="Arial"/>
                <w:sz w:val="20"/>
                <w:szCs w:val="20"/>
                <w:lang w:val="sr-Latn-ME"/>
              </w:rPr>
              <w:t xml:space="preserve"> </w:t>
            </w:r>
            <w:r w:rsidR="00C63C00" w:rsidRPr="00E75EA6">
              <w:rPr>
                <w:rFonts w:ascii="Arial" w:hAnsi="Arial" w:cs="Arial"/>
                <w:sz w:val="20"/>
                <w:szCs w:val="20"/>
              </w:rPr>
              <w:t>odredbi</w:t>
            </w:r>
            <w:r w:rsidR="00C63C00" w:rsidRPr="00E75EA6">
              <w:rPr>
                <w:rFonts w:ascii="Arial" w:hAnsi="Arial" w:cs="Arial"/>
                <w:sz w:val="20"/>
                <w:szCs w:val="20"/>
                <w:lang w:val="sr-Latn-ME"/>
              </w:rPr>
              <w:t xml:space="preserve"> </w:t>
            </w:r>
            <w:r w:rsidR="00C63C00" w:rsidRPr="00E75EA6">
              <w:rPr>
                <w:rFonts w:ascii="Arial" w:hAnsi="Arial" w:cs="Arial"/>
                <w:sz w:val="20"/>
                <w:szCs w:val="20"/>
              </w:rPr>
              <w:t>u</w:t>
            </w:r>
            <w:r w:rsidR="00C63C00" w:rsidRPr="00E75EA6">
              <w:rPr>
                <w:rFonts w:ascii="Arial" w:hAnsi="Arial" w:cs="Arial"/>
                <w:sz w:val="20"/>
                <w:szCs w:val="20"/>
                <w:lang w:val="sr-Latn-ME"/>
              </w:rPr>
              <w:t xml:space="preserve"> </w:t>
            </w:r>
            <w:r w:rsidR="00C63C00" w:rsidRPr="00E75EA6">
              <w:rPr>
                <w:rFonts w:ascii="Arial" w:hAnsi="Arial" w:cs="Arial"/>
                <w:sz w:val="20"/>
                <w:szCs w:val="20"/>
              </w:rPr>
              <w:t>oblasti</w:t>
            </w:r>
            <w:r w:rsidR="00C63C00" w:rsidRPr="00E75EA6">
              <w:rPr>
                <w:rFonts w:ascii="Arial" w:hAnsi="Arial" w:cs="Arial"/>
                <w:sz w:val="20"/>
                <w:szCs w:val="20"/>
                <w:lang w:val="sr-Latn-ME"/>
              </w:rPr>
              <w:t xml:space="preserve"> </w:t>
            </w:r>
            <w:r w:rsidR="00C63C00" w:rsidRPr="00E75EA6">
              <w:rPr>
                <w:rFonts w:ascii="Arial" w:hAnsi="Arial" w:cs="Arial"/>
                <w:sz w:val="20"/>
                <w:szCs w:val="20"/>
              </w:rPr>
              <w:t>turizma</w:t>
            </w:r>
            <w:r w:rsidR="00C63C00" w:rsidRPr="00E75EA6">
              <w:rPr>
                <w:rFonts w:ascii="Arial" w:hAnsi="Arial" w:cs="Arial"/>
                <w:sz w:val="20"/>
                <w:szCs w:val="20"/>
                <w:lang w:val="sr-Latn-ME"/>
              </w:rPr>
              <w:t xml:space="preserve"> </w:t>
            </w:r>
            <w:r w:rsidR="00C63C00" w:rsidRPr="00E75EA6">
              <w:rPr>
                <w:rFonts w:ascii="Arial" w:hAnsi="Arial" w:cs="Arial"/>
                <w:sz w:val="20"/>
                <w:szCs w:val="20"/>
              </w:rPr>
              <w:t>i</w:t>
            </w:r>
            <w:r w:rsidR="00C63C00" w:rsidRPr="00E75EA6">
              <w:rPr>
                <w:rFonts w:ascii="Arial" w:hAnsi="Arial" w:cs="Arial"/>
                <w:sz w:val="20"/>
                <w:szCs w:val="20"/>
                <w:lang w:val="sr-Latn-ME"/>
              </w:rPr>
              <w:t xml:space="preserve"> </w:t>
            </w:r>
            <w:r w:rsidR="00C63C00" w:rsidRPr="00E75EA6">
              <w:rPr>
                <w:rFonts w:ascii="Arial" w:hAnsi="Arial" w:cs="Arial"/>
                <w:sz w:val="20"/>
                <w:szCs w:val="20"/>
              </w:rPr>
              <w:t>ugostiteljstva</w:t>
            </w:r>
            <w:r w:rsidR="00C63C00" w:rsidRPr="00E75EA6">
              <w:rPr>
                <w:rFonts w:ascii="Arial" w:hAnsi="Arial" w:cs="Arial"/>
                <w:sz w:val="20"/>
                <w:szCs w:val="20"/>
                <w:lang w:val="sr-Latn-ME"/>
              </w:rPr>
              <w:t xml:space="preserve">. </w:t>
            </w:r>
            <w:r w:rsidRPr="00E75EA6">
              <w:rPr>
                <w:rFonts w:ascii="Arial" w:hAnsi="Arial" w:cs="Arial"/>
                <w:sz w:val="20"/>
                <w:szCs w:val="20"/>
              </w:rPr>
              <w:t xml:space="preserve"> </w:t>
            </w:r>
            <w:r w:rsidR="00C63C00" w:rsidRPr="00E75EA6">
              <w:rPr>
                <w:rFonts w:ascii="Arial" w:hAnsi="Arial" w:cs="Arial"/>
                <w:sz w:val="20"/>
                <w:szCs w:val="20"/>
              </w:rPr>
              <w:t>Prioritet</w:t>
            </w:r>
            <w:r w:rsidR="00C63C00" w:rsidRPr="00E75EA6">
              <w:rPr>
                <w:rFonts w:ascii="Arial" w:hAnsi="Arial" w:cs="Arial"/>
                <w:sz w:val="20"/>
                <w:szCs w:val="20"/>
                <w:lang w:val="sr-Latn-ME"/>
              </w:rPr>
              <w:t xml:space="preserve"> </w:t>
            </w:r>
            <w:r w:rsidR="00C63C00" w:rsidRPr="00E75EA6">
              <w:rPr>
                <w:rFonts w:ascii="Arial" w:hAnsi="Arial" w:cs="Arial"/>
                <w:sz w:val="20"/>
                <w:szCs w:val="20"/>
              </w:rPr>
              <w:t>u</w:t>
            </w:r>
            <w:r w:rsidR="00C63C00" w:rsidRPr="00E75EA6">
              <w:rPr>
                <w:rFonts w:ascii="Arial" w:hAnsi="Arial" w:cs="Arial"/>
                <w:sz w:val="20"/>
                <w:szCs w:val="20"/>
                <w:lang w:val="sr-Latn-ME"/>
              </w:rPr>
              <w:t xml:space="preserve"> </w:t>
            </w:r>
            <w:r w:rsidR="00C63C00" w:rsidRPr="00E75EA6">
              <w:rPr>
                <w:rFonts w:ascii="Arial" w:hAnsi="Arial" w:cs="Arial"/>
                <w:sz w:val="20"/>
                <w:szCs w:val="20"/>
              </w:rPr>
              <w:t>radu</w:t>
            </w:r>
            <w:r w:rsidR="00C63C00" w:rsidRPr="00E75EA6">
              <w:rPr>
                <w:rFonts w:ascii="Arial" w:hAnsi="Arial" w:cs="Arial"/>
                <w:sz w:val="20"/>
                <w:szCs w:val="20"/>
                <w:lang w:val="sr-Latn-ME"/>
              </w:rPr>
              <w:t xml:space="preserve"> </w:t>
            </w:r>
            <w:r w:rsidR="00C63C00" w:rsidRPr="00E75EA6">
              <w:rPr>
                <w:rFonts w:ascii="Arial" w:hAnsi="Arial" w:cs="Arial"/>
                <w:sz w:val="20"/>
                <w:szCs w:val="20"/>
              </w:rPr>
              <w:t>ove</w:t>
            </w:r>
            <w:r w:rsidR="00C63C00" w:rsidRPr="00E75EA6">
              <w:rPr>
                <w:rFonts w:ascii="Arial" w:hAnsi="Arial" w:cs="Arial"/>
                <w:sz w:val="20"/>
                <w:szCs w:val="20"/>
                <w:lang w:val="sr-Latn-ME"/>
              </w:rPr>
              <w:t xml:space="preserve"> </w:t>
            </w:r>
            <w:r w:rsidR="00C63C00" w:rsidRPr="00E75EA6">
              <w:rPr>
                <w:rFonts w:ascii="Arial" w:hAnsi="Arial" w:cs="Arial"/>
                <w:sz w:val="20"/>
                <w:szCs w:val="20"/>
              </w:rPr>
              <w:t>inspekcije</w:t>
            </w:r>
            <w:r w:rsidR="00C63C00" w:rsidRPr="00E75EA6">
              <w:rPr>
                <w:rFonts w:ascii="Arial" w:hAnsi="Arial" w:cs="Arial"/>
                <w:sz w:val="20"/>
                <w:szCs w:val="20"/>
                <w:lang w:val="sr-Latn-ME"/>
              </w:rPr>
              <w:t xml:space="preserve"> </w:t>
            </w:r>
            <w:r w:rsidR="00C63C00" w:rsidRPr="00E75EA6">
              <w:rPr>
                <w:rFonts w:ascii="Arial" w:hAnsi="Arial" w:cs="Arial"/>
                <w:sz w:val="20"/>
                <w:szCs w:val="20"/>
              </w:rPr>
              <w:t>je</w:t>
            </w:r>
            <w:r w:rsidRPr="00E75EA6">
              <w:rPr>
                <w:rFonts w:ascii="Arial" w:hAnsi="Arial" w:cs="Arial"/>
                <w:sz w:val="20"/>
                <w:szCs w:val="20"/>
              </w:rPr>
              <w:t xml:space="preserve"> bio</w:t>
            </w:r>
            <w:r w:rsidR="00C63C00" w:rsidRPr="00E75EA6">
              <w:rPr>
                <w:rFonts w:ascii="Arial" w:hAnsi="Arial" w:cs="Arial"/>
                <w:sz w:val="20"/>
                <w:szCs w:val="20"/>
                <w:lang w:val="sr-Latn-ME"/>
              </w:rPr>
              <w:t xml:space="preserve"> </w:t>
            </w:r>
            <w:r w:rsidR="00C63C00" w:rsidRPr="00E75EA6">
              <w:rPr>
                <w:rFonts w:ascii="Arial" w:hAnsi="Arial" w:cs="Arial"/>
                <w:sz w:val="20"/>
                <w:szCs w:val="20"/>
              </w:rPr>
              <w:t>suzbijanje</w:t>
            </w:r>
            <w:r w:rsidR="00C63C00" w:rsidRPr="00E75EA6">
              <w:rPr>
                <w:rFonts w:ascii="Arial" w:hAnsi="Arial" w:cs="Arial"/>
                <w:sz w:val="20"/>
                <w:szCs w:val="20"/>
                <w:lang w:val="sr-Latn-ME"/>
              </w:rPr>
              <w:t xml:space="preserve"> „</w:t>
            </w:r>
            <w:r w:rsidR="00C63C00" w:rsidRPr="00E75EA6">
              <w:rPr>
                <w:rFonts w:ascii="Arial" w:hAnsi="Arial" w:cs="Arial"/>
                <w:sz w:val="20"/>
                <w:szCs w:val="20"/>
              </w:rPr>
              <w:t>sive</w:t>
            </w:r>
            <w:r w:rsidR="00C63C00" w:rsidRPr="00E75EA6">
              <w:rPr>
                <w:rFonts w:ascii="Arial" w:hAnsi="Arial" w:cs="Arial"/>
                <w:sz w:val="20"/>
                <w:szCs w:val="20"/>
                <w:lang w:val="sr-Latn-ME"/>
              </w:rPr>
              <w:t xml:space="preserve"> </w:t>
            </w:r>
            <w:proofErr w:type="gramStart"/>
            <w:r w:rsidR="00C63C00" w:rsidRPr="00E75EA6">
              <w:rPr>
                <w:rFonts w:ascii="Arial" w:hAnsi="Arial" w:cs="Arial"/>
                <w:sz w:val="20"/>
                <w:szCs w:val="20"/>
              </w:rPr>
              <w:t>ekonomije</w:t>
            </w:r>
            <w:r w:rsidR="00593E85" w:rsidRPr="00E75EA6">
              <w:rPr>
                <w:rFonts w:ascii="Arial" w:hAnsi="Arial" w:cs="Arial"/>
                <w:sz w:val="20"/>
                <w:szCs w:val="20"/>
                <w:lang w:val="sr-Latn-ME"/>
              </w:rPr>
              <w:t>“</w:t>
            </w:r>
            <w:proofErr w:type="gramEnd"/>
            <w:r w:rsidR="00593E85" w:rsidRPr="00E75EA6">
              <w:rPr>
                <w:rFonts w:ascii="Arial" w:hAnsi="Arial" w:cs="Arial"/>
                <w:sz w:val="20"/>
                <w:szCs w:val="20"/>
                <w:lang w:val="sr-Latn-ME"/>
              </w:rPr>
              <w:t>;</w:t>
            </w:r>
          </w:p>
          <w:p w14:paraId="332B1EE1" w14:textId="052D7724" w:rsidR="00C63C00" w:rsidRPr="00E75EA6" w:rsidRDefault="00C27544" w:rsidP="002733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5EA6">
              <w:rPr>
                <w:rFonts w:ascii="Arial" w:hAnsi="Arial" w:cs="Arial"/>
                <w:sz w:val="20"/>
                <w:szCs w:val="20"/>
              </w:rPr>
              <w:t>-</w:t>
            </w:r>
            <w:r w:rsidR="002016B5" w:rsidRPr="00E75EA6">
              <w:rPr>
                <w:rFonts w:ascii="Arial" w:hAnsi="Arial" w:cs="Arial"/>
                <w:sz w:val="20"/>
                <w:szCs w:val="20"/>
              </w:rPr>
              <w:t xml:space="preserve"> </w:t>
            </w:r>
            <w:r w:rsidR="00C63C00" w:rsidRPr="00E75EA6">
              <w:rPr>
                <w:rFonts w:ascii="Arial" w:hAnsi="Arial" w:cs="Arial"/>
                <w:sz w:val="20"/>
                <w:szCs w:val="20"/>
              </w:rPr>
              <w:t>U periodu 2008-2020.</w:t>
            </w:r>
            <w:r w:rsidRPr="00E75EA6">
              <w:rPr>
                <w:rFonts w:ascii="Arial" w:hAnsi="Arial" w:cs="Arial"/>
                <w:sz w:val="20"/>
                <w:szCs w:val="20"/>
              </w:rPr>
              <w:t xml:space="preserve"> godine</w:t>
            </w:r>
            <w:r w:rsidR="00C63C00" w:rsidRPr="00E75EA6">
              <w:rPr>
                <w:rFonts w:ascii="Arial" w:hAnsi="Arial" w:cs="Arial"/>
                <w:sz w:val="20"/>
                <w:szCs w:val="20"/>
              </w:rPr>
              <w:t xml:space="preserve"> Turistička inspekcija je ostvarila sledeće:</w:t>
            </w:r>
            <w:r w:rsidR="002016B5" w:rsidRPr="00E75EA6">
              <w:rPr>
                <w:rFonts w:ascii="Arial" w:hAnsi="Arial" w:cs="Arial"/>
                <w:sz w:val="20"/>
                <w:szCs w:val="20"/>
              </w:rPr>
              <w:t xml:space="preserve"> </w:t>
            </w:r>
            <w:r w:rsidR="00C63C00" w:rsidRPr="00E75EA6">
              <w:rPr>
                <w:rFonts w:ascii="Arial" w:hAnsi="Arial" w:cs="Arial"/>
                <w:sz w:val="20"/>
                <w:szCs w:val="20"/>
              </w:rPr>
              <w:t>broj inspekcijskih pregleda -120.382;</w:t>
            </w:r>
            <w:r w:rsidR="002016B5" w:rsidRPr="00E75EA6">
              <w:rPr>
                <w:rFonts w:ascii="Arial" w:hAnsi="Arial" w:cs="Arial"/>
                <w:sz w:val="20"/>
                <w:szCs w:val="20"/>
              </w:rPr>
              <w:t xml:space="preserve"> </w:t>
            </w:r>
            <w:r w:rsidR="00C63C00" w:rsidRPr="00E75EA6">
              <w:rPr>
                <w:rFonts w:ascii="Arial" w:hAnsi="Arial" w:cs="Arial"/>
                <w:sz w:val="20"/>
                <w:szCs w:val="20"/>
              </w:rPr>
              <w:t>utvrdjene nepravilnosti -</w:t>
            </w:r>
            <w:r w:rsidR="00593E85" w:rsidRPr="00E75EA6">
              <w:rPr>
                <w:rFonts w:ascii="Arial" w:hAnsi="Arial" w:cs="Arial"/>
                <w:sz w:val="20"/>
                <w:szCs w:val="20"/>
              </w:rPr>
              <w:t xml:space="preserve"> </w:t>
            </w:r>
            <w:r w:rsidR="00C63C00" w:rsidRPr="00E75EA6">
              <w:rPr>
                <w:rFonts w:ascii="Arial" w:hAnsi="Arial" w:cs="Arial"/>
                <w:sz w:val="20"/>
                <w:szCs w:val="20"/>
              </w:rPr>
              <w:t>68.932;</w:t>
            </w:r>
            <w:r w:rsidR="002016B5" w:rsidRPr="00E75EA6">
              <w:rPr>
                <w:rFonts w:ascii="Arial" w:hAnsi="Arial" w:cs="Arial"/>
                <w:sz w:val="20"/>
                <w:szCs w:val="20"/>
              </w:rPr>
              <w:t xml:space="preserve"> </w:t>
            </w:r>
            <w:r w:rsidR="00C63C00" w:rsidRPr="00E75EA6">
              <w:rPr>
                <w:rFonts w:ascii="Arial" w:hAnsi="Arial" w:cs="Arial"/>
                <w:sz w:val="20"/>
                <w:szCs w:val="20"/>
              </w:rPr>
              <w:t>ukazivanja - 30.689;</w:t>
            </w:r>
            <w:r w:rsidR="002016B5" w:rsidRPr="00E75EA6">
              <w:rPr>
                <w:rFonts w:ascii="Arial" w:hAnsi="Arial" w:cs="Arial"/>
                <w:sz w:val="20"/>
                <w:szCs w:val="20"/>
              </w:rPr>
              <w:t xml:space="preserve"> </w:t>
            </w:r>
            <w:r w:rsidR="00C63C00" w:rsidRPr="00E75EA6">
              <w:rPr>
                <w:rFonts w:ascii="Arial" w:hAnsi="Arial" w:cs="Arial"/>
                <w:sz w:val="20"/>
                <w:szCs w:val="20"/>
              </w:rPr>
              <w:t>rješenja o otklanjanju nepravilnosti -</w:t>
            </w:r>
            <w:r w:rsidR="00593E85" w:rsidRPr="00E75EA6">
              <w:rPr>
                <w:rFonts w:ascii="Arial" w:hAnsi="Arial" w:cs="Arial"/>
                <w:sz w:val="20"/>
                <w:szCs w:val="20"/>
              </w:rPr>
              <w:t xml:space="preserve"> </w:t>
            </w:r>
            <w:r w:rsidR="00C63C00" w:rsidRPr="00E75EA6">
              <w:rPr>
                <w:rFonts w:ascii="Arial" w:hAnsi="Arial" w:cs="Arial"/>
                <w:sz w:val="20"/>
                <w:szCs w:val="20"/>
              </w:rPr>
              <w:t>10.999;</w:t>
            </w:r>
            <w:r w:rsidR="002016B5" w:rsidRPr="00E75EA6">
              <w:rPr>
                <w:rFonts w:ascii="Arial" w:hAnsi="Arial" w:cs="Arial"/>
                <w:sz w:val="20"/>
                <w:szCs w:val="20"/>
              </w:rPr>
              <w:t xml:space="preserve"> </w:t>
            </w:r>
            <w:r w:rsidR="00C63C00" w:rsidRPr="00E75EA6">
              <w:rPr>
                <w:rFonts w:ascii="Arial" w:hAnsi="Arial" w:cs="Arial"/>
                <w:sz w:val="20"/>
                <w:szCs w:val="20"/>
              </w:rPr>
              <w:t>rješenja o zabrani obavljanja djelatnosti - 5.868;</w:t>
            </w:r>
            <w:r w:rsidR="002016B5" w:rsidRPr="00E75EA6">
              <w:rPr>
                <w:rFonts w:ascii="Arial" w:hAnsi="Arial" w:cs="Arial"/>
                <w:sz w:val="20"/>
                <w:szCs w:val="20"/>
              </w:rPr>
              <w:t xml:space="preserve"> </w:t>
            </w:r>
            <w:r w:rsidR="00C63C00" w:rsidRPr="00E75EA6">
              <w:rPr>
                <w:rFonts w:ascii="Arial" w:hAnsi="Arial" w:cs="Arial"/>
                <w:sz w:val="20"/>
                <w:szCs w:val="20"/>
              </w:rPr>
              <w:t>zatvoreni objekti -1.317;</w:t>
            </w:r>
            <w:r w:rsidR="002016B5" w:rsidRPr="00E75EA6">
              <w:rPr>
                <w:rFonts w:ascii="Arial" w:hAnsi="Arial" w:cs="Arial"/>
                <w:sz w:val="20"/>
                <w:szCs w:val="20"/>
              </w:rPr>
              <w:t xml:space="preserve"> </w:t>
            </w:r>
            <w:r w:rsidR="00C63C00" w:rsidRPr="00E75EA6">
              <w:rPr>
                <w:rFonts w:ascii="Arial" w:hAnsi="Arial" w:cs="Arial"/>
                <w:sz w:val="20"/>
                <w:szCs w:val="20"/>
              </w:rPr>
              <w:t>ukupan</w:t>
            </w:r>
            <w:r w:rsidR="00273376" w:rsidRPr="00E75EA6">
              <w:rPr>
                <w:rFonts w:ascii="Arial" w:hAnsi="Arial" w:cs="Arial"/>
                <w:sz w:val="20"/>
                <w:szCs w:val="20"/>
              </w:rPr>
              <w:t xml:space="preserve"> iznos novčanih kazni 6.412.660 eur</w:t>
            </w:r>
            <w:r w:rsidR="00C63C00" w:rsidRPr="00E75EA6">
              <w:rPr>
                <w:rFonts w:ascii="Arial" w:hAnsi="Arial" w:cs="Arial"/>
                <w:sz w:val="20"/>
                <w:szCs w:val="20"/>
              </w:rPr>
              <w:t>;</w:t>
            </w:r>
            <w:r w:rsidR="00273376" w:rsidRPr="00E75EA6">
              <w:rPr>
                <w:rFonts w:ascii="Arial" w:hAnsi="Arial" w:cs="Arial"/>
                <w:sz w:val="20"/>
                <w:szCs w:val="20"/>
              </w:rPr>
              <w:t xml:space="preserve"> </w:t>
            </w:r>
            <w:r w:rsidR="00C63C00" w:rsidRPr="00E75EA6">
              <w:rPr>
                <w:rFonts w:ascii="Arial" w:hAnsi="Arial" w:cs="Arial"/>
                <w:sz w:val="20"/>
                <w:szCs w:val="20"/>
              </w:rPr>
              <w:t>zahtjevi za pokretanje prekršajnog postupka -1.965;</w:t>
            </w:r>
            <w:r w:rsidR="00273376" w:rsidRPr="00E75EA6">
              <w:rPr>
                <w:rFonts w:ascii="Arial" w:hAnsi="Arial" w:cs="Arial"/>
                <w:sz w:val="20"/>
                <w:szCs w:val="20"/>
              </w:rPr>
              <w:t xml:space="preserve"> </w:t>
            </w:r>
            <w:r w:rsidR="00C63C00" w:rsidRPr="00E75EA6">
              <w:rPr>
                <w:rFonts w:ascii="Arial" w:hAnsi="Arial" w:cs="Arial"/>
                <w:sz w:val="20"/>
                <w:szCs w:val="20"/>
              </w:rPr>
              <w:t>krivične prijave -19.</w:t>
            </w:r>
          </w:p>
          <w:p w14:paraId="184C67D8" w14:textId="77777777" w:rsidR="00C63C00" w:rsidRPr="00E75EA6" w:rsidRDefault="00C63C00" w:rsidP="00DE007D">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61876231" w14:textId="495A86A8" w:rsidR="00C27544" w:rsidRPr="00E75EA6" w:rsidRDefault="00C63C00" w:rsidP="00DE007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t>1.7.2.</w:t>
            </w:r>
            <w:r w:rsidRPr="00E75EA6">
              <w:rPr>
                <w:rFonts w:ascii="Arial" w:hAnsi="Arial" w:cs="Arial"/>
                <w:sz w:val="20"/>
                <w:szCs w:val="20"/>
                <w:lang w:val="sr-Latn-ME"/>
              </w:rPr>
              <w:t xml:space="preserve"> </w:t>
            </w:r>
          </w:p>
          <w:p w14:paraId="7448C166" w14:textId="1AC112DE" w:rsidR="00C63C00" w:rsidRPr="00E75EA6" w:rsidRDefault="00C27544" w:rsidP="00DE007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C63C00" w:rsidRPr="00E75EA6">
              <w:rPr>
                <w:rFonts w:ascii="Arial" w:hAnsi="Arial" w:cs="Arial"/>
                <w:sz w:val="20"/>
                <w:szCs w:val="20"/>
                <w:lang w:val="sr-Latn-ME"/>
              </w:rPr>
              <w:t>Ministarstvo turizma i zaštite životne sredine je 2009. godine pokrenulo kamp</w:t>
            </w:r>
            <w:r w:rsidR="00C24BC7" w:rsidRPr="00E75EA6">
              <w:rPr>
                <w:rFonts w:ascii="Arial" w:hAnsi="Arial" w:cs="Arial"/>
                <w:sz w:val="20"/>
                <w:szCs w:val="20"/>
                <w:lang w:val="sr-Latn-ME"/>
              </w:rPr>
              <w:t>anju “Ova zemlja nam je dom” –</w:t>
            </w:r>
            <w:r w:rsidR="00C63C00" w:rsidRPr="00E75EA6">
              <w:rPr>
                <w:rFonts w:ascii="Arial" w:hAnsi="Arial" w:cs="Arial"/>
                <w:sz w:val="20"/>
                <w:szCs w:val="20"/>
                <w:lang w:val="sr-Latn-ME"/>
              </w:rPr>
              <w:t xml:space="preserve"> u okviru koje je u prvoj akciji, u osam opština u Crnoj Gori, na oko 20 lokaci</w:t>
            </w:r>
            <w:r w:rsidRPr="00E75EA6">
              <w:rPr>
                <w:rFonts w:ascii="Arial" w:hAnsi="Arial" w:cs="Arial"/>
                <w:sz w:val="20"/>
                <w:szCs w:val="20"/>
                <w:lang w:val="sr-Latn-ME"/>
              </w:rPr>
              <w:t xml:space="preserve">ja zasađeno oko 50.000 sadnica. </w:t>
            </w:r>
            <w:r w:rsidR="00C63C00" w:rsidRPr="00E75EA6">
              <w:rPr>
                <w:rFonts w:ascii="Arial" w:hAnsi="Arial" w:cs="Arial"/>
                <w:sz w:val="20"/>
                <w:szCs w:val="20"/>
                <w:lang w:val="sr-Latn-ME"/>
              </w:rPr>
              <w:t>Akcija je nastavljena i u ostalim opštinama u sjevernom i centralnom dijelu Crne Gore je zasađeno dodatnih 600.000 sadnica.</w:t>
            </w:r>
          </w:p>
          <w:p w14:paraId="59ABB1EA" w14:textId="02CC2783" w:rsidR="00E83447" w:rsidRPr="00E75EA6" w:rsidRDefault="00E83447" w:rsidP="00B750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6D146FCE" w14:textId="32D7D438" w:rsidR="00C27544" w:rsidRPr="00E75EA6" w:rsidRDefault="00C27544" w:rsidP="00B750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28E06F08" w14:textId="77777777" w:rsidR="007A55DA" w:rsidRPr="00E75EA6" w:rsidRDefault="007A55DA" w:rsidP="00B7506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EF9F545" w14:textId="301CD3B4" w:rsidR="00C27544" w:rsidRPr="00E75EA6" w:rsidRDefault="00C63C00" w:rsidP="00B750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t>1.7.3.</w:t>
            </w:r>
            <w:r w:rsidRPr="00E75EA6">
              <w:rPr>
                <w:rFonts w:ascii="Arial" w:hAnsi="Arial" w:cs="Arial"/>
                <w:sz w:val="20"/>
                <w:szCs w:val="20"/>
                <w:lang w:val="sr-Latn-ME"/>
              </w:rPr>
              <w:t xml:space="preserve"> </w:t>
            </w:r>
          </w:p>
          <w:p w14:paraId="0A4FCD51" w14:textId="512EE9E6" w:rsidR="00C63C00" w:rsidRPr="00E75EA6" w:rsidRDefault="00C27544" w:rsidP="00B750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w:t>
            </w:r>
            <w:r w:rsidR="00C63C00" w:rsidRPr="00E75EA6">
              <w:rPr>
                <w:rFonts w:ascii="Arial" w:hAnsi="Arial" w:cs="Arial"/>
                <w:sz w:val="20"/>
                <w:szCs w:val="20"/>
                <w:lang w:val="sr-Latn-ME"/>
              </w:rPr>
              <w:t xml:space="preserve"> Kampanja </w:t>
            </w:r>
            <w:r w:rsidR="008F73C6" w:rsidRPr="00E75EA6">
              <w:rPr>
                <w:rFonts w:ascii="Arial" w:hAnsi="Arial" w:cs="Arial"/>
                <w:sz w:val="20"/>
                <w:szCs w:val="20"/>
                <w:lang w:val="sr-Latn-ME"/>
              </w:rPr>
              <w:t>“Neka bude čisto” se realizuje</w:t>
            </w:r>
            <w:r w:rsidR="00C63C00" w:rsidRPr="00E75EA6">
              <w:rPr>
                <w:rFonts w:ascii="Arial" w:hAnsi="Arial" w:cs="Arial"/>
                <w:sz w:val="20"/>
                <w:szCs w:val="20"/>
                <w:lang w:val="sr-Latn-ME"/>
              </w:rPr>
              <w:t xml:space="preserve"> svake godine u periodu jun-oktobar počev od 2002.godine.</w:t>
            </w:r>
          </w:p>
          <w:p w14:paraId="25A6DF37" w14:textId="04B85935" w:rsidR="00C63C00" w:rsidRPr="00E75EA6" w:rsidRDefault="00C63C00" w:rsidP="00C2754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bl>
    <w:p w14:paraId="2D6F55ED" w14:textId="3D81960F" w:rsidR="00611A7C" w:rsidRPr="00E75EA6" w:rsidRDefault="00611A7C">
      <w:pPr>
        <w:rPr>
          <w:rFonts w:ascii="Arial" w:hAnsi="Arial" w:cs="Arial"/>
          <w:sz w:val="20"/>
          <w:szCs w:val="20"/>
          <w:lang w:val="sr-Latn-ME"/>
        </w:rPr>
      </w:pPr>
    </w:p>
    <w:p w14:paraId="6C32008D" w14:textId="729B4468" w:rsidR="00EA2BA0" w:rsidRDefault="00EA2BA0">
      <w:pPr>
        <w:rPr>
          <w:rFonts w:ascii="Arial" w:hAnsi="Arial" w:cs="Arial"/>
          <w:b/>
          <w:sz w:val="20"/>
          <w:szCs w:val="20"/>
          <w:lang w:val="sr-Latn-ME"/>
        </w:rPr>
      </w:pPr>
    </w:p>
    <w:p w14:paraId="499C2CD6" w14:textId="0770ECAE" w:rsidR="000947BD" w:rsidRDefault="000947BD">
      <w:pPr>
        <w:rPr>
          <w:rFonts w:ascii="Arial" w:hAnsi="Arial" w:cs="Arial"/>
          <w:b/>
          <w:sz w:val="20"/>
          <w:szCs w:val="20"/>
          <w:lang w:val="sr-Latn-ME"/>
        </w:rPr>
      </w:pPr>
    </w:p>
    <w:p w14:paraId="12348802" w14:textId="0452826E" w:rsidR="000947BD" w:rsidRDefault="000947BD">
      <w:pPr>
        <w:rPr>
          <w:rFonts w:ascii="Arial" w:hAnsi="Arial" w:cs="Arial"/>
          <w:b/>
          <w:sz w:val="20"/>
          <w:szCs w:val="20"/>
          <w:lang w:val="sr-Latn-ME"/>
        </w:rPr>
      </w:pPr>
    </w:p>
    <w:p w14:paraId="6C62774C" w14:textId="18878770" w:rsidR="000947BD" w:rsidRDefault="000947BD">
      <w:pPr>
        <w:rPr>
          <w:rFonts w:ascii="Arial" w:hAnsi="Arial" w:cs="Arial"/>
          <w:b/>
          <w:sz w:val="20"/>
          <w:szCs w:val="20"/>
          <w:lang w:val="sr-Latn-ME"/>
        </w:rPr>
      </w:pPr>
    </w:p>
    <w:p w14:paraId="22638BA9" w14:textId="77777777" w:rsidR="000947BD" w:rsidRDefault="000947BD">
      <w:pPr>
        <w:rPr>
          <w:rFonts w:ascii="Arial" w:hAnsi="Arial" w:cs="Arial"/>
          <w:b/>
          <w:sz w:val="20"/>
          <w:szCs w:val="20"/>
          <w:lang w:val="sr-Latn-ME"/>
        </w:rPr>
      </w:pPr>
    </w:p>
    <w:p w14:paraId="32AF0B91" w14:textId="77777777" w:rsidR="00970F7A" w:rsidRDefault="00970F7A">
      <w:pPr>
        <w:rPr>
          <w:rFonts w:ascii="Arial" w:hAnsi="Arial" w:cs="Arial"/>
          <w:b/>
          <w:sz w:val="20"/>
          <w:szCs w:val="20"/>
          <w:lang w:val="sr-Latn-ME"/>
        </w:rPr>
      </w:pPr>
    </w:p>
    <w:p w14:paraId="7804FB74" w14:textId="77777777" w:rsidR="00970F7A" w:rsidRDefault="00970F7A">
      <w:pPr>
        <w:rPr>
          <w:rFonts w:ascii="Arial" w:hAnsi="Arial" w:cs="Arial"/>
          <w:b/>
          <w:sz w:val="20"/>
          <w:szCs w:val="20"/>
          <w:lang w:val="sr-Latn-ME"/>
        </w:rPr>
      </w:pPr>
    </w:p>
    <w:p w14:paraId="1642EFDB" w14:textId="21489190" w:rsidR="006B386C" w:rsidRPr="00E75EA6" w:rsidRDefault="00A42E61">
      <w:pPr>
        <w:rPr>
          <w:rFonts w:ascii="Arial" w:hAnsi="Arial" w:cs="Arial"/>
          <w:sz w:val="20"/>
          <w:szCs w:val="20"/>
          <w:lang w:val="sr-Latn-ME"/>
        </w:rPr>
      </w:pPr>
      <w:r w:rsidRPr="00E75EA6">
        <w:rPr>
          <w:rFonts w:ascii="Arial" w:hAnsi="Arial" w:cs="Arial"/>
          <w:b/>
          <w:sz w:val="20"/>
          <w:szCs w:val="20"/>
          <w:lang w:val="sr-Latn-ME"/>
        </w:rPr>
        <w:lastRenderedPageBreak/>
        <w:t>OPERATIVNI CILJ 2. CRNA GORA FORMIRA KONCEPT USP (UNIQUE SELLING POINT –</w:t>
      </w:r>
      <w:r w:rsidR="00A176F6" w:rsidRPr="00E75EA6">
        <w:rPr>
          <w:rFonts w:ascii="Arial" w:hAnsi="Arial" w:cs="Arial"/>
          <w:b/>
          <w:sz w:val="20"/>
          <w:szCs w:val="20"/>
          <w:lang w:val="sr-Latn-ME"/>
        </w:rPr>
        <w:t xml:space="preserve"> </w:t>
      </w:r>
      <w:r w:rsidRPr="00E75EA6">
        <w:rPr>
          <w:rFonts w:ascii="Arial" w:hAnsi="Arial" w:cs="Arial"/>
          <w:b/>
          <w:sz w:val="20"/>
          <w:szCs w:val="20"/>
          <w:lang w:val="sr-Latn-ME"/>
        </w:rPr>
        <w:t>JEDINSTVENI PRODAJNI PONUDU</w:t>
      </w:r>
    </w:p>
    <w:tbl>
      <w:tblPr>
        <w:tblStyle w:val="PlainTable1"/>
        <w:tblW w:w="14400" w:type="dxa"/>
        <w:tblInd w:w="-815" w:type="dxa"/>
        <w:tblLayout w:type="fixed"/>
        <w:tblLook w:val="04A0" w:firstRow="1" w:lastRow="0" w:firstColumn="1" w:lastColumn="0" w:noHBand="0" w:noVBand="1"/>
      </w:tblPr>
      <w:tblGrid>
        <w:gridCol w:w="1710"/>
        <w:gridCol w:w="2070"/>
        <w:gridCol w:w="1980"/>
        <w:gridCol w:w="8640"/>
      </w:tblGrid>
      <w:tr w:rsidR="00A42E61" w:rsidRPr="00E75EA6" w14:paraId="0C01262A" w14:textId="77777777" w:rsidTr="00620537">
        <w:trPr>
          <w:cnfStyle w:val="100000000000" w:firstRow="1" w:lastRow="0" w:firstColumn="0" w:lastColumn="0" w:oddVBand="0" w:evenVBand="0" w:oddHBand="0"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1710" w:type="dxa"/>
          </w:tcPr>
          <w:p w14:paraId="7334B2F7" w14:textId="77777777" w:rsidR="00A42E61" w:rsidRPr="00E75EA6" w:rsidRDefault="00A42E61" w:rsidP="003F738E">
            <w:pPr>
              <w:jc w:val="center"/>
              <w:rPr>
                <w:rFonts w:ascii="Arial" w:hAnsi="Arial" w:cs="Arial"/>
                <w:b w:val="0"/>
                <w:sz w:val="20"/>
                <w:szCs w:val="20"/>
                <w:lang w:val="sr-Latn-ME"/>
              </w:rPr>
            </w:pPr>
            <w:r w:rsidRPr="00E75EA6">
              <w:rPr>
                <w:rFonts w:ascii="Arial" w:hAnsi="Arial" w:cs="Arial"/>
                <w:sz w:val="20"/>
                <w:szCs w:val="20"/>
                <w:lang w:val="sr-Latn-ME"/>
              </w:rPr>
              <w:t>MJERA</w:t>
            </w:r>
          </w:p>
        </w:tc>
        <w:tc>
          <w:tcPr>
            <w:tcW w:w="2070" w:type="dxa"/>
          </w:tcPr>
          <w:p w14:paraId="47C294FB" w14:textId="77777777" w:rsidR="00A42E61" w:rsidRPr="00E75EA6" w:rsidRDefault="00A42E61" w:rsidP="003F738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sidRPr="00E75EA6">
              <w:rPr>
                <w:rFonts w:ascii="Arial" w:hAnsi="Arial" w:cs="Arial"/>
                <w:sz w:val="20"/>
                <w:szCs w:val="20"/>
                <w:lang w:val="sr-Latn-ME"/>
              </w:rPr>
              <w:t>PRIORITETI</w:t>
            </w:r>
          </w:p>
        </w:tc>
        <w:tc>
          <w:tcPr>
            <w:tcW w:w="1980" w:type="dxa"/>
          </w:tcPr>
          <w:p w14:paraId="0EDA46B7" w14:textId="77777777" w:rsidR="00A42E61" w:rsidRPr="00E75EA6" w:rsidRDefault="00A42E61" w:rsidP="003F738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sidRPr="00E75EA6">
              <w:rPr>
                <w:rFonts w:ascii="Arial" w:hAnsi="Arial" w:cs="Arial"/>
                <w:sz w:val="20"/>
                <w:szCs w:val="20"/>
                <w:lang w:val="sr-Latn-ME"/>
              </w:rPr>
              <w:t>NOSIOCI</w:t>
            </w:r>
          </w:p>
        </w:tc>
        <w:tc>
          <w:tcPr>
            <w:tcW w:w="8640" w:type="dxa"/>
          </w:tcPr>
          <w:p w14:paraId="66D792AD" w14:textId="7095700E" w:rsidR="00A42E61" w:rsidRPr="00E75EA6" w:rsidRDefault="00A42E61" w:rsidP="003F738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sidRPr="00E75EA6">
              <w:rPr>
                <w:rFonts w:ascii="Arial" w:hAnsi="Arial" w:cs="Arial"/>
                <w:sz w:val="20"/>
                <w:szCs w:val="20"/>
                <w:lang w:val="sr-Latn-ME"/>
              </w:rPr>
              <w:t>REALIZOVANE AKTIVNOSTI (U OKVIRU DEFINISANIH PRIORITETA)</w:t>
            </w:r>
          </w:p>
        </w:tc>
      </w:tr>
      <w:tr w:rsidR="00A42E61" w:rsidRPr="00E75EA6" w14:paraId="36200912" w14:textId="77777777" w:rsidTr="00620537">
        <w:trPr>
          <w:cnfStyle w:val="000000100000" w:firstRow="0" w:lastRow="0" w:firstColumn="0" w:lastColumn="0" w:oddVBand="0" w:evenVBand="0" w:oddHBand="1" w:evenHBand="0" w:firstRowFirstColumn="0" w:firstRowLastColumn="0" w:lastRowFirstColumn="0" w:lastRowLastColumn="0"/>
          <w:trHeight w:val="1207"/>
        </w:trPr>
        <w:tc>
          <w:tcPr>
            <w:cnfStyle w:val="001000000000" w:firstRow="0" w:lastRow="0" w:firstColumn="1" w:lastColumn="0" w:oddVBand="0" w:evenVBand="0" w:oddHBand="0" w:evenHBand="0" w:firstRowFirstColumn="0" w:firstRowLastColumn="0" w:lastRowFirstColumn="0" w:lastRowLastColumn="0"/>
            <w:tcW w:w="1710" w:type="dxa"/>
          </w:tcPr>
          <w:p w14:paraId="2321C6F7" w14:textId="77777777" w:rsidR="00A42E61" w:rsidRPr="00E75EA6" w:rsidRDefault="00A42E61" w:rsidP="003F738E">
            <w:pPr>
              <w:jc w:val="both"/>
              <w:rPr>
                <w:rFonts w:ascii="Arial" w:hAnsi="Arial" w:cs="Arial"/>
                <w:b w:val="0"/>
                <w:sz w:val="20"/>
                <w:szCs w:val="20"/>
                <w:lang w:val="sr-Latn-ME"/>
              </w:rPr>
            </w:pPr>
            <w:r w:rsidRPr="00E75EA6">
              <w:rPr>
                <w:rFonts w:ascii="Arial" w:hAnsi="Arial" w:cs="Arial"/>
                <w:sz w:val="20"/>
                <w:szCs w:val="20"/>
                <w:lang w:val="sr-Latn-ME"/>
              </w:rPr>
              <w:t>2.1.</w:t>
            </w:r>
          </w:p>
          <w:p w14:paraId="61DAC3ED" w14:textId="228F8EA1" w:rsidR="00A42E61" w:rsidRPr="00E75EA6" w:rsidRDefault="003262B6" w:rsidP="003F738E">
            <w:pPr>
              <w:jc w:val="both"/>
              <w:rPr>
                <w:rFonts w:ascii="Arial" w:hAnsi="Arial" w:cs="Arial"/>
                <w:sz w:val="20"/>
                <w:szCs w:val="20"/>
                <w:lang w:val="sr-Latn-ME"/>
              </w:rPr>
            </w:pPr>
            <w:r>
              <w:rPr>
                <w:rFonts w:ascii="Arial" w:hAnsi="Arial" w:cs="Arial"/>
                <w:sz w:val="20"/>
                <w:szCs w:val="20"/>
                <w:lang w:val="sr-Latn-ME"/>
              </w:rPr>
              <w:t>U</w:t>
            </w:r>
            <w:r w:rsidR="007E293C" w:rsidRPr="00E75EA6">
              <w:rPr>
                <w:rFonts w:ascii="Arial" w:hAnsi="Arial" w:cs="Arial"/>
                <w:sz w:val="20"/>
                <w:szCs w:val="20"/>
                <w:lang w:val="sr-Latn-ME"/>
              </w:rPr>
              <w:t>spostavljanje efikasnih marketinških</w:t>
            </w:r>
          </w:p>
          <w:p w14:paraId="209B3EE8" w14:textId="164AD599" w:rsidR="00A42E61" w:rsidRPr="00E75EA6" w:rsidRDefault="007E293C" w:rsidP="003F738E">
            <w:pPr>
              <w:jc w:val="both"/>
              <w:rPr>
                <w:rFonts w:ascii="Arial" w:hAnsi="Arial" w:cs="Arial"/>
                <w:sz w:val="20"/>
                <w:szCs w:val="20"/>
                <w:lang w:val="sr-Latn-ME"/>
              </w:rPr>
            </w:pPr>
            <w:r w:rsidRPr="00E75EA6">
              <w:rPr>
                <w:rFonts w:ascii="Arial" w:hAnsi="Arial" w:cs="Arial"/>
                <w:sz w:val="20"/>
                <w:szCs w:val="20"/>
                <w:lang w:val="sr-Latn-ME"/>
              </w:rPr>
              <w:t>struktura</w:t>
            </w:r>
          </w:p>
          <w:p w14:paraId="7EC8FBA8" w14:textId="77777777" w:rsidR="00A42E61" w:rsidRPr="00E75EA6" w:rsidRDefault="00A42E61" w:rsidP="003F738E">
            <w:pPr>
              <w:rPr>
                <w:rFonts w:ascii="Arial" w:hAnsi="Arial" w:cs="Arial"/>
                <w:sz w:val="20"/>
                <w:szCs w:val="20"/>
                <w:lang w:val="sr-Latn-ME"/>
              </w:rPr>
            </w:pPr>
          </w:p>
        </w:tc>
        <w:tc>
          <w:tcPr>
            <w:tcW w:w="2070" w:type="dxa"/>
          </w:tcPr>
          <w:p w14:paraId="7C77AFFC" w14:textId="77777777" w:rsidR="007E293C"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2.1.1.</w:t>
            </w:r>
          </w:p>
          <w:p w14:paraId="7F6B50C4" w14:textId="7AC8AA2B" w:rsidR="00A42E61" w:rsidRPr="00E75EA6" w:rsidRDefault="00D730BC"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Pr>
                <w:rFonts w:ascii="Arial" w:hAnsi="Arial" w:cs="Arial"/>
                <w:sz w:val="20"/>
                <w:szCs w:val="20"/>
                <w:lang w:val="sr-Latn-ME"/>
              </w:rPr>
              <w:t>Izrada</w:t>
            </w:r>
            <w:r w:rsidR="002A0C74">
              <w:rPr>
                <w:rFonts w:ascii="Arial" w:hAnsi="Arial" w:cs="Arial"/>
                <w:sz w:val="20"/>
                <w:szCs w:val="20"/>
                <w:lang w:val="sr-Latn-ME"/>
              </w:rPr>
              <w:t xml:space="preserve"> </w:t>
            </w:r>
            <w:r>
              <w:rPr>
                <w:rFonts w:ascii="Arial" w:hAnsi="Arial" w:cs="Arial"/>
                <w:sz w:val="20"/>
                <w:szCs w:val="20"/>
                <w:lang w:val="sr-Latn-ME"/>
              </w:rPr>
              <w:t>S</w:t>
            </w:r>
            <w:r w:rsidR="00A42E61" w:rsidRPr="00E75EA6">
              <w:rPr>
                <w:rFonts w:ascii="Arial" w:hAnsi="Arial" w:cs="Arial"/>
                <w:sz w:val="20"/>
                <w:szCs w:val="20"/>
                <w:lang w:val="sr-Latn-ME"/>
              </w:rPr>
              <w:t>trategije razvoja marketinga u turizmu 2009</w:t>
            </w:r>
            <w:r w:rsidR="002A0C74">
              <w:rPr>
                <w:rFonts w:ascii="Arial" w:hAnsi="Arial" w:cs="Arial"/>
                <w:sz w:val="20"/>
                <w:szCs w:val="20"/>
                <w:lang w:val="sr-Latn-ME"/>
              </w:rPr>
              <w:t xml:space="preserve"> </w:t>
            </w:r>
            <w:r w:rsidR="00A42E61" w:rsidRPr="00E75EA6">
              <w:rPr>
                <w:rFonts w:ascii="Arial" w:hAnsi="Arial" w:cs="Arial"/>
                <w:sz w:val="20"/>
                <w:szCs w:val="20"/>
                <w:lang w:val="sr-Latn-ME"/>
              </w:rPr>
              <w:t>–2014.god.</w:t>
            </w:r>
          </w:p>
          <w:p w14:paraId="53066F68"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8ECBA87"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039794C" w14:textId="13D138DF"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t xml:space="preserve">2.1.2. </w:t>
            </w:r>
            <w:r w:rsidRPr="00E75EA6">
              <w:rPr>
                <w:rFonts w:ascii="Arial" w:hAnsi="Arial" w:cs="Arial"/>
                <w:sz w:val="20"/>
                <w:szCs w:val="20"/>
                <w:lang w:val="sr-Latn-ME"/>
              </w:rPr>
              <w:t>Uspostavljanje mreže turističkih predstavništava u vodećim državama sa turističkom tradicijom (do 15 predstavništava širom svijeta)</w:t>
            </w:r>
          </w:p>
          <w:p w14:paraId="37EF1946"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8F00240" w14:textId="77777777" w:rsidR="00400749" w:rsidRPr="00E75EA6" w:rsidRDefault="00400749"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598AA07" w14:textId="77777777" w:rsidR="00C04485"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2.1.3. </w:t>
            </w:r>
          </w:p>
          <w:p w14:paraId="04C6EC7A" w14:textId="77777777" w:rsidR="00C04485"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Unapređenje korišćenja savremenih tehnologija </w:t>
            </w:r>
          </w:p>
          <w:p w14:paraId="1C066F9B" w14:textId="377453FD"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(„od papira do bajtova“)</w:t>
            </w:r>
          </w:p>
          <w:p w14:paraId="566D1855" w14:textId="77777777" w:rsidR="00135CE9" w:rsidRDefault="00135CE9"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912E30C" w14:textId="57078458" w:rsidR="00C04485"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2.1.4. </w:t>
            </w:r>
          </w:p>
          <w:p w14:paraId="504E646D" w14:textId="34F77EF2" w:rsidR="00A42E61" w:rsidRPr="00E75EA6" w:rsidRDefault="00C04485"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Intenzivnija </w:t>
            </w:r>
            <w:r w:rsidR="00A42E61" w:rsidRPr="00E75EA6">
              <w:rPr>
                <w:rFonts w:ascii="Arial" w:hAnsi="Arial" w:cs="Arial"/>
                <w:sz w:val="20"/>
                <w:szCs w:val="20"/>
                <w:lang w:val="sr-Latn-ME"/>
              </w:rPr>
              <w:t>promocija turističkog slogana Crne Gore „Divlja ljepota“</w:t>
            </w:r>
          </w:p>
          <w:p w14:paraId="6A6F9CD6"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6E0A584"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33AA8C0"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C688186"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03DDF3A"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0A9940D"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4A1AAB6"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91EE8DA"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1D7B9C6"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BFEE52D"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CAAE01D"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264A09C"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972660D"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4C1D159"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CDB4251" w14:textId="77777777" w:rsidR="0096253F" w:rsidRPr="00E75EA6" w:rsidRDefault="0096253F"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2ECC113" w14:textId="77777777" w:rsidR="003B3B63" w:rsidRDefault="003B3B63"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868ABFD" w14:textId="77777777" w:rsidR="003B3B63" w:rsidRDefault="003B3B63"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5354EEC" w14:textId="1A70134F" w:rsidR="008A3BFE" w:rsidRDefault="008A3BF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8A174D8" w14:textId="77777777" w:rsidR="00EF5D0A" w:rsidRDefault="00EF5D0A"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0507F3E" w14:textId="57D6FEB2" w:rsidR="003B3B63"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2.1.5. </w:t>
            </w:r>
          </w:p>
          <w:p w14:paraId="3A8907E4" w14:textId="5EA23823"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sz w:val="20"/>
                <w:szCs w:val="20"/>
                <w:lang w:val="sr-Latn-ME"/>
              </w:rPr>
              <w:t>Definisanje i promocija određenih slogana (na osnovu regiona, područja, opština, nacionalnih parkova itd.) u cilju boljeg marketinga određenih oblasti</w:t>
            </w:r>
          </w:p>
        </w:tc>
        <w:tc>
          <w:tcPr>
            <w:tcW w:w="1980" w:type="dxa"/>
          </w:tcPr>
          <w:p w14:paraId="36009763"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lastRenderedPageBreak/>
              <w:t>2.1.1.</w:t>
            </w:r>
          </w:p>
          <w:p w14:paraId="0C4033E1" w14:textId="188EC209"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NTO, </w:t>
            </w:r>
            <w:r w:rsidR="00BC09AB" w:rsidRPr="00E75EA6">
              <w:rPr>
                <w:rFonts w:ascii="Arial" w:hAnsi="Arial" w:cs="Arial"/>
                <w:sz w:val="20"/>
                <w:szCs w:val="20"/>
                <w:lang w:val="sr-Latn-ME"/>
              </w:rPr>
              <w:t>MTZŽS</w:t>
            </w:r>
          </w:p>
          <w:p w14:paraId="1612E6D4"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E2E0D4F"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7C175AC"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3CC4FEE"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0232E75"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04D023C" w14:textId="43D80AFB"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2.1.2. </w:t>
            </w:r>
          </w:p>
          <w:p w14:paraId="655B802D" w14:textId="5F995BF9"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NTO, </w:t>
            </w:r>
            <w:r w:rsidR="00AF7DEF" w:rsidRPr="00E75EA6">
              <w:rPr>
                <w:rFonts w:ascii="Arial" w:hAnsi="Arial" w:cs="Arial"/>
                <w:sz w:val="20"/>
                <w:szCs w:val="20"/>
                <w:lang w:val="sr-Latn-ME"/>
              </w:rPr>
              <w:t>MTZŽS</w:t>
            </w:r>
          </w:p>
          <w:p w14:paraId="02512A06"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EC5DC54"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7A26C8C"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D2ADBCC"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03F1000"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E55C99C"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E9BFD26"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8388B70"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64532CA" w14:textId="54066974"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2.1.3.</w:t>
            </w:r>
          </w:p>
          <w:p w14:paraId="77BA1F1C" w14:textId="641B693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NTO, </w:t>
            </w:r>
            <w:r w:rsidR="00970EAE" w:rsidRPr="00E75EA6">
              <w:rPr>
                <w:rFonts w:ascii="Arial" w:hAnsi="Arial" w:cs="Arial"/>
                <w:sz w:val="20"/>
                <w:szCs w:val="20"/>
                <w:lang w:val="sr-Latn-ME"/>
              </w:rPr>
              <w:t>MTZŽS</w:t>
            </w:r>
          </w:p>
          <w:p w14:paraId="0AA04D28" w14:textId="0979EDD5" w:rsidR="00970EAE" w:rsidRPr="00E75EA6" w:rsidRDefault="00970EAE"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5A5B83B" w14:textId="7980E7FF" w:rsidR="00970EAE" w:rsidRPr="00E75EA6" w:rsidRDefault="00970EAE"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1511DDE" w14:textId="66CFA1BF" w:rsidR="00970EAE" w:rsidRPr="00E75EA6" w:rsidRDefault="00970EAE"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67D1087" w14:textId="2712EA5A" w:rsidR="00970EAE" w:rsidRPr="00E75EA6" w:rsidRDefault="00970EAE"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B41D1F1" w14:textId="77777777" w:rsidR="00620537" w:rsidRPr="00E75EA6" w:rsidRDefault="00620537"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14616A0" w14:textId="77777777" w:rsidR="00C04485" w:rsidRDefault="00C04485"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719A914" w14:textId="24A64C1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2.1.4.</w:t>
            </w:r>
          </w:p>
          <w:p w14:paraId="17019281" w14:textId="337D23EF" w:rsidR="00C04485" w:rsidRDefault="00C04485"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NTO, </w:t>
            </w:r>
            <w:r w:rsidR="00A42E61" w:rsidRPr="00E75EA6">
              <w:rPr>
                <w:rFonts w:ascii="Arial" w:hAnsi="Arial" w:cs="Arial"/>
                <w:sz w:val="20"/>
                <w:szCs w:val="20"/>
                <w:lang w:val="sr-Latn-ME"/>
              </w:rPr>
              <w:t>LTO</w:t>
            </w:r>
            <w:r w:rsidR="00094ACE" w:rsidRPr="00E75EA6">
              <w:rPr>
                <w:rFonts w:ascii="Arial" w:hAnsi="Arial" w:cs="Arial"/>
                <w:sz w:val="20"/>
                <w:szCs w:val="20"/>
                <w:lang w:val="sr-Latn-ME"/>
              </w:rPr>
              <w:t>-i</w:t>
            </w:r>
            <w:r w:rsidR="00A42E61" w:rsidRPr="00E75EA6">
              <w:rPr>
                <w:rFonts w:ascii="Arial" w:hAnsi="Arial" w:cs="Arial"/>
                <w:sz w:val="20"/>
                <w:szCs w:val="20"/>
                <w:lang w:val="sr-Latn-ME"/>
              </w:rPr>
              <w:t xml:space="preserve">, </w:t>
            </w:r>
          </w:p>
          <w:p w14:paraId="7E781FC1" w14:textId="707D6E68" w:rsidR="00A42E61" w:rsidRPr="00E75EA6" w:rsidRDefault="00094ACE"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MTZŽS</w:t>
            </w:r>
          </w:p>
          <w:p w14:paraId="616737DB"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FD6B96E"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B9487E0"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C2D9131"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B27BF2B"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EDDC191"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C57B590"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BDD1FA4"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D13B79D"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877BE20"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4C5C563"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2325928"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093267B"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837F315"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FB40FFD" w14:textId="77777777" w:rsidR="00D675F4" w:rsidRPr="00E75EA6" w:rsidRDefault="00D675F4"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68114CE" w14:textId="77777777" w:rsidR="00D675F4" w:rsidRPr="00E75EA6" w:rsidRDefault="00D675F4"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D239A42" w14:textId="77777777" w:rsidR="00D675F4" w:rsidRPr="00E75EA6" w:rsidRDefault="00D675F4"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8D5D622" w14:textId="77777777" w:rsidR="003B3B63" w:rsidRDefault="003B3B63"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0B39264" w14:textId="450C76AF" w:rsidR="003B3B63" w:rsidRDefault="003B3B63"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A31E6DA" w14:textId="77777777" w:rsidR="00EF5D0A" w:rsidRDefault="00EF5D0A"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4422D8A" w14:textId="77777777" w:rsidR="008A3BFE" w:rsidRDefault="008A3BFE"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5754186" w14:textId="77ADFB25"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2.1.5.</w:t>
            </w:r>
          </w:p>
          <w:p w14:paraId="1E5F83CE" w14:textId="40A1DA05" w:rsidR="00A42E61" w:rsidRPr="00E75EA6" w:rsidRDefault="00A42E61" w:rsidP="0062053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NTO, LTO</w:t>
            </w:r>
            <w:r w:rsidR="005608A1" w:rsidRPr="00E75EA6">
              <w:rPr>
                <w:rFonts w:ascii="Arial" w:hAnsi="Arial" w:cs="Arial"/>
                <w:sz w:val="20"/>
                <w:szCs w:val="20"/>
                <w:lang w:val="sr-Latn-ME"/>
              </w:rPr>
              <w:t>-i</w:t>
            </w:r>
            <w:r w:rsidRPr="00E75EA6">
              <w:rPr>
                <w:rFonts w:ascii="Arial" w:hAnsi="Arial" w:cs="Arial"/>
                <w:sz w:val="20"/>
                <w:szCs w:val="20"/>
                <w:lang w:val="sr-Latn-ME"/>
              </w:rPr>
              <w:t xml:space="preserve">, </w:t>
            </w:r>
            <w:r w:rsidR="005608A1" w:rsidRPr="00E75EA6">
              <w:rPr>
                <w:rFonts w:ascii="Arial" w:hAnsi="Arial" w:cs="Arial"/>
                <w:sz w:val="20"/>
                <w:szCs w:val="20"/>
                <w:lang w:val="sr-Latn-ME"/>
              </w:rPr>
              <w:t>MTZŽS</w:t>
            </w:r>
          </w:p>
        </w:tc>
        <w:tc>
          <w:tcPr>
            <w:tcW w:w="8640" w:type="dxa"/>
          </w:tcPr>
          <w:p w14:paraId="04CEBFC1" w14:textId="77777777" w:rsidR="004D4D2C"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lastRenderedPageBreak/>
              <w:t xml:space="preserve">2.1.1. </w:t>
            </w:r>
          </w:p>
          <w:p w14:paraId="51502C4F" w14:textId="4C54EE2D" w:rsidR="00A42E61" w:rsidRPr="00E75EA6" w:rsidRDefault="004D4D2C"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pripremiljen</w:t>
            </w:r>
            <w:r w:rsidR="00A42E61" w:rsidRPr="00E75EA6">
              <w:rPr>
                <w:rFonts w:ascii="Arial" w:hAnsi="Arial" w:cs="Arial"/>
                <w:sz w:val="20"/>
                <w:szCs w:val="20"/>
                <w:lang w:val="sr-Latn-ME"/>
              </w:rPr>
              <w:t xml:space="preserve"> Nacrt Strateškog marketing plana za turizam u Crnoj Gori 2018 - 2022.</w:t>
            </w:r>
            <w:r w:rsidR="00161612" w:rsidRPr="00E75EA6">
              <w:rPr>
                <w:rFonts w:ascii="Arial" w:hAnsi="Arial" w:cs="Arial"/>
                <w:sz w:val="20"/>
                <w:szCs w:val="20"/>
                <w:lang w:val="sr-Latn-ME"/>
              </w:rPr>
              <w:t>godine;</w:t>
            </w:r>
          </w:p>
          <w:p w14:paraId="0BC0AE91"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9F5984F" w14:textId="1377F8C3"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C8F12D0" w14:textId="721DCDB3" w:rsidR="004D4D2C" w:rsidRPr="00E75EA6" w:rsidRDefault="004D4D2C"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C694ED9" w14:textId="1731CEA3" w:rsidR="004D4D2C" w:rsidRPr="00E75EA6" w:rsidRDefault="004D4D2C"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2195710" w14:textId="77777777" w:rsidR="00E03DF2" w:rsidRDefault="00E03DF2"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D563EFD" w14:textId="34C559F8" w:rsidR="00294729"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2.1.2.</w:t>
            </w:r>
          </w:p>
          <w:p w14:paraId="2A8CB063" w14:textId="45BE3766" w:rsidR="00A403F0" w:rsidRDefault="00294729"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sz w:val="20"/>
                <w:szCs w:val="20"/>
                <w:lang w:val="sr-Latn-ME"/>
              </w:rPr>
              <w:t>-</w:t>
            </w:r>
            <w:r w:rsidR="00A42E61" w:rsidRPr="00E75EA6">
              <w:rPr>
                <w:rFonts w:ascii="Arial" w:hAnsi="Arial" w:cs="Arial"/>
                <w:b/>
                <w:sz w:val="20"/>
                <w:szCs w:val="20"/>
                <w:lang w:val="sr-Latn-ME"/>
              </w:rPr>
              <w:t xml:space="preserve"> </w:t>
            </w:r>
            <w:r w:rsidR="001832D5" w:rsidRPr="006E68D7">
              <w:rPr>
                <w:rFonts w:ascii="Arial" w:hAnsi="Arial" w:cs="Arial"/>
                <w:bCs/>
                <w:sz w:val="20"/>
                <w:szCs w:val="20"/>
                <w:lang w:val="sr-Latn-ME"/>
              </w:rPr>
              <w:t>NTO CG je imala predsta</w:t>
            </w:r>
            <w:r w:rsidR="001832D5">
              <w:rPr>
                <w:rFonts w:ascii="Arial" w:hAnsi="Arial" w:cs="Arial"/>
                <w:bCs/>
                <w:sz w:val="20"/>
                <w:szCs w:val="20"/>
                <w:lang w:val="sr-Latn-ME"/>
              </w:rPr>
              <w:t>v</w:t>
            </w:r>
            <w:r w:rsidR="001832D5" w:rsidRPr="006E68D7">
              <w:rPr>
                <w:rFonts w:ascii="Arial" w:hAnsi="Arial" w:cs="Arial"/>
                <w:bCs/>
                <w:sz w:val="20"/>
                <w:szCs w:val="20"/>
                <w:lang w:val="sr-Latn-ME"/>
              </w:rPr>
              <w:t>ništva u Frankfurtu</w:t>
            </w:r>
            <w:r w:rsidR="001832D5">
              <w:rPr>
                <w:rFonts w:ascii="Arial" w:hAnsi="Arial" w:cs="Arial"/>
                <w:bCs/>
                <w:sz w:val="20"/>
                <w:szCs w:val="20"/>
                <w:lang w:val="sr-Latn-ME"/>
              </w:rPr>
              <w:t>,</w:t>
            </w:r>
            <w:r w:rsidR="001832D5" w:rsidRPr="006E68D7">
              <w:rPr>
                <w:rFonts w:ascii="Arial" w:hAnsi="Arial" w:cs="Arial"/>
                <w:bCs/>
                <w:sz w:val="20"/>
                <w:szCs w:val="20"/>
                <w:lang w:val="sr-Latn-ME"/>
              </w:rPr>
              <w:t xml:space="preserve"> Beogradu, Ljubljani i Sarajevu</w:t>
            </w:r>
            <w:r w:rsidR="001832D5">
              <w:rPr>
                <w:rFonts w:ascii="Arial" w:hAnsi="Arial" w:cs="Arial"/>
                <w:bCs/>
                <w:sz w:val="20"/>
                <w:szCs w:val="20"/>
                <w:lang w:val="sr-Latn-ME"/>
              </w:rPr>
              <w:t>;</w:t>
            </w:r>
          </w:p>
          <w:p w14:paraId="322375A8" w14:textId="477A3ACE" w:rsidR="00A42E61" w:rsidRPr="00E75EA6" w:rsidRDefault="001832D5"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Pr>
                <w:rFonts w:ascii="Arial" w:hAnsi="Arial" w:cs="Arial"/>
                <w:sz w:val="20"/>
                <w:szCs w:val="20"/>
                <w:lang w:val="sr-Latn-ME"/>
              </w:rPr>
              <w:t xml:space="preserve">- </w:t>
            </w:r>
            <w:r w:rsidR="00A42E61" w:rsidRPr="00E75EA6">
              <w:rPr>
                <w:rFonts w:ascii="Arial" w:hAnsi="Arial" w:cs="Arial"/>
                <w:sz w:val="20"/>
                <w:szCs w:val="20"/>
                <w:lang w:val="sr-Latn-ME"/>
              </w:rPr>
              <w:t xml:space="preserve">Vlada Crne Gore je na sjednici održanoj 31. jula 2014. godine donijela Zaključke broj 08-1957/2 na osnovu kojih su donijete odluke o ukidanju predstavništava NTOCG. </w:t>
            </w:r>
          </w:p>
          <w:p w14:paraId="2BA2CDD3"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746AE9E" w14:textId="6AFEC574"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A0825F5" w14:textId="359AFFF2"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C0618AC" w14:textId="3C01E24D"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F38B1A6" w14:textId="1097A8FE"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B6F3EFF" w14:textId="77777777" w:rsidR="003A0BF2" w:rsidRPr="00E75EA6" w:rsidRDefault="003A0BF2"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B94CB68" w14:textId="0917071B" w:rsidR="00400749"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2.1.3. </w:t>
            </w:r>
          </w:p>
          <w:p w14:paraId="37436853" w14:textId="44AC7BA7" w:rsidR="00A42E61" w:rsidRPr="00E75EA6" w:rsidRDefault="00400749"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w:t>
            </w:r>
            <w:r w:rsidRPr="00E75EA6">
              <w:rPr>
                <w:rFonts w:ascii="Arial" w:hAnsi="Arial" w:cs="Arial"/>
                <w:b/>
                <w:sz w:val="20"/>
                <w:szCs w:val="20"/>
                <w:lang w:val="sr-Latn-ME"/>
              </w:rPr>
              <w:t xml:space="preserve"> </w:t>
            </w:r>
            <w:r w:rsidR="000A4D1A" w:rsidRPr="00E75EA6">
              <w:rPr>
                <w:rFonts w:ascii="Arial" w:hAnsi="Arial" w:cs="Arial"/>
                <w:sz w:val="20"/>
                <w:szCs w:val="20"/>
                <w:lang w:val="sr-Latn-ME"/>
              </w:rPr>
              <w:t>unaprijeđen računarski i mrežni</w:t>
            </w:r>
            <w:r w:rsidR="00A42E61" w:rsidRPr="00E75EA6">
              <w:rPr>
                <w:rFonts w:ascii="Arial" w:hAnsi="Arial" w:cs="Arial"/>
                <w:sz w:val="20"/>
                <w:szCs w:val="20"/>
                <w:lang w:val="sr-Latn-ME"/>
              </w:rPr>
              <w:t xml:space="preserve"> hardver</w:t>
            </w:r>
            <w:r w:rsidRPr="00E75EA6">
              <w:rPr>
                <w:rFonts w:ascii="Arial" w:hAnsi="Arial" w:cs="Arial"/>
                <w:sz w:val="20"/>
                <w:szCs w:val="20"/>
                <w:lang w:val="sr-Latn-ME"/>
              </w:rPr>
              <w:t xml:space="preserve"> NTOCG.</w:t>
            </w:r>
          </w:p>
          <w:p w14:paraId="07ABB2E1" w14:textId="77777777" w:rsidR="00A42E61"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58E8E10" w14:textId="77777777" w:rsidR="00A42E61" w:rsidRPr="00E75EA6" w:rsidRDefault="00A42E61" w:rsidP="005B2755">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C5DC712" w14:textId="77777777" w:rsidR="00A42E61" w:rsidRPr="00E75EA6" w:rsidRDefault="00A42E61" w:rsidP="005B2755">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611681A" w14:textId="77777777" w:rsidR="00970EAE" w:rsidRPr="00E75EA6" w:rsidRDefault="00970EAE" w:rsidP="005B2755">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3BB28C5" w14:textId="77777777" w:rsidR="00620537" w:rsidRPr="00E75EA6" w:rsidRDefault="00620537" w:rsidP="005B2755">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4AFAE67" w14:textId="77777777" w:rsidR="00C04485" w:rsidRDefault="00C04485" w:rsidP="005B2755">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2C23716" w14:textId="1BFD24CF" w:rsidR="005950ED" w:rsidRPr="00E75EA6" w:rsidRDefault="00A42E61" w:rsidP="005B2755">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2.1.4. </w:t>
            </w:r>
          </w:p>
          <w:p w14:paraId="155BD0D7" w14:textId="37360D50" w:rsidR="00A42E61" w:rsidRPr="00E75EA6" w:rsidRDefault="00D675F4" w:rsidP="005B275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w:t>
            </w:r>
            <w:r w:rsidR="00803172" w:rsidRPr="00E75EA6">
              <w:rPr>
                <w:rFonts w:ascii="Arial" w:hAnsi="Arial" w:cs="Arial"/>
                <w:sz w:val="20"/>
                <w:szCs w:val="20"/>
                <w:lang w:val="sr-Latn-ME"/>
              </w:rPr>
              <w:t xml:space="preserve"> </w:t>
            </w:r>
            <w:r w:rsidR="001614BC" w:rsidRPr="00E75EA6">
              <w:rPr>
                <w:rFonts w:ascii="Arial" w:hAnsi="Arial" w:cs="Arial"/>
                <w:sz w:val="20"/>
                <w:szCs w:val="20"/>
                <w:lang w:val="sr-Latn-ME"/>
              </w:rPr>
              <w:t xml:space="preserve">vršena je </w:t>
            </w:r>
            <w:r w:rsidRPr="00E75EA6">
              <w:rPr>
                <w:rFonts w:ascii="Arial" w:hAnsi="Arial" w:cs="Arial"/>
                <w:sz w:val="20"/>
                <w:szCs w:val="20"/>
                <w:lang w:val="sr-Latn-ME"/>
              </w:rPr>
              <w:t>promocija</w:t>
            </w:r>
            <w:r w:rsidR="005950ED" w:rsidRPr="00E75EA6">
              <w:rPr>
                <w:rFonts w:ascii="Arial" w:hAnsi="Arial" w:cs="Arial"/>
                <w:sz w:val="20"/>
                <w:szCs w:val="20"/>
                <w:lang w:val="sr-Latn-ME"/>
              </w:rPr>
              <w:t xml:space="preserve"> Crne Gore putem digitalnog </w:t>
            </w:r>
            <w:r w:rsidR="001614BC" w:rsidRPr="00E75EA6">
              <w:rPr>
                <w:rFonts w:ascii="Arial" w:hAnsi="Arial" w:cs="Arial"/>
                <w:sz w:val="20"/>
                <w:szCs w:val="20"/>
                <w:lang w:val="sr-Latn-ME"/>
              </w:rPr>
              <w:t>marketinga kao i prisustvovanje</w:t>
            </w:r>
            <w:r w:rsidR="005950ED" w:rsidRPr="00E75EA6">
              <w:rPr>
                <w:rFonts w:ascii="Arial" w:hAnsi="Arial" w:cs="Arial"/>
                <w:sz w:val="20"/>
                <w:szCs w:val="20"/>
                <w:lang w:val="sr-Latn-ME"/>
              </w:rPr>
              <w:t xml:space="preserve"> na medjunarodnim sajmovima i berzama turizma,</w:t>
            </w:r>
            <w:r w:rsidR="006577B1" w:rsidRPr="00E75EA6">
              <w:rPr>
                <w:rFonts w:ascii="Arial" w:hAnsi="Arial" w:cs="Arial"/>
                <w:sz w:val="20"/>
                <w:szCs w:val="20"/>
                <w:lang w:val="sr-Latn-ME"/>
              </w:rPr>
              <w:t xml:space="preserve"> PR aktivnosti</w:t>
            </w:r>
            <w:r w:rsidR="001614BC" w:rsidRPr="00E75EA6">
              <w:rPr>
                <w:rFonts w:ascii="Arial" w:hAnsi="Arial" w:cs="Arial"/>
                <w:sz w:val="20"/>
                <w:szCs w:val="20"/>
                <w:lang w:val="sr-Latn-ME"/>
              </w:rPr>
              <w:t>, organizovanje</w:t>
            </w:r>
            <w:r w:rsidR="005950ED" w:rsidRPr="00E75EA6">
              <w:rPr>
                <w:rFonts w:ascii="Arial" w:hAnsi="Arial" w:cs="Arial"/>
                <w:sz w:val="20"/>
                <w:szCs w:val="20"/>
                <w:lang w:val="sr-Latn-ME"/>
              </w:rPr>
              <w:t xml:space="preserve"> </w:t>
            </w:r>
            <w:r w:rsidR="001614BC" w:rsidRPr="00E75EA6">
              <w:rPr>
                <w:rFonts w:ascii="Arial" w:hAnsi="Arial" w:cs="Arial"/>
                <w:sz w:val="20"/>
                <w:szCs w:val="20"/>
                <w:lang w:val="sr-Latn-ME"/>
              </w:rPr>
              <w:t>studijskih grupa, organizovanje</w:t>
            </w:r>
            <w:r w:rsidR="005950ED" w:rsidRPr="00E75EA6">
              <w:rPr>
                <w:rFonts w:ascii="Arial" w:hAnsi="Arial" w:cs="Arial"/>
                <w:sz w:val="20"/>
                <w:szCs w:val="20"/>
                <w:lang w:val="sr-Latn-ME"/>
              </w:rPr>
              <w:t xml:space="preserve"> radionica, B2B i B2C sastanaka </w:t>
            </w:r>
            <w:r w:rsidR="00A42E61" w:rsidRPr="00E75EA6">
              <w:rPr>
                <w:rFonts w:ascii="Arial" w:hAnsi="Arial" w:cs="Arial"/>
                <w:sz w:val="20"/>
                <w:szCs w:val="20"/>
                <w:lang w:val="sr-Latn-ME"/>
              </w:rPr>
              <w:t>koje realizuje Nacionalna tur</w:t>
            </w:r>
            <w:r w:rsidRPr="00E75EA6">
              <w:rPr>
                <w:rFonts w:ascii="Arial" w:hAnsi="Arial" w:cs="Arial"/>
                <w:sz w:val="20"/>
                <w:szCs w:val="20"/>
                <w:lang w:val="sr-Latn-ME"/>
              </w:rPr>
              <w:t>istička organizacija Crne Gore;</w:t>
            </w:r>
          </w:p>
          <w:p w14:paraId="1F09D483" w14:textId="120A9CE5" w:rsidR="00A42E61" w:rsidRPr="00E75EA6" w:rsidRDefault="00D675F4" w:rsidP="00D675F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u</w:t>
            </w:r>
            <w:r w:rsidR="00A42E61" w:rsidRPr="00E75EA6">
              <w:rPr>
                <w:rFonts w:ascii="Arial" w:hAnsi="Arial" w:cs="Arial"/>
                <w:sz w:val="20"/>
                <w:szCs w:val="20"/>
                <w:lang w:val="sr-Latn-ME"/>
              </w:rPr>
              <w:t xml:space="preserve"> saradnji sa NTO</w:t>
            </w:r>
            <w:r w:rsidR="00356057" w:rsidRPr="00E75EA6">
              <w:rPr>
                <w:rFonts w:ascii="Arial" w:hAnsi="Arial" w:cs="Arial"/>
                <w:sz w:val="20"/>
                <w:szCs w:val="20"/>
                <w:lang w:val="sr-Latn-ME"/>
              </w:rPr>
              <w:t>CG</w:t>
            </w:r>
            <w:r w:rsidR="00A42E61" w:rsidRPr="00E75EA6">
              <w:rPr>
                <w:rFonts w:ascii="Arial" w:hAnsi="Arial" w:cs="Arial"/>
                <w:sz w:val="20"/>
                <w:szCs w:val="20"/>
                <w:lang w:val="sr-Latn-ME"/>
              </w:rPr>
              <w:t xml:space="preserve"> odrzana je regionalna kampanja Road Show (Beograd, Banja Luka, Tiran</w:t>
            </w:r>
            <w:r w:rsidRPr="00E75EA6">
              <w:rPr>
                <w:rFonts w:ascii="Arial" w:hAnsi="Arial" w:cs="Arial"/>
                <w:sz w:val="20"/>
                <w:szCs w:val="20"/>
                <w:lang w:val="sr-Latn-ME"/>
              </w:rPr>
              <w:t>a) kao i tematske manifestacije;</w:t>
            </w:r>
            <w:r w:rsidR="00A42E61" w:rsidRPr="00E75EA6">
              <w:rPr>
                <w:rFonts w:ascii="Arial" w:hAnsi="Arial" w:cs="Arial"/>
                <w:sz w:val="20"/>
                <w:szCs w:val="20"/>
                <w:lang w:val="sr-Latn-ME"/>
              </w:rPr>
              <w:t xml:space="preserve"> </w:t>
            </w:r>
          </w:p>
          <w:p w14:paraId="0FA427A7" w14:textId="45F236F6" w:rsidR="00A42E61" w:rsidRPr="00E75EA6" w:rsidRDefault="00D675F4" w:rsidP="00D675F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A42E61" w:rsidRPr="00E75EA6">
              <w:rPr>
                <w:rFonts w:ascii="Arial" w:hAnsi="Arial" w:cs="Arial"/>
                <w:sz w:val="20"/>
                <w:szCs w:val="20"/>
                <w:lang w:val="sr-Latn-ME"/>
              </w:rPr>
              <w:t xml:space="preserve">LTO Bar </w:t>
            </w:r>
            <w:r w:rsidR="00FA053B" w:rsidRPr="00E75EA6">
              <w:rPr>
                <w:rFonts w:ascii="Arial" w:hAnsi="Arial" w:cs="Arial"/>
                <w:sz w:val="20"/>
                <w:szCs w:val="20"/>
                <w:lang w:val="sr-Latn-ME"/>
              </w:rPr>
              <w:t xml:space="preserve">je </w:t>
            </w:r>
            <w:r w:rsidR="00A42E61" w:rsidRPr="00E75EA6">
              <w:rPr>
                <w:rFonts w:ascii="Arial" w:hAnsi="Arial" w:cs="Arial"/>
                <w:sz w:val="20"/>
                <w:szCs w:val="20"/>
                <w:lang w:val="sr-Latn-ME"/>
              </w:rPr>
              <w:t>vrši</w:t>
            </w:r>
            <w:r w:rsidR="00FA053B" w:rsidRPr="00E75EA6">
              <w:rPr>
                <w:rFonts w:ascii="Arial" w:hAnsi="Arial" w:cs="Arial"/>
                <w:sz w:val="20"/>
                <w:szCs w:val="20"/>
                <w:lang w:val="sr-Latn-ME"/>
              </w:rPr>
              <w:t>la</w:t>
            </w:r>
            <w:r w:rsidR="00A42E61" w:rsidRPr="00E75EA6">
              <w:rPr>
                <w:rFonts w:ascii="Arial" w:hAnsi="Arial" w:cs="Arial"/>
                <w:sz w:val="20"/>
                <w:szCs w:val="20"/>
                <w:lang w:val="sr-Latn-ME"/>
              </w:rPr>
              <w:t xml:space="preserve"> intenzivnu promociju opštine Bar na ključnim emitiv</w:t>
            </w:r>
            <w:r w:rsidR="00356057" w:rsidRPr="00E75EA6">
              <w:rPr>
                <w:rFonts w:ascii="Arial" w:hAnsi="Arial" w:cs="Arial"/>
                <w:sz w:val="20"/>
                <w:szCs w:val="20"/>
                <w:lang w:val="sr-Latn-ME"/>
              </w:rPr>
              <w:t>nim tržištima u saradnji sa NTO</w:t>
            </w:r>
            <w:r w:rsidR="00A621B2" w:rsidRPr="00E75EA6">
              <w:rPr>
                <w:rFonts w:ascii="Arial" w:hAnsi="Arial" w:cs="Arial"/>
                <w:sz w:val="20"/>
                <w:szCs w:val="20"/>
                <w:lang w:val="sr-Latn-ME"/>
              </w:rPr>
              <w:t xml:space="preserve">CG i </w:t>
            </w:r>
            <w:r w:rsidR="00A42E61" w:rsidRPr="00E75EA6">
              <w:rPr>
                <w:rFonts w:ascii="Arial" w:hAnsi="Arial" w:cs="Arial"/>
                <w:sz w:val="20"/>
                <w:szCs w:val="20"/>
                <w:lang w:val="sr-Latn-ME"/>
              </w:rPr>
              <w:t>LTO ali i samostalno</w:t>
            </w:r>
            <w:r w:rsidRPr="00E75EA6">
              <w:rPr>
                <w:rFonts w:ascii="Arial" w:hAnsi="Arial" w:cs="Arial"/>
                <w:sz w:val="20"/>
                <w:szCs w:val="20"/>
                <w:lang w:val="sr-Latn-ME"/>
              </w:rPr>
              <w:t>;</w:t>
            </w:r>
          </w:p>
          <w:p w14:paraId="2544D650" w14:textId="06B27099" w:rsidR="00D675F4" w:rsidRPr="00E75EA6" w:rsidRDefault="00D675F4" w:rsidP="00D675F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lastRenderedPageBreak/>
              <w:t xml:space="preserve">- </w:t>
            </w:r>
            <w:r w:rsidR="00A42E61" w:rsidRPr="00E75EA6">
              <w:rPr>
                <w:rFonts w:ascii="Arial" w:hAnsi="Arial" w:cs="Arial"/>
                <w:sz w:val="20"/>
                <w:szCs w:val="20"/>
              </w:rPr>
              <w:t>LTO</w:t>
            </w:r>
            <w:r w:rsidR="00A42E61" w:rsidRPr="00E75EA6">
              <w:rPr>
                <w:rFonts w:ascii="Arial" w:hAnsi="Arial" w:cs="Arial"/>
                <w:sz w:val="20"/>
                <w:szCs w:val="20"/>
                <w:lang w:val="sr-Latn-ME"/>
              </w:rPr>
              <w:t xml:space="preserve"> </w:t>
            </w:r>
            <w:r w:rsidR="00A42E61" w:rsidRPr="00E75EA6">
              <w:rPr>
                <w:rFonts w:ascii="Arial" w:hAnsi="Arial" w:cs="Arial"/>
                <w:sz w:val="20"/>
                <w:szCs w:val="20"/>
              </w:rPr>
              <w:t>Mojkovac</w:t>
            </w:r>
            <w:r w:rsidR="006F49F2">
              <w:rPr>
                <w:rFonts w:ascii="Arial" w:hAnsi="Arial" w:cs="Arial"/>
                <w:sz w:val="20"/>
                <w:szCs w:val="20"/>
              </w:rPr>
              <w:t xml:space="preserve"> i LTO Bijelo Polje</w:t>
            </w:r>
            <w:r w:rsidR="00A42E61" w:rsidRPr="00E75EA6">
              <w:rPr>
                <w:rFonts w:ascii="Arial" w:hAnsi="Arial" w:cs="Arial"/>
                <w:sz w:val="20"/>
                <w:szCs w:val="20"/>
                <w:lang w:val="sr-Latn-ME"/>
              </w:rPr>
              <w:t xml:space="preserve"> </w:t>
            </w:r>
            <w:r w:rsidR="006F49F2">
              <w:rPr>
                <w:rFonts w:ascii="Arial" w:hAnsi="Arial" w:cs="Arial"/>
                <w:sz w:val="20"/>
                <w:szCs w:val="20"/>
                <w:lang w:val="sr-Latn-ME"/>
              </w:rPr>
              <w:t xml:space="preserve">intenzivno su radile </w:t>
            </w:r>
            <w:r w:rsidR="00A42E61" w:rsidRPr="00E75EA6">
              <w:rPr>
                <w:rFonts w:ascii="Arial" w:hAnsi="Arial" w:cs="Arial"/>
                <w:sz w:val="20"/>
                <w:szCs w:val="20"/>
              </w:rPr>
              <w:t>na</w:t>
            </w:r>
            <w:r w:rsidR="00A42E61" w:rsidRPr="00E75EA6">
              <w:rPr>
                <w:rFonts w:ascii="Arial" w:hAnsi="Arial" w:cs="Arial"/>
                <w:sz w:val="20"/>
                <w:szCs w:val="20"/>
                <w:lang w:val="sr-Latn-ME"/>
              </w:rPr>
              <w:t xml:space="preserve"> </w:t>
            </w:r>
            <w:r w:rsidR="00A42E61" w:rsidRPr="00E75EA6">
              <w:rPr>
                <w:rFonts w:ascii="Arial" w:hAnsi="Arial" w:cs="Arial"/>
                <w:sz w:val="20"/>
                <w:szCs w:val="20"/>
              </w:rPr>
              <w:t>promociji</w:t>
            </w:r>
            <w:r w:rsidR="00A42E61" w:rsidRPr="00E75EA6">
              <w:rPr>
                <w:rFonts w:ascii="Arial" w:hAnsi="Arial" w:cs="Arial"/>
                <w:sz w:val="20"/>
                <w:szCs w:val="20"/>
                <w:lang w:val="sr-Latn-ME"/>
              </w:rPr>
              <w:t xml:space="preserve"> </w:t>
            </w:r>
            <w:r w:rsidR="00A42E61" w:rsidRPr="00E75EA6">
              <w:rPr>
                <w:rFonts w:ascii="Arial" w:hAnsi="Arial" w:cs="Arial"/>
                <w:sz w:val="20"/>
                <w:szCs w:val="20"/>
              </w:rPr>
              <w:t>turisti</w:t>
            </w:r>
            <w:r w:rsidR="00A42E61" w:rsidRPr="00E75EA6">
              <w:rPr>
                <w:rFonts w:ascii="Arial" w:hAnsi="Arial" w:cs="Arial"/>
                <w:sz w:val="20"/>
                <w:szCs w:val="20"/>
                <w:lang w:val="sr-Latn-ME"/>
              </w:rPr>
              <w:t>č</w:t>
            </w:r>
            <w:r w:rsidR="00A42E61" w:rsidRPr="00E75EA6">
              <w:rPr>
                <w:rFonts w:ascii="Arial" w:hAnsi="Arial" w:cs="Arial"/>
                <w:sz w:val="20"/>
                <w:szCs w:val="20"/>
              </w:rPr>
              <w:t>kog</w:t>
            </w:r>
            <w:r w:rsidR="00A42E61" w:rsidRPr="00E75EA6">
              <w:rPr>
                <w:rFonts w:ascii="Arial" w:hAnsi="Arial" w:cs="Arial"/>
                <w:sz w:val="20"/>
                <w:szCs w:val="20"/>
                <w:lang w:val="sr-Latn-ME"/>
              </w:rPr>
              <w:t xml:space="preserve"> </w:t>
            </w:r>
            <w:r w:rsidR="00A42E61" w:rsidRPr="00E75EA6">
              <w:rPr>
                <w:rFonts w:ascii="Arial" w:hAnsi="Arial" w:cs="Arial"/>
                <w:sz w:val="20"/>
                <w:szCs w:val="20"/>
              </w:rPr>
              <w:t>slogana</w:t>
            </w:r>
            <w:r w:rsidR="00A42E61" w:rsidRPr="00E75EA6">
              <w:rPr>
                <w:rFonts w:ascii="Arial" w:hAnsi="Arial" w:cs="Arial"/>
                <w:sz w:val="20"/>
                <w:szCs w:val="20"/>
                <w:lang w:val="sr-Latn-ME"/>
              </w:rPr>
              <w:t xml:space="preserve"> “</w:t>
            </w:r>
            <w:r w:rsidR="00A42E61" w:rsidRPr="00E75EA6">
              <w:rPr>
                <w:rFonts w:ascii="Arial" w:hAnsi="Arial" w:cs="Arial"/>
                <w:sz w:val="20"/>
                <w:szCs w:val="20"/>
              </w:rPr>
              <w:t>Divlja</w:t>
            </w:r>
            <w:r w:rsidR="00A42E61" w:rsidRPr="00E75EA6">
              <w:rPr>
                <w:rFonts w:ascii="Arial" w:hAnsi="Arial" w:cs="Arial"/>
                <w:sz w:val="20"/>
                <w:szCs w:val="20"/>
                <w:lang w:val="sr-Latn-ME"/>
              </w:rPr>
              <w:t xml:space="preserve"> </w:t>
            </w:r>
            <w:r w:rsidR="00A42E61" w:rsidRPr="00E75EA6">
              <w:rPr>
                <w:rFonts w:ascii="Arial" w:hAnsi="Arial" w:cs="Arial"/>
                <w:sz w:val="20"/>
                <w:szCs w:val="20"/>
              </w:rPr>
              <w:t>ljepota</w:t>
            </w:r>
            <w:r w:rsidR="00A42E61" w:rsidRPr="00E75EA6">
              <w:rPr>
                <w:rFonts w:ascii="Arial" w:hAnsi="Arial" w:cs="Arial"/>
                <w:sz w:val="20"/>
                <w:szCs w:val="20"/>
                <w:lang w:val="sr-Latn-ME"/>
              </w:rPr>
              <w:t>”</w:t>
            </w:r>
            <w:r w:rsidRPr="00E75EA6">
              <w:rPr>
                <w:rFonts w:ascii="Arial" w:hAnsi="Arial" w:cs="Arial"/>
                <w:sz w:val="20"/>
                <w:szCs w:val="20"/>
                <w:lang w:val="sr-Latn-ME"/>
              </w:rPr>
              <w:t>;</w:t>
            </w:r>
            <w:r w:rsidR="00A42E61" w:rsidRPr="00E75EA6">
              <w:rPr>
                <w:rFonts w:ascii="Arial" w:hAnsi="Arial" w:cs="Arial"/>
                <w:sz w:val="20"/>
                <w:szCs w:val="20"/>
                <w:lang w:val="sr-Latn-ME"/>
              </w:rPr>
              <w:t xml:space="preserve"> </w:t>
            </w:r>
          </w:p>
          <w:p w14:paraId="7718E302" w14:textId="1253D6BD" w:rsidR="00A42E61" w:rsidRPr="00E75EA6" w:rsidRDefault="00D675F4" w:rsidP="00D675F4">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bookmarkStart w:id="1" w:name="_Toc4570334"/>
            <w:r w:rsidR="009A2218" w:rsidRPr="00E75EA6">
              <w:rPr>
                <w:rFonts w:ascii="Arial" w:hAnsi="Arial" w:cs="Arial"/>
                <w:sz w:val="20"/>
                <w:szCs w:val="20"/>
                <w:lang w:val="de-AT"/>
              </w:rPr>
              <w:t>p</w:t>
            </w:r>
            <w:r w:rsidR="00A42E61" w:rsidRPr="00E75EA6">
              <w:rPr>
                <w:rFonts w:ascii="Arial" w:hAnsi="Arial" w:cs="Arial"/>
                <w:sz w:val="20"/>
                <w:szCs w:val="20"/>
                <w:lang w:val="de-AT"/>
              </w:rPr>
              <w:t>osjeta Studijskih grupa novinara i turoperator</w:t>
            </w:r>
            <w:bookmarkEnd w:id="1"/>
            <w:r w:rsidR="00A42E61" w:rsidRPr="00E75EA6">
              <w:rPr>
                <w:rFonts w:ascii="Arial" w:hAnsi="Arial" w:cs="Arial"/>
                <w:sz w:val="20"/>
                <w:szCs w:val="20"/>
                <w:lang w:val="de-AT"/>
              </w:rPr>
              <w:t>a iz: Srbije, Kine, Poljske, Njemačke i Au</w:t>
            </w:r>
            <w:r w:rsidRPr="00E75EA6">
              <w:rPr>
                <w:rFonts w:ascii="Arial" w:hAnsi="Arial" w:cs="Arial"/>
                <w:sz w:val="20"/>
                <w:szCs w:val="20"/>
                <w:lang w:val="de-AT"/>
              </w:rPr>
              <w:t>strije, Italije, Belgije..</w:t>
            </w:r>
            <w:r w:rsidR="00A42E61" w:rsidRPr="00E75EA6">
              <w:rPr>
                <w:rFonts w:ascii="Arial" w:hAnsi="Arial" w:cs="Arial"/>
                <w:sz w:val="20"/>
                <w:szCs w:val="20"/>
                <w:lang w:val="de-AT"/>
              </w:rPr>
              <w:t xml:space="preserve"> </w:t>
            </w:r>
          </w:p>
          <w:p w14:paraId="306BA90B" w14:textId="1A9B7F7D" w:rsidR="00A42E61" w:rsidRPr="00E75EA6" w:rsidRDefault="005E27AD" w:rsidP="00403E4D">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single"/>
                <w:lang w:val="sr-Latn-CS"/>
              </w:rPr>
            </w:pPr>
            <w:r w:rsidRPr="00E75EA6">
              <w:rPr>
                <w:rFonts w:ascii="Arial" w:hAnsi="Arial" w:cs="Arial"/>
                <w:sz w:val="20"/>
                <w:szCs w:val="20"/>
                <w:lang w:val="sr-Latn-CS"/>
              </w:rPr>
              <w:t xml:space="preserve">- </w:t>
            </w:r>
            <w:r w:rsidR="00A42E61" w:rsidRPr="00E75EA6">
              <w:rPr>
                <w:rFonts w:ascii="Arial" w:hAnsi="Arial" w:cs="Arial"/>
                <w:sz w:val="20"/>
                <w:szCs w:val="20"/>
                <w:lang w:val="de-AT"/>
              </w:rPr>
              <w:t>Turistička organizacija opštine Budva dala je podršku Nacionalnoj turističkoj organizaciji u organizovanju studijske posjete novinara iz: Brazila, Francuske, Austrije, Izraela, Srbije, Kine i Njemačke.</w:t>
            </w:r>
            <w:r w:rsidR="00356057" w:rsidRPr="00E75EA6">
              <w:rPr>
                <w:rFonts w:ascii="Arial" w:hAnsi="Arial" w:cs="Arial"/>
                <w:sz w:val="20"/>
                <w:szCs w:val="20"/>
                <w:lang w:val="de-AT"/>
              </w:rPr>
              <w:t xml:space="preserve"> </w:t>
            </w:r>
            <w:r w:rsidR="00A42E61" w:rsidRPr="00E75EA6">
              <w:rPr>
                <w:rFonts w:ascii="Arial" w:hAnsi="Arial" w:cs="Arial"/>
                <w:sz w:val="20"/>
                <w:szCs w:val="20"/>
                <w:lang w:val="de-DE"/>
              </w:rPr>
              <w:t xml:space="preserve">Takođe, </w:t>
            </w:r>
            <w:r w:rsidR="00356057" w:rsidRPr="00E75EA6">
              <w:rPr>
                <w:rFonts w:ascii="Arial" w:hAnsi="Arial" w:cs="Arial"/>
                <w:sz w:val="20"/>
                <w:szCs w:val="20"/>
                <w:lang w:val="de-AT"/>
              </w:rPr>
              <w:t>t</w:t>
            </w:r>
            <w:r w:rsidR="00A42E61" w:rsidRPr="00E75EA6">
              <w:rPr>
                <w:rFonts w:ascii="Arial" w:hAnsi="Arial" w:cs="Arial"/>
                <w:sz w:val="20"/>
                <w:szCs w:val="20"/>
                <w:lang w:val="de-AT"/>
              </w:rPr>
              <w:t>uristička organizacija</w:t>
            </w:r>
            <w:r w:rsidR="00A42E61" w:rsidRPr="00E75EA6">
              <w:rPr>
                <w:rFonts w:ascii="Arial" w:hAnsi="Arial" w:cs="Arial"/>
                <w:sz w:val="20"/>
                <w:szCs w:val="20"/>
                <w:lang w:val="de-DE"/>
              </w:rPr>
              <w:t xml:space="preserve"> Budva je pružila podršku studijskim posjetama turoperatora</w:t>
            </w:r>
            <w:r w:rsidR="00356057" w:rsidRPr="00E75EA6">
              <w:rPr>
                <w:rFonts w:ascii="Arial" w:hAnsi="Arial" w:cs="Arial"/>
                <w:sz w:val="20"/>
                <w:szCs w:val="20"/>
                <w:lang w:val="de-DE"/>
              </w:rPr>
              <w:t xml:space="preserve"> iz: Italije, Belgije, Poljske i </w:t>
            </w:r>
            <w:r w:rsidR="00A42E61" w:rsidRPr="00E75EA6">
              <w:rPr>
                <w:rFonts w:ascii="Arial" w:hAnsi="Arial" w:cs="Arial"/>
                <w:sz w:val="20"/>
                <w:szCs w:val="20"/>
                <w:lang w:val="de-DE"/>
              </w:rPr>
              <w:t>Francuske</w:t>
            </w:r>
            <w:r w:rsidR="00E63E70">
              <w:rPr>
                <w:rFonts w:ascii="Arial" w:hAnsi="Arial" w:cs="Arial"/>
                <w:sz w:val="20"/>
                <w:szCs w:val="20"/>
                <w:lang w:val="de-DE"/>
              </w:rPr>
              <w:t>;</w:t>
            </w:r>
          </w:p>
          <w:p w14:paraId="701B7B5D" w14:textId="7F65450E" w:rsidR="00A42E61" w:rsidRDefault="005E27AD" w:rsidP="005E27AD">
            <w:pPr>
              <w:pStyle w:val="Default"/>
              <w:ind w:right="-35"/>
              <w:jc w:val="both"/>
              <w:cnfStyle w:val="000000100000" w:firstRow="0" w:lastRow="0" w:firstColumn="0" w:lastColumn="0" w:oddVBand="0" w:evenVBand="0" w:oddHBand="1" w:evenHBand="0" w:firstRowFirstColumn="0" w:firstRowLastColumn="0" w:lastRowFirstColumn="0" w:lastRowLastColumn="0"/>
              <w:rPr>
                <w:color w:val="auto"/>
                <w:sz w:val="20"/>
                <w:szCs w:val="20"/>
                <w:lang w:val="sr-Latn-CS"/>
              </w:rPr>
            </w:pPr>
            <w:r w:rsidRPr="00E75EA6">
              <w:rPr>
                <w:color w:val="auto"/>
                <w:sz w:val="20"/>
                <w:szCs w:val="20"/>
                <w:lang w:val="sr-Latn-CS"/>
              </w:rPr>
              <w:t xml:space="preserve">- </w:t>
            </w:r>
            <w:r w:rsidR="00A42E61" w:rsidRPr="00E75EA6">
              <w:rPr>
                <w:color w:val="auto"/>
                <w:sz w:val="20"/>
                <w:szCs w:val="20"/>
                <w:lang w:val="sr-Latn-CS"/>
              </w:rPr>
              <w:t>Pored predstavljanja ponude na turističkim sajmovima, Turistička organizacija opštine Budva je i u 2019. godini predstavila ponudu Budve kroz različite prezentacije i organizovane p</w:t>
            </w:r>
            <w:r w:rsidR="00E63E70">
              <w:rPr>
                <w:color w:val="auto"/>
                <w:sz w:val="20"/>
                <w:szCs w:val="20"/>
                <w:lang w:val="sr-Latn-CS"/>
              </w:rPr>
              <w:t>romocije van granica Crne Gore;</w:t>
            </w:r>
          </w:p>
          <w:p w14:paraId="0BE351D1" w14:textId="5EF70853" w:rsidR="00E63E70" w:rsidRPr="00E75EA6" w:rsidRDefault="00E63E70" w:rsidP="005E27AD">
            <w:pPr>
              <w:pStyle w:val="Default"/>
              <w:ind w:right="-35"/>
              <w:jc w:val="both"/>
              <w:cnfStyle w:val="000000100000" w:firstRow="0" w:lastRow="0" w:firstColumn="0" w:lastColumn="0" w:oddVBand="0" w:evenVBand="0" w:oddHBand="1" w:evenHBand="0" w:firstRowFirstColumn="0" w:firstRowLastColumn="0" w:lastRowFirstColumn="0" w:lastRowLastColumn="0"/>
              <w:rPr>
                <w:color w:val="auto"/>
                <w:sz w:val="20"/>
                <w:szCs w:val="20"/>
                <w:lang w:val="sr-Latn-CS"/>
              </w:rPr>
            </w:pPr>
            <w:r>
              <w:rPr>
                <w:color w:val="auto"/>
                <w:sz w:val="20"/>
                <w:szCs w:val="20"/>
                <w:lang w:val="sr-Latn-CS"/>
              </w:rPr>
              <w:t xml:space="preserve">- </w:t>
            </w:r>
            <w:r>
              <w:rPr>
                <w:sz w:val="20"/>
                <w:szCs w:val="20"/>
              </w:rPr>
              <w:t>LTO Gusinje je vršila intezivnu promociju pod sloganom “Divlja ljepota”.</w:t>
            </w:r>
          </w:p>
          <w:p w14:paraId="72AB0880" w14:textId="2C1EF286" w:rsidR="000A168C" w:rsidRPr="00E75EA6" w:rsidRDefault="000A168C" w:rsidP="005E27AD">
            <w:pPr>
              <w:pStyle w:val="Default"/>
              <w:ind w:right="-35"/>
              <w:jc w:val="both"/>
              <w:cnfStyle w:val="000000100000" w:firstRow="0" w:lastRow="0" w:firstColumn="0" w:lastColumn="0" w:oddVBand="0" w:evenVBand="0" w:oddHBand="1" w:evenHBand="0" w:firstRowFirstColumn="0" w:firstRowLastColumn="0" w:lastRowFirstColumn="0" w:lastRowLastColumn="0"/>
              <w:rPr>
                <w:color w:val="auto"/>
                <w:sz w:val="20"/>
                <w:szCs w:val="20"/>
                <w:lang w:val="sr-Latn-CS"/>
              </w:rPr>
            </w:pPr>
          </w:p>
          <w:p w14:paraId="131BC7F3" w14:textId="77777777" w:rsidR="003B3B63" w:rsidRDefault="003B3B63"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400AB58" w14:textId="23BEB9D9" w:rsidR="00F12B98" w:rsidRPr="00E75EA6" w:rsidRDefault="00A42E61"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2.1.5. </w:t>
            </w:r>
          </w:p>
          <w:p w14:paraId="3B11DA7F" w14:textId="26DC9FE0" w:rsidR="00A42E61" w:rsidRPr="00E75EA6" w:rsidRDefault="00F12B98"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A42E61" w:rsidRPr="00E75EA6">
              <w:rPr>
                <w:rFonts w:ascii="Arial" w:hAnsi="Arial" w:cs="Arial"/>
                <w:sz w:val="20"/>
                <w:szCs w:val="20"/>
                <w:lang w:val="sr-Latn-ME"/>
              </w:rPr>
              <w:t>Ministarstvo održivog razvoja i turizma i NTOCG su radili na kreiranju proizvoda kojim se objedinjuje turistička ponuda</w:t>
            </w:r>
            <w:r w:rsidR="003148AD" w:rsidRPr="00E75EA6">
              <w:rPr>
                <w:rFonts w:ascii="Arial" w:hAnsi="Arial" w:cs="Arial"/>
                <w:sz w:val="20"/>
                <w:szCs w:val="20"/>
                <w:lang w:val="sr-Latn-ME"/>
              </w:rPr>
              <w:t>,</w:t>
            </w:r>
            <w:r w:rsidR="00A42E61" w:rsidRPr="00E75EA6">
              <w:rPr>
                <w:rFonts w:ascii="Arial" w:hAnsi="Arial" w:cs="Arial"/>
                <w:sz w:val="20"/>
                <w:szCs w:val="20"/>
                <w:lang w:val="sr-Latn-ME"/>
              </w:rPr>
              <w:t xml:space="preserve"> kao </w:t>
            </w:r>
            <w:r w:rsidR="003148AD" w:rsidRPr="00E75EA6">
              <w:rPr>
                <w:rFonts w:ascii="Arial" w:hAnsi="Arial" w:cs="Arial"/>
                <w:sz w:val="20"/>
                <w:szCs w:val="20"/>
                <w:lang w:val="sr-Latn-ME"/>
              </w:rPr>
              <w:t>npr.</w:t>
            </w:r>
            <w:r w:rsidR="00A42E61" w:rsidRPr="00E75EA6">
              <w:rPr>
                <w:rFonts w:ascii="Arial" w:hAnsi="Arial" w:cs="Arial"/>
                <w:sz w:val="20"/>
                <w:szCs w:val="20"/>
                <w:lang w:val="sr-Latn-ME"/>
              </w:rPr>
              <w:t xml:space="preserve"> Montenegro Wilderness</w:t>
            </w:r>
            <w:r w:rsidR="00972A7B" w:rsidRPr="00E75EA6">
              <w:rPr>
                <w:rFonts w:ascii="Arial" w:hAnsi="Arial" w:cs="Arial"/>
                <w:sz w:val="20"/>
                <w:szCs w:val="20"/>
                <w:lang w:val="sr-Latn-ME"/>
              </w:rPr>
              <w:t>,</w:t>
            </w:r>
            <w:r w:rsidR="00A42E61" w:rsidRPr="00E75EA6">
              <w:rPr>
                <w:rFonts w:ascii="Arial" w:hAnsi="Arial" w:cs="Arial"/>
                <w:sz w:val="20"/>
                <w:szCs w:val="20"/>
                <w:lang w:val="sr-Latn-ME"/>
              </w:rPr>
              <w:t xml:space="preserve"> Hiking and Biking</w:t>
            </w:r>
            <w:r w:rsidR="00972A7B" w:rsidRPr="00E75EA6">
              <w:rPr>
                <w:rFonts w:ascii="Arial" w:hAnsi="Arial" w:cs="Arial"/>
                <w:sz w:val="20"/>
                <w:szCs w:val="20"/>
                <w:lang w:val="sr-Latn-ME"/>
              </w:rPr>
              <w:t>,</w:t>
            </w:r>
            <w:r w:rsidR="00A42E61" w:rsidRPr="00E75EA6">
              <w:rPr>
                <w:rFonts w:ascii="Arial" w:hAnsi="Arial" w:cs="Arial"/>
                <w:sz w:val="20"/>
                <w:szCs w:val="20"/>
                <w:lang w:val="sr-Latn-ME"/>
              </w:rPr>
              <w:t xml:space="preserve"> Panoramski putevi Crne Gore i dr.</w:t>
            </w:r>
          </w:p>
          <w:p w14:paraId="63E7293A" w14:textId="6B0F72B1" w:rsidR="00A42E61" w:rsidRDefault="00F12B98" w:rsidP="00196EE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O</w:t>
            </w:r>
            <w:r w:rsidR="00A42E61" w:rsidRPr="00E75EA6">
              <w:rPr>
                <w:rFonts w:ascii="Arial" w:hAnsi="Arial" w:cs="Arial"/>
                <w:sz w:val="20"/>
                <w:szCs w:val="20"/>
                <w:lang w:val="sr-Latn-ME"/>
              </w:rPr>
              <w:t>pština Tivat bazirajući se na svojim specifičnostima radi na promociji brenda i slogana za p</w:t>
            </w:r>
            <w:r w:rsidR="00316536" w:rsidRPr="00E75EA6">
              <w:rPr>
                <w:rFonts w:ascii="Arial" w:hAnsi="Arial" w:cs="Arial"/>
                <w:sz w:val="20"/>
                <w:szCs w:val="20"/>
                <w:lang w:val="sr-Latn-ME"/>
              </w:rPr>
              <w:t xml:space="preserve">odručje svoje Opštine. U 2014.godini </w:t>
            </w:r>
            <w:r w:rsidR="00A42E61" w:rsidRPr="00E75EA6">
              <w:rPr>
                <w:rFonts w:ascii="Arial" w:hAnsi="Arial" w:cs="Arial"/>
                <w:sz w:val="20"/>
                <w:szCs w:val="20"/>
                <w:lang w:val="sr-Latn-ME"/>
              </w:rPr>
              <w:t xml:space="preserve"> je usvojen logo i brend grada kao i slo</w:t>
            </w:r>
            <w:r w:rsidRPr="00E75EA6">
              <w:rPr>
                <w:rFonts w:ascii="Arial" w:hAnsi="Arial" w:cs="Arial"/>
                <w:sz w:val="20"/>
                <w:szCs w:val="20"/>
                <w:lang w:val="sr-Latn-ME"/>
              </w:rPr>
              <w:t xml:space="preserve">gan „mnogo svjetova u jednom“. </w:t>
            </w:r>
          </w:p>
          <w:p w14:paraId="4674A684" w14:textId="44BA5E47" w:rsidR="00645547" w:rsidRDefault="00645547" w:rsidP="0064554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sz w:val="20"/>
                <w:szCs w:val="20"/>
                <w:lang w:val="sr-Latn-ME"/>
              </w:rPr>
            </w:pPr>
            <w:r>
              <w:rPr>
                <w:rFonts w:ascii="Arial" w:hAnsi="Arial" w:cs="Arial"/>
                <w:sz w:val="20"/>
                <w:szCs w:val="20"/>
                <w:lang w:val="sr-Latn-ME"/>
              </w:rPr>
              <w:t xml:space="preserve">- </w:t>
            </w:r>
            <w:r w:rsidRPr="001832D5">
              <w:rPr>
                <w:rFonts w:ascii="Arial" w:hAnsi="Arial" w:cs="Arial"/>
                <w:sz w:val="20"/>
                <w:szCs w:val="20"/>
                <w:lang w:val="sr-Latn-ME"/>
              </w:rPr>
              <w:t>LTO Podgorice je kroz novi  video spot „Food&amp;Wine“uz prirodne i kulturne ljepote grada stavila akcenat i na bogatsvu gastronomskog dozivljaja i vinskog regona</w:t>
            </w:r>
            <w:r>
              <w:rPr>
                <w:rFonts w:ascii="Arial" w:hAnsi="Arial" w:cs="Arial"/>
                <w:color w:val="FF0000"/>
                <w:sz w:val="20"/>
                <w:szCs w:val="20"/>
                <w:lang w:val="sr-Latn-ME"/>
              </w:rPr>
              <w:t>.</w:t>
            </w:r>
          </w:p>
          <w:p w14:paraId="36257DEC" w14:textId="059837E6" w:rsidR="00A42E61" w:rsidRPr="00671502" w:rsidRDefault="00C43F32" w:rsidP="00F51C0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sz w:val="20"/>
                <w:szCs w:val="20"/>
                <w:lang w:val="sr-Latn-ME"/>
              </w:rPr>
            </w:pPr>
            <w:r w:rsidRPr="005B3FEC">
              <w:rPr>
                <w:rFonts w:ascii="Arial" w:hAnsi="Arial" w:cs="Arial"/>
                <w:sz w:val="20"/>
                <w:szCs w:val="20"/>
                <w:lang w:val="sr-Latn-ME"/>
              </w:rPr>
              <w:t>- LTO Herceg Novi je organizovala Bazare autentičnih lokalnih proizvoda – na inicijativu mjesnih zajednica, sa kojima TO Herceg Novi, dugi niz godina organizuje ljetnje fešte. U sezoni 2019.</w:t>
            </w:r>
            <w:r w:rsidR="007E1D24" w:rsidRPr="005B3FEC">
              <w:rPr>
                <w:rFonts w:ascii="Arial" w:hAnsi="Arial" w:cs="Arial"/>
                <w:sz w:val="20"/>
                <w:szCs w:val="20"/>
                <w:lang w:val="sr-Latn-ME"/>
              </w:rPr>
              <w:t>godine</w:t>
            </w:r>
            <w:r w:rsidRPr="005B3FEC">
              <w:rPr>
                <w:rFonts w:ascii="Arial" w:hAnsi="Arial" w:cs="Arial"/>
                <w:sz w:val="20"/>
                <w:szCs w:val="20"/>
                <w:lang w:val="sr-Latn-ME"/>
              </w:rPr>
              <w:t xml:space="preserve">, a sa idejom očuvanja i njegovanja autentičnih proizvoda sugrađana, zajednički </w:t>
            </w:r>
            <w:r w:rsidR="008874CE" w:rsidRPr="005B3FEC">
              <w:rPr>
                <w:rFonts w:ascii="Arial" w:hAnsi="Arial" w:cs="Arial"/>
                <w:sz w:val="20"/>
                <w:szCs w:val="20"/>
                <w:lang w:val="sr-Latn-ME"/>
              </w:rPr>
              <w:t>je organizovano</w:t>
            </w:r>
            <w:r w:rsidRPr="005B3FEC">
              <w:rPr>
                <w:rFonts w:ascii="Arial" w:hAnsi="Arial" w:cs="Arial"/>
                <w:sz w:val="20"/>
                <w:szCs w:val="20"/>
                <w:lang w:val="sr-Latn-ME"/>
              </w:rPr>
              <w:t xml:space="preserve"> osam Bazara domaće trpeze, uz prateći program najsličniji formi tradicionalne fešte.</w:t>
            </w:r>
          </w:p>
        </w:tc>
      </w:tr>
      <w:tr w:rsidR="00A42E61" w:rsidRPr="00E75EA6" w14:paraId="0C6925BB" w14:textId="77777777" w:rsidTr="00620537">
        <w:trPr>
          <w:trHeight w:val="1611"/>
        </w:trPr>
        <w:tc>
          <w:tcPr>
            <w:cnfStyle w:val="001000000000" w:firstRow="0" w:lastRow="0" w:firstColumn="1" w:lastColumn="0" w:oddVBand="0" w:evenVBand="0" w:oddHBand="0" w:evenHBand="0" w:firstRowFirstColumn="0" w:firstRowLastColumn="0" w:lastRowFirstColumn="0" w:lastRowLastColumn="0"/>
            <w:tcW w:w="1710" w:type="dxa"/>
          </w:tcPr>
          <w:p w14:paraId="0608BCED" w14:textId="77777777" w:rsidR="00A42E61" w:rsidRPr="00E75EA6" w:rsidRDefault="00A42E61" w:rsidP="003F738E">
            <w:pPr>
              <w:rPr>
                <w:rFonts w:ascii="Arial" w:hAnsi="Arial" w:cs="Arial"/>
                <w:b w:val="0"/>
                <w:sz w:val="20"/>
                <w:szCs w:val="20"/>
                <w:lang w:val="sr-Latn-ME"/>
              </w:rPr>
            </w:pPr>
            <w:r w:rsidRPr="00E75EA6">
              <w:rPr>
                <w:rFonts w:ascii="Arial" w:hAnsi="Arial" w:cs="Arial"/>
                <w:sz w:val="20"/>
                <w:szCs w:val="20"/>
                <w:lang w:val="sr-Latn-ME"/>
              </w:rPr>
              <w:lastRenderedPageBreak/>
              <w:t>2.2.</w:t>
            </w:r>
          </w:p>
          <w:p w14:paraId="18448B38" w14:textId="41718645" w:rsidR="00A42E61" w:rsidRPr="00E75EA6" w:rsidRDefault="00872A57" w:rsidP="003F738E">
            <w:pPr>
              <w:rPr>
                <w:rFonts w:ascii="Arial" w:hAnsi="Arial" w:cs="Arial"/>
                <w:b w:val="0"/>
                <w:sz w:val="20"/>
                <w:szCs w:val="20"/>
                <w:lang w:val="sr-Latn-ME"/>
              </w:rPr>
            </w:pPr>
            <w:r>
              <w:rPr>
                <w:rFonts w:ascii="Arial" w:hAnsi="Arial" w:cs="Arial"/>
                <w:sz w:val="20"/>
                <w:szCs w:val="20"/>
                <w:lang w:val="sr-Latn-ME"/>
              </w:rPr>
              <w:t>P</w:t>
            </w:r>
            <w:r w:rsidRPr="00E75EA6">
              <w:rPr>
                <w:rFonts w:ascii="Arial" w:hAnsi="Arial" w:cs="Arial"/>
                <w:sz w:val="20"/>
                <w:szCs w:val="20"/>
                <w:lang w:val="sr-Latn-ME"/>
              </w:rPr>
              <w:t>romocija regionalnih dijelova u cilju jačanja turističkog potencijala u</w:t>
            </w:r>
            <w:r>
              <w:rPr>
                <w:rFonts w:ascii="Arial" w:hAnsi="Arial" w:cs="Arial"/>
                <w:sz w:val="20"/>
                <w:szCs w:val="20"/>
                <w:lang w:val="sr-Latn-ME"/>
              </w:rPr>
              <w:t xml:space="preserve"> svim regijama i podregijama u Crnoj G</w:t>
            </w:r>
            <w:r w:rsidRPr="00E75EA6">
              <w:rPr>
                <w:rFonts w:ascii="Arial" w:hAnsi="Arial" w:cs="Arial"/>
                <w:sz w:val="20"/>
                <w:szCs w:val="20"/>
                <w:lang w:val="sr-Latn-ME"/>
              </w:rPr>
              <w:t>ori</w:t>
            </w:r>
          </w:p>
        </w:tc>
        <w:tc>
          <w:tcPr>
            <w:tcW w:w="2070" w:type="dxa"/>
          </w:tcPr>
          <w:p w14:paraId="4B970030" w14:textId="77777777" w:rsidR="000364DA" w:rsidRDefault="00A42E61" w:rsidP="003F738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t xml:space="preserve">2.2.1. </w:t>
            </w:r>
            <w:r w:rsidR="000364DA">
              <w:rPr>
                <w:rFonts w:ascii="Arial" w:hAnsi="Arial" w:cs="Arial"/>
                <w:sz w:val="20"/>
                <w:szCs w:val="20"/>
                <w:lang w:val="sr-Latn-ME"/>
              </w:rPr>
              <w:t>Donošenje menadžment</w:t>
            </w:r>
          </w:p>
          <w:p w14:paraId="189DA2E3" w14:textId="1DC5E2B5" w:rsidR="00A42E61" w:rsidRPr="00E75EA6" w:rsidRDefault="00A42E61" w:rsidP="003F738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planova za svaki klaster</w:t>
            </w:r>
          </w:p>
          <w:p w14:paraId="727E9323" w14:textId="77777777" w:rsidR="00A42E61" w:rsidRPr="00E75EA6" w:rsidRDefault="00A42E61" w:rsidP="003F738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7CDF9A26" w14:textId="77777777" w:rsidR="00A42E61" w:rsidRPr="00E75EA6" w:rsidRDefault="00A42E61" w:rsidP="003F738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929AE80" w14:textId="77777777" w:rsidR="00A42E61" w:rsidRPr="00E75EA6" w:rsidRDefault="00A42E61" w:rsidP="003F738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F18205E" w14:textId="77777777" w:rsidR="00A42E61" w:rsidRPr="00E75EA6" w:rsidRDefault="00A42E61" w:rsidP="003F738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B9E9503" w14:textId="77777777" w:rsidR="00A42E61" w:rsidRPr="00E75EA6" w:rsidRDefault="00A42E61" w:rsidP="003F738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DC745EB" w14:textId="77777777" w:rsidR="00A42E61" w:rsidRPr="00E75EA6" w:rsidRDefault="00A42E61" w:rsidP="003F738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6F9E6DF" w14:textId="0276F94B" w:rsidR="005B3FEC" w:rsidRDefault="005B3FEC" w:rsidP="003F738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AB1CE43" w14:textId="77777777" w:rsidR="00181034" w:rsidRDefault="00181034" w:rsidP="003F738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8344008" w14:textId="6147CDDF" w:rsidR="00872A57" w:rsidRDefault="00A42E61" w:rsidP="003F738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lastRenderedPageBreak/>
              <w:t>2.2.2.</w:t>
            </w:r>
          </w:p>
          <w:p w14:paraId="6E9E90F5" w14:textId="59A3096D" w:rsidR="00A42E61" w:rsidRPr="00E75EA6" w:rsidRDefault="00A42E61" w:rsidP="003F738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Pružanje podrške i savjeta za osnivanje i rad regionalnih turističkih organizacija (RTO) u okviru predloženiih klastera</w:t>
            </w:r>
          </w:p>
          <w:p w14:paraId="4E3B4AEF" w14:textId="16C38A49" w:rsidR="00602489" w:rsidRDefault="00602489" w:rsidP="003F738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DB8C8FD" w14:textId="2BBEB53A" w:rsidR="00406910" w:rsidRDefault="00A42E61" w:rsidP="003F738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2.2.3. </w:t>
            </w:r>
          </w:p>
          <w:p w14:paraId="16CF38C2" w14:textId="61329CDE" w:rsidR="00A42E61" w:rsidRPr="00E75EA6" w:rsidRDefault="00A42E61" w:rsidP="003F738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Unapređenje turističkih atrakcija u okviru koridora koji povezuju regione na jugu i sjeveru zemlje</w:t>
            </w:r>
          </w:p>
          <w:p w14:paraId="26C11929" w14:textId="77777777" w:rsidR="00A42E61" w:rsidRPr="00E75EA6" w:rsidRDefault="00A42E61" w:rsidP="003F738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8EEF397" w14:textId="77777777" w:rsidR="00A42E61" w:rsidRPr="00E75EA6" w:rsidRDefault="00A42E61" w:rsidP="003F738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tc>
        <w:tc>
          <w:tcPr>
            <w:tcW w:w="1980" w:type="dxa"/>
          </w:tcPr>
          <w:p w14:paraId="6203BC73" w14:textId="77777777" w:rsidR="00A42E61" w:rsidRPr="00E75EA6" w:rsidRDefault="00A42E61" w:rsidP="0030655A">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lastRenderedPageBreak/>
              <w:t>2.2.1.</w:t>
            </w:r>
          </w:p>
          <w:p w14:paraId="44616464" w14:textId="70C1DF95" w:rsidR="00A42E61" w:rsidRPr="00E75EA6" w:rsidRDefault="00A42E61" w:rsidP="00620537">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lang w:val="sr-Latn-ME"/>
              </w:rPr>
            </w:pPr>
            <w:r w:rsidRPr="00E75EA6">
              <w:rPr>
                <w:rFonts w:ascii="Arial" w:hAnsi="Arial" w:cs="Arial"/>
                <w:sz w:val="20"/>
                <w:szCs w:val="20"/>
                <w:lang w:val="sr-Latn-ME"/>
              </w:rPr>
              <w:t xml:space="preserve">NTO, LTO, </w:t>
            </w:r>
            <w:r w:rsidR="00381454" w:rsidRPr="00E75EA6">
              <w:rPr>
                <w:rFonts w:ascii="Arial" w:hAnsi="Arial" w:cs="Arial"/>
                <w:sz w:val="20"/>
                <w:szCs w:val="20"/>
                <w:lang w:val="sr-Latn-ME"/>
              </w:rPr>
              <w:t>RTO-i i MTZŽS</w:t>
            </w:r>
          </w:p>
          <w:p w14:paraId="67551748" w14:textId="77777777" w:rsidR="00A42E61" w:rsidRPr="00E75EA6" w:rsidRDefault="00A42E61" w:rsidP="0062053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66B25E2" w14:textId="77777777" w:rsidR="00A42E61" w:rsidRPr="00E75EA6" w:rsidRDefault="00A42E61" w:rsidP="00195A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7992B31" w14:textId="77777777" w:rsidR="00A42E61" w:rsidRPr="00E75EA6" w:rsidRDefault="00A42E61" w:rsidP="00195AF1">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A1AB357" w14:textId="77777777" w:rsidR="00A42E61" w:rsidRPr="00E75EA6" w:rsidRDefault="00A42E61" w:rsidP="00195AF1">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D5F07D2" w14:textId="77777777" w:rsidR="00A42E61" w:rsidRPr="00E75EA6" w:rsidRDefault="00A42E61" w:rsidP="00195AF1">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1BBB663" w14:textId="77777777" w:rsidR="00A42E61" w:rsidRPr="00E75EA6" w:rsidRDefault="00A42E61" w:rsidP="00195AF1">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950EF85" w14:textId="77777777" w:rsidR="00A42E61" w:rsidRPr="00E75EA6" w:rsidRDefault="00A42E61" w:rsidP="00195AF1">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E20B630" w14:textId="1E5CA098" w:rsidR="005B3FEC" w:rsidRDefault="005B3FEC" w:rsidP="00195AF1">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7EE2A0C" w14:textId="77777777" w:rsidR="00181034" w:rsidRDefault="00181034" w:rsidP="00195AF1">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8AF5C6B" w14:textId="2FEF3C6F" w:rsidR="00A42E61" w:rsidRPr="00E75EA6" w:rsidRDefault="00A42E61" w:rsidP="00195AF1">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lastRenderedPageBreak/>
              <w:t xml:space="preserve">2.2.2. </w:t>
            </w:r>
          </w:p>
          <w:p w14:paraId="6A792BDE" w14:textId="207FF28F" w:rsidR="00A42E61" w:rsidRPr="00E75EA6" w:rsidRDefault="00A42E61" w:rsidP="00195A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NTO, </w:t>
            </w:r>
            <w:r w:rsidR="00E71086" w:rsidRPr="00E75EA6">
              <w:rPr>
                <w:rFonts w:ascii="Arial" w:hAnsi="Arial" w:cs="Arial"/>
                <w:sz w:val="20"/>
                <w:szCs w:val="20"/>
                <w:lang w:val="sr-Latn-ME"/>
              </w:rPr>
              <w:t>MTZŽS</w:t>
            </w:r>
          </w:p>
          <w:p w14:paraId="4594C9ED" w14:textId="77777777" w:rsidR="00A42E61" w:rsidRPr="00E75EA6" w:rsidRDefault="00A42E61" w:rsidP="00195A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7813609C" w14:textId="77777777" w:rsidR="00A42E61" w:rsidRPr="00E75EA6" w:rsidRDefault="00A42E61" w:rsidP="00195A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A6E46DF" w14:textId="77777777" w:rsidR="00A42E61" w:rsidRPr="00E75EA6" w:rsidRDefault="00A42E61" w:rsidP="00195A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3A198C7" w14:textId="77777777" w:rsidR="00A42E61" w:rsidRPr="00E75EA6" w:rsidRDefault="00A42E61" w:rsidP="00195A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396ED3E0" w14:textId="77777777" w:rsidR="00A42E61" w:rsidRPr="00E75EA6" w:rsidRDefault="00A42E61" w:rsidP="00195AF1">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4C85B18" w14:textId="630F3836" w:rsidR="00602489" w:rsidRDefault="00602489" w:rsidP="00195AF1">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8296DFF" w14:textId="77777777" w:rsidR="00602489" w:rsidRDefault="00602489" w:rsidP="00195AF1">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201034C" w14:textId="2C53AEDF" w:rsidR="00A42E61" w:rsidRPr="00E75EA6" w:rsidRDefault="00A42E61" w:rsidP="00195AF1">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2.2.3.</w:t>
            </w:r>
          </w:p>
          <w:p w14:paraId="60B88A96" w14:textId="77777777" w:rsidR="00406910" w:rsidRDefault="00A42E61" w:rsidP="007928B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NTO, LTO, </w:t>
            </w:r>
          </w:p>
          <w:p w14:paraId="6BE84443" w14:textId="486834A5" w:rsidR="00A42E61" w:rsidRPr="00E75EA6" w:rsidRDefault="007928B8" w:rsidP="007928B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MTZŽS</w:t>
            </w:r>
          </w:p>
        </w:tc>
        <w:tc>
          <w:tcPr>
            <w:tcW w:w="8640" w:type="dxa"/>
          </w:tcPr>
          <w:p w14:paraId="109F1D0F" w14:textId="77777777" w:rsidR="0057359D" w:rsidRPr="00E75EA6" w:rsidRDefault="00A42E61" w:rsidP="008862B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lastRenderedPageBreak/>
              <w:t>2.2.1.</w:t>
            </w:r>
            <w:r w:rsidRPr="00E75EA6">
              <w:rPr>
                <w:rFonts w:ascii="Arial" w:hAnsi="Arial" w:cs="Arial"/>
                <w:sz w:val="20"/>
                <w:szCs w:val="20"/>
                <w:lang w:val="sr-Latn-ME"/>
              </w:rPr>
              <w:t xml:space="preserve"> </w:t>
            </w:r>
          </w:p>
          <w:p w14:paraId="2A1BCDCB" w14:textId="4FAF2FF8" w:rsidR="00A42E61" w:rsidRPr="00E75EA6" w:rsidRDefault="0057359D" w:rsidP="008862B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A42E61" w:rsidRPr="00E75EA6">
              <w:rPr>
                <w:rFonts w:ascii="Arial" w:hAnsi="Arial" w:cs="Arial"/>
                <w:sz w:val="20"/>
                <w:szCs w:val="20"/>
                <w:lang w:val="sr-Latn-ME"/>
              </w:rPr>
              <w:t>Opština Tivat je usvojila Strategiju razvoja turizma Opštine Tivat za period 2020</w:t>
            </w:r>
            <w:r w:rsidR="008C570E" w:rsidRPr="00E75EA6">
              <w:rPr>
                <w:rFonts w:ascii="Arial" w:hAnsi="Arial" w:cs="Arial"/>
                <w:sz w:val="20"/>
                <w:szCs w:val="20"/>
                <w:lang w:val="sr-Latn-ME"/>
              </w:rPr>
              <w:t xml:space="preserve"> </w:t>
            </w:r>
            <w:r w:rsidR="00A42E61" w:rsidRPr="00E75EA6">
              <w:rPr>
                <w:rFonts w:ascii="Arial" w:hAnsi="Arial" w:cs="Arial"/>
                <w:sz w:val="20"/>
                <w:szCs w:val="20"/>
                <w:lang w:val="sr-Latn-ME"/>
              </w:rPr>
              <w:t>-</w:t>
            </w:r>
            <w:r w:rsidR="008C570E" w:rsidRPr="00E75EA6">
              <w:rPr>
                <w:rFonts w:ascii="Arial" w:hAnsi="Arial" w:cs="Arial"/>
                <w:sz w:val="20"/>
                <w:szCs w:val="20"/>
                <w:lang w:val="sr-Latn-ME"/>
              </w:rPr>
              <w:t xml:space="preserve"> </w:t>
            </w:r>
            <w:r w:rsidR="00A42E61" w:rsidRPr="00E75EA6">
              <w:rPr>
                <w:rFonts w:ascii="Arial" w:hAnsi="Arial" w:cs="Arial"/>
                <w:sz w:val="20"/>
                <w:szCs w:val="20"/>
                <w:lang w:val="sr-Latn-ME"/>
              </w:rPr>
              <w:t>2024. godine, kao i Akcioni plan</w:t>
            </w:r>
            <w:r w:rsidR="006A5477" w:rsidRPr="00E75EA6">
              <w:rPr>
                <w:rFonts w:ascii="Arial" w:hAnsi="Arial" w:cs="Arial"/>
                <w:sz w:val="20"/>
                <w:szCs w:val="20"/>
                <w:lang w:val="sr-Latn-ME"/>
              </w:rPr>
              <w:t>.</w:t>
            </w:r>
          </w:p>
          <w:p w14:paraId="6B0E05CE" w14:textId="42D5DF1A" w:rsidR="009D0EA8" w:rsidRDefault="009D0EA8" w:rsidP="009D0EA8">
            <w:pPr>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w:t>
            </w:r>
            <w:r w:rsidRPr="009D0EA8">
              <w:rPr>
                <w:rFonts w:ascii="Arial" w:hAnsi="Arial" w:cs="Arial"/>
                <w:sz w:val="20"/>
                <w:szCs w:val="20"/>
                <w:lang w:val="sr-Latn-ME"/>
              </w:rPr>
              <w:t>Turistička organizacija Opštine Bar je u 2019. godini pokrenula pos</w:t>
            </w:r>
            <w:r w:rsidR="00431BFD">
              <w:rPr>
                <w:rFonts w:ascii="Arial" w:hAnsi="Arial" w:cs="Arial"/>
                <w:sz w:val="20"/>
                <w:szCs w:val="20"/>
                <w:lang w:val="sr-Latn-ME"/>
              </w:rPr>
              <w:t>t</w:t>
            </w:r>
            <w:r w:rsidRPr="009D0EA8">
              <w:rPr>
                <w:rFonts w:ascii="Arial" w:hAnsi="Arial" w:cs="Arial"/>
                <w:sz w:val="20"/>
                <w:szCs w:val="20"/>
                <w:lang w:val="sr-Latn-ME"/>
              </w:rPr>
              <w:t>u</w:t>
            </w:r>
            <w:r w:rsidR="00431BFD">
              <w:rPr>
                <w:rFonts w:ascii="Arial" w:hAnsi="Arial" w:cs="Arial"/>
                <w:sz w:val="20"/>
                <w:szCs w:val="20"/>
                <w:lang w:val="sr-Latn-ME"/>
              </w:rPr>
              <w:t>p</w:t>
            </w:r>
            <w:r w:rsidRPr="009D0EA8">
              <w:rPr>
                <w:rFonts w:ascii="Arial" w:hAnsi="Arial" w:cs="Arial"/>
                <w:sz w:val="20"/>
                <w:szCs w:val="20"/>
                <w:lang w:val="sr-Latn-ME"/>
              </w:rPr>
              <w:t>ak izrade Strategije razvoja turizma Opštine Bar (2021.-2026.god.). Očekuje se završetak projekta u oktobru mjesecu ove godine.</w:t>
            </w:r>
          </w:p>
          <w:p w14:paraId="05576633" w14:textId="0472EEA4" w:rsidR="002C6A10" w:rsidRPr="002C6A10" w:rsidRDefault="002C6A10" w:rsidP="009D0EA8">
            <w:pPr>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w:t>
            </w:r>
            <w:r>
              <w:rPr>
                <w:rFonts w:ascii="Segoe UI" w:hAnsi="Segoe UI" w:cs="Segoe UI"/>
                <w:b/>
                <w:bCs/>
                <w:color w:val="212121"/>
                <w:sz w:val="27"/>
                <w:szCs w:val="27"/>
                <w:shd w:val="clear" w:color="auto" w:fill="FFFFFF"/>
              </w:rPr>
              <w:t xml:space="preserve"> </w:t>
            </w:r>
            <w:r>
              <w:rPr>
                <w:rFonts w:ascii="Arial" w:hAnsi="Arial" w:cs="Arial"/>
                <w:bCs/>
                <w:color w:val="212121"/>
                <w:sz w:val="20"/>
                <w:szCs w:val="20"/>
                <w:shd w:val="clear" w:color="auto" w:fill="FFFFFF"/>
              </w:rPr>
              <w:t>Opština K</w:t>
            </w:r>
            <w:r w:rsidRPr="002C6A10">
              <w:rPr>
                <w:rFonts w:ascii="Arial" w:hAnsi="Arial" w:cs="Arial"/>
                <w:bCs/>
                <w:color w:val="212121"/>
                <w:sz w:val="20"/>
                <w:szCs w:val="20"/>
                <w:shd w:val="clear" w:color="auto" w:fill="FFFFFF"/>
              </w:rPr>
              <w:t>otor je usvojila Strateški plan razvoja opštine Kotor od 2020-2024 godine;</w:t>
            </w:r>
          </w:p>
          <w:p w14:paraId="1401A7F3" w14:textId="77777777" w:rsidR="009D0EA8" w:rsidRPr="009D0EA8" w:rsidRDefault="009D0EA8" w:rsidP="009D0E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09BC155" w14:textId="45D6447F" w:rsidR="006A5477" w:rsidRPr="00E75EA6" w:rsidRDefault="006A5477" w:rsidP="008862B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2B6614DA" w14:textId="3F157DC0" w:rsidR="005B3FEC" w:rsidRDefault="005B3FEC" w:rsidP="008862B1">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E3F873F" w14:textId="77777777" w:rsidR="00181034" w:rsidRDefault="00181034" w:rsidP="008862B1">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78A1188" w14:textId="034F8F77" w:rsidR="006A5477" w:rsidRPr="00E75EA6" w:rsidRDefault="00A42E61" w:rsidP="008862B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lastRenderedPageBreak/>
              <w:t>2.2.2.</w:t>
            </w:r>
            <w:r w:rsidRPr="00E75EA6">
              <w:rPr>
                <w:rFonts w:ascii="Arial" w:hAnsi="Arial" w:cs="Arial"/>
                <w:sz w:val="20"/>
                <w:szCs w:val="20"/>
                <w:lang w:val="sr-Latn-ME"/>
              </w:rPr>
              <w:t xml:space="preserve"> </w:t>
            </w:r>
          </w:p>
          <w:p w14:paraId="612C166C" w14:textId="520C5B9F" w:rsidR="00A42E61" w:rsidRDefault="006A5477" w:rsidP="008862B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NTOCG </w:t>
            </w:r>
            <w:r w:rsidR="00BA1C21" w:rsidRPr="00E75EA6">
              <w:rPr>
                <w:rFonts w:ascii="Arial" w:hAnsi="Arial" w:cs="Arial"/>
                <w:sz w:val="20"/>
                <w:szCs w:val="20"/>
                <w:lang w:val="sr-Latn-ME"/>
              </w:rPr>
              <w:t xml:space="preserve">je </w:t>
            </w:r>
            <w:r w:rsidR="00A42E61" w:rsidRPr="00E75EA6">
              <w:rPr>
                <w:rFonts w:ascii="Arial" w:hAnsi="Arial" w:cs="Arial"/>
                <w:sz w:val="20"/>
                <w:szCs w:val="20"/>
                <w:lang w:val="sr-Latn-ME"/>
              </w:rPr>
              <w:t>pruža</w:t>
            </w:r>
            <w:r w:rsidR="00BA1C21" w:rsidRPr="00E75EA6">
              <w:rPr>
                <w:rFonts w:ascii="Arial" w:hAnsi="Arial" w:cs="Arial"/>
                <w:sz w:val="20"/>
                <w:szCs w:val="20"/>
                <w:lang w:val="sr-Latn-ME"/>
              </w:rPr>
              <w:t>la</w:t>
            </w:r>
            <w:r w:rsidR="00A42E61" w:rsidRPr="00E75EA6">
              <w:rPr>
                <w:rFonts w:ascii="Arial" w:hAnsi="Arial" w:cs="Arial"/>
                <w:sz w:val="20"/>
                <w:szCs w:val="20"/>
                <w:lang w:val="sr-Latn-ME"/>
              </w:rPr>
              <w:t xml:space="preserve"> savjetodavne usluge za nesmetano i unapr</w:t>
            </w:r>
            <w:r w:rsidR="008C570E" w:rsidRPr="00E75EA6">
              <w:rPr>
                <w:rFonts w:ascii="Arial" w:hAnsi="Arial" w:cs="Arial"/>
                <w:sz w:val="20"/>
                <w:szCs w:val="20"/>
                <w:lang w:val="sr-Latn-ME"/>
              </w:rPr>
              <w:t>ijedjeno funk</w:t>
            </w:r>
            <w:r w:rsidRPr="00E75EA6">
              <w:rPr>
                <w:rFonts w:ascii="Arial" w:hAnsi="Arial" w:cs="Arial"/>
                <w:sz w:val="20"/>
                <w:szCs w:val="20"/>
                <w:lang w:val="sr-Latn-ME"/>
              </w:rPr>
              <w:t>c</w:t>
            </w:r>
            <w:r w:rsidR="008C570E" w:rsidRPr="00E75EA6">
              <w:rPr>
                <w:rFonts w:ascii="Arial" w:hAnsi="Arial" w:cs="Arial"/>
                <w:sz w:val="20"/>
                <w:szCs w:val="20"/>
                <w:lang w:val="sr-Latn-ME"/>
              </w:rPr>
              <w:t>ionisanje</w:t>
            </w:r>
            <w:r w:rsidR="00A42E61" w:rsidRPr="00E75EA6">
              <w:rPr>
                <w:rFonts w:ascii="Arial" w:hAnsi="Arial" w:cs="Arial"/>
                <w:sz w:val="20"/>
                <w:szCs w:val="20"/>
                <w:lang w:val="sr-Latn-ME"/>
              </w:rPr>
              <w:t xml:space="preserve"> turističkih subjekata u njihovom radu. </w:t>
            </w:r>
          </w:p>
          <w:p w14:paraId="3F23C691" w14:textId="77777777" w:rsidR="00A86E33" w:rsidRDefault="00A86E33" w:rsidP="008862B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6F06839A" w14:textId="77777777" w:rsidR="00C5241F" w:rsidRPr="00E75EA6" w:rsidRDefault="00C5241F" w:rsidP="008862B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032E649A" w14:textId="77777777" w:rsidR="00A42E61" w:rsidRPr="00E75EA6" w:rsidRDefault="00A42E61" w:rsidP="008862B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24CC5A61" w14:textId="77777777" w:rsidR="00A42E61" w:rsidRPr="00E75EA6" w:rsidRDefault="00A42E61" w:rsidP="008862B1">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193ADA1" w14:textId="5A85806A" w:rsidR="00602489" w:rsidRDefault="00602489" w:rsidP="008862B1">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E9C573F" w14:textId="77777777" w:rsidR="00A86E33" w:rsidRDefault="00A86E33" w:rsidP="008862B1">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802A091" w14:textId="4643523D" w:rsidR="00214AD7" w:rsidRPr="00E75EA6" w:rsidRDefault="00A42E61" w:rsidP="008862B1">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2.2.3.</w:t>
            </w:r>
          </w:p>
          <w:p w14:paraId="6716E2A5" w14:textId="09F6F263" w:rsidR="00A42E61" w:rsidRPr="00E75EA6" w:rsidRDefault="00214AD7" w:rsidP="00830F2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w:t>
            </w:r>
            <w:r w:rsidR="00A42E61" w:rsidRPr="00E75EA6">
              <w:rPr>
                <w:rFonts w:ascii="Arial" w:hAnsi="Arial" w:cs="Arial"/>
                <w:sz w:val="20"/>
                <w:szCs w:val="20"/>
                <w:lang w:val="sr-Latn-ME"/>
              </w:rPr>
              <w:t xml:space="preserve"> </w:t>
            </w:r>
            <w:r w:rsidR="00830F25">
              <w:rPr>
                <w:rFonts w:ascii="Arial" w:hAnsi="Arial" w:cs="Arial"/>
                <w:sz w:val="20"/>
                <w:szCs w:val="20"/>
                <w:lang w:val="sr-Latn-ME"/>
              </w:rPr>
              <w:t>U</w:t>
            </w:r>
            <w:r w:rsidR="00A42E61" w:rsidRPr="00E75EA6">
              <w:rPr>
                <w:rFonts w:ascii="Arial" w:hAnsi="Arial" w:cs="Arial"/>
                <w:sz w:val="20"/>
                <w:szCs w:val="20"/>
                <w:lang w:val="sr-Latn-ME"/>
              </w:rPr>
              <w:t>ređen je panoramski put „Krug oko Korita"</w:t>
            </w:r>
            <w:r w:rsidR="00AB15D7" w:rsidRPr="00E75EA6">
              <w:rPr>
                <w:rFonts w:ascii="Arial" w:hAnsi="Arial" w:cs="Arial"/>
                <w:sz w:val="20"/>
                <w:szCs w:val="20"/>
                <w:lang w:val="sr-Latn-ME"/>
              </w:rPr>
              <w:t xml:space="preserve"> k</w:t>
            </w:r>
            <w:r w:rsidR="00A403F0">
              <w:rPr>
                <w:rFonts w:ascii="Arial" w:hAnsi="Arial" w:cs="Arial"/>
                <w:sz w:val="20"/>
                <w:szCs w:val="20"/>
                <w:lang w:val="sr-Latn-ME"/>
              </w:rPr>
              <w:t>ao i promotivna mapa na više</w:t>
            </w:r>
            <w:r w:rsidR="00AB15D7" w:rsidRPr="00E75EA6">
              <w:rPr>
                <w:rFonts w:ascii="Arial" w:hAnsi="Arial" w:cs="Arial"/>
                <w:sz w:val="20"/>
                <w:szCs w:val="20"/>
                <w:lang w:val="sr-Latn-ME"/>
              </w:rPr>
              <w:t xml:space="preserve"> jezika</w:t>
            </w:r>
            <w:r w:rsidR="00A42E61" w:rsidRPr="00E75EA6">
              <w:rPr>
                <w:rFonts w:ascii="Arial" w:hAnsi="Arial" w:cs="Arial"/>
                <w:sz w:val="20"/>
                <w:szCs w:val="20"/>
                <w:lang w:val="sr-Latn-ME"/>
              </w:rPr>
              <w:t xml:space="preserve">. Postavljena je turistička signalizacija, uređeno je pet vidikovca </w:t>
            </w:r>
            <w:r w:rsidRPr="00E75EA6">
              <w:rPr>
                <w:rFonts w:ascii="Arial" w:hAnsi="Arial" w:cs="Arial"/>
                <w:sz w:val="20"/>
                <w:szCs w:val="20"/>
                <w:lang w:val="sr-Latn-ME"/>
              </w:rPr>
              <w:t xml:space="preserve">i </w:t>
            </w:r>
            <w:r w:rsidR="00A42E61" w:rsidRPr="00E75EA6">
              <w:rPr>
                <w:rFonts w:ascii="Arial" w:hAnsi="Arial" w:cs="Arial"/>
                <w:sz w:val="20"/>
                <w:szCs w:val="20"/>
                <w:lang w:val="sr-Latn-ME"/>
              </w:rPr>
              <w:t xml:space="preserve">pješačka staza u dužini 5km. </w:t>
            </w:r>
          </w:p>
          <w:p w14:paraId="58247052" w14:textId="50C2732D" w:rsidR="00AB15D7" w:rsidRPr="00E75EA6" w:rsidRDefault="00AB15D7" w:rsidP="00830F2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z</w:t>
            </w:r>
            <w:r w:rsidR="00A42E61" w:rsidRPr="00E75EA6">
              <w:rPr>
                <w:rFonts w:ascii="Arial" w:hAnsi="Arial" w:cs="Arial"/>
                <w:sz w:val="20"/>
                <w:szCs w:val="20"/>
                <w:lang w:val="sr-Latn-ME"/>
              </w:rPr>
              <w:t>a muzej Marka Miljanova urađen je audio vodič na crnogorskom i engleskom jeziku.</w:t>
            </w:r>
          </w:p>
          <w:p w14:paraId="4EC9719E" w14:textId="233B6E5D" w:rsidR="00AB15D7" w:rsidRPr="00E75EA6" w:rsidRDefault="00AB15D7" w:rsidP="00830F2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postavljena je turistička signalizacija za panoramsku rutu “Durmitrorski prsten“;</w:t>
            </w:r>
          </w:p>
          <w:p w14:paraId="26A373D5" w14:textId="1D520249" w:rsidR="00A42E61" w:rsidRPr="00993686" w:rsidRDefault="00AB15D7" w:rsidP="00830F2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sidRPr="00E75EA6">
              <w:rPr>
                <w:rFonts w:ascii="Arial" w:hAnsi="Arial" w:cs="Arial"/>
                <w:sz w:val="20"/>
                <w:szCs w:val="20"/>
                <w:lang w:val="sr-Latn-ME"/>
              </w:rPr>
              <w:t xml:space="preserve">- </w:t>
            </w:r>
            <w:r w:rsidRPr="00E75EA6">
              <w:rPr>
                <w:rFonts w:ascii="Arial" w:eastAsia="Times New Roman" w:hAnsi="Arial" w:cs="Arial"/>
                <w:sz w:val="20"/>
                <w:szCs w:val="20"/>
              </w:rPr>
              <w:t>z</w:t>
            </w:r>
            <w:r w:rsidR="00A42E61" w:rsidRPr="00E75EA6">
              <w:rPr>
                <w:rFonts w:ascii="Arial" w:eastAsia="Times New Roman" w:hAnsi="Arial" w:cs="Arial"/>
                <w:sz w:val="20"/>
                <w:szCs w:val="20"/>
              </w:rPr>
              <w:t>avr</w:t>
            </w:r>
            <w:r w:rsidR="00A42E61" w:rsidRPr="00E75EA6">
              <w:rPr>
                <w:rFonts w:ascii="Arial" w:eastAsia="Times New Roman" w:hAnsi="Arial" w:cs="Arial"/>
                <w:sz w:val="20"/>
                <w:szCs w:val="20"/>
                <w:lang w:val="sr-Latn-ME"/>
              </w:rPr>
              <w:t>š</w:t>
            </w:r>
            <w:r w:rsidR="00A42E61" w:rsidRPr="00E75EA6">
              <w:rPr>
                <w:rFonts w:ascii="Arial" w:eastAsia="Times New Roman" w:hAnsi="Arial" w:cs="Arial"/>
                <w:sz w:val="20"/>
                <w:szCs w:val="20"/>
              </w:rPr>
              <w:t>ena</w:t>
            </w:r>
            <w:r w:rsidR="00A42E61" w:rsidRPr="00E75EA6">
              <w:rPr>
                <w:rFonts w:ascii="Arial" w:eastAsia="Times New Roman" w:hAnsi="Arial" w:cs="Arial"/>
                <w:sz w:val="20"/>
                <w:szCs w:val="20"/>
                <w:lang w:val="sr-Latn-ME"/>
              </w:rPr>
              <w:t xml:space="preserve"> </w:t>
            </w:r>
            <w:r w:rsidR="00B14F02" w:rsidRPr="00E75EA6">
              <w:rPr>
                <w:rFonts w:ascii="Arial" w:eastAsia="Times New Roman" w:hAnsi="Arial" w:cs="Arial"/>
                <w:sz w:val="20"/>
                <w:szCs w:val="20"/>
              </w:rPr>
              <w:t>je</w:t>
            </w:r>
            <w:r w:rsidR="00B14F02" w:rsidRPr="00E75EA6">
              <w:rPr>
                <w:rFonts w:ascii="Arial" w:eastAsia="Times New Roman" w:hAnsi="Arial" w:cs="Arial"/>
                <w:sz w:val="20"/>
                <w:szCs w:val="20"/>
                <w:lang w:val="sr-Latn-ME"/>
              </w:rPr>
              <w:t xml:space="preserve"> </w:t>
            </w:r>
            <w:r w:rsidR="00A42E61" w:rsidRPr="00E75EA6">
              <w:rPr>
                <w:rFonts w:ascii="Arial" w:eastAsia="Times New Roman" w:hAnsi="Arial" w:cs="Arial"/>
                <w:sz w:val="20"/>
                <w:szCs w:val="20"/>
              </w:rPr>
              <w:t>izgradnja</w:t>
            </w:r>
            <w:r w:rsidR="00A42E61" w:rsidRPr="00E75EA6">
              <w:rPr>
                <w:rFonts w:ascii="Arial" w:eastAsia="Times New Roman" w:hAnsi="Arial" w:cs="Arial"/>
                <w:sz w:val="20"/>
                <w:szCs w:val="20"/>
                <w:lang w:val="sr-Latn-ME"/>
              </w:rPr>
              <w:t xml:space="preserve"> </w:t>
            </w:r>
            <w:r w:rsidR="00A42E61" w:rsidRPr="00E75EA6">
              <w:rPr>
                <w:rFonts w:ascii="Arial" w:eastAsia="Times New Roman" w:hAnsi="Arial" w:cs="Arial"/>
                <w:sz w:val="20"/>
                <w:szCs w:val="20"/>
              </w:rPr>
              <w:t>kru</w:t>
            </w:r>
            <w:r w:rsidR="00A42E61" w:rsidRPr="00E75EA6">
              <w:rPr>
                <w:rFonts w:ascii="Arial" w:eastAsia="Times New Roman" w:hAnsi="Arial" w:cs="Arial"/>
                <w:sz w:val="20"/>
                <w:szCs w:val="20"/>
                <w:lang w:val="sr-Latn-ME"/>
              </w:rPr>
              <w:t>ž</w:t>
            </w:r>
            <w:r w:rsidR="00A42E61" w:rsidRPr="00E75EA6">
              <w:rPr>
                <w:rFonts w:ascii="Arial" w:eastAsia="Times New Roman" w:hAnsi="Arial" w:cs="Arial"/>
                <w:sz w:val="20"/>
                <w:szCs w:val="20"/>
              </w:rPr>
              <w:t>ne</w:t>
            </w:r>
            <w:r w:rsidR="00A42E61" w:rsidRPr="00E75EA6">
              <w:rPr>
                <w:rFonts w:ascii="Arial" w:eastAsia="Times New Roman" w:hAnsi="Arial" w:cs="Arial"/>
                <w:sz w:val="20"/>
                <w:szCs w:val="20"/>
                <w:lang w:val="sr-Latn-ME"/>
              </w:rPr>
              <w:t xml:space="preserve"> </w:t>
            </w:r>
            <w:r w:rsidR="00A42E61" w:rsidRPr="00E75EA6">
              <w:rPr>
                <w:rFonts w:ascii="Arial" w:eastAsia="Times New Roman" w:hAnsi="Arial" w:cs="Arial"/>
                <w:sz w:val="20"/>
                <w:szCs w:val="20"/>
              </w:rPr>
              <w:t>biciklisti</w:t>
            </w:r>
            <w:r w:rsidR="00A42E61" w:rsidRPr="00E75EA6">
              <w:rPr>
                <w:rFonts w:ascii="Arial" w:eastAsia="Times New Roman" w:hAnsi="Arial" w:cs="Arial"/>
                <w:sz w:val="20"/>
                <w:szCs w:val="20"/>
                <w:lang w:val="sr-Latn-ME"/>
              </w:rPr>
              <w:t>č</w:t>
            </w:r>
            <w:r w:rsidR="00A42E61" w:rsidRPr="00E75EA6">
              <w:rPr>
                <w:rFonts w:ascii="Arial" w:eastAsia="Times New Roman" w:hAnsi="Arial" w:cs="Arial"/>
                <w:sz w:val="20"/>
                <w:szCs w:val="20"/>
              </w:rPr>
              <w:t>ko</w:t>
            </w:r>
            <w:r w:rsidR="00A42E61" w:rsidRPr="00E75EA6">
              <w:rPr>
                <w:rFonts w:ascii="Arial" w:eastAsia="Times New Roman" w:hAnsi="Arial" w:cs="Arial"/>
                <w:sz w:val="20"/>
                <w:szCs w:val="20"/>
                <w:lang w:val="sr-Latn-ME"/>
              </w:rPr>
              <w:t xml:space="preserve"> – </w:t>
            </w:r>
            <w:r w:rsidR="00A42E61" w:rsidRPr="00E75EA6">
              <w:rPr>
                <w:rFonts w:ascii="Arial" w:eastAsia="Times New Roman" w:hAnsi="Arial" w:cs="Arial"/>
                <w:sz w:val="20"/>
                <w:szCs w:val="20"/>
              </w:rPr>
              <w:t>pje</w:t>
            </w:r>
            <w:r w:rsidR="00A42E61" w:rsidRPr="00E75EA6">
              <w:rPr>
                <w:rFonts w:ascii="Arial" w:eastAsia="Times New Roman" w:hAnsi="Arial" w:cs="Arial"/>
                <w:sz w:val="20"/>
                <w:szCs w:val="20"/>
                <w:lang w:val="sr-Latn-ME"/>
              </w:rPr>
              <w:t>š</w:t>
            </w:r>
            <w:r w:rsidR="00A42E61" w:rsidRPr="00E75EA6">
              <w:rPr>
                <w:rFonts w:ascii="Arial" w:eastAsia="Times New Roman" w:hAnsi="Arial" w:cs="Arial"/>
                <w:sz w:val="20"/>
                <w:szCs w:val="20"/>
              </w:rPr>
              <w:t>a</w:t>
            </w:r>
            <w:r w:rsidR="00A42E61" w:rsidRPr="00E75EA6">
              <w:rPr>
                <w:rFonts w:ascii="Arial" w:eastAsia="Times New Roman" w:hAnsi="Arial" w:cs="Arial"/>
                <w:sz w:val="20"/>
                <w:szCs w:val="20"/>
                <w:lang w:val="sr-Latn-ME"/>
              </w:rPr>
              <w:t>č</w:t>
            </w:r>
            <w:r w:rsidR="00A42E61" w:rsidRPr="00E75EA6">
              <w:rPr>
                <w:rFonts w:ascii="Arial" w:eastAsia="Times New Roman" w:hAnsi="Arial" w:cs="Arial"/>
                <w:sz w:val="20"/>
                <w:szCs w:val="20"/>
              </w:rPr>
              <w:t>ke</w:t>
            </w:r>
            <w:r w:rsidR="00A42E61" w:rsidRPr="00E75EA6">
              <w:rPr>
                <w:rFonts w:ascii="Arial" w:eastAsia="Times New Roman" w:hAnsi="Arial" w:cs="Arial"/>
                <w:sz w:val="20"/>
                <w:szCs w:val="20"/>
                <w:lang w:val="sr-Latn-ME"/>
              </w:rPr>
              <w:t xml:space="preserve"> </w:t>
            </w:r>
            <w:r w:rsidR="00A42E61" w:rsidRPr="00E75EA6">
              <w:rPr>
                <w:rFonts w:ascii="Arial" w:eastAsia="Times New Roman" w:hAnsi="Arial" w:cs="Arial"/>
                <w:sz w:val="20"/>
                <w:szCs w:val="20"/>
              </w:rPr>
              <w:t>staze</w:t>
            </w:r>
            <w:r w:rsidR="00A42E61" w:rsidRPr="00E75EA6">
              <w:rPr>
                <w:rFonts w:ascii="Arial" w:eastAsia="Times New Roman" w:hAnsi="Arial" w:cs="Arial"/>
                <w:sz w:val="20"/>
                <w:szCs w:val="20"/>
                <w:lang w:val="sr-Latn-ME"/>
              </w:rPr>
              <w:t xml:space="preserve"> </w:t>
            </w:r>
            <w:r w:rsidR="00A42E61" w:rsidRPr="00E75EA6">
              <w:rPr>
                <w:rFonts w:ascii="Arial" w:eastAsia="Times New Roman" w:hAnsi="Arial" w:cs="Arial"/>
                <w:sz w:val="20"/>
                <w:szCs w:val="20"/>
              </w:rPr>
              <w:t>u</w:t>
            </w:r>
            <w:r w:rsidR="00A42E61" w:rsidRPr="00E75EA6">
              <w:rPr>
                <w:rFonts w:ascii="Arial" w:eastAsia="Times New Roman" w:hAnsi="Arial" w:cs="Arial"/>
                <w:sz w:val="20"/>
                <w:szCs w:val="20"/>
                <w:lang w:val="sr-Latn-ME"/>
              </w:rPr>
              <w:t xml:space="preserve"> </w:t>
            </w:r>
            <w:r w:rsidR="00A42E61" w:rsidRPr="00E75EA6">
              <w:rPr>
                <w:rFonts w:ascii="Arial" w:eastAsia="Times New Roman" w:hAnsi="Arial" w:cs="Arial"/>
                <w:sz w:val="20"/>
                <w:szCs w:val="20"/>
              </w:rPr>
              <w:t>du</w:t>
            </w:r>
            <w:r w:rsidR="00A42E61" w:rsidRPr="00E75EA6">
              <w:rPr>
                <w:rFonts w:ascii="Arial" w:eastAsia="Times New Roman" w:hAnsi="Arial" w:cs="Arial"/>
                <w:sz w:val="20"/>
                <w:szCs w:val="20"/>
                <w:lang w:val="sr-Latn-ME"/>
              </w:rPr>
              <w:t>ž</w:t>
            </w:r>
            <w:r w:rsidR="00A42E61" w:rsidRPr="00E75EA6">
              <w:rPr>
                <w:rFonts w:ascii="Arial" w:eastAsia="Times New Roman" w:hAnsi="Arial" w:cs="Arial"/>
                <w:sz w:val="20"/>
                <w:szCs w:val="20"/>
              </w:rPr>
              <w:t>ini</w:t>
            </w:r>
            <w:r w:rsidR="00A42E61" w:rsidRPr="00E75EA6">
              <w:rPr>
                <w:rFonts w:ascii="Arial" w:eastAsia="Times New Roman" w:hAnsi="Arial" w:cs="Arial"/>
                <w:sz w:val="20"/>
                <w:szCs w:val="20"/>
                <w:lang w:val="sr-Latn-ME"/>
              </w:rPr>
              <w:t xml:space="preserve"> </w:t>
            </w:r>
            <w:r w:rsidR="00A42E61" w:rsidRPr="00E75EA6">
              <w:rPr>
                <w:rFonts w:ascii="Arial" w:eastAsia="Times New Roman" w:hAnsi="Arial" w:cs="Arial"/>
                <w:sz w:val="20"/>
                <w:szCs w:val="20"/>
              </w:rPr>
              <w:t>od</w:t>
            </w:r>
            <w:r w:rsidR="00A42E61" w:rsidRPr="00E75EA6">
              <w:rPr>
                <w:rFonts w:ascii="Arial" w:eastAsia="Times New Roman" w:hAnsi="Arial" w:cs="Arial"/>
                <w:sz w:val="20"/>
                <w:szCs w:val="20"/>
                <w:lang w:val="sr-Latn-ME"/>
              </w:rPr>
              <w:t xml:space="preserve"> 15.71 </w:t>
            </w:r>
            <w:r w:rsidR="00A42E61" w:rsidRPr="00E75EA6">
              <w:rPr>
                <w:rFonts w:ascii="Arial" w:eastAsia="Times New Roman" w:hAnsi="Arial" w:cs="Arial"/>
                <w:sz w:val="20"/>
                <w:szCs w:val="20"/>
              </w:rPr>
              <w:t>km</w:t>
            </w:r>
            <w:r w:rsidR="00A42E61" w:rsidRPr="00E75EA6">
              <w:rPr>
                <w:rFonts w:ascii="Arial" w:eastAsia="Times New Roman" w:hAnsi="Arial" w:cs="Arial"/>
                <w:sz w:val="20"/>
                <w:szCs w:val="20"/>
                <w:lang w:val="sr-Latn-ME"/>
              </w:rPr>
              <w:t xml:space="preserve"> </w:t>
            </w:r>
            <w:r w:rsidR="00A42E61" w:rsidRPr="00E75EA6">
              <w:rPr>
                <w:rFonts w:ascii="Arial" w:eastAsia="Times New Roman" w:hAnsi="Arial" w:cs="Arial"/>
                <w:sz w:val="20"/>
                <w:szCs w:val="20"/>
              </w:rPr>
              <w:t>Mojkovac</w:t>
            </w:r>
            <w:r w:rsidR="00A42E61" w:rsidRPr="00E75EA6">
              <w:rPr>
                <w:rFonts w:ascii="Arial" w:eastAsia="Times New Roman" w:hAnsi="Arial" w:cs="Arial"/>
                <w:sz w:val="20"/>
                <w:szCs w:val="20"/>
                <w:lang w:val="sr-Latn-ME"/>
              </w:rPr>
              <w:t xml:space="preserve"> – </w:t>
            </w:r>
            <w:r w:rsidR="00A42E61" w:rsidRPr="00993686">
              <w:rPr>
                <w:rFonts w:ascii="Arial" w:eastAsia="Times New Roman" w:hAnsi="Arial" w:cs="Arial"/>
                <w:sz w:val="20"/>
                <w:szCs w:val="20"/>
              </w:rPr>
              <w:t>Ravni</w:t>
            </w:r>
            <w:r w:rsidR="00A42E61" w:rsidRPr="00993686">
              <w:rPr>
                <w:rFonts w:ascii="Arial" w:eastAsia="Times New Roman" w:hAnsi="Arial" w:cs="Arial"/>
                <w:sz w:val="20"/>
                <w:szCs w:val="20"/>
                <w:lang w:val="sr-Latn-ME"/>
              </w:rPr>
              <w:t xml:space="preserve"> – </w:t>
            </w:r>
            <w:r w:rsidR="00A42E61" w:rsidRPr="00993686">
              <w:rPr>
                <w:rFonts w:ascii="Arial" w:eastAsia="Times New Roman" w:hAnsi="Arial" w:cs="Arial"/>
                <w:sz w:val="20"/>
                <w:szCs w:val="20"/>
              </w:rPr>
              <w:t>Razvr</w:t>
            </w:r>
            <w:r w:rsidR="00A42E61" w:rsidRPr="00993686">
              <w:rPr>
                <w:rFonts w:ascii="Arial" w:eastAsia="Times New Roman" w:hAnsi="Arial" w:cs="Arial"/>
                <w:sz w:val="20"/>
                <w:szCs w:val="20"/>
                <w:lang w:val="sr-Latn-ME"/>
              </w:rPr>
              <w:t>š</w:t>
            </w:r>
            <w:r w:rsidR="00A42E61" w:rsidRPr="00993686">
              <w:rPr>
                <w:rFonts w:ascii="Arial" w:eastAsia="Times New Roman" w:hAnsi="Arial" w:cs="Arial"/>
                <w:sz w:val="20"/>
                <w:szCs w:val="20"/>
              </w:rPr>
              <w:t>je</w:t>
            </w:r>
            <w:r w:rsidR="00A42E61" w:rsidRPr="00993686">
              <w:rPr>
                <w:rFonts w:ascii="Arial" w:eastAsia="Times New Roman" w:hAnsi="Arial" w:cs="Arial"/>
                <w:sz w:val="20"/>
                <w:szCs w:val="20"/>
                <w:lang w:val="sr-Latn-ME"/>
              </w:rPr>
              <w:t xml:space="preserve"> – </w:t>
            </w:r>
            <w:r w:rsidR="00A42E61" w:rsidRPr="00993686">
              <w:rPr>
                <w:rFonts w:ascii="Arial" w:eastAsia="Times New Roman" w:hAnsi="Arial" w:cs="Arial"/>
                <w:sz w:val="20"/>
                <w:szCs w:val="20"/>
              </w:rPr>
              <w:t>Vi</w:t>
            </w:r>
            <w:r w:rsidR="00A42E61" w:rsidRPr="00993686">
              <w:rPr>
                <w:rFonts w:ascii="Arial" w:eastAsia="Times New Roman" w:hAnsi="Arial" w:cs="Arial"/>
                <w:sz w:val="20"/>
                <w:szCs w:val="20"/>
                <w:lang w:val="sr-Latn-ME"/>
              </w:rPr>
              <w:t>š</w:t>
            </w:r>
            <w:r w:rsidR="00A42E61" w:rsidRPr="00993686">
              <w:rPr>
                <w:rFonts w:ascii="Arial" w:eastAsia="Times New Roman" w:hAnsi="Arial" w:cs="Arial"/>
                <w:sz w:val="20"/>
                <w:szCs w:val="20"/>
              </w:rPr>
              <w:t>njice</w:t>
            </w:r>
            <w:r w:rsidR="00A42E61" w:rsidRPr="00993686">
              <w:rPr>
                <w:rFonts w:ascii="Arial" w:eastAsia="Times New Roman" w:hAnsi="Arial" w:cs="Arial"/>
                <w:sz w:val="20"/>
                <w:szCs w:val="20"/>
                <w:lang w:val="sr-Latn-ME"/>
              </w:rPr>
              <w:t xml:space="preserve"> </w:t>
            </w:r>
            <w:r w:rsidR="00B14F02" w:rsidRPr="00993686">
              <w:rPr>
                <w:rFonts w:ascii="Arial" w:eastAsia="Times New Roman" w:hAnsi="Arial" w:cs="Arial"/>
                <w:sz w:val="20"/>
                <w:szCs w:val="20"/>
                <w:lang w:val="sr-Latn-ME"/>
              </w:rPr>
              <w:t xml:space="preserve">– </w:t>
            </w:r>
            <w:r w:rsidR="00B14F02" w:rsidRPr="00993686">
              <w:rPr>
                <w:rFonts w:ascii="Arial" w:eastAsia="Times New Roman" w:hAnsi="Arial" w:cs="Arial"/>
                <w:sz w:val="20"/>
                <w:szCs w:val="20"/>
              </w:rPr>
              <w:t>Pr</w:t>
            </w:r>
            <w:r w:rsidR="00B14F02" w:rsidRPr="00993686">
              <w:rPr>
                <w:rFonts w:ascii="Arial" w:eastAsia="Times New Roman" w:hAnsi="Arial" w:cs="Arial"/>
                <w:sz w:val="20"/>
                <w:szCs w:val="20"/>
                <w:lang w:val="sr-Latn-ME"/>
              </w:rPr>
              <w:t>ž</w:t>
            </w:r>
            <w:r w:rsidR="00B14F02" w:rsidRPr="00993686">
              <w:rPr>
                <w:rFonts w:ascii="Arial" w:eastAsia="Times New Roman" w:hAnsi="Arial" w:cs="Arial"/>
                <w:sz w:val="20"/>
                <w:szCs w:val="20"/>
              </w:rPr>
              <w:t>i</w:t>
            </w:r>
            <w:r w:rsidR="00B14F02" w:rsidRPr="00993686">
              <w:rPr>
                <w:rFonts w:ascii="Arial" w:eastAsia="Times New Roman" w:hAnsi="Arial" w:cs="Arial"/>
                <w:sz w:val="20"/>
                <w:szCs w:val="20"/>
                <w:lang w:val="sr-Latn-ME"/>
              </w:rPr>
              <w:t>š</w:t>
            </w:r>
            <w:r w:rsidR="00B14F02" w:rsidRPr="00993686">
              <w:rPr>
                <w:rFonts w:ascii="Arial" w:eastAsia="Times New Roman" w:hAnsi="Arial" w:cs="Arial"/>
                <w:sz w:val="20"/>
                <w:szCs w:val="20"/>
              </w:rPr>
              <w:t>ta</w:t>
            </w:r>
            <w:r w:rsidR="00B14F02" w:rsidRPr="00993686">
              <w:rPr>
                <w:rFonts w:ascii="Arial" w:eastAsia="Times New Roman" w:hAnsi="Arial" w:cs="Arial"/>
                <w:sz w:val="20"/>
                <w:szCs w:val="20"/>
                <w:lang w:val="sr-Latn-ME"/>
              </w:rPr>
              <w:t xml:space="preserve"> –– </w:t>
            </w:r>
            <w:r w:rsidR="00B14F02" w:rsidRPr="00993686">
              <w:rPr>
                <w:rFonts w:ascii="Arial" w:eastAsia="Times New Roman" w:hAnsi="Arial" w:cs="Arial"/>
                <w:sz w:val="20"/>
                <w:szCs w:val="20"/>
              </w:rPr>
              <w:t>Rudnica</w:t>
            </w:r>
            <w:r w:rsidR="00B14F02" w:rsidRPr="00993686">
              <w:rPr>
                <w:rFonts w:ascii="Arial" w:eastAsia="Times New Roman" w:hAnsi="Arial" w:cs="Arial"/>
                <w:sz w:val="20"/>
                <w:szCs w:val="20"/>
                <w:lang w:val="sr-Latn-ME"/>
              </w:rPr>
              <w:t xml:space="preserve"> – </w:t>
            </w:r>
            <w:r w:rsidR="00B14F02" w:rsidRPr="00993686">
              <w:rPr>
                <w:rFonts w:ascii="Arial" w:eastAsia="Times New Roman" w:hAnsi="Arial" w:cs="Arial"/>
                <w:sz w:val="20"/>
                <w:szCs w:val="20"/>
              </w:rPr>
              <w:t>Mojkovac</w:t>
            </w:r>
            <w:r w:rsidR="00B14F02" w:rsidRPr="00993686">
              <w:rPr>
                <w:rFonts w:ascii="Arial" w:eastAsia="Times New Roman" w:hAnsi="Arial" w:cs="Arial"/>
                <w:sz w:val="20"/>
                <w:szCs w:val="20"/>
                <w:lang w:val="sr-Latn-ME"/>
              </w:rPr>
              <w:t xml:space="preserve">. </w:t>
            </w:r>
          </w:p>
          <w:p w14:paraId="6E2E658F" w14:textId="61BD820D" w:rsidR="00993686" w:rsidRPr="00993686" w:rsidRDefault="00993686" w:rsidP="00830F2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993686">
              <w:rPr>
                <w:rFonts w:ascii="Arial" w:eastAsia="Times New Roman" w:hAnsi="Arial" w:cs="Arial"/>
                <w:sz w:val="20"/>
                <w:szCs w:val="20"/>
                <w:lang w:val="sr-Latn-ME"/>
              </w:rPr>
              <w:t xml:space="preserve">- </w:t>
            </w:r>
            <w:r w:rsidRPr="00993686">
              <w:rPr>
                <w:rFonts w:ascii="Arial" w:hAnsi="Arial" w:cs="Arial"/>
                <w:sz w:val="20"/>
                <w:szCs w:val="20"/>
                <w:lang w:val="sr-Latn-ME"/>
              </w:rPr>
              <w:t>Turistička organizacija Opštine Bar je u saradnji sa Opštinom Bar uspješno sprovela projekat postavljanja turističko informativne signalizacije na teritoriji užeg dijela grada. Postavljeno je ukupno 132 table na 32 lokacije na kojima su jasno naznačeni objekti od interesa (javne ustanove, lokacije kulturnih objekata, hote</w:t>
            </w:r>
            <w:r w:rsidR="00830F25">
              <w:rPr>
                <w:rFonts w:ascii="Arial" w:hAnsi="Arial" w:cs="Arial"/>
                <w:sz w:val="20"/>
                <w:szCs w:val="20"/>
                <w:lang w:val="sr-Latn-ME"/>
              </w:rPr>
              <w:t>l</w:t>
            </w:r>
            <w:r w:rsidRPr="00993686">
              <w:rPr>
                <w:rFonts w:ascii="Arial" w:hAnsi="Arial" w:cs="Arial"/>
                <w:sz w:val="20"/>
                <w:szCs w:val="20"/>
                <w:lang w:val="sr-Latn-ME"/>
              </w:rPr>
              <w:t>i i dr), a po projektu koji je izradila Opština Bar.</w:t>
            </w:r>
          </w:p>
          <w:p w14:paraId="4CAE8934" w14:textId="3E330E81" w:rsidR="00993686" w:rsidRDefault="00A42E61" w:rsidP="00830F25">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993686">
              <w:rPr>
                <w:rFonts w:ascii="Arial" w:eastAsia="Times New Roman" w:hAnsi="Arial" w:cs="Arial"/>
                <w:sz w:val="20"/>
                <w:szCs w:val="20"/>
              </w:rPr>
              <w:t xml:space="preserve"> </w:t>
            </w:r>
            <w:r w:rsidR="00993686" w:rsidRPr="00993686">
              <w:rPr>
                <w:rFonts w:ascii="Arial" w:hAnsi="Arial" w:cs="Arial"/>
                <w:sz w:val="20"/>
                <w:szCs w:val="20"/>
                <w:lang w:val="sr-Latn-ME"/>
              </w:rPr>
              <w:t> -Turistička organizacija Opštine Bar je u 2016/2017. uradila je panoramsku rutu</w:t>
            </w:r>
            <w:r w:rsidR="00830F25">
              <w:rPr>
                <w:rFonts w:ascii="Arial" w:hAnsi="Arial" w:cs="Arial"/>
                <w:sz w:val="20"/>
                <w:szCs w:val="20"/>
                <w:lang w:val="sr-Latn-ME"/>
              </w:rPr>
              <w:t xml:space="preserve"> </w:t>
            </w:r>
            <w:r w:rsidR="00993686" w:rsidRPr="00993686">
              <w:rPr>
                <w:rFonts w:ascii="Arial" w:hAnsi="Arial" w:cs="Arial"/>
                <w:sz w:val="20"/>
                <w:szCs w:val="20"/>
                <w:lang w:val="sr-Latn-ME"/>
              </w:rPr>
              <w:t>“Između dvije čarobne obale“ koja povezuje morsku i jezersku obalu,a čija dužina iznosi 115 km.</w:t>
            </w:r>
          </w:p>
          <w:p w14:paraId="0CD374D7" w14:textId="1027AC29" w:rsidR="00ED0C22" w:rsidRPr="00446BCD" w:rsidRDefault="00ED0C22" w:rsidP="00830F25">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446BCD">
              <w:rPr>
                <w:rFonts w:ascii="Arial" w:hAnsi="Arial" w:cs="Arial"/>
                <w:sz w:val="20"/>
                <w:szCs w:val="20"/>
                <w:lang w:val="sr-Latn-ME"/>
              </w:rPr>
              <w:t xml:space="preserve">- Ministartsvo održivog razvoja i turizma je u partnerstvu sa više organizacija uspostavilo mrežu Top Biking Trails u Crnoj Gori. </w:t>
            </w:r>
          </w:p>
          <w:p w14:paraId="27361162" w14:textId="6C87CFAE" w:rsidR="00ED0C22" w:rsidRPr="00446BCD" w:rsidRDefault="00ED0C22" w:rsidP="00830F25">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446BCD">
              <w:rPr>
                <w:rFonts w:ascii="Arial" w:hAnsi="Arial" w:cs="Arial"/>
                <w:sz w:val="20"/>
                <w:szCs w:val="20"/>
                <w:lang w:val="sr-Latn-ME"/>
              </w:rPr>
              <w:t>- Uspostavljena je Via Dinarica, long distance pješačka staza koja je transnacionalnog karaktera i prolazi kroz cijelu Crnu Goru</w:t>
            </w:r>
          </w:p>
          <w:p w14:paraId="6045ACB0" w14:textId="4E7CABD4" w:rsidR="00ED0C22" w:rsidRPr="00446BCD" w:rsidRDefault="00ED0C22" w:rsidP="00830F25">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446BCD">
              <w:rPr>
                <w:rFonts w:ascii="Arial" w:hAnsi="Arial" w:cs="Arial"/>
                <w:sz w:val="20"/>
                <w:szCs w:val="20"/>
                <w:lang w:val="sr-Latn-ME"/>
              </w:rPr>
              <w:t>-Napravljena je staza Peaks of the Balkans i obuhvata Crnu Goru, Kosovo i Albaniju.</w:t>
            </w:r>
          </w:p>
          <w:p w14:paraId="37137F2A" w14:textId="12F31BE8" w:rsidR="00A42E61" w:rsidRPr="00E75EA6" w:rsidRDefault="00ED0C22" w:rsidP="00830F25">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446BCD">
              <w:rPr>
                <w:rFonts w:ascii="Arial" w:hAnsi="Arial" w:cs="Arial"/>
                <w:sz w:val="20"/>
                <w:szCs w:val="20"/>
                <w:lang w:val="sr-Latn-ME"/>
              </w:rPr>
              <w:t xml:space="preserve">-Regionalna razvojna agencija za Bjelasicu, Komove i Pokletije je razvila lokalne biciklističke staze u Plavu, Gusinju, Andrijevici, Beranama, Rožajama, Kolašinu, Mojkovcu i Bijelom Polju, kao i </w:t>
            </w:r>
            <w:r w:rsidR="00612387">
              <w:rPr>
                <w:rFonts w:ascii="Arial" w:hAnsi="Arial" w:cs="Arial"/>
                <w:sz w:val="20"/>
                <w:szCs w:val="20"/>
                <w:lang w:val="sr-Latn-ME"/>
              </w:rPr>
              <w:t>tematske staze Katunski putevi.</w:t>
            </w:r>
          </w:p>
        </w:tc>
      </w:tr>
      <w:tr w:rsidR="00A42E61" w:rsidRPr="00E75EA6" w14:paraId="252B86A6" w14:textId="77777777" w:rsidTr="00CB3819">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710" w:type="dxa"/>
          </w:tcPr>
          <w:p w14:paraId="38D933A0" w14:textId="77777777" w:rsidR="00A42E61" w:rsidRPr="00E75EA6" w:rsidRDefault="00A42E61" w:rsidP="003F738E">
            <w:pPr>
              <w:rPr>
                <w:rFonts w:ascii="Arial" w:hAnsi="Arial" w:cs="Arial"/>
                <w:b w:val="0"/>
                <w:sz w:val="20"/>
                <w:szCs w:val="20"/>
                <w:lang w:val="sr-Latn-ME"/>
              </w:rPr>
            </w:pPr>
            <w:r w:rsidRPr="00E75EA6">
              <w:rPr>
                <w:rFonts w:ascii="Arial" w:hAnsi="Arial" w:cs="Arial"/>
                <w:sz w:val="20"/>
                <w:szCs w:val="20"/>
                <w:lang w:val="sr-Latn-ME"/>
              </w:rPr>
              <w:lastRenderedPageBreak/>
              <w:t xml:space="preserve">2.3.  </w:t>
            </w:r>
          </w:p>
          <w:p w14:paraId="7F9E5FE8" w14:textId="3EEBEA11" w:rsidR="00A42E61" w:rsidRPr="00E75EA6" w:rsidRDefault="008A5B72" w:rsidP="003F738E">
            <w:pPr>
              <w:rPr>
                <w:rFonts w:ascii="Arial" w:hAnsi="Arial" w:cs="Arial"/>
                <w:b w:val="0"/>
                <w:sz w:val="20"/>
                <w:szCs w:val="20"/>
                <w:lang w:val="sr-Latn-ME"/>
              </w:rPr>
            </w:pPr>
            <w:r>
              <w:rPr>
                <w:rFonts w:ascii="Arial" w:hAnsi="Arial" w:cs="Arial"/>
                <w:sz w:val="20"/>
                <w:szCs w:val="20"/>
                <w:lang w:val="sr-Latn-ME"/>
              </w:rPr>
              <w:t>P</w:t>
            </w:r>
            <w:r w:rsidRPr="00E75EA6">
              <w:rPr>
                <w:rFonts w:ascii="Arial" w:hAnsi="Arial" w:cs="Arial"/>
                <w:sz w:val="20"/>
                <w:szCs w:val="20"/>
                <w:lang w:val="sr-Latn-ME"/>
              </w:rPr>
              <w:t>rimjena nacional</w:t>
            </w:r>
            <w:r>
              <w:rPr>
                <w:rFonts w:ascii="Arial" w:hAnsi="Arial" w:cs="Arial"/>
                <w:sz w:val="20"/>
                <w:szCs w:val="20"/>
                <w:lang w:val="sr-Latn-ME"/>
              </w:rPr>
              <w:t>ne Strategije održivog razvoja Crne G</w:t>
            </w:r>
            <w:r w:rsidRPr="00E75EA6">
              <w:rPr>
                <w:rFonts w:ascii="Arial" w:hAnsi="Arial" w:cs="Arial"/>
                <w:sz w:val="20"/>
                <w:szCs w:val="20"/>
                <w:lang w:val="sr-Latn-ME"/>
              </w:rPr>
              <w:t>ore</w:t>
            </w:r>
          </w:p>
        </w:tc>
        <w:tc>
          <w:tcPr>
            <w:tcW w:w="2070" w:type="dxa"/>
          </w:tcPr>
          <w:p w14:paraId="20BFDD47" w14:textId="77777777" w:rsidR="00521DE9"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2.3.1. </w:t>
            </w:r>
          </w:p>
          <w:p w14:paraId="79D23EDD" w14:textId="21BA166A"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Definisanje (velik</w:t>
            </w:r>
            <w:r w:rsidR="00521DE9">
              <w:rPr>
                <w:rFonts w:ascii="Arial" w:hAnsi="Arial" w:cs="Arial"/>
                <w:sz w:val="20"/>
                <w:szCs w:val="20"/>
                <w:lang w:val="sr-Latn-ME"/>
              </w:rPr>
              <w:t xml:space="preserve">ih) zaštićenih oblasti u skladu </w:t>
            </w:r>
            <w:r w:rsidRPr="00E75EA6">
              <w:rPr>
                <w:rFonts w:ascii="Arial" w:hAnsi="Arial" w:cs="Arial"/>
                <w:sz w:val="20"/>
                <w:szCs w:val="20"/>
                <w:lang w:val="sr-Latn-ME"/>
              </w:rPr>
              <w:t>sa međunarodnim i EU propisima (kao što su EMERALD, Natura 2000) i uvrštavanje u</w:t>
            </w:r>
          </w:p>
          <w:p w14:paraId="11C2A098"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nacionalne zakone</w:t>
            </w:r>
          </w:p>
          <w:p w14:paraId="7297A7E1"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F105993"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1493989"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1313482"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7B81CE4"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D394379"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8DE617B"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64E9483"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FA41D7C"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60C0B38"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7172FC6"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F907CE6"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5143F5A"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4CF1138"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6D49405"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43F5543"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CB6D62F"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D43CA07"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CAA393E"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9630365"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6862DE8"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49BEC8F"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CCEE42C"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81424A1"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7CE1A9E"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8DFE90D"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0FC86C4"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BCFDDEB" w14:textId="77777777" w:rsidR="00964BCD" w:rsidRPr="00E75EA6" w:rsidRDefault="00964BCD"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DEE7B56" w14:textId="77777777" w:rsidR="00964BCD" w:rsidRPr="00E75EA6" w:rsidRDefault="00964BCD"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A9DF190" w14:textId="77777777" w:rsidR="00964BCD" w:rsidRPr="00E75EA6" w:rsidRDefault="00964BCD"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9AC26F3" w14:textId="77777777" w:rsidR="00612387" w:rsidRDefault="00612387"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9DB1126" w14:textId="77777777" w:rsidR="00612387" w:rsidRDefault="00612387"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8BF8D23" w14:textId="1FDE2FC3" w:rsidR="00521DE9"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2.3.2. </w:t>
            </w:r>
          </w:p>
          <w:p w14:paraId="5EB4D48E" w14:textId="41788CD5"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sz w:val="20"/>
                <w:szCs w:val="20"/>
                <w:lang w:val="sr-Latn-ME"/>
              </w:rPr>
              <w:t>Izrada i stupanje na snagu planova zaštite i upravljanja defnisanim oblastima</w:t>
            </w:r>
          </w:p>
          <w:p w14:paraId="5A4B3C20"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34E9116"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820BD54"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83BA07F" w14:textId="25D6E656"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A6E0F95" w14:textId="0FEF42B0" w:rsidR="00604576" w:rsidRDefault="00604576"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14D0C41" w14:textId="77777777" w:rsidR="00612387" w:rsidRDefault="00612387"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65DED3B" w14:textId="77777777" w:rsidR="00EA199C" w:rsidRDefault="00EA199C"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5611E55" w14:textId="6F2EED99" w:rsidR="00521DE9"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2.3.3. </w:t>
            </w:r>
          </w:p>
          <w:p w14:paraId="16AC2A68" w14:textId="154AE5DD"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sz w:val="20"/>
                <w:szCs w:val="20"/>
                <w:lang w:val="sr-Latn-ME"/>
              </w:rPr>
              <w:t>Osnivanje zelenih koridora i mreža koje će povezivati zaštićene obla</w:t>
            </w:r>
            <w:r w:rsidR="00514EEB" w:rsidRPr="00E75EA6">
              <w:rPr>
                <w:rFonts w:ascii="Arial" w:hAnsi="Arial" w:cs="Arial"/>
                <w:sz w:val="20"/>
                <w:szCs w:val="20"/>
                <w:lang w:val="sr-Latn-ME"/>
              </w:rPr>
              <w:t>s</w:t>
            </w:r>
            <w:r w:rsidRPr="00E75EA6">
              <w:rPr>
                <w:rFonts w:ascii="Arial" w:hAnsi="Arial" w:cs="Arial"/>
                <w:sz w:val="20"/>
                <w:szCs w:val="20"/>
                <w:lang w:val="sr-Latn-ME"/>
              </w:rPr>
              <w:t>ti</w:t>
            </w:r>
          </w:p>
        </w:tc>
        <w:tc>
          <w:tcPr>
            <w:tcW w:w="1980" w:type="dxa"/>
          </w:tcPr>
          <w:p w14:paraId="65E3A721"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lastRenderedPageBreak/>
              <w:t>2.3.1.</w:t>
            </w:r>
          </w:p>
          <w:p w14:paraId="41DC7D05" w14:textId="0542F1AC" w:rsidR="00A42E61" w:rsidRPr="00E75EA6" w:rsidRDefault="006B0C37"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MTZŽS, </w:t>
            </w:r>
            <w:r w:rsidR="001528F4">
              <w:rPr>
                <w:rFonts w:ascii="Arial" w:hAnsi="Arial" w:cs="Arial"/>
                <w:sz w:val="20"/>
                <w:szCs w:val="20"/>
                <w:lang w:val="sr-Latn-ME"/>
              </w:rPr>
              <w:t>Agencija za zaštitu životne sredine</w:t>
            </w:r>
          </w:p>
          <w:p w14:paraId="42B50F52"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71982D9"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8BD924D"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BA27B26"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35B3F37"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E94F5B9"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3A3A4C1"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7F46530"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5DAE3E9"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9665D0D"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70C9BDC"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9C3FC1F"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EAC09C0"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8FEF872"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88E0442"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B461F75"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C31B047"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9449FD6"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8B49AF2"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3A93DAF"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EB04182"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ACDF762"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A985EAB"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2748776"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B7D7C54"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81780C6"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8B4191A"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033C6DF"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D613D57"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67B14C3"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AD854E1"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83D25FC"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CE72444"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A6717E1"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00BB7AE"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C9256BE" w14:textId="77777777"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732ED63" w14:textId="5F155681" w:rsidR="00612387" w:rsidRDefault="00612387"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0A46E0D" w14:textId="77777777" w:rsidR="004F05BB" w:rsidRDefault="004F05BB"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3B60084" w14:textId="15E4E9B2" w:rsidR="00A42E61" w:rsidRPr="00E75EA6"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2.3.2.</w:t>
            </w:r>
          </w:p>
          <w:p w14:paraId="200B3890" w14:textId="77777777" w:rsidR="00964BCD" w:rsidRPr="00E75EA6" w:rsidRDefault="001E5B97" w:rsidP="00195AF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MTZŽS, </w:t>
            </w:r>
          </w:p>
          <w:p w14:paraId="1C970803" w14:textId="77777777" w:rsidR="007A30E5" w:rsidRDefault="007A30E5" w:rsidP="007A30E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766EC0">
              <w:rPr>
                <w:rFonts w:ascii="Arial" w:hAnsi="Arial" w:cs="Arial"/>
                <w:sz w:val="20"/>
                <w:szCs w:val="20"/>
                <w:lang w:val="sr-Latn-ME"/>
              </w:rPr>
              <w:t>Agencija za zaštitu životne sredine</w:t>
            </w:r>
          </w:p>
          <w:p w14:paraId="6F380F1B" w14:textId="77777777" w:rsidR="00A42E61" w:rsidRPr="00E75EA6" w:rsidRDefault="00A42E61" w:rsidP="00195AF1">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4A8683B" w14:textId="77777777" w:rsidR="00A42E61" w:rsidRPr="00E75EA6" w:rsidRDefault="00A42E61" w:rsidP="00195AF1">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BB38F26" w14:textId="77777777" w:rsidR="00A42E61" w:rsidRPr="00E75EA6" w:rsidRDefault="00A42E61" w:rsidP="00195AF1">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2879E57" w14:textId="77777777" w:rsidR="00A42E61" w:rsidRPr="00E75EA6" w:rsidRDefault="00A42E61" w:rsidP="00195AF1">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7D23AE8" w14:textId="77777777" w:rsidR="00A42E61" w:rsidRPr="00E75EA6" w:rsidRDefault="00A42E61" w:rsidP="00195AF1">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CFB6D97" w14:textId="68DC4BC2" w:rsidR="00604576" w:rsidRDefault="00604576" w:rsidP="00195AF1">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0487A32" w14:textId="77777777" w:rsidR="00604576" w:rsidRDefault="00604576" w:rsidP="00195AF1">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75EEBE2" w14:textId="77777777" w:rsidR="00612387" w:rsidRDefault="00612387" w:rsidP="00195AF1">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5B06DC0" w14:textId="77777777" w:rsidR="00EA199C" w:rsidRDefault="00EA199C" w:rsidP="00195AF1">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5893669" w14:textId="52EAD313" w:rsidR="00A42E61" w:rsidRPr="00E75EA6" w:rsidRDefault="00A42E61" w:rsidP="00195AF1">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2.3.3. </w:t>
            </w:r>
          </w:p>
          <w:p w14:paraId="333B61F6" w14:textId="77777777" w:rsidR="00311672" w:rsidRPr="00766EC0" w:rsidRDefault="00F65F91" w:rsidP="00416C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766EC0">
              <w:rPr>
                <w:rFonts w:ascii="Arial" w:hAnsi="Arial" w:cs="Arial"/>
                <w:sz w:val="20"/>
                <w:szCs w:val="20"/>
                <w:lang w:val="sr-Latn-ME"/>
              </w:rPr>
              <w:t>MTZŽS,</w:t>
            </w:r>
          </w:p>
          <w:p w14:paraId="2BF7354E" w14:textId="77777777" w:rsidR="007A30E5" w:rsidRDefault="007A30E5" w:rsidP="007A30E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766EC0">
              <w:rPr>
                <w:rFonts w:ascii="Arial" w:hAnsi="Arial" w:cs="Arial"/>
                <w:sz w:val="20"/>
                <w:szCs w:val="20"/>
                <w:lang w:val="sr-Latn-ME"/>
              </w:rPr>
              <w:t>Agencija za zaštitu životne sredine</w:t>
            </w:r>
          </w:p>
          <w:p w14:paraId="2BF956AD" w14:textId="22C99F76" w:rsidR="00A42E61" w:rsidRPr="00E75EA6" w:rsidRDefault="00A42E61" w:rsidP="00416C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8640" w:type="dxa"/>
          </w:tcPr>
          <w:p w14:paraId="527B5476" w14:textId="3D28DB6B" w:rsidR="000C375E" w:rsidRDefault="00A42E61" w:rsidP="0074268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lastRenderedPageBreak/>
              <w:t>2.3.1.</w:t>
            </w:r>
          </w:p>
          <w:p w14:paraId="67A87337" w14:textId="70400ED0" w:rsidR="005D5943" w:rsidRPr="005D5943" w:rsidRDefault="005D5943" w:rsidP="005D5943">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5D5943">
              <w:rPr>
                <w:rFonts w:ascii="Arial" w:hAnsi="Arial" w:cs="Arial"/>
                <w:sz w:val="20"/>
                <w:szCs w:val="20"/>
                <w:lang w:val="sr-Latn-ME"/>
              </w:rPr>
              <w:t xml:space="preserve">Vlada je na sjednici održanoj 23.02.2017.godine usvojila Prostorno urbanistički plan Opštine Ulcinj (PUP) kojim je između ostalih predloženo i potencijalno zaštićeno područje Solana. </w:t>
            </w:r>
          </w:p>
          <w:p w14:paraId="4458FC1E" w14:textId="77777777" w:rsidR="005D5943" w:rsidRPr="005D5943" w:rsidRDefault="005D5943" w:rsidP="005D5943">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5D5943">
              <w:rPr>
                <w:rFonts w:ascii="Arial" w:hAnsi="Arial" w:cs="Arial"/>
                <w:sz w:val="20"/>
                <w:szCs w:val="20"/>
                <w:lang w:val="sr-Latn-ME"/>
              </w:rPr>
              <w:t>Isti tretman predviđen je i Prostornim planom posebne namjene za obalno područje koji je Skupština donijela u julu 2018. godine.</w:t>
            </w:r>
          </w:p>
          <w:p w14:paraId="24CCDD65" w14:textId="77777777" w:rsidR="005D5943" w:rsidRPr="005D5943" w:rsidRDefault="005D5943" w:rsidP="005D5943">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5D5943">
              <w:rPr>
                <w:rFonts w:ascii="Arial" w:hAnsi="Arial" w:cs="Arial"/>
                <w:sz w:val="20"/>
                <w:szCs w:val="20"/>
                <w:lang w:val="sr-Latn-ME"/>
              </w:rPr>
              <w:t>- Ulcinjska solana je, na sjednici Skupštine opštine Ulcinj, održanoj 24.06.2019. god. proglašena zaštićenim područjem - Parkom prirode.</w:t>
            </w:r>
          </w:p>
          <w:p w14:paraId="62564501" w14:textId="77777777" w:rsidR="005D5943" w:rsidRPr="005D5943" w:rsidRDefault="005D5943" w:rsidP="005D5943">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5D5943">
              <w:rPr>
                <w:rFonts w:ascii="Arial" w:hAnsi="Arial" w:cs="Arial"/>
                <w:sz w:val="20"/>
                <w:szCs w:val="20"/>
                <w:lang w:val="sr-Latn-ME"/>
              </w:rPr>
              <w:t xml:space="preserve">-Ulcinjska Solana je 1.07.2019.godine proglašena močvarom od međunarodnog značaja i uvrštena na Ramsar svjetsku listu močvarnih područja. </w:t>
            </w:r>
          </w:p>
          <w:p w14:paraId="22A224FC" w14:textId="77777777" w:rsidR="005D5943" w:rsidRPr="005D5943" w:rsidRDefault="005D5943" w:rsidP="005D5943">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5D5943">
              <w:rPr>
                <w:rFonts w:ascii="Arial" w:hAnsi="Arial" w:cs="Arial"/>
                <w:sz w:val="20"/>
                <w:szCs w:val="20"/>
                <w:lang w:val="sr-Latn-ME"/>
              </w:rPr>
              <w:lastRenderedPageBreak/>
              <w:t>- Realizacija projekta „Uspostavljanje Natura 2000 mreže u Crnoj Gori“, finansiranog od strane Evropske komisije, otpočela je 26.04.2016.godine, dok je projekat završen u aprilu 2019. godine.</w:t>
            </w:r>
          </w:p>
          <w:p w14:paraId="4171A76C" w14:textId="04BBDD2A" w:rsidR="005D5943" w:rsidRDefault="005D5943" w:rsidP="005D5943">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5943">
              <w:rPr>
                <w:rFonts w:ascii="Arial" w:hAnsi="Arial" w:cs="Arial"/>
                <w:sz w:val="20"/>
                <w:szCs w:val="20"/>
                <w:lang w:val="sr-Latn-ME"/>
              </w:rPr>
              <w:t xml:space="preserve">- U periodu 2014-2021.god. povećan je procenat zaštićene teritorije na 13.414 % kopnene teritorije Crne Gore, kroz uspostavljanje zaštite na sljedećim lokalitetima: Spomenik prirode Goljnoporski vir, Park prirode Piva; Park prirode Komovi; Park prirode Dragišnica i Komarnica; Spomenik prirode Kanjon Cijevne; </w:t>
            </w:r>
            <w:r w:rsidRPr="005D5943">
              <w:rPr>
                <w:rFonts w:ascii="Arial" w:hAnsi="Arial" w:cs="Arial"/>
                <w:sz w:val="20"/>
                <w:szCs w:val="20"/>
              </w:rPr>
              <w:t>Park prirode Dolina Rijeke Zete.</w:t>
            </w:r>
          </w:p>
          <w:p w14:paraId="052784D4" w14:textId="341D0F59" w:rsidR="00446BCD" w:rsidRPr="00446BCD" w:rsidRDefault="00446BCD" w:rsidP="005D5943">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446BCD">
              <w:rPr>
                <w:rFonts w:ascii="Arial" w:hAnsi="Arial" w:cs="Arial"/>
                <w:sz w:val="20"/>
                <w:szCs w:val="20"/>
              </w:rPr>
              <w:t>- Uspostavljen je nacionalni park Prokletije</w:t>
            </w:r>
          </w:p>
          <w:p w14:paraId="4D369DB7" w14:textId="10F69741" w:rsidR="00195F28" w:rsidRPr="00195F28" w:rsidRDefault="005D5943" w:rsidP="00195F28">
            <w:p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5D5943">
              <w:rPr>
                <w:rFonts w:ascii="Arial" w:hAnsi="Arial" w:cs="Arial"/>
                <w:sz w:val="20"/>
                <w:szCs w:val="20"/>
                <w:lang w:val="sr-Latn-ME"/>
              </w:rPr>
              <w:t xml:space="preserve">- </w:t>
            </w:r>
            <w:r w:rsidR="00195F28">
              <w:rPr>
                <w:rFonts w:ascii="Arial" w:hAnsi="Arial" w:cs="Arial"/>
                <w:sz w:val="20"/>
                <w:szCs w:val="20"/>
                <w:lang w:val="sr-Latn-ME"/>
              </w:rPr>
              <w:t>Urađene su Studije zaštite za stabla Crne topole u Starom gradu Kotoru</w:t>
            </w:r>
            <w:r w:rsidR="00195F28" w:rsidRPr="00195F28">
              <w:rPr>
                <w:rFonts w:ascii="Arial" w:hAnsi="Arial" w:cs="Arial"/>
                <w:sz w:val="20"/>
                <w:szCs w:val="20"/>
                <w:lang w:val="sr-Latn-ME"/>
              </w:rPr>
              <w:t xml:space="preserve">; </w:t>
            </w:r>
            <w:r w:rsidR="00195F28" w:rsidRPr="00195F28">
              <w:rPr>
                <w:rFonts w:ascii="Arial" w:hAnsi="Arial" w:cs="Arial"/>
                <w:sz w:val="20"/>
                <w:szCs w:val="20"/>
              </w:rPr>
              <w:t>Usvojena Odluka o proglašenju zaštićenog prirodn</w:t>
            </w:r>
            <w:r w:rsidR="004F05BB">
              <w:rPr>
                <w:rFonts w:ascii="Arial" w:hAnsi="Arial" w:cs="Arial"/>
                <w:sz w:val="20"/>
                <w:szCs w:val="20"/>
              </w:rPr>
              <w:t>o</w:t>
            </w:r>
            <w:r w:rsidR="00195F28" w:rsidRPr="00195F28">
              <w:rPr>
                <w:rFonts w:ascii="Arial" w:hAnsi="Arial" w:cs="Arial"/>
                <w:sz w:val="20"/>
                <w:szCs w:val="20"/>
              </w:rPr>
              <w:t>g dobra spomenik prirode S</w:t>
            </w:r>
            <w:r w:rsidR="00195F28" w:rsidRPr="00195F28">
              <w:rPr>
                <w:rFonts w:ascii="Arial" w:hAnsi="Arial" w:cs="Arial"/>
                <w:sz w:val="20"/>
                <w:szCs w:val="20"/>
                <w:lang w:val="sr-Latn-ME"/>
              </w:rPr>
              <w:t>tablo Stare masline na Mirovici u Baru 28.12.2020.go</w:t>
            </w:r>
            <w:r w:rsidR="00AD57A3">
              <w:rPr>
                <w:rFonts w:ascii="Arial" w:hAnsi="Arial" w:cs="Arial"/>
                <w:sz w:val="20"/>
                <w:szCs w:val="20"/>
                <w:lang w:val="sr-Latn-ME"/>
              </w:rPr>
              <w:t>d; zaštićeno područje Platamuni,</w:t>
            </w:r>
            <w:r w:rsidR="00195F28" w:rsidRPr="00195F28">
              <w:rPr>
                <w:rFonts w:ascii="Arial" w:hAnsi="Arial" w:cs="Arial"/>
                <w:sz w:val="20"/>
                <w:szCs w:val="20"/>
                <w:lang w:val="sr-Latn-ME"/>
              </w:rPr>
              <w:t xml:space="preserve"> Katič, Stari Ulcinj, </w:t>
            </w:r>
            <w:r w:rsidR="00195F28" w:rsidRPr="00195F28">
              <w:rPr>
                <w:rFonts w:ascii="Arial" w:hAnsi="Arial" w:cs="Arial"/>
                <w:sz w:val="20"/>
                <w:szCs w:val="20"/>
              </w:rPr>
              <w:t>Brdo Vrmac i dr.</w:t>
            </w:r>
          </w:p>
          <w:p w14:paraId="2556E726" w14:textId="4F716B85" w:rsidR="005D5943" w:rsidRPr="005D5943" w:rsidRDefault="005D5943" w:rsidP="005D5943">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5D5943">
              <w:rPr>
                <w:rFonts w:ascii="Arial" w:hAnsi="Arial" w:cs="Arial"/>
                <w:sz w:val="20"/>
                <w:szCs w:val="20"/>
                <w:lang w:val="sr-Latn-ME"/>
              </w:rPr>
              <w:t>- Vlada je 5.12.2019.god. usvojila Odluku o proglašenja parka prirode dolina ,,Rijeke Zete“ nakon usvajanja odluka o proglašenju ovog područja od strane Skupštine opštine Danilovgrad i Skupštine Glavnog grada Podgorica.</w:t>
            </w:r>
          </w:p>
          <w:p w14:paraId="11EE5F92" w14:textId="77777777" w:rsidR="005D5943" w:rsidRPr="005D5943" w:rsidRDefault="005D5943" w:rsidP="005D5943">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5D5943">
              <w:rPr>
                <w:rFonts w:ascii="Arial" w:hAnsi="Arial" w:cs="Arial"/>
                <w:sz w:val="20"/>
                <w:szCs w:val="20"/>
                <w:lang w:val="sr-Latn-ME"/>
              </w:rPr>
              <w:t>- Skupština opštine Kolašin je  usvojila Odluku o proglašenju parka prirode “Komovi” na svojoj teritoriji.</w:t>
            </w:r>
          </w:p>
          <w:p w14:paraId="00D51173" w14:textId="77777777" w:rsidR="005D5943" w:rsidRPr="005D5943" w:rsidRDefault="005D5943" w:rsidP="005D5943">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5D5943">
              <w:rPr>
                <w:rFonts w:ascii="Arial" w:hAnsi="Arial" w:cs="Arial"/>
                <w:sz w:val="20"/>
                <w:szCs w:val="20"/>
                <w:lang w:val="sr-Latn-ME"/>
              </w:rPr>
              <w:t>- Na osnovu Zakona o zaštiti prirode, a u cilju što potpunije transpozicije EU Acquis-a, donesena su sljedeća podzakonska akta: Pravilnik o bližim kriterijumima za određivanje područja ekološke mreže; Pravilnik o sadržaju Studije o ocjeni prihvatljivosti  za područje ekološke mreže; Pravilnik o bližim uslovima za promet zaštićenih divljih vrsta biljaka, životinja i gljiva; Predlog zakona o izmjenama i dopunama Zakona o divljači i lovstvu;</w:t>
            </w:r>
          </w:p>
          <w:p w14:paraId="090B1F1B" w14:textId="77777777" w:rsidR="005D5943" w:rsidRPr="005D5943" w:rsidRDefault="005D5943" w:rsidP="005D5943">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5D5943">
              <w:rPr>
                <w:rFonts w:ascii="Arial" w:hAnsi="Arial" w:cs="Arial"/>
                <w:sz w:val="20"/>
                <w:szCs w:val="20"/>
                <w:lang w:val="sr-Latn-ME"/>
              </w:rPr>
              <w:t>- Takođe, donešen je Zakon o potvrđivanju Protokola iz Nagoje o pristupu genetičkim resursima i pravednoj i jednakoj raspodjeli koristi koje proističu iz njihovog korišćenja.</w:t>
            </w:r>
          </w:p>
          <w:p w14:paraId="0AB4F660" w14:textId="77777777" w:rsidR="005D5943" w:rsidRPr="005D5943" w:rsidRDefault="005D5943" w:rsidP="005D5943">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5D5943">
              <w:rPr>
                <w:rFonts w:ascii="Arial" w:hAnsi="Arial" w:cs="Arial"/>
                <w:sz w:val="20"/>
                <w:szCs w:val="20"/>
                <w:lang w:val="sr-Latn-ME"/>
              </w:rPr>
              <w:t>- Na osnovu Zakona o stranim i invazivnim stranim vrstama biljaka, životinja i gljiva (“Sl.list CG”,br. 18/19) donijeta su dva podzakonska akta: Pravilnik o bližim uslovima koje treba da ispunjava pravno lice koje podnosi zahtjev za izdavanje dozvole, obrascu zahtjeva za izdavanje dozvole i obrascu dozvole za korišćenje invazivne strane vrste koja izaziva zabrinutost u Crnoj Gori i  Evropskoj uniji i Pravilnik o detaljnim uslovima za pravno lice koje sprovodi hitne mjere i mjere iskorenjivanja invazivnih stranih vrsta.</w:t>
            </w:r>
          </w:p>
          <w:p w14:paraId="442A195B" w14:textId="77777777" w:rsidR="00521DE9" w:rsidRDefault="00521DE9" w:rsidP="004D2AC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65540A6" w14:textId="48E7BDFA" w:rsidR="0061710B" w:rsidRPr="00E75EA6" w:rsidRDefault="00A42E61" w:rsidP="004D2AC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2.3.2 </w:t>
            </w:r>
          </w:p>
          <w:p w14:paraId="7AB03E7C" w14:textId="40D45B58" w:rsidR="00A42E61" w:rsidRPr="00E75EA6" w:rsidRDefault="0061710B" w:rsidP="004D2A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sprovođenje projek</w:t>
            </w:r>
            <w:r w:rsidR="00A42E61" w:rsidRPr="00E75EA6">
              <w:rPr>
                <w:rFonts w:ascii="Arial" w:hAnsi="Arial" w:cs="Arial"/>
                <w:sz w:val="20"/>
                <w:szCs w:val="20"/>
                <w:lang w:val="sr-Latn-ME"/>
              </w:rPr>
              <w:t>t</w:t>
            </w:r>
            <w:r w:rsidRPr="00E75EA6">
              <w:rPr>
                <w:rFonts w:ascii="Arial" w:hAnsi="Arial" w:cs="Arial"/>
                <w:sz w:val="20"/>
                <w:szCs w:val="20"/>
                <w:lang w:val="sr-Latn-ME"/>
              </w:rPr>
              <w:t xml:space="preserve">a </w:t>
            </w:r>
            <w:r w:rsidR="00A42E61" w:rsidRPr="00E75EA6">
              <w:rPr>
                <w:rFonts w:ascii="Arial" w:hAnsi="Arial" w:cs="Arial"/>
                <w:sz w:val="20"/>
                <w:szCs w:val="20"/>
                <w:lang w:val="sr-Latn-ME"/>
              </w:rPr>
              <w:t xml:space="preserve"> "Promocija upravljanja zaštićenim područjima kroz integrisanu zaštitu morskog i priobalnog ekosistema Crne Gore</w:t>
            </w:r>
            <w:r w:rsidRPr="00E75EA6">
              <w:rPr>
                <w:rFonts w:ascii="Arial" w:hAnsi="Arial" w:cs="Arial"/>
                <w:sz w:val="20"/>
                <w:szCs w:val="20"/>
                <w:lang w:val="sr-Latn-ME"/>
              </w:rPr>
              <w:t>“</w:t>
            </w:r>
            <w:r w:rsidR="007C6090" w:rsidRPr="007C6090">
              <w:rPr>
                <w:rFonts w:ascii="Arial" w:hAnsi="Arial" w:cs="Arial"/>
                <w:sz w:val="20"/>
                <w:szCs w:val="20"/>
                <w:lang w:val="sr-Latn-ME"/>
              </w:rPr>
              <w:t xml:space="preserve"> “ koji pruža podršku za uspostavljanje zaštite i upravljanja tri</w:t>
            </w:r>
            <w:r w:rsidR="004F05BB">
              <w:rPr>
                <w:rFonts w:ascii="Arial" w:hAnsi="Arial" w:cs="Arial"/>
                <w:sz w:val="20"/>
                <w:szCs w:val="20"/>
                <w:lang w:val="sr-Latn-ME"/>
              </w:rPr>
              <w:t>ma</w:t>
            </w:r>
            <w:r w:rsidR="007C6090" w:rsidRPr="007C6090">
              <w:rPr>
                <w:rFonts w:ascii="Arial" w:hAnsi="Arial" w:cs="Arial"/>
                <w:sz w:val="20"/>
                <w:szCs w:val="20"/>
                <w:lang w:val="sr-Latn-ME"/>
              </w:rPr>
              <w:t xml:space="preserve"> morsk</w:t>
            </w:r>
            <w:r w:rsidR="004F05BB">
              <w:rPr>
                <w:rFonts w:ascii="Arial" w:hAnsi="Arial" w:cs="Arial"/>
                <w:sz w:val="20"/>
                <w:szCs w:val="20"/>
                <w:lang w:val="sr-Latn-ME"/>
              </w:rPr>
              <w:t>im</w:t>
            </w:r>
            <w:r w:rsidR="007C6090" w:rsidRPr="007C6090">
              <w:rPr>
                <w:rFonts w:ascii="Arial" w:hAnsi="Arial" w:cs="Arial"/>
                <w:sz w:val="20"/>
                <w:szCs w:val="20"/>
                <w:lang w:val="sr-Latn-ME"/>
              </w:rPr>
              <w:t xml:space="preserve"> zaštićen</w:t>
            </w:r>
            <w:r w:rsidR="004F05BB">
              <w:rPr>
                <w:rFonts w:ascii="Arial" w:hAnsi="Arial" w:cs="Arial"/>
                <w:sz w:val="20"/>
                <w:szCs w:val="20"/>
                <w:lang w:val="sr-Latn-ME"/>
              </w:rPr>
              <w:t>im</w:t>
            </w:r>
            <w:r w:rsidR="007C6090" w:rsidRPr="007C6090">
              <w:rPr>
                <w:rFonts w:ascii="Arial" w:hAnsi="Arial" w:cs="Arial"/>
                <w:sz w:val="20"/>
                <w:szCs w:val="20"/>
                <w:lang w:val="sr-Latn-ME"/>
              </w:rPr>
              <w:t xml:space="preserve"> područj</w:t>
            </w:r>
            <w:r w:rsidR="004F05BB">
              <w:rPr>
                <w:rFonts w:ascii="Arial" w:hAnsi="Arial" w:cs="Arial"/>
                <w:sz w:val="20"/>
                <w:szCs w:val="20"/>
                <w:lang w:val="sr-Latn-ME"/>
              </w:rPr>
              <w:t>ima</w:t>
            </w:r>
            <w:r w:rsidR="007C6090" w:rsidRPr="007C6090">
              <w:rPr>
                <w:rFonts w:ascii="Arial" w:hAnsi="Arial" w:cs="Arial"/>
                <w:sz w:val="20"/>
                <w:szCs w:val="20"/>
                <w:lang w:val="sr-Latn-ME"/>
              </w:rPr>
              <w:t xml:space="preserve"> u Crnoj Gori (Platamuni, Katič i Ostrvo Stari Ulcinj)</w:t>
            </w:r>
          </w:p>
          <w:p w14:paraId="4162053B" w14:textId="65A6884C" w:rsidR="004D3D72" w:rsidRPr="00E75EA6" w:rsidRDefault="004D3D72" w:rsidP="004D2A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Tivatska solila su upisana na Ramsar listu vlažnih staništa od međunarodnog značaja (Ramsar Konvencija);</w:t>
            </w:r>
          </w:p>
          <w:p w14:paraId="29CCD614" w14:textId="77777777" w:rsidR="004D3D72" w:rsidRPr="00E75EA6" w:rsidRDefault="004D3D72" w:rsidP="005F2BE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za plažu Pržno Rješenjem o zaštiti objekata prirode određena kategorija “rezervat prirodnog predjela”;</w:t>
            </w:r>
          </w:p>
          <w:p w14:paraId="1E6F04FF" w14:textId="34CF193F" w:rsidR="004D3D72" w:rsidRPr="007B228E" w:rsidRDefault="004D3D72" w:rsidP="005F2BE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lastRenderedPageBreak/>
              <w:t xml:space="preserve">- </w:t>
            </w:r>
            <w:r w:rsidRPr="007B228E">
              <w:rPr>
                <w:rFonts w:ascii="Arial" w:hAnsi="Arial" w:cs="Arial"/>
                <w:sz w:val="20"/>
                <w:szCs w:val="20"/>
                <w:lang w:val="sr-Latn-ME"/>
              </w:rPr>
              <w:t>Tivatskim Solilima</w:t>
            </w:r>
            <w:r w:rsidR="00A42E61" w:rsidRPr="007B228E">
              <w:rPr>
                <w:rFonts w:ascii="Arial" w:hAnsi="Arial" w:cs="Arial"/>
                <w:sz w:val="20"/>
                <w:szCs w:val="20"/>
                <w:lang w:val="sr-Latn-ME"/>
              </w:rPr>
              <w:t xml:space="preserve"> je Rješenjem o upisu u centralni registar zaštićenih objekata prirode za Crnu Goru određena kategorija “posebni (specijalni) rezervat prirode”.</w:t>
            </w:r>
          </w:p>
          <w:p w14:paraId="46863A39" w14:textId="1A07F3F6" w:rsidR="002B1F7D" w:rsidRPr="007B228E" w:rsidRDefault="002B1F7D" w:rsidP="002B1F7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7B228E">
              <w:rPr>
                <w:rFonts w:ascii="Arial" w:hAnsi="Arial" w:cs="Arial"/>
                <w:sz w:val="20"/>
                <w:szCs w:val="20"/>
                <w:lang w:val="sr-Latn-ME"/>
              </w:rPr>
              <w:t>- Uspostavljeni su nacionalni park Prokletije i parkovi prirode Piva, Komovi i urađeni planovi upravljanja</w:t>
            </w:r>
          </w:p>
          <w:p w14:paraId="13B48FC0" w14:textId="77777777" w:rsidR="00EA199C" w:rsidRDefault="00EA199C" w:rsidP="007C60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CA75749" w14:textId="3067A869" w:rsidR="00612387" w:rsidRDefault="00A42E61" w:rsidP="007C6090">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2.3.3. </w:t>
            </w:r>
          </w:p>
          <w:p w14:paraId="3E8C2D47" w14:textId="6040A488" w:rsidR="007C6090" w:rsidRPr="00B06375" w:rsidRDefault="007C6090" w:rsidP="0002461F">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42108C">
              <w:rPr>
                <w:rFonts w:ascii="Arial" w:hAnsi="Arial" w:cs="Arial"/>
                <w:sz w:val="20"/>
                <w:szCs w:val="20"/>
                <w:lang w:val="sr-Latn-ME"/>
              </w:rPr>
              <w:t>Kad je rijec o potencijalnim koridorima</w:t>
            </w:r>
            <w:r w:rsidR="0002461F">
              <w:rPr>
                <w:rFonts w:ascii="Arial" w:hAnsi="Arial" w:cs="Arial"/>
                <w:sz w:val="20"/>
                <w:szCs w:val="20"/>
                <w:lang w:val="sr-Latn-ME"/>
              </w:rPr>
              <w:t>,</w:t>
            </w:r>
            <w:r w:rsidRPr="0042108C">
              <w:rPr>
                <w:rFonts w:ascii="Arial" w:hAnsi="Arial" w:cs="Arial"/>
                <w:sz w:val="20"/>
                <w:szCs w:val="20"/>
                <w:lang w:val="sr-Latn-ME"/>
              </w:rPr>
              <w:t xml:space="preserve"> Prostornim planom</w:t>
            </w:r>
            <w:r>
              <w:rPr>
                <w:rFonts w:ascii="Arial" w:hAnsi="Arial" w:cs="Arial"/>
                <w:sz w:val="20"/>
                <w:szCs w:val="20"/>
                <w:lang w:val="sr-Latn-ME"/>
              </w:rPr>
              <w:t xml:space="preserve"> Crne Gore do 2020. godine prepoznat je crnogorski dio Jugoistoč</w:t>
            </w:r>
            <w:r w:rsidRPr="0042108C">
              <w:rPr>
                <w:rFonts w:ascii="Arial" w:hAnsi="Arial" w:cs="Arial"/>
                <w:sz w:val="20"/>
                <w:szCs w:val="20"/>
                <w:lang w:val="sr-Latn-ME"/>
              </w:rPr>
              <w:t xml:space="preserve">nih Dinarskih planina koji </w:t>
            </w:r>
            <w:r>
              <w:rPr>
                <w:rFonts w:ascii="Arial" w:hAnsi="Arial" w:cs="Arial"/>
                <w:sz w:val="20"/>
                <w:szCs w:val="20"/>
                <w:lang w:val="sr-Latn-ME"/>
              </w:rPr>
              <w:t>se uglavnom nalazi u Sjevernom regionu i č</w:t>
            </w:r>
            <w:r w:rsidRPr="0042108C">
              <w:rPr>
                <w:rFonts w:ascii="Arial" w:hAnsi="Arial" w:cs="Arial"/>
                <w:sz w:val="20"/>
                <w:szCs w:val="20"/>
                <w:lang w:val="sr-Latn-ME"/>
              </w:rPr>
              <w:t>ini d</w:t>
            </w:r>
            <w:r>
              <w:rPr>
                <w:rFonts w:ascii="Arial" w:hAnsi="Arial" w:cs="Arial"/>
                <w:sz w:val="20"/>
                <w:szCs w:val="20"/>
                <w:lang w:val="sr-Latn-ME"/>
              </w:rPr>
              <w:t>io velikog biokoridora Jugoistoč</w:t>
            </w:r>
            <w:r w:rsidRPr="0042108C">
              <w:rPr>
                <w:rFonts w:ascii="Arial" w:hAnsi="Arial" w:cs="Arial"/>
                <w:sz w:val="20"/>
                <w:szCs w:val="20"/>
                <w:lang w:val="sr-Latn-ME"/>
              </w:rPr>
              <w:t>nih Dinarskih planina („Dinarski luk“),</w:t>
            </w:r>
          </w:p>
          <w:p w14:paraId="22B1E52C" w14:textId="4915AFA4" w:rsidR="007C6090" w:rsidRPr="0042108C" w:rsidRDefault="007C6090" w:rsidP="0002461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koji se protež</w:t>
            </w:r>
            <w:r w:rsidRPr="0042108C">
              <w:rPr>
                <w:rFonts w:ascii="Arial" w:hAnsi="Arial" w:cs="Arial"/>
                <w:sz w:val="20"/>
                <w:szCs w:val="20"/>
                <w:lang w:val="sr-Latn-ME"/>
              </w:rPr>
              <w:t>e od</w:t>
            </w:r>
            <w:r>
              <w:rPr>
                <w:rFonts w:ascii="Arial" w:hAnsi="Arial" w:cs="Arial"/>
                <w:sz w:val="20"/>
                <w:szCs w:val="20"/>
                <w:lang w:val="sr-Latn-ME"/>
              </w:rPr>
              <w:t xml:space="preserve"> Alpa do Prokletija i Šarp- Pindor masiva. U podruc</w:t>
            </w:r>
            <w:r w:rsidRPr="0042108C">
              <w:rPr>
                <w:rFonts w:ascii="Arial" w:hAnsi="Arial" w:cs="Arial"/>
                <w:sz w:val="20"/>
                <w:szCs w:val="20"/>
                <w:lang w:val="sr-Latn-ME"/>
              </w:rPr>
              <w:t>ju Prokletija, ovaj</w:t>
            </w:r>
          </w:p>
          <w:p w14:paraId="1DB17D70" w14:textId="6000079C" w:rsidR="007C6090" w:rsidRPr="0042108C" w:rsidRDefault="007C6090" w:rsidP="0002461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42108C">
              <w:rPr>
                <w:rFonts w:ascii="Arial" w:hAnsi="Arial" w:cs="Arial"/>
                <w:sz w:val="20"/>
                <w:szCs w:val="20"/>
                <w:lang w:val="sr-Latn-ME"/>
              </w:rPr>
              <w:t>biokoridor je takođe povezan sa velikim regionalnim biokoridorom zvanim „Zeleni</w:t>
            </w:r>
          </w:p>
          <w:p w14:paraId="3D25EADC" w14:textId="7C30CE20" w:rsidR="007C6090" w:rsidRPr="0042108C" w:rsidRDefault="007C6090" w:rsidP="0002461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42108C">
              <w:rPr>
                <w:rFonts w:ascii="Arial" w:hAnsi="Arial" w:cs="Arial"/>
                <w:sz w:val="20"/>
                <w:szCs w:val="20"/>
                <w:lang w:val="sr-Latn-ME"/>
              </w:rPr>
              <w:t>pojas“. Ovaj koridor na teritoriji Crne Gore pokriva cijelu granicu sa Albanijom. Zbog</w:t>
            </w:r>
          </w:p>
          <w:p w14:paraId="72AFC419" w14:textId="77609563" w:rsidR="007C6090" w:rsidRPr="0042108C" w:rsidRDefault="007C6090" w:rsidP="0002461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specific</w:t>
            </w:r>
            <w:r w:rsidRPr="0042108C">
              <w:rPr>
                <w:rFonts w:ascii="Arial" w:hAnsi="Arial" w:cs="Arial"/>
                <w:sz w:val="20"/>
                <w:szCs w:val="20"/>
                <w:lang w:val="sr-Latn-ME"/>
              </w:rPr>
              <w:t>nog r</w:t>
            </w:r>
            <w:r>
              <w:rPr>
                <w:rFonts w:ascii="Arial" w:hAnsi="Arial" w:cs="Arial"/>
                <w:sz w:val="20"/>
                <w:szCs w:val="20"/>
                <w:lang w:val="sr-Latn-ME"/>
              </w:rPr>
              <w:t>ežima korišćenja ove zone u prošlosti, ona je postala skloniš</w:t>
            </w:r>
            <w:r w:rsidRPr="0042108C">
              <w:rPr>
                <w:rFonts w:ascii="Arial" w:hAnsi="Arial" w:cs="Arial"/>
                <w:sz w:val="20"/>
                <w:szCs w:val="20"/>
                <w:lang w:val="sr-Latn-ME"/>
              </w:rPr>
              <w:t>te i koridor</w:t>
            </w:r>
          </w:p>
          <w:p w14:paraId="5C02EC8A" w14:textId="4F4FE93B" w:rsidR="007C6090" w:rsidRPr="0042108C" w:rsidRDefault="007C6090" w:rsidP="0002461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važ</w:t>
            </w:r>
            <w:r w:rsidRPr="0042108C">
              <w:rPr>
                <w:rFonts w:ascii="Arial" w:hAnsi="Arial" w:cs="Arial"/>
                <w:sz w:val="20"/>
                <w:szCs w:val="20"/>
                <w:lang w:val="sr-Latn-ME"/>
              </w:rPr>
              <w:t>an za biodiverzitet. Dobro poznati korido</w:t>
            </w:r>
            <w:r>
              <w:rPr>
                <w:rFonts w:ascii="Arial" w:hAnsi="Arial" w:cs="Arial"/>
                <w:sz w:val="20"/>
                <w:szCs w:val="20"/>
                <w:lang w:val="sr-Latn-ME"/>
              </w:rPr>
              <w:t>r obalskih planina Orjen – Lovć</w:t>
            </w:r>
            <w:r w:rsidRPr="0042108C">
              <w:rPr>
                <w:rFonts w:ascii="Arial" w:hAnsi="Arial" w:cs="Arial"/>
                <w:sz w:val="20"/>
                <w:szCs w:val="20"/>
                <w:lang w:val="sr-Latn-ME"/>
              </w:rPr>
              <w:t>en – Rumija</w:t>
            </w:r>
          </w:p>
          <w:p w14:paraId="773954E7" w14:textId="77777777" w:rsidR="007C6090" w:rsidRPr="0042108C" w:rsidRDefault="007C6090" w:rsidP="0002461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42108C">
              <w:rPr>
                <w:rFonts w:ascii="Arial" w:hAnsi="Arial" w:cs="Arial"/>
                <w:sz w:val="20"/>
                <w:szCs w:val="20"/>
                <w:lang w:val="sr-Latn-ME"/>
              </w:rPr>
              <w:t>pov</w:t>
            </w:r>
            <w:r>
              <w:rPr>
                <w:rFonts w:ascii="Arial" w:hAnsi="Arial" w:cs="Arial"/>
                <w:sz w:val="20"/>
                <w:szCs w:val="20"/>
                <w:lang w:val="sr-Latn-ME"/>
              </w:rPr>
              <w:t>ezan je sa ovim koridorom. Treć</w:t>
            </w:r>
            <w:r w:rsidRPr="0042108C">
              <w:rPr>
                <w:rFonts w:ascii="Arial" w:hAnsi="Arial" w:cs="Arial"/>
                <w:sz w:val="20"/>
                <w:szCs w:val="20"/>
                <w:lang w:val="sr-Latn-ME"/>
              </w:rPr>
              <w:t>i koridor utvrđen je u pravcu Orijen - Pusti Lisac -</w:t>
            </w:r>
          </w:p>
          <w:p w14:paraId="6D7B1BE6" w14:textId="77777777" w:rsidR="007C6090" w:rsidRPr="00E75EA6" w:rsidRDefault="007C6090" w:rsidP="0002461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42108C">
              <w:rPr>
                <w:rFonts w:ascii="Arial" w:hAnsi="Arial" w:cs="Arial"/>
                <w:sz w:val="20"/>
                <w:szCs w:val="20"/>
                <w:lang w:val="sr-Latn-ME"/>
              </w:rPr>
              <w:t>Maganik – Sinjajevina – Kovren.</w:t>
            </w:r>
          </w:p>
          <w:p w14:paraId="31A8BD40" w14:textId="77777777" w:rsidR="007C6090" w:rsidRPr="00E75EA6" w:rsidRDefault="007C6090" w:rsidP="004D2A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0BD9E85" w14:textId="7BF1C6F5" w:rsidR="00EF6190" w:rsidRPr="00E75EA6" w:rsidRDefault="00EF6190" w:rsidP="009A6F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r>
      <w:tr w:rsidR="00831A0D" w:rsidRPr="00E75EA6" w14:paraId="1A30AF25" w14:textId="77777777" w:rsidTr="00602489">
        <w:trPr>
          <w:trHeight w:val="440"/>
        </w:trPr>
        <w:tc>
          <w:tcPr>
            <w:cnfStyle w:val="001000000000" w:firstRow="0" w:lastRow="0" w:firstColumn="1" w:lastColumn="0" w:oddVBand="0" w:evenVBand="0" w:oddHBand="0" w:evenHBand="0" w:firstRowFirstColumn="0" w:firstRowLastColumn="0" w:lastRowFirstColumn="0" w:lastRowLastColumn="0"/>
            <w:tcW w:w="14400" w:type="dxa"/>
            <w:gridSpan w:val="4"/>
          </w:tcPr>
          <w:p w14:paraId="2096B19E" w14:textId="46E6F434" w:rsidR="00602489" w:rsidRDefault="00602489" w:rsidP="00831A0D">
            <w:pPr>
              <w:rPr>
                <w:rFonts w:ascii="Arial" w:hAnsi="Arial" w:cs="Arial"/>
                <w:sz w:val="20"/>
                <w:szCs w:val="20"/>
                <w:lang w:val="sr-Latn-ME"/>
              </w:rPr>
            </w:pPr>
          </w:p>
          <w:p w14:paraId="2A588CC7" w14:textId="77777777" w:rsidR="00FD59AD" w:rsidRDefault="00FD59AD" w:rsidP="00831A0D">
            <w:pPr>
              <w:rPr>
                <w:rFonts w:ascii="Arial" w:hAnsi="Arial" w:cs="Arial"/>
                <w:sz w:val="20"/>
                <w:szCs w:val="20"/>
                <w:lang w:val="sr-Latn-ME"/>
              </w:rPr>
            </w:pPr>
          </w:p>
          <w:p w14:paraId="12A7CA96" w14:textId="77777777" w:rsidR="00FD59AD" w:rsidRDefault="00FD59AD" w:rsidP="00831A0D">
            <w:pPr>
              <w:rPr>
                <w:rFonts w:ascii="Arial" w:hAnsi="Arial" w:cs="Arial"/>
                <w:sz w:val="20"/>
                <w:szCs w:val="20"/>
                <w:lang w:val="sr-Latn-ME"/>
              </w:rPr>
            </w:pPr>
          </w:p>
          <w:p w14:paraId="33BFEFDC" w14:textId="77777777" w:rsidR="00FD59AD" w:rsidRDefault="00FD59AD" w:rsidP="00831A0D">
            <w:pPr>
              <w:rPr>
                <w:rFonts w:ascii="Arial" w:hAnsi="Arial" w:cs="Arial"/>
                <w:sz w:val="20"/>
                <w:szCs w:val="20"/>
                <w:lang w:val="sr-Latn-ME"/>
              </w:rPr>
            </w:pPr>
          </w:p>
          <w:p w14:paraId="0621AEB3" w14:textId="77777777" w:rsidR="00FD59AD" w:rsidRDefault="00FD59AD" w:rsidP="00831A0D">
            <w:pPr>
              <w:rPr>
                <w:rFonts w:ascii="Arial" w:hAnsi="Arial" w:cs="Arial"/>
                <w:sz w:val="20"/>
                <w:szCs w:val="20"/>
                <w:lang w:val="sr-Latn-ME"/>
              </w:rPr>
            </w:pPr>
          </w:p>
          <w:p w14:paraId="73A10419" w14:textId="61F4C475" w:rsidR="00831A0D" w:rsidRPr="00E75EA6" w:rsidRDefault="00831A0D" w:rsidP="00831A0D">
            <w:pPr>
              <w:rPr>
                <w:rFonts w:ascii="Arial" w:hAnsi="Arial" w:cs="Arial"/>
                <w:sz w:val="20"/>
                <w:szCs w:val="20"/>
              </w:rPr>
            </w:pPr>
            <w:r w:rsidRPr="00E75EA6">
              <w:rPr>
                <w:rFonts w:ascii="Arial" w:hAnsi="Arial" w:cs="Arial"/>
                <w:sz w:val="20"/>
                <w:szCs w:val="20"/>
                <w:lang w:val="sr-Latn-ME"/>
              </w:rPr>
              <w:t>OPERATIVNI CILJ 3. CRNA GORA JE PREPOZNATA I PRIHVAĆENA KAO CJELOGODIŠNJA TURISTIČKA DESTINACIJA</w:t>
            </w:r>
          </w:p>
          <w:p w14:paraId="2EFF7B79" w14:textId="77777777" w:rsidR="00831A0D" w:rsidRPr="00E75EA6" w:rsidRDefault="00831A0D" w:rsidP="00F602D0">
            <w:pPr>
              <w:jc w:val="center"/>
              <w:rPr>
                <w:rFonts w:ascii="Arial" w:hAnsi="Arial" w:cs="Arial"/>
                <w:b w:val="0"/>
                <w:sz w:val="20"/>
                <w:szCs w:val="20"/>
                <w:lang w:val="sr-Latn-ME"/>
              </w:rPr>
            </w:pPr>
          </w:p>
        </w:tc>
      </w:tr>
      <w:tr w:rsidR="00A42E61" w:rsidRPr="00E75EA6" w14:paraId="73386637" w14:textId="77777777" w:rsidTr="00602489">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710" w:type="dxa"/>
          </w:tcPr>
          <w:p w14:paraId="7E9CE529" w14:textId="77777777" w:rsidR="00A42E61" w:rsidRPr="00E75EA6" w:rsidRDefault="00A42E61" w:rsidP="006B386C">
            <w:pPr>
              <w:rPr>
                <w:rFonts w:ascii="Arial" w:hAnsi="Arial" w:cs="Arial"/>
                <w:b w:val="0"/>
                <w:sz w:val="20"/>
                <w:szCs w:val="20"/>
                <w:lang w:val="sr-Latn-ME"/>
              </w:rPr>
            </w:pPr>
            <w:r w:rsidRPr="00E75EA6">
              <w:rPr>
                <w:rFonts w:ascii="Arial" w:hAnsi="Arial" w:cs="Arial"/>
                <w:sz w:val="20"/>
                <w:szCs w:val="20"/>
                <w:lang w:val="sr-Latn-ME"/>
              </w:rPr>
              <w:t>MJERA</w:t>
            </w:r>
          </w:p>
        </w:tc>
        <w:tc>
          <w:tcPr>
            <w:tcW w:w="2070" w:type="dxa"/>
          </w:tcPr>
          <w:p w14:paraId="6410466F" w14:textId="77777777" w:rsidR="00A42E61" w:rsidRPr="00E75EA6" w:rsidRDefault="00A42E61" w:rsidP="006B386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PRIORITETI</w:t>
            </w:r>
          </w:p>
        </w:tc>
        <w:tc>
          <w:tcPr>
            <w:tcW w:w="1980" w:type="dxa"/>
          </w:tcPr>
          <w:p w14:paraId="5F6B09EE" w14:textId="77777777" w:rsidR="00A42E61" w:rsidRPr="00E75EA6" w:rsidRDefault="00A42E61" w:rsidP="006B386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NOSIOCI</w:t>
            </w:r>
          </w:p>
        </w:tc>
        <w:tc>
          <w:tcPr>
            <w:tcW w:w="8640" w:type="dxa"/>
          </w:tcPr>
          <w:p w14:paraId="2868E819" w14:textId="77777777" w:rsidR="00A42E61" w:rsidRPr="00E75EA6" w:rsidRDefault="00A42E61" w:rsidP="00F602D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REALIZOVANE AKTIVNOSTI </w:t>
            </w:r>
          </w:p>
          <w:p w14:paraId="5B9CCB7D" w14:textId="77777777" w:rsidR="00A42E61" w:rsidRPr="00E75EA6" w:rsidRDefault="00A42E61" w:rsidP="00F602D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(U OKVIRU DEFINISANIH PRIORITETA)</w:t>
            </w:r>
          </w:p>
        </w:tc>
      </w:tr>
      <w:tr w:rsidR="00A42E61" w:rsidRPr="00E75EA6" w14:paraId="0583F439" w14:textId="77777777" w:rsidTr="00620537">
        <w:trPr>
          <w:trHeight w:val="1207"/>
        </w:trPr>
        <w:tc>
          <w:tcPr>
            <w:cnfStyle w:val="001000000000" w:firstRow="0" w:lastRow="0" w:firstColumn="1" w:lastColumn="0" w:oddVBand="0" w:evenVBand="0" w:oddHBand="0" w:evenHBand="0" w:firstRowFirstColumn="0" w:firstRowLastColumn="0" w:lastRowFirstColumn="0" w:lastRowLastColumn="0"/>
            <w:tcW w:w="1710" w:type="dxa"/>
          </w:tcPr>
          <w:p w14:paraId="55B647D6" w14:textId="040F6AD8" w:rsidR="00A42E61" w:rsidRPr="00E75EA6" w:rsidRDefault="0080669B" w:rsidP="001938E4">
            <w:pPr>
              <w:rPr>
                <w:rFonts w:ascii="Arial" w:hAnsi="Arial" w:cs="Arial"/>
                <w:b w:val="0"/>
                <w:sz w:val="20"/>
                <w:szCs w:val="20"/>
                <w:lang w:val="sr-Latn-ME"/>
              </w:rPr>
            </w:pPr>
            <w:r w:rsidRPr="00E75EA6">
              <w:rPr>
                <w:rFonts w:ascii="Arial" w:hAnsi="Arial" w:cs="Arial"/>
                <w:sz w:val="20"/>
                <w:szCs w:val="20"/>
                <w:lang w:val="sr-Latn-ME"/>
              </w:rPr>
              <w:t xml:space="preserve">3.1. </w:t>
            </w:r>
          </w:p>
          <w:p w14:paraId="4CEEC052" w14:textId="5A92E522" w:rsidR="00A42E61" w:rsidRPr="00E75EA6" w:rsidRDefault="0080669B" w:rsidP="001938E4">
            <w:pPr>
              <w:rPr>
                <w:rFonts w:ascii="Arial" w:hAnsi="Arial" w:cs="Arial"/>
                <w:b w:val="0"/>
                <w:sz w:val="20"/>
                <w:szCs w:val="20"/>
                <w:lang w:val="sr-Latn-ME"/>
              </w:rPr>
            </w:pPr>
            <w:r>
              <w:rPr>
                <w:rFonts w:ascii="Arial" w:hAnsi="Arial" w:cs="Arial"/>
                <w:sz w:val="20"/>
                <w:szCs w:val="20"/>
                <w:lang w:val="sr-Latn-ME"/>
              </w:rPr>
              <w:t>D</w:t>
            </w:r>
            <w:r w:rsidRPr="00E75EA6">
              <w:rPr>
                <w:rFonts w:ascii="Arial" w:hAnsi="Arial" w:cs="Arial"/>
                <w:sz w:val="20"/>
                <w:szCs w:val="20"/>
                <w:lang w:val="sr-Latn-ME"/>
              </w:rPr>
              <w:t>iverzifikacija hotelske ponude i unapređenje rekreativnih i aktivnih sadržaja</w:t>
            </w:r>
          </w:p>
          <w:p w14:paraId="7E54F2FC" w14:textId="77777777" w:rsidR="00A42E61" w:rsidRPr="00E75EA6" w:rsidRDefault="00A42E61" w:rsidP="001938E4">
            <w:pPr>
              <w:rPr>
                <w:rFonts w:ascii="Arial" w:hAnsi="Arial" w:cs="Arial"/>
                <w:b w:val="0"/>
                <w:sz w:val="20"/>
                <w:szCs w:val="20"/>
                <w:lang w:val="sr-Latn-ME"/>
              </w:rPr>
            </w:pPr>
          </w:p>
        </w:tc>
        <w:tc>
          <w:tcPr>
            <w:tcW w:w="2070" w:type="dxa"/>
          </w:tcPr>
          <w:p w14:paraId="24C06CDE" w14:textId="77777777" w:rsidR="0080669B"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t>3.1.1.</w:t>
            </w:r>
            <w:r w:rsidRPr="00E75EA6">
              <w:rPr>
                <w:rFonts w:ascii="Arial" w:hAnsi="Arial" w:cs="Arial"/>
                <w:sz w:val="20"/>
                <w:szCs w:val="20"/>
                <w:lang w:val="sr-Latn-ME"/>
              </w:rPr>
              <w:t xml:space="preserve"> </w:t>
            </w:r>
          </w:p>
          <w:p w14:paraId="1BFAAEA7" w14:textId="1A7E1737" w:rsidR="00A42E61" w:rsidRPr="00E75EA6" w:rsidRDefault="00681A1A" w:rsidP="001938E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S</w:t>
            </w:r>
            <w:r w:rsidR="00311672" w:rsidRPr="00E75EA6">
              <w:rPr>
                <w:rFonts w:ascii="Arial" w:hAnsi="Arial" w:cs="Arial"/>
                <w:sz w:val="20"/>
                <w:szCs w:val="20"/>
                <w:lang w:val="sr-Latn-ME"/>
              </w:rPr>
              <w:t xml:space="preserve">provođenje kampanji u cilju privlačenja domaćih (naročito </w:t>
            </w:r>
            <w:r w:rsidR="00E90B44" w:rsidRPr="00E75EA6">
              <w:rPr>
                <w:rFonts w:ascii="Arial" w:hAnsi="Arial" w:cs="Arial"/>
                <w:sz w:val="20"/>
                <w:szCs w:val="20"/>
                <w:lang w:val="sr-Latn-ME"/>
              </w:rPr>
              <w:t xml:space="preserve">vlasnika </w:t>
            </w:r>
            <w:r w:rsidR="00311672" w:rsidRPr="00E75EA6">
              <w:rPr>
                <w:rFonts w:ascii="Arial" w:hAnsi="Arial" w:cs="Arial"/>
                <w:sz w:val="20"/>
                <w:szCs w:val="20"/>
                <w:lang w:val="sr-Latn-ME"/>
              </w:rPr>
              <w:t>privatnih malih i srednjih preduzeća) i stranih investitora</w:t>
            </w:r>
          </w:p>
          <w:p w14:paraId="7B0AEEF1"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5C9BAD52" w14:textId="77777777" w:rsidR="00964BCD" w:rsidRPr="00E75EA6" w:rsidRDefault="00964BCD"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FB6F7D5" w14:textId="77777777" w:rsidR="00964BCD" w:rsidRPr="00E75EA6" w:rsidRDefault="00964BCD"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B934CB1" w14:textId="66E3D9CB" w:rsidR="003C6A7A" w:rsidRDefault="003C6A7A"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E271BDC" w14:textId="77777777" w:rsidR="00E40FD1" w:rsidRDefault="00E40FD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432040F" w14:textId="37EDDF10" w:rsidR="00DB5833"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lastRenderedPageBreak/>
              <w:t>3.1.2.</w:t>
            </w:r>
            <w:r w:rsidRPr="00E75EA6">
              <w:rPr>
                <w:rFonts w:ascii="Arial" w:hAnsi="Arial" w:cs="Arial"/>
                <w:sz w:val="20"/>
                <w:szCs w:val="20"/>
                <w:lang w:val="sr-Latn-ME"/>
              </w:rPr>
              <w:t xml:space="preserve"> </w:t>
            </w:r>
          </w:p>
          <w:p w14:paraId="317D8868" w14:textId="777D260E" w:rsidR="00A42E61" w:rsidRPr="00E75EA6" w:rsidRDefault="006F57E1" w:rsidP="001938E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P</w:t>
            </w:r>
            <w:r w:rsidR="00311672" w:rsidRPr="00E75EA6">
              <w:rPr>
                <w:rFonts w:ascii="Arial" w:hAnsi="Arial" w:cs="Arial"/>
                <w:sz w:val="20"/>
                <w:szCs w:val="20"/>
                <w:lang w:val="sr-Latn-ME"/>
              </w:rPr>
              <w:t xml:space="preserve">odrška domaćim investitorima (posebno </w:t>
            </w:r>
            <w:r w:rsidR="0076386C" w:rsidRPr="00E75EA6">
              <w:rPr>
                <w:rFonts w:ascii="Arial" w:hAnsi="Arial" w:cs="Arial"/>
                <w:sz w:val="20"/>
                <w:szCs w:val="20"/>
                <w:lang w:val="sr-Latn-ME"/>
              </w:rPr>
              <w:t xml:space="preserve">vlasnicima </w:t>
            </w:r>
            <w:r w:rsidR="00311672" w:rsidRPr="00E75EA6">
              <w:rPr>
                <w:rFonts w:ascii="Arial" w:hAnsi="Arial" w:cs="Arial"/>
                <w:sz w:val="20"/>
                <w:szCs w:val="20"/>
                <w:lang w:val="sr-Latn-ME"/>
              </w:rPr>
              <w:t>privatnim malih i srednjih preduzeća) u vidu savjeta i programa obuke</w:t>
            </w:r>
          </w:p>
        </w:tc>
        <w:tc>
          <w:tcPr>
            <w:tcW w:w="1980" w:type="dxa"/>
          </w:tcPr>
          <w:p w14:paraId="37E6B9BA" w14:textId="77777777" w:rsidR="00A42E61" w:rsidRPr="00E75EA6" w:rsidRDefault="00A42E61" w:rsidP="00D3037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lastRenderedPageBreak/>
              <w:t>3.1.1.</w:t>
            </w:r>
          </w:p>
          <w:p w14:paraId="42263157" w14:textId="673AB79A" w:rsidR="00A42E61" w:rsidRPr="00E75EA6" w:rsidRDefault="00B61299" w:rsidP="00DC7D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MTZŽS,</w:t>
            </w:r>
          </w:p>
          <w:p w14:paraId="52A282DC" w14:textId="746C5659" w:rsidR="00B61299" w:rsidRPr="00E54A65" w:rsidRDefault="00E54A65" w:rsidP="00DC7D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54A65">
              <w:rPr>
                <w:rFonts w:ascii="Arial" w:hAnsi="Arial" w:cs="Arial"/>
                <w:sz w:val="20"/>
                <w:szCs w:val="20"/>
                <w:lang w:val="sr-Latn-ME"/>
              </w:rPr>
              <w:t xml:space="preserve">Ministarstvo </w:t>
            </w:r>
            <w:r w:rsidR="00600D7B">
              <w:rPr>
                <w:rFonts w:ascii="Arial" w:hAnsi="Arial" w:cs="Arial"/>
                <w:sz w:val="20"/>
                <w:szCs w:val="20"/>
                <w:lang w:val="sr-Latn-ME"/>
              </w:rPr>
              <w:t>za ekonomski</w:t>
            </w:r>
            <w:r w:rsidR="00B61299" w:rsidRPr="00E54A65">
              <w:rPr>
                <w:rFonts w:ascii="Arial" w:hAnsi="Arial" w:cs="Arial"/>
                <w:sz w:val="20"/>
                <w:szCs w:val="20"/>
                <w:lang w:val="sr-Latn-ME"/>
              </w:rPr>
              <w:t xml:space="preserve"> razvoj</w:t>
            </w:r>
          </w:p>
          <w:p w14:paraId="4E3FA8CD" w14:textId="77777777" w:rsidR="00A42E61" w:rsidRPr="00E75EA6" w:rsidRDefault="00A42E61" w:rsidP="00DC7D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7B3BA446" w14:textId="77777777" w:rsidR="00A42E61" w:rsidRPr="00E75EA6" w:rsidRDefault="00A42E61" w:rsidP="00DC7D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3A1A0F89" w14:textId="77777777" w:rsidR="00A42E61" w:rsidRPr="00E75EA6" w:rsidRDefault="00A42E61" w:rsidP="00DC7DB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4D2C939" w14:textId="77777777" w:rsidR="00A42E61" w:rsidRPr="00E75EA6" w:rsidRDefault="00A42E61" w:rsidP="00DC7DB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57E4A00" w14:textId="77777777" w:rsidR="00A42E61" w:rsidRPr="00E75EA6" w:rsidRDefault="00A42E61" w:rsidP="00DC7DB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BA9A3E8" w14:textId="7DC3040B" w:rsidR="00A42E61" w:rsidRPr="00E75EA6" w:rsidRDefault="00A42E61" w:rsidP="00DC7DB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B7A4C68" w14:textId="4D649BF7" w:rsidR="00DD6752" w:rsidRDefault="00DD6752" w:rsidP="00DC7DB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7C032CA" w14:textId="77777777" w:rsidR="00E40FD1" w:rsidRDefault="00E40FD1" w:rsidP="00DC7DB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31555FE" w14:textId="77777777" w:rsidR="003C6A7A" w:rsidRDefault="003C6A7A" w:rsidP="00DC7DB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B941CBE" w14:textId="66EED2AE" w:rsidR="00A42E61" w:rsidRPr="00E75EA6" w:rsidRDefault="00A42E61" w:rsidP="00DC7DB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lastRenderedPageBreak/>
              <w:t>3.1.2.</w:t>
            </w:r>
          </w:p>
          <w:p w14:paraId="4C1F66CF" w14:textId="201530E9" w:rsidR="00A42E61" w:rsidRPr="00E75EA6" w:rsidRDefault="003D6153" w:rsidP="00DC7D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MTZŽS</w:t>
            </w:r>
          </w:p>
        </w:tc>
        <w:tc>
          <w:tcPr>
            <w:tcW w:w="8640" w:type="dxa"/>
          </w:tcPr>
          <w:p w14:paraId="67CDF012" w14:textId="77777777" w:rsidR="004D492E" w:rsidRPr="00E75EA6" w:rsidRDefault="00A42E61" w:rsidP="00D3037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lastRenderedPageBreak/>
              <w:t>3.1.1.</w:t>
            </w:r>
            <w:r w:rsidRPr="00E75EA6">
              <w:rPr>
                <w:rFonts w:ascii="Arial" w:hAnsi="Arial" w:cs="Arial"/>
                <w:sz w:val="20"/>
                <w:szCs w:val="20"/>
                <w:lang w:val="sr-Latn-ME"/>
              </w:rPr>
              <w:t xml:space="preserve"> </w:t>
            </w:r>
          </w:p>
          <w:p w14:paraId="6BB7FF78" w14:textId="2D57C177" w:rsidR="00A42E61" w:rsidRPr="00E75EA6" w:rsidRDefault="004D492E" w:rsidP="00D3037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906E18">
              <w:rPr>
                <w:rFonts w:ascii="Arial" w:hAnsi="Arial" w:cs="Arial"/>
                <w:sz w:val="20"/>
                <w:szCs w:val="20"/>
                <w:lang w:val="sr-Latn-ME"/>
              </w:rPr>
              <w:t>O</w:t>
            </w:r>
            <w:r w:rsidR="00A42E61" w:rsidRPr="00E75EA6">
              <w:rPr>
                <w:rFonts w:ascii="Arial" w:hAnsi="Arial" w:cs="Arial"/>
                <w:sz w:val="20"/>
                <w:szCs w:val="20"/>
                <w:lang w:val="sr-Latn-ME"/>
              </w:rPr>
              <w:t xml:space="preserve">bjavljeni </w:t>
            </w:r>
            <w:r w:rsidRPr="00E75EA6">
              <w:rPr>
                <w:rFonts w:ascii="Arial" w:hAnsi="Arial" w:cs="Arial"/>
                <w:sz w:val="20"/>
                <w:szCs w:val="20"/>
                <w:lang w:val="sr-Latn-ME"/>
              </w:rPr>
              <w:t xml:space="preserve">su </w:t>
            </w:r>
            <w:r w:rsidR="00A42E61" w:rsidRPr="00E75EA6">
              <w:rPr>
                <w:rFonts w:ascii="Arial" w:hAnsi="Arial" w:cs="Arial"/>
                <w:sz w:val="20"/>
                <w:szCs w:val="20"/>
                <w:lang w:val="sr-Latn-ME"/>
              </w:rPr>
              <w:t xml:space="preserve">tenderi za turističku valorizaciju lokaliteta planinskog centa „Kolašin 1600” i bivišeg vojno-turističkog kompleksa „Mediteran“ Žabljak, koji su realizovani i lokaliteti su dati u dugoročni zakup prvorangiranim investitorima, a planirane investicije su definisane Investicionim programima. </w:t>
            </w:r>
          </w:p>
          <w:p w14:paraId="272C8C74" w14:textId="28D397B5" w:rsidR="00072FCC" w:rsidRPr="00E75EA6" w:rsidRDefault="004D492E" w:rsidP="007E2D5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A42E61" w:rsidRPr="00E75EA6">
              <w:rPr>
                <w:rFonts w:ascii="Arial" w:hAnsi="Arial" w:cs="Arial"/>
                <w:sz w:val="20"/>
                <w:szCs w:val="20"/>
                <w:lang w:val="sr-Latn-ME"/>
              </w:rPr>
              <w:t>Predlogom Plana privatizacije za 2019. godinu je predviđeno raspisiva</w:t>
            </w:r>
            <w:r w:rsidR="00072FCC" w:rsidRPr="00E75EA6">
              <w:rPr>
                <w:rFonts w:ascii="Arial" w:hAnsi="Arial" w:cs="Arial"/>
                <w:sz w:val="20"/>
                <w:szCs w:val="20"/>
                <w:lang w:val="sr-Latn-ME"/>
              </w:rPr>
              <w:t>nje tendera za davanje u dugoroč</w:t>
            </w:r>
            <w:r w:rsidR="00A42E61" w:rsidRPr="00E75EA6">
              <w:rPr>
                <w:rFonts w:ascii="Arial" w:hAnsi="Arial" w:cs="Arial"/>
                <w:sz w:val="20"/>
                <w:szCs w:val="20"/>
                <w:lang w:val="sr-Latn-ME"/>
              </w:rPr>
              <w:t>ni zakup</w:t>
            </w:r>
            <w:r w:rsidRPr="00E75EA6">
              <w:rPr>
                <w:rFonts w:ascii="Arial" w:hAnsi="Arial" w:cs="Arial"/>
                <w:sz w:val="20"/>
                <w:szCs w:val="20"/>
                <w:lang w:val="sr-Latn-ME"/>
              </w:rPr>
              <w:t xml:space="preserve"> lokaliteta „Eco Lodge Lovćen“;</w:t>
            </w:r>
          </w:p>
          <w:p w14:paraId="51388A10" w14:textId="67EC1605" w:rsidR="00A42E61" w:rsidRPr="00E75EA6" w:rsidRDefault="004D492E" w:rsidP="007E2D5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A42E61" w:rsidRPr="00E75EA6">
              <w:rPr>
                <w:rFonts w:ascii="Arial" w:hAnsi="Arial" w:cs="Arial"/>
                <w:sz w:val="20"/>
                <w:szCs w:val="20"/>
                <w:lang w:val="sr-Latn-ME"/>
              </w:rPr>
              <w:t>Opština Mojkovac sp</w:t>
            </w:r>
            <w:r w:rsidRPr="00E75EA6">
              <w:rPr>
                <w:rFonts w:ascii="Arial" w:hAnsi="Arial" w:cs="Arial"/>
                <w:sz w:val="20"/>
                <w:szCs w:val="20"/>
                <w:lang w:val="sr-Latn-ME"/>
              </w:rPr>
              <w:t>ro</w:t>
            </w:r>
            <w:r w:rsidR="00A42E61" w:rsidRPr="00E75EA6">
              <w:rPr>
                <w:rFonts w:ascii="Arial" w:hAnsi="Arial" w:cs="Arial"/>
                <w:sz w:val="20"/>
                <w:szCs w:val="20"/>
                <w:lang w:val="sr-Latn-ME"/>
              </w:rPr>
              <w:t xml:space="preserve">vodi dva projekta sa ciljem turističke valorizacije arheološkog nalazišta Brskovo. </w:t>
            </w:r>
          </w:p>
          <w:p w14:paraId="1AE52353" w14:textId="77777777" w:rsidR="00A42E61" w:rsidRPr="00E75EA6" w:rsidRDefault="00A42E61" w:rsidP="002B71D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F3FF159" w14:textId="136943FB" w:rsidR="00A42E61" w:rsidRDefault="00A42E61" w:rsidP="002B71D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861AA6E" w14:textId="77777777" w:rsidR="00E40FD1" w:rsidRPr="00E75EA6" w:rsidRDefault="00E40FD1" w:rsidP="002B71D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D5DD2F3" w14:textId="77777777" w:rsidR="003C6A7A" w:rsidRDefault="003C6A7A" w:rsidP="002B71D1">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724B126" w14:textId="7426537D" w:rsidR="00014478" w:rsidRPr="00E75EA6" w:rsidRDefault="00A42E61" w:rsidP="002B71D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lastRenderedPageBreak/>
              <w:t>3.1.2.</w:t>
            </w:r>
            <w:r w:rsidRPr="00E75EA6">
              <w:rPr>
                <w:rFonts w:ascii="Arial" w:hAnsi="Arial" w:cs="Arial"/>
                <w:sz w:val="20"/>
                <w:szCs w:val="20"/>
                <w:lang w:val="sr-Latn-ME"/>
              </w:rPr>
              <w:t xml:space="preserve"> </w:t>
            </w:r>
          </w:p>
          <w:p w14:paraId="78035AC1" w14:textId="614111F0" w:rsidR="00A42E61" w:rsidRPr="00E75EA6" w:rsidRDefault="00014478" w:rsidP="002B71D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o</w:t>
            </w:r>
            <w:r w:rsidR="00A42E61" w:rsidRPr="00E75EA6">
              <w:rPr>
                <w:rFonts w:ascii="Arial" w:hAnsi="Arial" w:cs="Arial"/>
                <w:sz w:val="20"/>
                <w:szCs w:val="20"/>
                <w:lang w:val="sr-Latn-ME"/>
              </w:rPr>
              <w:t>p</w:t>
            </w:r>
            <w:r w:rsidR="0076386C">
              <w:rPr>
                <w:rFonts w:ascii="Arial" w:hAnsi="Arial" w:cs="Arial"/>
                <w:sz w:val="20"/>
                <w:szCs w:val="20"/>
                <w:lang w:val="sr-Latn-ME"/>
              </w:rPr>
              <w:t>š</w:t>
            </w:r>
            <w:r w:rsidR="00A42E61" w:rsidRPr="00E75EA6">
              <w:rPr>
                <w:rFonts w:ascii="Arial" w:hAnsi="Arial" w:cs="Arial"/>
                <w:sz w:val="20"/>
                <w:szCs w:val="20"/>
                <w:lang w:val="sr-Latn-ME"/>
              </w:rPr>
              <w:t>tina Tivat je osnovala Pr</w:t>
            </w:r>
            <w:r w:rsidR="00F85453" w:rsidRPr="00E75EA6">
              <w:rPr>
                <w:rFonts w:ascii="Arial" w:hAnsi="Arial" w:cs="Arial"/>
                <w:sz w:val="20"/>
                <w:szCs w:val="20"/>
                <w:lang w:val="sr-Latn-ME"/>
              </w:rPr>
              <w:t>ivredni savjet u koj</w:t>
            </w:r>
            <w:r w:rsidR="0076386C">
              <w:rPr>
                <w:rFonts w:ascii="Arial" w:hAnsi="Arial" w:cs="Arial"/>
                <w:sz w:val="20"/>
                <w:szCs w:val="20"/>
                <w:lang w:val="sr-Latn-ME"/>
              </w:rPr>
              <w:t>i</w:t>
            </w:r>
            <w:r w:rsidR="00F85453" w:rsidRPr="00E75EA6">
              <w:rPr>
                <w:rFonts w:ascii="Arial" w:hAnsi="Arial" w:cs="Arial"/>
                <w:sz w:val="20"/>
                <w:szCs w:val="20"/>
                <w:lang w:val="sr-Latn-ME"/>
              </w:rPr>
              <w:t xml:space="preserve"> su uključe</w:t>
            </w:r>
            <w:r w:rsidR="00A42E61" w:rsidRPr="00E75EA6">
              <w:rPr>
                <w:rFonts w:ascii="Arial" w:hAnsi="Arial" w:cs="Arial"/>
                <w:sz w:val="20"/>
                <w:szCs w:val="20"/>
                <w:lang w:val="sr-Latn-ME"/>
              </w:rPr>
              <w:t>ni preds</w:t>
            </w:r>
            <w:r w:rsidR="00936783" w:rsidRPr="00E75EA6">
              <w:rPr>
                <w:rFonts w:ascii="Arial" w:hAnsi="Arial" w:cs="Arial"/>
                <w:sz w:val="20"/>
                <w:szCs w:val="20"/>
                <w:lang w:val="sr-Latn-ME"/>
              </w:rPr>
              <w:t>tavnici malih i srednjh preduzeć</w:t>
            </w:r>
            <w:r w:rsidR="00A42E61" w:rsidRPr="00E75EA6">
              <w:rPr>
                <w:rFonts w:ascii="Arial" w:hAnsi="Arial" w:cs="Arial"/>
                <w:sz w:val="20"/>
                <w:szCs w:val="20"/>
                <w:lang w:val="sr-Latn-ME"/>
              </w:rPr>
              <w:t>a sa ciljem kreiranja skladnog poslovnog ambijenta i</w:t>
            </w:r>
            <w:r w:rsidRPr="00E75EA6">
              <w:rPr>
                <w:rFonts w:ascii="Arial" w:hAnsi="Arial" w:cs="Arial"/>
                <w:sz w:val="20"/>
                <w:szCs w:val="20"/>
                <w:lang w:val="sr-Latn-ME"/>
              </w:rPr>
              <w:t xml:space="preserve"> promocije doma</w:t>
            </w:r>
            <w:r w:rsidR="0076386C">
              <w:rPr>
                <w:rFonts w:ascii="Arial" w:hAnsi="Arial" w:cs="Arial"/>
                <w:sz w:val="20"/>
                <w:szCs w:val="20"/>
                <w:lang w:val="sr-Latn-ME"/>
              </w:rPr>
              <w:t>ćih</w:t>
            </w:r>
            <w:r w:rsidRPr="00E75EA6">
              <w:rPr>
                <w:rFonts w:ascii="Arial" w:hAnsi="Arial" w:cs="Arial"/>
                <w:sz w:val="20"/>
                <w:szCs w:val="20"/>
                <w:lang w:val="sr-Latn-ME"/>
              </w:rPr>
              <w:t xml:space="preserve"> invest</w:t>
            </w:r>
            <w:r w:rsidR="0076386C">
              <w:rPr>
                <w:rFonts w:ascii="Arial" w:hAnsi="Arial" w:cs="Arial"/>
                <w:sz w:val="20"/>
                <w:szCs w:val="20"/>
                <w:lang w:val="sr-Latn-ME"/>
              </w:rPr>
              <w:t>icija</w:t>
            </w:r>
            <w:r w:rsidRPr="00E75EA6">
              <w:rPr>
                <w:rFonts w:ascii="Arial" w:hAnsi="Arial" w:cs="Arial"/>
                <w:sz w:val="20"/>
                <w:szCs w:val="20"/>
                <w:lang w:val="sr-Latn-ME"/>
              </w:rPr>
              <w:t>;</w:t>
            </w:r>
            <w:r w:rsidR="00A42E61" w:rsidRPr="00E75EA6">
              <w:rPr>
                <w:rFonts w:ascii="Arial" w:hAnsi="Arial" w:cs="Arial"/>
                <w:sz w:val="20"/>
                <w:szCs w:val="20"/>
                <w:lang w:val="sr-Latn-ME"/>
              </w:rPr>
              <w:t xml:space="preserve"> </w:t>
            </w:r>
          </w:p>
          <w:p w14:paraId="3BB8E69C" w14:textId="77777777" w:rsidR="00A42E61" w:rsidRPr="007B228E" w:rsidRDefault="00014478" w:rsidP="002B71D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A42E61" w:rsidRPr="00E75EA6">
              <w:rPr>
                <w:rFonts w:ascii="Arial" w:hAnsi="Arial" w:cs="Arial"/>
                <w:sz w:val="20"/>
                <w:szCs w:val="20"/>
                <w:lang w:val="sr-Latn-ME"/>
              </w:rPr>
              <w:t xml:space="preserve">LTO Bar je uradila priručnike za seoska domaćinstva i preduzetnike </w:t>
            </w:r>
            <w:r w:rsidRPr="00E75EA6">
              <w:rPr>
                <w:rFonts w:ascii="Arial" w:hAnsi="Arial" w:cs="Arial"/>
                <w:sz w:val="20"/>
                <w:szCs w:val="20"/>
                <w:lang w:val="sr-Latn-ME"/>
              </w:rPr>
              <w:t xml:space="preserve">– od registracije do </w:t>
            </w:r>
            <w:r w:rsidRPr="007B228E">
              <w:rPr>
                <w:rFonts w:ascii="Arial" w:hAnsi="Arial" w:cs="Arial"/>
                <w:sz w:val="20"/>
                <w:szCs w:val="20"/>
                <w:lang w:val="sr-Latn-ME"/>
              </w:rPr>
              <w:t>poslovanja;</w:t>
            </w:r>
          </w:p>
          <w:p w14:paraId="2487BEAE" w14:textId="5B314FD5" w:rsidR="002B1F7D" w:rsidRPr="00E75EA6" w:rsidRDefault="002B1F7D" w:rsidP="002B71D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7B228E">
              <w:rPr>
                <w:rFonts w:ascii="Arial" w:hAnsi="Arial" w:cs="Arial"/>
                <w:sz w:val="20"/>
                <w:szCs w:val="20"/>
                <w:lang w:val="sr-Latn-ME"/>
              </w:rPr>
              <w:t>- Regionalna razvojna agencija za Bjelasicu, Komove i Prokletije je sprovela niz obuka za početnike u seoskom turizmu kako bi se izgradili njihovi kapaciteti za bavljenje ovom djelatnošću. Takođe su rađene obuke za hotele i restorane na sjeveru Crne Gore kako bi uvrstili tradicionalnu gastronomiju u svoju ponudu.</w:t>
            </w:r>
          </w:p>
        </w:tc>
      </w:tr>
      <w:tr w:rsidR="00A42E61" w:rsidRPr="00E75EA6" w14:paraId="1EFBCD34" w14:textId="77777777" w:rsidTr="00620537">
        <w:trPr>
          <w:cnfStyle w:val="000000100000" w:firstRow="0" w:lastRow="0" w:firstColumn="0" w:lastColumn="0" w:oddVBand="0" w:evenVBand="0" w:oddHBand="1"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1710" w:type="dxa"/>
          </w:tcPr>
          <w:p w14:paraId="323CE050" w14:textId="77777777" w:rsidR="00A42E61" w:rsidRPr="00E75EA6" w:rsidRDefault="00A42E61" w:rsidP="001938E4">
            <w:pPr>
              <w:rPr>
                <w:rFonts w:ascii="Arial" w:hAnsi="Arial" w:cs="Arial"/>
                <w:b w:val="0"/>
                <w:sz w:val="20"/>
                <w:szCs w:val="20"/>
                <w:lang w:val="sr-Latn-ME"/>
              </w:rPr>
            </w:pPr>
            <w:r w:rsidRPr="00E75EA6">
              <w:rPr>
                <w:rFonts w:ascii="Arial" w:hAnsi="Arial" w:cs="Arial"/>
                <w:sz w:val="20"/>
                <w:szCs w:val="20"/>
                <w:lang w:val="sr-Latn-ME"/>
              </w:rPr>
              <w:lastRenderedPageBreak/>
              <w:t xml:space="preserve">3.2.  </w:t>
            </w:r>
          </w:p>
          <w:p w14:paraId="647619FA" w14:textId="7F31ABD8" w:rsidR="00A42E61" w:rsidRPr="00E75EA6" w:rsidRDefault="00681A1A" w:rsidP="001938E4">
            <w:pPr>
              <w:rPr>
                <w:rFonts w:ascii="Arial" w:hAnsi="Arial" w:cs="Arial"/>
                <w:b w:val="0"/>
                <w:sz w:val="20"/>
                <w:szCs w:val="20"/>
                <w:lang w:val="sr-Latn-ME"/>
              </w:rPr>
            </w:pPr>
            <w:r>
              <w:rPr>
                <w:rFonts w:ascii="Arial" w:hAnsi="Arial" w:cs="Arial"/>
                <w:sz w:val="20"/>
                <w:szCs w:val="20"/>
                <w:lang w:val="sr-Latn-ME"/>
              </w:rPr>
              <w:t>R</w:t>
            </w:r>
            <w:r w:rsidRPr="00E75EA6">
              <w:rPr>
                <w:rFonts w:ascii="Arial" w:hAnsi="Arial" w:cs="Arial"/>
                <w:sz w:val="20"/>
                <w:szCs w:val="20"/>
                <w:lang w:val="sr-Latn-ME"/>
              </w:rPr>
              <w:t>azvoj i unapređenje specifičnih turističkih proizvoda</w:t>
            </w:r>
          </w:p>
        </w:tc>
        <w:tc>
          <w:tcPr>
            <w:tcW w:w="2070" w:type="dxa"/>
          </w:tcPr>
          <w:p w14:paraId="00161846" w14:textId="77777777" w:rsidR="00681A1A" w:rsidRDefault="00A42E61" w:rsidP="001938E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t>3.2.1.</w:t>
            </w:r>
            <w:r w:rsidRPr="00E75EA6">
              <w:rPr>
                <w:rFonts w:ascii="Arial" w:hAnsi="Arial" w:cs="Arial"/>
                <w:sz w:val="20"/>
                <w:szCs w:val="20"/>
                <w:lang w:val="sr-Latn-ME"/>
              </w:rPr>
              <w:t xml:space="preserve"> </w:t>
            </w:r>
          </w:p>
          <w:p w14:paraId="305B8973" w14:textId="2FBFDBBC" w:rsidR="00A42E61" w:rsidRPr="00E75EA6" w:rsidRDefault="00681A1A" w:rsidP="001938E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D</w:t>
            </w:r>
            <w:r w:rsidR="00311672" w:rsidRPr="00E75EA6">
              <w:rPr>
                <w:rFonts w:ascii="Arial" w:hAnsi="Arial" w:cs="Arial"/>
                <w:sz w:val="20"/>
                <w:szCs w:val="20"/>
                <w:lang w:val="sr-Latn-ME"/>
              </w:rPr>
              <w:t>efinisanje koncepata razvoja posebnih turističkih proizvoda:</w:t>
            </w:r>
          </w:p>
          <w:p w14:paraId="42B4D7D8" w14:textId="54F95176" w:rsidR="00A42E61" w:rsidRPr="00E75EA6" w:rsidRDefault="00A42E61" w:rsidP="001938E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Golf turizam</w:t>
            </w:r>
            <w:r w:rsidR="00C64428" w:rsidRPr="00E75EA6">
              <w:rPr>
                <w:rFonts w:ascii="Arial" w:hAnsi="Arial" w:cs="Arial"/>
                <w:sz w:val="20"/>
                <w:szCs w:val="20"/>
                <w:lang w:val="sr-Latn-ME"/>
              </w:rPr>
              <w:t>,</w:t>
            </w:r>
            <w:r w:rsidRPr="00E75EA6">
              <w:rPr>
                <w:rFonts w:ascii="Arial" w:hAnsi="Arial" w:cs="Arial"/>
                <w:sz w:val="20"/>
                <w:szCs w:val="20"/>
                <w:lang w:val="sr-Latn-ME"/>
              </w:rPr>
              <w:t xml:space="preserve"> </w:t>
            </w:r>
          </w:p>
          <w:p w14:paraId="2EC955DB" w14:textId="415F7A74" w:rsidR="00A42E61" w:rsidRPr="00E75EA6" w:rsidRDefault="00A42E61" w:rsidP="001938E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Kulturni turizam</w:t>
            </w:r>
            <w:r w:rsidR="00C64428" w:rsidRPr="00E75EA6">
              <w:rPr>
                <w:rFonts w:ascii="Arial" w:hAnsi="Arial" w:cs="Arial"/>
                <w:sz w:val="20"/>
                <w:szCs w:val="20"/>
                <w:lang w:val="sr-Latn-ME"/>
              </w:rPr>
              <w:t>,</w:t>
            </w:r>
          </w:p>
          <w:p w14:paraId="7CEF8AF8" w14:textId="1216F6F3" w:rsidR="00A42E61" w:rsidRPr="00E75EA6" w:rsidRDefault="00A42E61" w:rsidP="001938E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Zdravstveni turizam</w:t>
            </w:r>
            <w:r w:rsidR="00C64428" w:rsidRPr="00E75EA6">
              <w:rPr>
                <w:rFonts w:ascii="Arial" w:hAnsi="Arial" w:cs="Arial"/>
                <w:sz w:val="20"/>
                <w:szCs w:val="20"/>
                <w:lang w:val="sr-Latn-ME"/>
              </w:rPr>
              <w:t>,</w:t>
            </w:r>
          </w:p>
          <w:p w14:paraId="0CB35930" w14:textId="26BE8511" w:rsidR="00C64428" w:rsidRPr="00E75EA6" w:rsidRDefault="00A42E61" w:rsidP="00C6442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Zimski turizam</w:t>
            </w:r>
            <w:r w:rsidR="00C64428" w:rsidRPr="00E75EA6">
              <w:rPr>
                <w:rFonts w:ascii="Arial" w:hAnsi="Arial" w:cs="Arial"/>
                <w:sz w:val="20"/>
                <w:szCs w:val="20"/>
                <w:lang w:val="sr-Latn-ME"/>
              </w:rPr>
              <w:t>,</w:t>
            </w:r>
            <w:r w:rsidRPr="00E75EA6">
              <w:rPr>
                <w:rFonts w:ascii="Arial" w:hAnsi="Arial" w:cs="Arial"/>
                <w:sz w:val="20"/>
                <w:szCs w:val="20"/>
                <w:lang w:val="sr-Latn-ME"/>
              </w:rPr>
              <w:t xml:space="preserve"> </w:t>
            </w:r>
          </w:p>
          <w:p w14:paraId="6945306A" w14:textId="1F2A2A3E" w:rsidR="00A42E61" w:rsidRPr="00E75EA6" w:rsidRDefault="00A42E61" w:rsidP="001938E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Kupališni turizam</w:t>
            </w:r>
            <w:r w:rsidR="00C64428" w:rsidRPr="00E75EA6">
              <w:rPr>
                <w:rFonts w:ascii="Arial" w:hAnsi="Arial" w:cs="Arial"/>
                <w:sz w:val="20"/>
                <w:szCs w:val="20"/>
                <w:lang w:val="sr-Latn-ME"/>
              </w:rPr>
              <w:t>,</w:t>
            </w:r>
            <w:r w:rsidRPr="00E75EA6">
              <w:rPr>
                <w:rFonts w:ascii="Arial" w:hAnsi="Arial" w:cs="Arial"/>
                <w:sz w:val="20"/>
                <w:szCs w:val="20"/>
                <w:lang w:val="sr-Latn-ME"/>
              </w:rPr>
              <w:t xml:space="preserve"> </w:t>
            </w:r>
          </w:p>
          <w:p w14:paraId="683A6D0F" w14:textId="77777777" w:rsidR="00C64428" w:rsidRPr="00E75EA6" w:rsidRDefault="00A42E61" w:rsidP="00C6442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Turizam orijentisan na prirodu</w:t>
            </w:r>
            <w:r w:rsidR="00C64428" w:rsidRPr="00E75EA6">
              <w:rPr>
                <w:rFonts w:ascii="Arial" w:hAnsi="Arial" w:cs="Arial"/>
                <w:sz w:val="20"/>
                <w:szCs w:val="20"/>
                <w:lang w:val="sr-Latn-ME"/>
              </w:rPr>
              <w:t xml:space="preserve">, </w:t>
            </w:r>
          </w:p>
          <w:p w14:paraId="5CA0C5CB" w14:textId="3A03543F" w:rsidR="00C64428" w:rsidRPr="00E75EA6" w:rsidRDefault="00C64428" w:rsidP="001938E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Eko turizam,</w:t>
            </w:r>
          </w:p>
          <w:p w14:paraId="1E5F32A5" w14:textId="265FCACA" w:rsidR="00A42E61" w:rsidRPr="00E75EA6" w:rsidRDefault="00A42E61" w:rsidP="001938E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Definisanje lokacija za razvoj kompleksa „Wild beauty resort“. Definisanje standarda za „wilder</w:t>
            </w:r>
            <w:r w:rsidR="00681A1A">
              <w:rPr>
                <w:rFonts w:ascii="Arial" w:hAnsi="Arial" w:cs="Arial"/>
                <w:sz w:val="20"/>
                <w:szCs w:val="20"/>
                <w:lang w:val="sr-Latn-ME"/>
              </w:rPr>
              <w:t>ness camping“ i kampove na selu</w:t>
            </w:r>
          </w:p>
          <w:p w14:paraId="0F869FA7" w14:textId="1CB02FC6" w:rsidR="00A42E61" w:rsidRPr="00E75EA6" w:rsidRDefault="00A42E61" w:rsidP="001938E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B1C2EB8" w14:textId="77777777" w:rsidR="00681A1A" w:rsidRDefault="00A42E61" w:rsidP="001938E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3.2.2.</w:t>
            </w:r>
          </w:p>
          <w:p w14:paraId="6BB91952" w14:textId="751DB05C" w:rsidR="00A42E61" w:rsidRPr="00E75EA6" w:rsidRDefault="00681A1A" w:rsidP="001938E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P</w:t>
            </w:r>
            <w:r w:rsidR="00A42E61" w:rsidRPr="00E75EA6">
              <w:rPr>
                <w:rFonts w:ascii="Arial" w:hAnsi="Arial" w:cs="Arial"/>
                <w:sz w:val="20"/>
                <w:szCs w:val="20"/>
                <w:lang w:val="sr-Latn-ME"/>
              </w:rPr>
              <w:t>rivlačenje investicija u:</w:t>
            </w:r>
          </w:p>
          <w:p w14:paraId="370D61D7" w14:textId="53FBBFCB" w:rsidR="00A42E61" w:rsidRPr="00E75EA6" w:rsidRDefault="00681A1A" w:rsidP="001938E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Zdravstveni turizam,</w:t>
            </w:r>
          </w:p>
          <w:p w14:paraId="176F431C" w14:textId="767DAE45" w:rsidR="00A42E61" w:rsidRPr="00E75EA6" w:rsidRDefault="00681A1A" w:rsidP="001938E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Zimski turizam,</w:t>
            </w:r>
          </w:p>
          <w:p w14:paraId="226E4006" w14:textId="78E5D4A1" w:rsidR="00A42E61" w:rsidRPr="00E75EA6" w:rsidRDefault="00BD4A84" w:rsidP="001938E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Sportski turizam i </w:t>
            </w:r>
          </w:p>
          <w:p w14:paraId="7A9AD827" w14:textId="13DE3D04" w:rsidR="00A42E61" w:rsidRPr="00E75EA6" w:rsidRDefault="00681A1A" w:rsidP="001938E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Seoski turizam</w:t>
            </w:r>
            <w:r w:rsidR="00A42E61" w:rsidRPr="00E75EA6">
              <w:rPr>
                <w:rFonts w:ascii="Arial" w:hAnsi="Arial" w:cs="Arial"/>
                <w:sz w:val="20"/>
                <w:szCs w:val="20"/>
                <w:lang w:val="sr-Latn-ME"/>
              </w:rPr>
              <w:t xml:space="preserve"> </w:t>
            </w:r>
          </w:p>
          <w:p w14:paraId="2163564B" w14:textId="77777777" w:rsidR="00A42E61" w:rsidRPr="00E75EA6" w:rsidRDefault="00A42E61" w:rsidP="001938E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AF2341D" w14:textId="77777777" w:rsidR="00A42E61" w:rsidRPr="00E75EA6" w:rsidRDefault="00A42E61" w:rsidP="001938E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1FF3EE4" w14:textId="77777777" w:rsidR="00532566" w:rsidRDefault="00532566" w:rsidP="001938E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CB1E7D6" w14:textId="77777777" w:rsidR="00532566" w:rsidRDefault="00532566" w:rsidP="001938E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1827AFF" w14:textId="77777777" w:rsidR="00532566" w:rsidRDefault="00532566" w:rsidP="001938E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5C76B84" w14:textId="77777777" w:rsidR="00532566" w:rsidRDefault="00532566" w:rsidP="001938E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D1EC12C" w14:textId="77777777" w:rsidR="00532566" w:rsidRDefault="00532566" w:rsidP="001938E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19A4FEF" w14:textId="77777777" w:rsidR="00532566" w:rsidRDefault="00532566" w:rsidP="001938E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9369B7A" w14:textId="77777777" w:rsidR="00532566" w:rsidRDefault="00532566" w:rsidP="001938E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9BCF72D" w14:textId="77777777" w:rsidR="00532566" w:rsidRDefault="00532566" w:rsidP="001938E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F5D6E3A" w14:textId="77777777" w:rsidR="00850663" w:rsidRDefault="00850663" w:rsidP="001938E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506350C" w14:textId="77777777" w:rsidR="00850663" w:rsidRDefault="00850663" w:rsidP="001938E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F8A3117" w14:textId="77777777" w:rsidR="00850663" w:rsidRDefault="00850663" w:rsidP="001938E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45A6460" w14:textId="77777777" w:rsidR="00850663" w:rsidRDefault="00850663" w:rsidP="001938E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933B290" w14:textId="77777777" w:rsidR="00850663" w:rsidRDefault="00850663" w:rsidP="001938E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C183944" w14:textId="408CEB82" w:rsidR="00566569" w:rsidRDefault="00A42E61" w:rsidP="001938E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t>3.2.3.</w:t>
            </w:r>
            <w:r w:rsidRPr="00E75EA6">
              <w:rPr>
                <w:rFonts w:ascii="Arial" w:hAnsi="Arial" w:cs="Arial"/>
                <w:sz w:val="20"/>
                <w:szCs w:val="20"/>
                <w:lang w:val="sr-Latn-ME"/>
              </w:rPr>
              <w:t xml:space="preserve"> </w:t>
            </w:r>
          </w:p>
          <w:p w14:paraId="56F338A8" w14:textId="17B2A95E" w:rsidR="00A42E61" w:rsidRPr="00E75EA6" w:rsidRDefault="008925EB" w:rsidP="001938E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P</w:t>
            </w:r>
            <w:r w:rsidR="00AA5EF2" w:rsidRPr="00E75EA6">
              <w:rPr>
                <w:rFonts w:ascii="Arial" w:hAnsi="Arial" w:cs="Arial"/>
                <w:sz w:val="20"/>
                <w:szCs w:val="20"/>
                <w:lang w:val="sr-Latn-ME"/>
              </w:rPr>
              <w:t>laniranje i sprovođenje odgovarajućeg marketinškog pristupa kada su u pitanju određeni jedinstveni turistički proizvodi</w:t>
            </w:r>
          </w:p>
          <w:p w14:paraId="4BD17533" w14:textId="77777777" w:rsidR="00A42E61" w:rsidRPr="00E75EA6" w:rsidRDefault="00A42E61" w:rsidP="001938E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D89FC25" w14:textId="77777777" w:rsidR="00A42E61" w:rsidRPr="00E75EA6" w:rsidRDefault="00A42E61" w:rsidP="001938E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19AF061" w14:textId="77777777" w:rsidR="00A42E61" w:rsidRPr="00E75EA6" w:rsidRDefault="00A42E61" w:rsidP="001938E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82CC171" w14:textId="77777777" w:rsidR="00B44266" w:rsidRPr="00E75EA6" w:rsidRDefault="00B44266" w:rsidP="001938E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FF65AB0" w14:textId="77777777" w:rsidR="00B44266" w:rsidRPr="00E75EA6" w:rsidRDefault="00B44266" w:rsidP="001938E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A28AB14" w14:textId="77777777" w:rsidR="00964BCD" w:rsidRPr="00E75EA6" w:rsidRDefault="00964BCD" w:rsidP="001938E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EC6F1C0" w14:textId="77777777" w:rsidR="00FC1D72" w:rsidRPr="00E75EA6" w:rsidRDefault="00FC1D72" w:rsidP="001938E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08AD437" w14:textId="77777777" w:rsidR="00FC1D72" w:rsidRPr="00E75EA6" w:rsidRDefault="00FC1D72" w:rsidP="001938E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93649B0" w14:textId="25AFA73D" w:rsidR="00FC1D72" w:rsidRDefault="00FC1D72" w:rsidP="001938E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EAF8542" w14:textId="77777777" w:rsidR="00894468" w:rsidRPr="00E75EA6" w:rsidRDefault="00894468" w:rsidP="001938E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7F46A87" w14:textId="77777777" w:rsidR="00820197" w:rsidRDefault="00820197" w:rsidP="001938E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69C609C" w14:textId="11CFB236" w:rsidR="00AA5EF2" w:rsidRPr="00E75EA6" w:rsidRDefault="00A42E61" w:rsidP="001938E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t>3.2.4.</w:t>
            </w:r>
            <w:r w:rsidRPr="00E75EA6">
              <w:rPr>
                <w:rFonts w:ascii="Arial" w:hAnsi="Arial" w:cs="Arial"/>
                <w:sz w:val="20"/>
                <w:szCs w:val="20"/>
                <w:lang w:val="sr-Latn-ME"/>
              </w:rPr>
              <w:t xml:space="preserve"> </w:t>
            </w:r>
          </w:p>
          <w:p w14:paraId="6B09E45B" w14:textId="17501759" w:rsidR="00A42E61" w:rsidRPr="00E75EA6" w:rsidRDefault="00AA5EF2" w:rsidP="001938E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Razvoj instrumenata i metodologija za mjerenje efekata specifičnih turističkih proizvoda</w:t>
            </w:r>
          </w:p>
          <w:p w14:paraId="758A5AA3" w14:textId="77777777" w:rsidR="00A42E61" w:rsidRPr="00E75EA6" w:rsidRDefault="00A42E61" w:rsidP="001938E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980" w:type="dxa"/>
          </w:tcPr>
          <w:p w14:paraId="57C4087D" w14:textId="77777777" w:rsidR="00A42E61"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lastRenderedPageBreak/>
              <w:t>3.2.1.</w:t>
            </w:r>
          </w:p>
          <w:p w14:paraId="2BCCFC89" w14:textId="7233C949" w:rsidR="00A42E61" w:rsidRPr="00E75EA6" w:rsidRDefault="00674C3E"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MTZŽS</w:t>
            </w:r>
          </w:p>
          <w:p w14:paraId="7200E357" w14:textId="77777777"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71E7D10" w14:textId="77777777"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7B09D69" w14:textId="77777777"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D93B3BD" w14:textId="77777777"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6633766" w14:textId="77777777"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7510072" w14:textId="77777777"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98AFEAF" w14:textId="77777777"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45987B8" w14:textId="77777777"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9B87954" w14:textId="77777777"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5138367" w14:textId="77777777"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8A4D1DF" w14:textId="77777777"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6142E7A" w14:textId="77777777"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F47EFAF" w14:textId="77777777"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5C305F5" w14:textId="77777777"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5C86BBD" w14:textId="77777777"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4D9DC11" w14:textId="77777777"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4DC7108" w14:textId="77777777"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7E93FA8" w14:textId="77777777"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B8A1383" w14:textId="77777777"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F690C5F" w14:textId="77777777" w:rsidR="007B228E" w:rsidRDefault="007B228E" w:rsidP="00DC7DB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CD2C4B8" w14:textId="5393FD4B"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3.2.2.</w:t>
            </w:r>
          </w:p>
          <w:p w14:paraId="68FD0802" w14:textId="705127E5" w:rsidR="00A42E61" w:rsidRPr="00E75EA6" w:rsidRDefault="00444CB4"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MTZŽS</w:t>
            </w:r>
          </w:p>
          <w:p w14:paraId="4E29281E" w14:textId="77777777"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BF4D640" w14:textId="77777777"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ACC1671" w14:textId="77777777"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285A194" w14:textId="77777777"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B946AE7" w14:textId="77777777"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7D60C58" w14:textId="77777777"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9A43927" w14:textId="77777777"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65409B7" w14:textId="77777777" w:rsidR="00532566" w:rsidRDefault="00532566" w:rsidP="00DC7DB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86DEFE2" w14:textId="77777777" w:rsidR="00532566" w:rsidRDefault="00532566" w:rsidP="00DC7DB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4B6CF3F" w14:textId="77777777" w:rsidR="00532566" w:rsidRDefault="00532566" w:rsidP="00DC7DB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DC4BCB0" w14:textId="77777777" w:rsidR="00532566" w:rsidRDefault="00532566" w:rsidP="00DC7DB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B614B85" w14:textId="77777777" w:rsidR="00532566" w:rsidRDefault="00532566" w:rsidP="00DC7DB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50C2683" w14:textId="77777777" w:rsidR="00532566" w:rsidRDefault="00532566" w:rsidP="00DC7DB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2124718" w14:textId="77777777" w:rsidR="00532566" w:rsidRDefault="00532566" w:rsidP="00DC7DB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623A559" w14:textId="77777777" w:rsidR="00532566" w:rsidRDefault="00532566" w:rsidP="00DC7DB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36DA2E0" w14:textId="77777777" w:rsidR="00850663" w:rsidRDefault="00850663" w:rsidP="00DC7DB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EBA0AE8" w14:textId="77777777" w:rsidR="00850663" w:rsidRDefault="00850663" w:rsidP="00DC7DB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4B1F04A" w14:textId="77777777" w:rsidR="00850663" w:rsidRDefault="00850663" w:rsidP="00DC7DB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54B3390" w14:textId="77777777" w:rsidR="00850663" w:rsidRDefault="00850663" w:rsidP="00DC7DB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B9DE396" w14:textId="77777777" w:rsidR="00850663" w:rsidRDefault="00850663" w:rsidP="00DC7DB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88132AB" w14:textId="2766BE43"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3.2.3.</w:t>
            </w:r>
          </w:p>
          <w:p w14:paraId="2F819474" w14:textId="3F454D81" w:rsidR="00A42E61" w:rsidRPr="00E75EA6" w:rsidRDefault="00A42E61" w:rsidP="00DC7D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NTO, </w:t>
            </w:r>
            <w:r w:rsidR="00960F97" w:rsidRPr="00E75EA6">
              <w:rPr>
                <w:rFonts w:ascii="Arial" w:hAnsi="Arial" w:cs="Arial"/>
                <w:sz w:val="20"/>
                <w:szCs w:val="20"/>
                <w:lang w:val="sr-Latn-ME"/>
              </w:rPr>
              <w:t>MTZŽS</w:t>
            </w:r>
          </w:p>
          <w:p w14:paraId="1928E0D0" w14:textId="77777777" w:rsidR="00A42E61" w:rsidRPr="00E75EA6" w:rsidRDefault="00A42E61" w:rsidP="004A51F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04547A8" w14:textId="77777777" w:rsidR="00A42E61" w:rsidRPr="00E75EA6" w:rsidRDefault="00A42E61" w:rsidP="004A51F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CDAC570" w14:textId="77777777" w:rsidR="00A42E61" w:rsidRPr="00E75EA6" w:rsidRDefault="00A42E61" w:rsidP="004A51F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FD4FF27" w14:textId="77777777" w:rsidR="00A42E61" w:rsidRPr="00E75EA6" w:rsidRDefault="00A42E61" w:rsidP="004A51F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94D4E1D" w14:textId="77777777" w:rsidR="00A42E61" w:rsidRPr="00E75EA6" w:rsidRDefault="00A42E61" w:rsidP="004A51F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5BA8B4C" w14:textId="77777777" w:rsidR="00A42E61" w:rsidRPr="00E75EA6" w:rsidRDefault="00A42E61" w:rsidP="004A51F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07EB780" w14:textId="77777777" w:rsidR="00A42E61" w:rsidRPr="00E75EA6" w:rsidRDefault="00A42E61" w:rsidP="004A51F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852A1FC" w14:textId="77777777" w:rsidR="00A42E61" w:rsidRPr="00E75EA6" w:rsidRDefault="00A42E61" w:rsidP="004A51F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51D1D63" w14:textId="77777777" w:rsidR="00A42E61" w:rsidRPr="00E75EA6" w:rsidRDefault="00A42E61" w:rsidP="004A51F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8FD1476" w14:textId="77777777" w:rsidR="00A42E61" w:rsidRPr="00E75EA6" w:rsidRDefault="00A42E61" w:rsidP="004A51F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006E73B" w14:textId="77777777" w:rsidR="00A42E61" w:rsidRPr="00E75EA6" w:rsidRDefault="00A42E61" w:rsidP="004A51F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3E19FA5" w14:textId="77777777" w:rsidR="00A42E61" w:rsidRPr="00E75EA6" w:rsidRDefault="00A42E61" w:rsidP="004A51F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1B65547" w14:textId="77777777" w:rsidR="00A42E61" w:rsidRPr="00E75EA6" w:rsidRDefault="00A42E61" w:rsidP="004A51F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6814939" w14:textId="77777777" w:rsidR="00B44266" w:rsidRPr="00E75EA6" w:rsidRDefault="00B44266" w:rsidP="004A51F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84964E1" w14:textId="77777777" w:rsidR="00B44266" w:rsidRPr="00E75EA6" w:rsidRDefault="00B44266" w:rsidP="004A51F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44A53D8" w14:textId="77777777" w:rsidR="00964BCD" w:rsidRPr="00E75EA6" w:rsidRDefault="00964BCD" w:rsidP="004A51F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FD9265E" w14:textId="0617433E" w:rsidR="00820197" w:rsidRDefault="00820197" w:rsidP="004A51F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57B4916" w14:textId="77777777" w:rsidR="00894468" w:rsidRDefault="00894468" w:rsidP="004A51F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07686C8" w14:textId="7D0EE7A2" w:rsidR="00A42E61" w:rsidRPr="00E75EA6" w:rsidRDefault="00A42E61" w:rsidP="004A51F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3.2.4. </w:t>
            </w:r>
          </w:p>
          <w:p w14:paraId="7E1D6A2A" w14:textId="42D349F0" w:rsidR="00A42E61" w:rsidRPr="00E75EA6" w:rsidRDefault="00AA5EF2" w:rsidP="000243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MTZŽS</w:t>
            </w:r>
          </w:p>
        </w:tc>
        <w:tc>
          <w:tcPr>
            <w:tcW w:w="8640" w:type="dxa"/>
          </w:tcPr>
          <w:p w14:paraId="5CBE11AF" w14:textId="77777777" w:rsidR="00014478" w:rsidRPr="00E75EA6" w:rsidRDefault="00A42E61"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lastRenderedPageBreak/>
              <w:t xml:space="preserve">3.2.1. </w:t>
            </w:r>
          </w:p>
          <w:p w14:paraId="0B90BBB7" w14:textId="66D0BC97" w:rsidR="00BC2F79" w:rsidRDefault="00014478" w:rsidP="00047DB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047DBC" w:rsidRPr="00E75EA6">
              <w:rPr>
                <w:rFonts w:ascii="Arial" w:hAnsi="Arial" w:cs="Arial"/>
                <w:sz w:val="20"/>
                <w:szCs w:val="20"/>
                <w:lang w:val="sr-Latn-ME"/>
              </w:rPr>
              <w:t>u</w:t>
            </w:r>
            <w:r w:rsidR="00A257B8" w:rsidRPr="00E75EA6">
              <w:rPr>
                <w:rFonts w:ascii="Arial" w:hAnsi="Arial" w:cs="Arial"/>
                <w:sz w:val="20"/>
                <w:szCs w:val="20"/>
                <w:lang w:val="sr-Latn-ME"/>
              </w:rPr>
              <w:t xml:space="preserve">rađen </w:t>
            </w:r>
            <w:r w:rsidR="00A42E61" w:rsidRPr="00E75EA6">
              <w:rPr>
                <w:rFonts w:ascii="Arial" w:hAnsi="Arial" w:cs="Arial"/>
                <w:sz w:val="20"/>
                <w:szCs w:val="20"/>
                <w:lang w:val="sr-Latn-ME"/>
              </w:rPr>
              <w:t xml:space="preserve">Program razvoja kulturnog turizma Crne Gore do </w:t>
            </w:r>
            <w:r w:rsidR="00047DBC" w:rsidRPr="00E75EA6">
              <w:rPr>
                <w:rFonts w:ascii="Arial" w:hAnsi="Arial" w:cs="Arial"/>
                <w:sz w:val="20"/>
                <w:szCs w:val="20"/>
                <w:lang w:val="sr-Latn-ME"/>
              </w:rPr>
              <w:t>2021. godine sa Akcionim planom;</w:t>
            </w:r>
          </w:p>
          <w:p w14:paraId="17514C76" w14:textId="5498F8E1" w:rsidR="00A42E61" w:rsidRPr="00E75EA6" w:rsidRDefault="00014478" w:rsidP="00047DB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047DBC" w:rsidRPr="00E75EA6">
              <w:rPr>
                <w:rFonts w:ascii="Arial" w:hAnsi="Arial" w:cs="Arial"/>
                <w:sz w:val="20"/>
                <w:szCs w:val="20"/>
                <w:lang w:val="sr-Latn-ME"/>
              </w:rPr>
              <w:t>i</w:t>
            </w:r>
            <w:r w:rsidR="00583014" w:rsidRPr="00E75EA6">
              <w:rPr>
                <w:rFonts w:ascii="Arial" w:hAnsi="Arial" w:cs="Arial"/>
                <w:sz w:val="20"/>
                <w:szCs w:val="20"/>
                <w:lang w:val="sr-Latn-ME"/>
              </w:rPr>
              <w:t xml:space="preserve">zrađen je koncept </w:t>
            </w:r>
            <w:r w:rsidR="00A42E61" w:rsidRPr="00E75EA6">
              <w:rPr>
                <w:rFonts w:ascii="Arial" w:hAnsi="Arial" w:cs="Arial"/>
                <w:sz w:val="20"/>
                <w:szCs w:val="20"/>
                <w:lang w:val="sr-Latn-ME"/>
              </w:rPr>
              <w:t>„Strategije razvoj</w:t>
            </w:r>
            <w:r w:rsidRPr="00E75EA6">
              <w:rPr>
                <w:rFonts w:ascii="Arial" w:hAnsi="Arial" w:cs="Arial"/>
                <w:sz w:val="20"/>
                <w:szCs w:val="20"/>
                <w:lang w:val="sr-Latn-ME"/>
              </w:rPr>
              <w:t>a skijališta u Crnoj Gori“;</w:t>
            </w:r>
            <w:r w:rsidR="00125473" w:rsidRPr="00E75EA6">
              <w:rPr>
                <w:rFonts w:ascii="Arial" w:hAnsi="Arial" w:cs="Arial"/>
                <w:sz w:val="20"/>
                <w:szCs w:val="20"/>
                <w:lang w:val="sr-Latn-ME"/>
              </w:rPr>
              <w:t xml:space="preserve"> </w:t>
            </w:r>
          </w:p>
          <w:p w14:paraId="4C998391" w14:textId="3CB835F1" w:rsidR="00014478" w:rsidRPr="00E75EA6" w:rsidRDefault="00014478" w:rsidP="00047DB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w:t>
            </w:r>
            <w:r w:rsidR="00047DBC" w:rsidRPr="00E75EA6">
              <w:rPr>
                <w:rFonts w:ascii="Arial" w:hAnsi="Arial" w:cs="Arial"/>
                <w:sz w:val="20"/>
                <w:szCs w:val="20"/>
                <w:lang w:val="sr-Latn-ME"/>
              </w:rPr>
              <w:t xml:space="preserve"> u</w:t>
            </w:r>
            <w:r w:rsidR="00CA3414" w:rsidRPr="00E75EA6">
              <w:rPr>
                <w:rFonts w:ascii="Arial" w:hAnsi="Arial" w:cs="Arial"/>
                <w:sz w:val="20"/>
                <w:szCs w:val="20"/>
                <w:lang w:val="sr-Latn-ME"/>
              </w:rPr>
              <w:t>rađena je Studija za razvoj sportskog turizma</w:t>
            </w:r>
            <w:r w:rsidRPr="00E75EA6">
              <w:rPr>
                <w:rFonts w:ascii="Arial" w:hAnsi="Arial" w:cs="Arial"/>
                <w:sz w:val="20"/>
                <w:szCs w:val="20"/>
                <w:lang w:val="sr-Latn-ME"/>
              </w:rPr>
              <w:t>;</w:t>
            </w:r>
          </w:p>
          <w:p w14:paraId="03439DBE" w14:textId="38B39E6C" w:rsidR="00A42E61" w:rsidRPr="00E75EA6" w:rsidRDefault="00014478" w:rsidP="00047DB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A42E61" w:rsidRPr="00E75EA6">
              <w:rPr>
                <w:rFonts w:ascii="Arial" w:hAnsi="Arial" w:cs="Arial"/>
                <w:sz w:val="20"/>
                <w:szCs w:val="20"/>
                <w:lang w:val="sr-Latn-ME"/>
              </w:rPr>
              <w:t xml:space="preserve">usvojen je Program razvoja ruralnog turizma Crne Gore sa Akcionim planom do 2021. godine.  </w:t>
            </w:r>
          </w:p>
          <w:p w14:paraId="54073C8B" w14:textId="6309A6B6" w:rsidR="00A42E61" w:rsidRPr="00E75EA6" w:rsidRDefault="00014478" w:rsidP="00047DB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047DBC" w:rsidRPr="00E75EA6">
              <w:rPr>
                <w:rFonts w:ascii="Arial" w:hAnsi="Arial" w:cs="Arial"/>
                <w:sz w:val="20"/>
                <w:szCs w:val="20"/>
                <w:lang w:val="sr-Latn-ME"/>
              </w:rPr>
              <w:t>d</w:t>
            </w:r>
            <w:r w:rsidR="00A42E61" w:rsidRPr="00E75EA6">
              <w:rPr>
                <w:rFonts w:ascii="Arial" w:hAnsi="Arial" w:cs="Arial"/>
                <w:sz w:val="20"/>
                <w:szCs w:val="20"/>
                <w:lang w:val="sr-Latn-ME"/>
              </w:rPr>
              <w:t>onešen Zakon o planinskim stazama</w:t>
            </w:r>
            <w:r w:rsidRPr="00E75EA6">
              <w:rPr>
                <w:rFonts w:ascii="Arial" w:hAnsi="Arial" w:cs="Arial"/>
                <w:sz w:val="20"/>
                <w:szCs w:val="20"/>
                <w:lang w:val="sr-Latn-ME"/>
              </w:rPr>
              <w:t>;</w:t>
            </w:r>
            <w:r w:rsidR="00A42E61" w:rsidRPr="00E75EA6">
              <w:rPr>
                <w:rFonts w:ascii="Arial" w:hAnsi="Arial" w:cs="Arial"/>
                <w:sz w:val="20"/>
                <w:szCs w:val="20"/>
                <w:lang w:val="sr-Latn-ME"/>
              </w:rPr>
              <w:t xml:space="preserve"> </w:t>
            </w:r>
          </w:p>
          <w:p w14:paraId="0A58071A" w14:textId="20C5E15C" w:rsidR="00A42E61" w:rsidRPr="00E75EA6" w:rsidRDefault="00047DBC" w:rsidP="00047DB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sr-Latn-ME"/>
              </w:rPr>
            </w:pPr>
            <w:r w:rsidRPr="00E75EA6">
              <w:rPr>
                <w:rFonts w:ascii="Arial" w:hAnsi="Arial" w:cs="Arial"/>
                <w:sz w:val="20"/>
                <w:szCs w:val="20"/>
                <w:lang w:val="sr-Latn-ME"/>
              </w:rPr>
              <w:t xml:space="preserve">- </w:t>
            </w:r>
            <w:r w:rsidRPr="00E75EA6">
              <w:rPr>
                <w:rFonts w:ascii="Arial" w:hAnsi="Arial" w:cs="Arial"/>
                <w:bCs/>
                <w:color w:val="000000"/>
                <w:sz w:val="20"/>
                <w:szCs w:val="20"/>
                <w:lang w:val="sr-Latn-ME"/>
              </w:rPr>
              <w:t>u</w:t>
            </w:r>
            <w:r w:rsidR="00A42E61" w:rsidRPr="00E75EA6">
              <w:rPr>
                <w:rFonts w:ascii="Arial" w:hAnsi="Arial" w:cs="Arial"/>
                <w:bCs/>
                <w:color w:val="000000"/>
                <w:sz w:val="20"/>
                <w:szCs w:val="20"/>
                <w:lang w:val="sr-Latn-ME"/>
              </w:rPr>
              <w:t xml:space="preserve"> okviru projekta ‘’Planinarenje i biciklizam koje Ministartstvo sprovodi od 2008. godine, ukupno je uređeno 1300 km planinarskih staza i oko 2.500 km biciklističkih staza </w:t>
            </w:r>
            <w:r w:rsidR="00936783" w:rsidRPr="00E75EA6">
              <w:rPr>
                <w:rFonts w:ascii="Arial" w:hAnsi="Arial" w:cs="Arial"/>
                <w:bCs/>
                <w:color w:val="000000"/>
                <w:sz w:val="20"/>
                <w:szCs w:val="20"/>
                <w:lang w:val="sr-Latn-ME"/>
              </w:rPr>
              <w:t xml:space="preserve">u okviru </w:t>
            </w:r>
            <w:r w:rsidR="00A42E61" w:rsidRPr="00E75EA6">
              <w:rPr>
                <w:rFonts w:ascii="Arial" w:hAnsi="Arial" w:cs="Arial"/>
                <w:bCs/>
                <w:color w:val="000000"/>
                <w:sz w:val="20"/>
                <w:szCs w:val="20"/>
                <w:lang w:val="sr-Latn-ME"/>
              </w:rPr>
              <w:t>Nacionalne mreže</w:t>
            </w:r>
            <w:r w:rsidRPr="00E75EA6">
              <w:rPr>
                <w:rFonts w:ascii="Arial" w:hAnsi="Arial" w:cs="Arial"/>
                <w:bCs/>
                <w:color w:val="000000"/>
                <w:sz w:val="20"/>
                <w:szCs w:val="20"/>
                <w:lang w:val="sr-Latn-ME"/>
              </w:rPr>
              <w:t xml:space="preserve"> planinarskih staza;</w:t>
            </w:r>
          </w:p>
          <w:p w14:paraId="3B0FFE23" w14:textId="247B6D3F" w:rsidR="00047DBC" w:rsidRDefault="00047DBC" w:rsidP="00047DB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realizacija projekta „Razvoj staza za hodanje na krpljama“</w:t>
            </w:r>
            <w:r w:rsidR="00911B93">
              <w:rPr>
                <w:rFonts w:ascii="Arial" w:hAnsi="Arial" w:cs="Arial"/>
                <w:sz w:val="20"/>
                <w:szCs w:val="20"/>
                <w:lang w:val="sr-Latn-ME"/>
              </w:rPr>
              <w:t>,</w:t>
            </w:r>
          </w:p>
          <w:p w14:paraId="52FBE8BF" w14:textId="70DFEA48" w:rsidR="00911B93" w:rsidRPr="00911B93" w:rsidRDefault="00911B93" w:rsidP="00911B9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 </w:t>
            </w:r>
            <w:r w:rsidRPr="00911B93">
              <w:rPr>
                <w:rFonts w:ascii="Arial" w:hAnsi="Arial" w:cs="Arial"/>
                <w:sz w:val="20"/>
                <w:szCs w:val="20"/>
                <w:lang w:val="sr-Latn-ME"/>
              </w:rPr>
              <w:t xml:space="preserve">Regionalna razvojna agencija je razvila kulturne rute u svim opštinama sjeveroistočne Crne Gore, napravila studiju tradicionalne arhitekture Polimlja, analizu tradicionalne gastronomije kao kulturnog nasleđa planinske Crne Gore. Takođe je sa Ministarstvom održivog razvoja i turizma radila na mreži regionalnih biciklističkih staza, i pratećim vodičima. Radila je na katunskim putevima, kao tematskim stazama, kroz sredstva EU, kao i na lokalnim biciklističkim stazama za sve opštine sjeveroistočne Crne Gore. </w:t>
            </w:r>
          </w:p>
          <w:p w14:paraId="251CD53C" w14:textId="77777777" w:rsidR="00911B93" w:rsidRPr="00E75EA6" w:rsidRDefault="00911B93" w:rsidP="00911B9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single"/>
                <w:lang w:val="sr-Latn-ME"/>
              </w:rPr>
            </w:pPr>
          </w:p>
          <w:p w14:paraId="2E1AD318" w14:textId="40C27086" w:rsidR="00911B93" w:rsidRPr="00E75EA6" w:rsidRDefault="00911B93" w:rsidP="00047DB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890C610" w14:textId="77777777" w:rsidR="00A42E61" w:rsidRPr="00E75EA6" w:rsidRDefault="00A42E61" w:rsidP="004378E2">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single"/>
                <w:lang w:val="sr-Latn-ME"/>
              </w:rPr>
            </w:pPr>
          </w:p>
          <w:p w14:paraId="56498AA1" w14:textId="0992F9F0" w:rsidR="00C972BE" w:rsidRDefault="00C972BE" w:rsidP="004378E2">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68B3444" w14:textId="77777777" w:rsidR="00484C12" w:rsidRDefault="00484C12" w:rsidP="004378E2">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5D8FC7D" w14:textId="77777777" w:rsidR="007B228E" w:rsidRDefault="007B228E" w:rsidP="004378E2">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612312A" w14:textId="48E21F56" w:rsidR="00A42E61" w:rsidRPr="00E75EA6" w:rsidRDefault="00A42E61" w:rsidP="004378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t>3.2.2.</w:t>
            </w:r>
            <w:r w:rsidRPr="00E75EA6">
              <w:rPr>
                <w:rFonts w:ascii="Arial" w:hAnsi="Arial" w:cs="Arial"/>
                <w:sz w:val="20"/>
                <w:szCs w:val="20"/>
                <w:lang w:val="sr-Latn-ME"/>
              </w:rPr>
              <w:t xml:space="preserve"> </w:t>
            </w:r>
          </w:p>
          <w:p w14:paraId="76111D16" w14:textId="58A1DFF3" w:rsidR="00DD2068" w:rsidRPr="00E75EA6" w:rsidRDefault="00DD2068" w:rsidP="004378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Osnovano je </w:t>
            </w:r>
            <w:r w:rsidR="00A42E61" w:rsidRPr="00E75EA6">
              <w:rPr>
                <w:rFonts w:ascii="Arial" w:hAnsi="Arial" w:cs="Arial"/>
                <w:sz w:val="20"/>
                <w:szCs w:val="20"/>
                <w:lang w:val="sr-Latn-ME"/>
              </w:rPr>
              <w:t xml:space="preserve">Privredno društvo </w:t>
            </w:r>
            <w:r w:rsidRPr="00E75EA6">
              <w:rPr>
                <w:rFonts w:ascii="Arial" w:hAnsi="Arial" w:cs="Arial"/>
                <w:sz w:val="20"/>
                <w:szCs w:val="20"/>
                <w:lang w:val="sr-Latn-ME"/>
              </w:rPr>
              <w:t>„</w:t>
            </w:r>
            <w:r w:rsidR="00A42E61" w:rsidRPr="00E75EA6">
              <w:rPr>
                <w:rFonts w:ascii="Arial" w:hAnsi="Arial" w:cs="Arial"/>
                <w:sz w:val="20"/>
                <w:szCs w:val="20"/>
                <w:lang w:val="sr-Latn-ME"/>
              </w:rPr>
              <w:t>Skijališta Crne Gore</w:t>
            </w:r>
            <w:r w:rsidRPr="00E75EA6">
              <w:rPr>
                <w:rFonts w:ascii="Arial" w:hAnsi="Arial" w:cs="Arial"/>
                <w:sz w:val="20"/>
                <w:szCs w:val="20"/>
                <w:lang w:val="sr-Latn-ME"/>
              </w:rPr>
              <w:t>“</w:t>
            </w:r>
            <w:r w:rsidR="00A42E61" w:rsidRPr="00E75EA6">
              <w:rPr>
                <w:rFonts w:ascii="Arial" w:hAnsi="Arial" w:cs="Arial"/>
                <w:sz w:val="20"/>
                <w:szCs w:val="20"/>
                <w:lang w:val="sr-Latn-ME"/>
              </w:rPr>
              <w:t xml:space="preserve"> za upravljanje skijalištem Kolašin 1600 i budućim skijalištima Cmiljača, Žarski, Torine, Jelovica, planinski centar Kom</w:t>
            </w:r>
            <w:r w:rsidR="00092A5A" w:rsidRPr="00E75EA6">
              <w:rPr>
                <w:rFonts w:ascii="Arial" w:hAnsi="Arial" w:cs="Arial"/>
                <w:sz w:val="20"/>
                <w:szCs w:val="20"/>
                <w:lang w:val="sr-Latn-ME"/>
              </w:rPr>
              <w:t>ovi i Eco adventure park Komovi;</w:t>
            </w:r>
            <w:r w:rsidR="00A42E61" w:rsidRPr="00E75EA6">
              <w:rPr>
                <w:rFonts w:ascii="Arial" w:hAnsi="Arial" w:cs="Arial"/>
                <w:sz w:val="20"/>
                <w:szCs w:val="20"/>
                <w:lang w:val="sr-Latn-ME"/>
              </w:rPr>
              <w:t xml:space="preserve"> </w:t>
            </w:r>
          </w:p>
          <w:p w14:paraId="303147BB" w14:textId="40422130" w:rsidR="00A42E61" w:rsidRDefault="00DB3785" w:rsidP="00DB378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A42E61" w:rsidRPr="00E75EA6">
              <w:rPr>
                <w:rFonts w:ascii="Arial" w:hAnsi="Arial" w:cs="Arial"/>
                <w:sz w:val="20"/>
                <w:szCs w:val="20"/>
                <w:lang w:val="sr-Latn-ME"/>
              </w:rPr>
              <w:t>Ministarstvo održivog razvoja i turizma u saradnji sa Nacionalnom turističkom organizacijom Crne Gore počev od 2014.</w:t>
            </w:r>
            <w:r w:rsidR="008925EB" w:rsidRPr="00E75EA6">
              <w:rPr>
                <w:rFonts w:ascii="Arial" w:hAnsi="Arial" w:cs="Arial"/>
                <w:sz w:val="20"/>
                <w:szCs w:val="20"/>
                <w:lang w:val="sr-Latn-ME"/>
              </w:rPr>
              <w:t xml:space="preserve"> </w:t>
            </w:r>
            <w:r w:rsidR="00A42E61" w:rsidRPr="00E75EA6">
              <w:rPr>
                <w:rFonts w:ascii="Arial" w:hAnsi="Arial" w:cs="Arial"/>
                <w:sz w:val="20"/>
                <w:szCs w:val="20"/>
                <w:lang w:val="sr-Latn-ME"/>
              </w:rPr>
              <w:t xml:space="preserve">godine sprovodi Program podsticajnih mjera u oblasti turizma. Programom su definisane i mjere za podršku inicijativama koje imaju za cilj unapređenje seoskog turizma. </w:t>
            </w:r>
          </w:p>
          <w:p w14:paraId="44000D99" w14:textId="48505E9B" w:rsidR="00CC3A7F" w:rsidRPr="00F67198" w:rsidRDefault="00CC3A7F" w:rsidP="00DB378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CC3A7F">
              <w:rPr>
                <w:rFonts w:ascii="Arial" w:hAnsi="Arial" w:cs="Arial"/>
                <w:sz w:val="20"/>
                <w:szCs w:val="20"/>
                <w:lang w:val="sr-Latn-ME"/>
              </w:rPr>
              <w:lastRenderedPageBreak/>
              <w:t>Prema podacima koji su dobijeni od Uprave za javne radove, kroz Kapitalni budžet od 2015. godine do sada uloženo je preko 70 miliona eura u sljedeće razvojne projekte na Sjeveru Crne Gore: Ski centar „Kolašin 1600“ – 22.910.409,43, Ski centra „Cmiljača“ – 16.774.130,09, Ski centar „Žarski“ – 10.618.301,11, Ski centar „Savin kuk“ – 9.035.244,06 i</w:t>
            </w:r>
            <w:r>
              <w:rPr>
                <w:rFonts w:ascii="Arial" w:hAnsi="Arial" w:cs="Arial"/>
                <w:sz w:val="20"/>
                <w:szCs w:val="20"/>
                <w:lang w:val="sr-Latn-ME"/>
              </w:rPr>
              <w:t xml:space="preserve"> „Đalovića pećina“ – 11.</w:t>
            </w:r>
            <w:r w:rsidRPr="00F67198">
              <w:rPr>
                <w:rFonts w:ascii="Arial" w:hAnsi="Arial" w:cs="Arial"/>
                <w:sz w:val="20"/>
                <w:szCs w:val="20"/>
                <w:lang w:val="sr-Latn-ME"/>
              </w:rPr>
              <w:t>626.003.</w:t>
            </w:r>
          </w:p>
          <w:p w14:paraId="121652F1" w14:textId="77777777" w:rsidR="00262D7A" w:rsidRPr="00F67198" w:rsidRDefault="00532566" w:rsidP="00262D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F67198">
              <w:rPr>
                <w:rFonts w:ascii="Arial" w:hAnsi="Arial" w:cs="Arial"/>
                <w:sz w:val="20"/>
                <w:szCs w:val="20"/>
                <w:lang w:val="sr-Latn-ME"/>
              </w:rPr>
              <w:t xml:space="preserve">- </w:t>
            </w:r>
            <w:r w:rsidR="00262D7A" w:rsidRPr="00F67198">
              <w:rPr>
                <w:rFonts w:ascii="Arial" w:hAnsi="Arial" w:cs="Arial"/>
                <w:sz w:val="20"/>
                <w:szCs w:val="20"/>
                <w:lang w:val="sr-Latn-ME"/>
              </w:rPr>
              <w:t xml:space="preserve">Regionalna razvojna agencija za Bjelasicu, Komove i Prokletije je sredstvima donatora, pretežno EU, sprovela niz aktivnosti za unapređenje seoskog turzma, katunskih ruta, outdoor ponude, kulturnog turizma (napravljene su kulturne rute u svim opštinama regije), podršku diversifikaciji ponude nacionalnim parkovima. </w:t>
            </w:r>
          </w:p>
          <w:p w14:paraId="7D78B0D4" w14:textId="77777777" w:rsidR="00262D7A" w:rsidRPr="00F67198" w:rsidRDefault="00262D7A" w:rsidP="00262D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F67198">
              <w:rPr>
                <w:rFonts w:ascii="Arial" w:hAnsi="Arial" w:cs="Arial"/>
                <w:sz w:val="20"/>
                <w:szCs w:val="20"/>
                <w:lang w:val="sr-Latn-ME"/>
              </w:rPr>
              <w:t>Expeditio Kotor je kroz različite projekte uspostavljao kulturne rute u oblasti Boke.</w:t>
            </w:r>
          </w:p>
          <w:p w14:paraId="1A24A795" w14:textId="77777777" w:rsidR="00262D7A" w:rsidRPr="00F67198" w:rsidRDefault="00262D7A" w:rsidP="00262D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F67198">
              <w:rPr>
                <w:rFonts w:ascii="Arial" w:hAnsi="Arial" w:cs="Arial"/>
                <w:sz w:val="20"/>
                <w:szCs w:val="20"/>
                <w:lang w:val="sr-Latn-ME"/>
              </w:rPr>
              <w:t>Centar za zaštitu i proučavanje ptica je sproveo niz aktivnosti na uspostavljanju održive turističke ponude zasnovane na prirodi (posmatranje ptica i slično)</w:t>
            </w:r>
          </w:p>
          <w:p w14:paraId="4E4A4C21" w14:textId="151CEF55" w:rsidR="00532566" w:rsidRPr="00F67198" w:rsidRDefault="00532566" w:rsidP="00DB378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1C6F719" w14:textId="77777777" w:rsidR="00F67198" w:rsidRDefault="00F67198" w:rsidP="00D84B2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286A580" w14:textId="6F10C79E" w:rsidR="001B64C6" w:rsidRPr="00E75EA6" w:rsidRDefault="00A42E61" w:rsidP="00D84B2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3.2.3. </w:t>
            </w:r>
          </w:p>
          <w:p w14:paraId="2BFAF67D" w14:textId="77777777" w:rsidR="001B64C6" w:rsidRPr="00E75EA6" w:rsidRDefault="001B64C6" w:rsidP="00A55F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w:t>
            </w:r>
            <w:r w:rsidR="00A42E61" w:rsidRPr="00E75EA6">
              <w:rPr>
                <w:rFonts w:ascii="Arial" w:hAnsi="Arial" w:cs="Arial"/>
                <w:sz w:val="20"/>
                <w:szCs w:val="20"/>
                <w:lang w:val="sr-Latn-ME"/>
              </w:rPr>
              <w:t xml:space="preserve"> </w:t>
            </w:r>
            <w:r w:rsidRPr="00E75EA6">
              <w:rPr>
                <w:rFonts w:ascii="Arial" w:hAnsi="Arial" w:cs="Arial"/>
                <w:sz w:val="20"/>
                <w:szCs w:val="20"/>
                <w:lang w:val="sr-Latn-ME"/>
              </w:rPr>
              <w:t>NTOCG i MTZŽS su vršili promociju</w:t>
            </w:r>
            <w:r w:rsidR="00A42E61" w:rsidRPr="00E75EA6">
              <w:rPr>
                <w:rFonts w:ascii="Arial" w:hAnsi="Arial" w:cs="Arial"/>
                <w:sz w:val="20"/>
                <w:szCs w:val="20"/>
                <w:lang w:val="sr-Latn-ME"/>
              </w:rPr>
              <w:t xml:space="preserve"> turističkih proizvoda kao što su</w:t>
            </w:r>
            <w:r w:rsidR="008925EB" w:rsidRPr="00E75EA6">
              <w:rPr>
                <w:rFonts w:ascii="Arial" w:hAnsi="Arial" w:cs="Arial"/>
                <w:sz w:val="20"/>
                <w:szCs w:val="20"/>
                <w:lang w:val="sr-Latn-ME"/>
              </w:rPr>
              <w:t>:</w:t>
            </w:r>
            <w:r w:rsidR="00A42E61" w:rsidRPr="00E75EA6">
              <w:rPr>
                <w:rFonts w:ascii="Arial" w:hAnsi="Arial" w:cs="Arial"/>
                <w:sz w:val="20"/>
                <w:szCs w:val="20"/>
                <w:lang w:val="sr-Latn-ME"/>
              </w:rPr>
              <w:t xml:space="preserve"> Montenegro Wilderness Hiking / Biking, Panoramic Roads of Montenegro</w:t>
            </w:r>
            <w:r w:rsidRPr="00E75EA6">
              <w:rPr>
                <w:rFonts w:ascii="Arial" w:hAnsi="Arial" w:cs="Arial"/>
                <w:sz w:val="20"/>
                <w:szCs w:val="20"/>
                <w:lang w:val="sr-Latn-ME"/>
              </w:rPr>
              <w:t>;</w:t>
            </w:r>
          </w:p>
          <w:p w14:paraId="2F8963CB" w14:textId="77777777" w:rsidR="00141B30" w:rsidRDefault="001B64C6" w:rsidP="00A55F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A42E61" w:rsidRPr="00E75EA6">
              <w:rPr>
                <w:rFonts w:ascii="Arial" w:hAnsi="Arial" w:cs="Arial"/>
                <w:sz w:val="20"/>
                <w:szCs w:val="20"/>
                <w:lang w:val="sr-Latn-ME"/>
              </w:rPr>
              <w:t xml:space="preserve">Pripremljen je marketing koncept za promociju planinarenja. </w:t>
            </w:r>
          </w:p>
          <w:p w14:paraId="2626B93D" w14:textId="5A19584A" w:rsidR="00A42E61" w:rsidRPr="00E75EA6" w:rsidRDefault="00141B30" w:rsidP="00A55F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 </w:t>
            </w:r>
            <w:r w:rsidR="00A42E61" w:rsidRPr="00E75EA6">
              <w:rPr>
                <w:rFonts w:ascii="Arial" w:hAnsi="Arial" w:cs="Arial"/>
                <w:sz w:val="20"/>
                <w:szCs w:val="20"/>
                <w:lang w:val="sr-Latn-ME"/>
              </w:rPr>
              <w:t xml:space="preserve">NTOCG je </w:t>
            </w:r>
            <w:r w:rsidR="00CB3ABF" w:rsidRPr="00E75EA6">
              <w:rPr>
                <w:rFonts w:ascii="Arial" w:hAnsi="Arial" w:cs="Arial"/>
                <w:sz w:val="20"/>
                <w:szCs w:val="20"/>
                <w:lang w:val="sr-Latn-ME"/>
              </w:rPr>
              <w:t xml:space="preserve">bila </w:t>
            </w:r>
            <w:r w:rsidR="00A42E61" w:rsidRPr="00E75EA6">
              <w:rPr>
                <w:rFonts w:ascii="Arial" w:hAnsi="Arial" w:cs="Arial"/>
                <w:sz w:val="20"/>
                <w:szCs w:val="20"/>
                <w:lang w:val="sr-Latn-ME"/>
              </w:rPr>
              <w:t>nosilac ili partner u realizaciji niza projekta koji se finansiraju iz sredstava EU fondova, u ovom dijelu</w:t>
            </w:r>
            <w:r w:rsidR="000F2CD3" w:rsidRPr="00E75EA6">
              <w:rPr>
                <w:rFonts w:ascii="Arial" w:hAnsi="Arial" w:cs="Arial"/>
                <w:sz w:val="20"/>
                <w:szCs w:val="20"/>
                <w:lang w:val="sr-Latn-ME"/>
              </w:rPr>
              <w:t xml:space="preserve"> su istakli</w:t>
            </w:r>
            <w:r w:rsidR="00A42E61" w:rsidRPr="00E75EA6">
              <w:rPr>
                <w:rFonts w:ascii="Arial" w:hAnsi="Arial" w:cs="Arial"/>
                <w:sz w:val="20"/>
                <w:szCs w:val="20"/>
                <w:lang w:val="sr-Latn-ME"/>
              </w:rPr>
              <w:t>: „ADRION 5 SENSES” (Izgradnja Adrion brenda u turizmu: zadovoljiti svih 5 čula), „FORT NET” (“Putevima au</w:t>
            </w:r>
            <w:r w:rsidR="00334354" w:rsidRPr="00E75EA6">
              <w:rPr>
                <w:rFonts w:ascii="Arial" w:hAnsi="Arial" w:cs="Arial"/>
                <w:sz w:val="20"/>
                <w:szCs w:val="20"/>
                <w:lang w:val="sr-Latn-ME"/>
              </w:rPr>
              <w:t>s</w:t>
            </w:r>
            <w:r w:rsidR="00A42E61" w:rsidRPr="00E75EA6">
              <w:rPr>
                <w:rFonts w:ascii="Arial" w:hAnsi="Arial" w:cs="Arial"/>
                <w:sz w:val="20"/>
                <w:szCs w:val="20"/>
                <w:lang w:val="sr-Latn-ME"/>
              </w:rPr>
              <w:t>trougarskih tvrđava”), „Katunskim putevima Crne Gore i Bosne i Hercegovine”, „Interreg Mediterranean BEST MED” - inicijativa za kreiranje kulturne staze u području 11 zemalja Mediterana i „DUE MARI” čiji je cilj promocija turističkih destinacija putem pametnih tehnologija</w:t>
            </w:r>
            <w:r w:rsidR="00715AF8" w:rsidRPr="00E75EA6">
              <w:rPr>
                <w:rFonts w:ascii="Arial" w:hAnsi="Arial" w:cs="Arial"/>
                <w:sz w:val="20"/>
                <w:szCs w:val="20"/>
                <w:lang w:val="sr-Latn-ME"/>
              </w:rPr>
              <w:t>;</w:t>
            </w:r>
          </w:p>
          <w:p w14:paraId="466D1FC6" w14:textId="295B0BAC" w:rsidR="001B64C6" w:rsidRPr="00E75EA6" w:rsidRDefault="001B64C6" w:rsidP="00D163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A42E61" w:rsidRPr="00E75EA6">
              <w:rPr>
                <w:rFonts w:ascii="Arial" w:hAnsi="Arial" w:cs="Arial"/>
                <w:sz w:val="20"/>
                <w:szCs w:val="20"/>
                <w:lang w:val="sr-Latn-ME"/>
              </w:rPr>
              <w:t>U periodu na koji se odnosi Strategija, u saradnji sa partnerima, NTOCG je radila na  osmiš</w:t>
            </w:r>
            <w:r w:rsidR="00472264" w:rsidRPr="00E75EA6">
              <w:rPr>
                <w:rFonts w:ascii="Arial" w:hAnsi="Arial" w:cs="Arial"/>
                <w:sz w:val="20"/>
                <w:szCs w:val="20"/>
                <w:lang w:val="sr-Latn-ME"/>
              </w:rPr>
              <w:t>ljavanju i promovisanju</w:t>
            </w:r>
            <w:r w:rsidR="00A42E61" w:rsidRPr="00E75EA6">
              <w:rPr>
                <w:rFonts w:ascii="Arial" w:hAnsi="Arial" w:cs="Arial"/>
                <w:sz w:val="20"/>
                <w:szCs w:val="20"/>
                <w:lang w:val="sr-Latn-ME"/>
              </w:rPr>
              <w:t xml:space="preserve"> posebnih turistički</w:t>
            </w:r>
            <w:r w:rsidR="007B20C0" w:rsidRPr="00E75EA6">
              <w:rPr>
                <w:rFonts w:ascii="Arial" w:hAnsi="Arial" w:cs="Arial"/>
                <w:sz w:val="20"/>
                <w:szCs w:val="20"/>
                <w:lang w:val="sr-Latn-ME"/>
              </w:rPr>
              <w:t>h</w:t>
            </w:r>
            <w:r w:rsidR="00A42E61" w:rsidRPr="00E75EA6">
              <w:rPr>
                <w:rFonts w:ascii="Arial" w:hAnsi="Arial" w:cs="Arial"/>
                <w:sz w:val="20"/>
                <w:szCs w:val="20"/>
                <w:lang w:val="sr-Latn-ME"/>
              </w:rPr>
              <w:t xml:space="preserve"> aranžman</w:t>
            </w:r>
            <w:r w:rsidR="007B20C0" w:rsidRPr="00E75EA6">
              <w:rPr>
                <w:rFonts w:ascii="Arial" w:hAnsi="Arial" w:cs="Arial"/>
                <w:sz w:val="20"/>
                <w:szCs w:val="20"/>
                <w:lang w:val="sr-Latn-ME"/>
              </w:rPr>
              <w:t>a</w:t>
            </w:r>
            <w:r w:rsidR="00A42E61" w:rsidRPr="00E75EA6">
              <w:rPr>
                <w:rFonts w:ascii="Arial" w:hAnsi="Arial" w:cs="Arial"/>
                <w:sz w:val="20"/>
                <w:szCs w:val="20"/>
                <w:lang w:val="sr-Latn-ME"/>
              </w:rPr>
              <w:t xml:space="preserve"> u cilju produženja sezone i generisanja prihoda u vansezoni. Ovi aranžmani su se o</w:t>
            </w:r>
            <w:r w:rsidRPr="00E75EA6">
              <w:rPr>
                <w:rFonts w:ascii="Arial" w:hAnsi="Arial" w:cs="Arial"/>
                <w:sz w:val="20"/>
                <w:szCs w:val="20"/>
                <w:lang w:val="sr-Latn-ME"/>
              </w:rPr>
              <w:t>dnosili na posebne ciljne grupe;</w:t>
            </w:r>
          </w:p>
          <w:p w14:paraId="445A340A" w14:textId="5095B209" w:rsidR="00A42E61" w:rsidRPr="00E75EA6" w:rsidRDefault="001B64C6" w:rsidP="00D163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u</w:t>
            </w:r>
            <w:r w:rsidR="00A42E61" w:rsidRPr="00E75EA6">
              <w:rPr>
                <w:rFonts w:ascii="Arial" w:hAnsi="Arial" w:cs="Arial"/>
                <w:sz w:val="20"/>
                <w:szCs w:val="20"/>
                <w:lang w:val="sr-Latn-ME"/>
              </w:rPr>
              <w:t xml:space="preserve"> 2020. godini NTOCG je pripremila </w:t>
            </w:r>
            <w:r w:rsidR="00FC1D72" w:rsidRPr="00E75EA6">
              <w:rPr>
                <w:rFonts w:ascii="Arial" w:hAnsi="Arial" w:cs="Arial"/>
                <w:sz w:val="20"/>
                <w:szCs w:val="20"/>
                <w:lang w:val="sr-Latn-ME"/>
              </w:rPr>
              <w:t>i Program digitalnog marketinga;</w:t>
            </w:r>
          </w:p>
          <w:p w14:paraId="47E40A77" w14:textId="710F014B" w:rsidR="004423B3" w:rsidRPr="00E75EA6" w:rsidRDefault="001B64C6" w:rsidP="00D163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NTOCG pok</w:t>
            </w:r>
            <w:r w:rsidR="00A42E61" w:rsidRPr="00E75EA6">
              <w:rPr>
                <w:rFonts w:ascii="Arial" w:hAnsi="Arial" w:cs="Arial"/>
                <w:sz w:val="20"/>
                <w:szCs w:val="20"/>
                <w:lang w:val="sr-Latn-ME"/>
              </w:rPr>
              <w:t xml:space="preserve">renula je kampanju </w:t>
            </w:r>
            <w:bookmarkStart w:id="2" w:name="_Hlk63167487"/>
            <w:r w:rsidR="00A42E61" w:rsidRPr="00E75EA6">
              <w:rPr>
                <w:rFonts w:ascii="Arial" w:hAnsi="Arial" w:cs="Arial"/>
                <w:sz w:val="20"/>
                <w:szCs w:val="20"/>
                <w:lang w:val="sr-Latn-ME"/>
              </w:rPr>
              <w:t xml:space="preserve">“U društvu prirode”/”Nature &amp; me”. </w:t>
            </w:r>
            <w:bookmarkEnd w:id="2"/>
            <w:r w:rsidR="00A42E61" w:rsidRPr="00E75EA6">
              <w:rPr>
                <w:rFonts w:ascii="Arial" w:hAnsi="Arial" w:cs="Arial"/>
                <w:sz w:val="20"/>
                <w:szCs w:val="20"/>
                <w:lang w:val="sr-Latn-ME"/>
              </w:rPr>
              <w:t>On-line promotivna kampanja se odnosi</w:t>
            </w:r>
            <w:r w:rsidR="00715AF8" w:rsidRPr="00E75EA6">
              <w:rPr>
                <w:rFonts w:ascii="Arial" w:hAnsi="Arial" w:cs="Arial"/>
                <w:sz w:val="20"/>
                <w:szCs w:val="20"/>
                <w:lang w:val="sr-Latn-ME"/>
              </w:rPr>
              <w:t>la</w:t>
            </w:r>
            <w:r w:rsidR="00A42E61" w:rsidRPr="00E75EA6">
              <w:rPr>
                <w:rFonts w:ascii="Arial" w:hAnsi="Arial" w:cs="Arial"/>
                <w:sz w:val="20"/>
                <w:szCs w:val="20"/>
                <w:lang w:val="sr-Latn-ME"/>
              </w:rPr>
              <w:t xml:space="preserve"> na dizajniranje i kreiranje sadržaja, zakup oglasnog prostora na većim internet portalima i sajtovima za promociju turizma i promociju na društvenim mrežama.</w:t>
            </w:r>
          </w:p>
          <w:p w14:paraId="37810009" w14:textId="25BBAD98" w:rsidR="00E33F6F" w:rsidRDefault="00E33F6F" w:rsidP="00420CE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BFF66E1" w14:textId="77777777" w:rsidR="00D124A9" w:rsidRPr="00E75EA6" w:rsidRDefault="00D124A9" w:rsidP="00420CE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412C14C" w14:textId="6586069A" w:rsidR="00A42E61" w:rsidRPr="00E75EA6" w:rsidRDefault="00A42E61" w:rsidP="00420CEC">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3.2.4. </w:t>
            </w:r>
            <w:r w:rsidRPr="00E75EA6">
              <w:rPr>
                <w:rFonts w:ascii="Arial" w:hAnsi="Arial" w:cs="Arial"/>
                <w:sz w:val="20"/>
                <w:szCs w:val="20"/>
                <w:lang w:val="sr-Latn-ME"/>
              </w:rPr>
              <w:t>Nema podataka o realizovanim aktivnostima.</w:t>
            </w:r>
          </w:p>
        </w:tc>
      </w:tr>
      <w:tr w:rsidR="00A42E61" w:rsidRPr="00E75EA6" w14:paraId="7D701482" w14:textId="77777777" w:rsidTr="003F5C98">
        <w:trPr>
          <w:trHeight w:val="620"/>
        </w:trPr>
        <w:tc>
          <w:tcPr>
            <w:cnfStyle w:val="001000000000" w:firstRow="0" w:lastRow="0" w:firstColumn="1" w:lastColumn="0" w:oddVBand="0" w:evenVBand="0" w:oddHBand="0" w:evenHBand="0" w:firstRowFirstColumn="0" w:firstRowLastColumn="0" w:lastRowFirstColumn="0" w:lastRowLastColumn="0"/>
            <w:tcW w:w="1710" w:type="dxa"/>
          </w:tcPr>
          <w:p w14:paraId="3CFBFF76" w14:textId="77777777" w:rsidR="00A42E61" w:rsidRPr="00E75EA6" w:rsidRDefault="00A42E61" w:rsidP="001938E4">
            <w:pPr>
              <w:rPr>
                <w:rFonts w:ascii="Arial" w:hAnsi="Arial" w:cs="Arial"/>
                <w:b w:val="0"/>
                <w:sz w:val="20"/>
                <w:szCs w:val="20"/>
                <w:lang w:val="sr-Latn-ME"/>
              </w:rPr>
            </w:pPr>
            <w:r w:rsidRPr="00E75EA6">
              <w:rPr>
                <w:rFonts w:ascii="Arial" w:hAnsi="Arial" w:cs="Arial"/>
                <w:sz w:val="20"/>
                <w:szCs w:val="20"/>
                <w:lang w:val="sr-Latn-ME"/>
              </w:rPr>
              <w:lastRenderedPageBreak/>
              <w:t xml:space="preserve">3.3. </w:t>
            </w:r>
          </w:p>
          <w:p w14:paraId="2A8414DB" w14:textId="43A540F6" w:rsidR="00A42E61" w:rsidRPr="00E75EA6" w:rsidRDefault="00681A1A" w:rsidP="001938E4">
            <w:pPr>
              <w:rPr>
                <w:rFonts w:ascii="Arial" w:hAnsi="Arial" w:cs="Arial"/>
                <w:b w:val="0"/>
                <w:sz w:val="20"/>
                <w:szCs w:val="20"/>
                <w:lang w:val="sr-Latn-ME"/>
              </w:rPr>
            </w:pPr>
            <w:r>
              <w:rPr>
                <w:rFonts w:ascii="Arial" w:hAnsi="Arial" w:cs="Arial"/>
                <w:sz w:val="20"/>
                <w:szCs w:val="20"/>
                <w:lang w:val="sr-Latn-ME"/>
              </w:rPr>
              <w:t>O</w:t>
            </w:r>
            <w:r w:rsidRPr="00E75EA6">
              <w:rPr>
                <w:rFonts w:ascii="Arial" w:hAnsi="Arial" w:cs="Arial"/>
                <w:sz w:val="20"/>
                <w:szCs w:val="20"/>
                <w:lang w:val="sr-Latn-ME"/>
              </w:rPr>
              <w:t>dređivanje, promocija i marketing turističkih atrakcija</w:t>
            </w:r>
          </w:p>
        </w:tc>
        <w:tc>
          <w:tcPr>
            <w:tcW w:w="2070" w:type="dxa"/>
          </w:tcPr>
          <w:p w14:paraId="1E8522EC" w14:textId="77777777" w:rsidR="00566569"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t>3.3.1.</w:t>
            </w:r>
            <w:r w:rsidRPr="00E75EA6">
              <w:rPr>
                <w:rFonts w:ascii="Arial" w:hAnsi="Arial" w:cs="Arial"/>
                <w:sz w:val="20"/>
                <w:szCs w:val="20"/>
                <w:lang w:val="sr-Latn-ME"/>
              </w:rPr>
              <w:t xml:space="preserve"> </w:t>
            </w:r>
          </w:p>
          <w:p w14:paraId="2820D7DF" w14:textId="24DC66C3" w:rsidR="00A42E61" w:rsidRPr="00E75EA6" w:rsidRDefault="00566569" w:rsidP="001938E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P</w:t>
            </w:r>
            <w:r w:rsidR="00BE7A98" w:rsidRPr="00E75EA6">
              <w:rPr>
                <w:rFonts w:ascii="Arial" w:hAnsi="Arial" w:cs="Arial"/>
                <w:sz w:val="20"/>
                <w:szCs w:val="20"/>
                <w:lang w:val="sr-Latn-ME"/>
              </w:rPr>
              <w:t>odrška kulturnim manifestacijama</w:t>
            </w:r>
          </w:p>
          <w:p w14:paraId="0F065657"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012AF04C"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675138EC"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3201A11C"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38E7948"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BCF64EC"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E5F7A31"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FDF7614"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C876EEB"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72857FC"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9661C5E"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040FCD3"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5DBB547" w14:textId="77777777" w:rsidR="00A32472" w:rsidRDefault="00A32472"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C34374A" w14:textId="77777777" w:rsidR="00A32472" w:rsidRDefault="00A32472"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DB0B6CE" w14:textId="77777777" w:rsidR="00A32472" w:rsidRDefault="00A32472"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42127D3" w14:textId="77777777" w:rsidR="00604576" w:rsidRDefault="00604576"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00592C1" w14:textId="77777777" w:rsidR="00604576" w:rsidRDefault="00604576"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CE80270" w14:textId="77777777" w:rsidR="00604576" w:rsidRDefault="00604576"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913CA04" w14:textId="77777777" w:rsidR="00604576" w:rsidRDefault="00604576"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7EAF2F5" w14:textId="77777777" w:rsidR="00604576" w:rsidRDefault="00604576"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931DD19" w14:textId="77777777" w:rsidR="00604576" w:rsidRDefault="00604576"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4407A83" w14:textId="77777777" w:rsidR="00001458" w:rsidRDefault="00001458"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C6B8F68" w14:textId="35AEF6D8" w:rsidR="004B10A7"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t>3.3.2.</w:t>
            </w:r>
            <w:r w:rsidRPr="00E75EA6">
              <w:rPr>
                <w:rFonts w:ascii="Arial" w:hAnsi="Arial" w:cs="Arial"/>
                <w:sz w:val="20"/>
                <w:szCs w:val="20"/>
                <w:lang w:val="sr-Latn-ME"/>
              </w:rPr>
              <w:t xml:space="preserve"> </w:t>
            </w:r>
          </w:p>
          <w:p w14:paraId="5AC1B3A8" w14:textId="5848D04A" w:rsidR="00A42E61" w:rsidRPr="00E75EA6" w:rsidRDefault="00E03C82" w:rsidP="001938E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Organizovanje manifestacija od međunarodnog značaja (na polju muzike, pozorišta, sporta itd.)</w:t>
            </w:r>
          </w:p>
          <w:p w14:paraId="54161E6E"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F9A391A"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A95DFA0"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49DF544"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9065F69"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6BE5F36"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8051DBF"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689A2E9"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A1DC3FB"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59DEB5A"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8C8AACD"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5BB9E07"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EC8C0D8"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3AB6687"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A6EF3E8"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ED83A17"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4763616"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97AF7AB"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47047A4"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4E1732C"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AA6194F" w14:textId="42D9915A"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A43B221" w14:textId="3F5D9079" w:rsidR="00964BCD" w:rsidRPr="00E75EA6" w:rsidRDefault="00964BCD"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7BB72FA" w14:textId="77777777" w:rsidR="00467B26" w:rsidRDefault="00467B26"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F74E792" w14:textId="77777777" w:rsidR="00467B26" w:rsidRDefault="00467B26"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D572163" w14:textId="77777777" w:rsidR="00467B26" w:rsidRDefault="00467B26"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B75499F" w14:textId="77777777" w:rsidR="00467B26" w:rsidRDefault="00467B26"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276B387" w14:textId="77777777" w:rsidR="00467B26" w:rsidRDefault="00467B26"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7F1D02F" w14:textId="77777777" w:rsidR="00467B26" w:rsidRDefault="00467B26"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47243F4" w14:textId="77777777" w:rsidR="00D47373" w:rsidRDefault="00D47373"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21FCA99" w14:textId="77777777" w:rsidR="00D47373" w:rsidRDefault="00D47373"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A7F9D28" w14:textId="77777777" w:rsidR="00436510" w:rsidRDefault="00436510"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808071B" w14:textId="77777777" w:rsidR="00436510" w:rsidRDefault="00436510"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AA7CF1E" w14:textId="77777777" w:rsidR="00436510" w:rsidRDefault="00436510"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E7BF1BD" w14:textId="77777777" w:rsidR="00436510" w:rsidRDefault="00436510"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36F9C04" w14:textId="77777777" w:rsidR="00436510" w:rsidRDefault="00436510"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E814B6A" w14:textId="77777777" w:rsidR="00436510" w:rsidRDefault="00436510"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B702824" w14:textId="77777777" w:rsidR="00436510" w:rsidRDefault="00436510"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9958A91" w14:textId="77777777" w:rsidR="003E22CE" w:rsidRDefault="003E22CE"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2090F03" w14:textId="77777777" w:rsidR="00797ACA" w:rsidRDefault="00797ACA"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2A74393" w14:textId="77777777" w:rsidR="00797ACA" w:rsidRDefault="00797ACA"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9EC0547" w14:textId="77777777" w:rsidR="00797ACA" w:rsidRDefault="00797ACA"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B4AC18D" w14:textId="77777777" w:rsidR="00797ACA" w:rsidRDefault="00797ACA"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EE1687F" w14:textId="77777777" w:rsidR="00797ACA" w:rsidRDefault="00797ACA"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E0F4B15" w14:textId="77777777" w:rsidR="00820197" w:rsidRDefault="00820197"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33E3247" w14:textId="0EAC2B8C" w:rsidR="006F5E2F"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t>3.3.3.</w:t>
            </w:r>
            <w:r w:rsidRPr="00E75EA6">
              <w:rPr>
                <w:rFonts w:ascii="Arial" w:hAnsi="Arial" w:cs="Arial"/>
                <w:sz w:val="20"/>
                <w:szCs w:val="20"/>
                <w:lang w:val="sr-Latn-ME"/>
              </w:rPr>
              <w:t xml:space="preserve"> </w:t>
            </w:r>
          </w:p>
          <w:p w14:paraId="0E01A985" w14:textId="6B980D2C" w:rsidR="00A42E61" w:rsidRPr="00E75EA6" w:rsidRDefault="00356232"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sz w:val="20"/>
                <w:szCs w:val="20"/>
                <w:lang w:val="sr-Latn-ME"/>
              </w:rPr>
              <w:t>Č</w:t>
            </w:r>
            <w:r w:rsidR="00AD1501" w:rsidRPr="00E75EA6">
              <w:rPr>
                <w:rFonts w:ascii="Arial" w:hAnsi="Arial" w:cs="Arial"/>
                <w:sz w:val="20"/>
                <w:szCs w:val="20"/>
                <w:lang w:val="sr-Latn-ME"/>
              </w:rPr>
              <w:t>uvanje i marketing prirodnih atrakcija</w:t>
            </w:r>
          </w:p>
          <w:p w14:paraId="187D94F8" w14:textId="31460C6D" w:rsidR="004201F0" w:rsidRPr="00E75EA6" w:rsidRDefault="004201F0"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C8B6174" w14:textId="77777777" w:rsidR="007A6C14" w:rsidRDefault="007A6C14"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5D25F13" w14:textId="77777777" w:rsidR="007A6C14"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t>3.3.4.</w:t>
            </w:r>
            <w:r w:rsidRPr="00E75EA6">
              <w:rPr>
                <w:rFonts w:ascii="Arial" w:hAnsi="Arial" w:cs="Arial"/>
                <w:sz w:val="20"/>
                <w:szCs w:val="20"/>
                <w:lang w:val="sr-Latn-ME"/>
              </w:rPr>
              <w:t xml:space="preserve"> </w:t>
            </w:r>
          </w:p>
          <w:p w14:paraId="67556846" w14:textId="5A7D22D6" w:rsidR="00A42E61" w:rsidRPr="00E75EA6" w:rsidRDefault="007A6C14" w:rsidP="001938E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sz w:val="20"/>
                <w:szCs w:val="20"/>
                <w:lang w:val="sr-Latn-ME"/>
              </w:rPr>
              <w:t>P</w:t>
            </w:r>
            <w:r w:rsidR="00FE3835" w:rsidRPr="00E75EA6">
              <w:rPr>
                <w:rFonts w:ascii="Arial" w:hAnsi="Arial" w:cs="Arial"/>
                <w:sz w:val="20"/>
                <w:szCs w:val="20"/>
                <w:lang w:val="sr-Latn-ME"/>
              </w:rPr>
              <w:t>rikupljanje i prezentacija istorijskih i tradicionalnih legendi, bajki, mitova itd. iz različitih regija i kultura Crne Gore</w:t>
            </w:r>
          </w:p>
          <w:p w14:paraId="528E21BE" w14:textId="77777777" w:rsidR="00A42E61" w:rsidRPr="00E75EA6" w:rsidRDefault="00A42E61" w:rsidP="001938E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980" w:type="dxa"/>
          </w:tcPr>
          <w:p w14:paraId="00361097" w14:textId="0D7C1CDE" w:rsidR="00A42E61" w:rsidRPr="00E75EA6" w:rsidRDefault="00113364"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lastRenderedPageBreak/>
              <w:t>3.3.1</w:t>
            </w:r>
          </w:p>
          <w:p w14:paraId="6D6C398D" w14:textId="2796F420" w:rsidR="00113364" w:rsidRPr="00E75EA6" w:rsidRDefault="00113364" w:rsidP="004A51F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NTO, MTZŽS, Ministarstvo kulture,sporta i medija, LTO-i, opštine</w:t>
            </w:r>
          </w:p>
          <w:p w14:paraId="65202E90" w14:textId="36BBACEC" w:rsidR="00113364" w:rsidRPr="00E75EA6" w:rsidRDefault="00113364"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8E59D8B" w14:textId="5D0194DE" w:rsidR="00113364" w:rsidRPr="00E75EA6" w:rsidRDefault="00113364"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0B8E32A" w14:textId="29C9EAAE" w:rsidR="00113364" w:rsidRPr="00E75EA6" w:rsidRDefault="00113364"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23CCE45" w14:textId="4085D9B8" w:rsidR="00113364" w:rsidRPr="00E75EA6" w:rsidRDefault="00113364"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9FE468D" w14:textId="36BA4384" w:rsidR="00113364" w:rsidRPr="00E75EA6" w:rsidRDefault="00113364"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2BCDF05" w14:textId="701289ED" w:rsidR="00113364" w:rsidRPr="00E75EA6" w:rsidRDefault="00113364"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2423513" w14:textId="5194F238" w:rsidR="00113364" w:rsidRPr="00E75EA6" w:rsidRDefault="00113364"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A1D221D" w14:textId="06F4E271" w:rsidR="00113364" w:rsidRPr="00E75EA6" w:rsidRDefault="00113364"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A296123" w14:textId="77777777" w:rsidR="008C7127" w:rsidRPr="00E75EA6" w:rsidRDefault="008C7127"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D137726" w14:textId="77777777" w:rsidR="00A32472" w:rsidRDefault="00A32472"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51BF983" w14:textId="77777777" w:rsidR="00A32472" w:rsidRDefault="00A32472"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7047796" w14:textId="77777777" w:rsidR="00A32472" w:rsidRDefault="00A32472"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368BC1D" w14:textId="77777777" w:rsidR="00604576" w:rsidRDefault="00604576"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8D59C4C" w14:textId="77777777" w:rsidR="00604576" w:rsidRDefault="00604576"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9C6A7FA" w14:textId="77777777" w:rsidR="00604576" w:rsidRDefault="00604576"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E174DB1" w14:textId="77777777" w:rsidR="00604576" w:rsidRDefault="00604576"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0AE0C87" w14:textId="77777777" w:rsidR="00604576" w:rsidRDefault="00604576"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19BD251" w14:textId="77777777" w:rsidR="00604576" w:rsidRDefault="00604576"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4F4910A" w14:textId="77777777" w:rsidR="00001458" w:rsidRDefault="00001458"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116DCC0" w14:textId="293AEF21" w:rsidR="00113364" w:rsidRPr="00E75EA6" w:rsidRDefault="00113364"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3.3.2.</w:t>
            </w:r>
          </w:p>
          <w:p w14:paraId="5B7E02EE" w14:textId="105CEE98" w:rsidR="00113364" w:rsidRPr="00E75EA6" w:rsidRDefault="00113364" w:rsidP="004A51F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NTO, MTZŽS, Ministarstvo kulture, sporta i medija, LTO-i, opštine</w:t>
            </w:r>
          </w:p>
          <w:p w14:paraId="583A0034" w14:textId="63F1EA85" w:rsidR="00AD1501" w:rsidRPr="00E75EA6" w:rsidRDefault="00AD1501"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2BEDCE3" w14:textId="0C8AC719" w:rsidR="00AD1501" w:rsidRPr="00E75EA6" w:rsidRDefault="00AD1501"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304B012" w14:textId="2B736FDB" w:rsidR="00AD1501" w:rsidRPr="00E75EA6" w:rsidRDefault="00AD1501"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696F808" w14:textId="343CB7E0" w:rsidR="00AD1501" w:rsidRPr="00E75EA6" w:rsidRDefault="00AD1501"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866CE2A" w14:textId="34242341" w:rsidR="00AD1501" w:rsidRPr="00E75EA6" w:rsidRDefault="00AD1501"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96932A7" w14:textId="0C2DB423" w:rsidR="00AD1501" w:rsidRPr="00E75EA6" w:rsidRDefault="00AD1501"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064519F" w14:textId="238AA6A2" w:rsidR="00AD1501" w:rsidRPr="00E75EA6" w:rsidRDefault="00AD1501"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927645A" w14:textId="33CE8A8F" w:rsidR="00AD1501" w:rsidRPr="00E75EA6" w:rsidRDefault="00AD1501"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5A66A51" w14:textId="5D29B815" w:rsidR="00AD1501" w:rsidRPr="00E75EA6" w:rsidRDefault="00AD1501"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487DD2A" w14:textId="3FDB1DB5" w:rsidR="00AD1501" w:rsidRPr="00E75EA6" w:rsidRDefault="00AD1501"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40F793A" w14:textId="4689ACCE" w:rsidR="00AD1501" w:rsidRPr="00E75EA6" w:rsidRDefault="00AD1501"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AB72C5C" w14:textId="61C95A31" w:rsidR="00AD1501" w:rsidRPr="00E75EA6" w:rsidRDefault="00AD1501"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495EB5D" w14:textId="16D47099" w:rsidR="00AD1501" w:rsidRPr="00E75EA6" w:rsidRDefault="00AD1501"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EF06BF4" w14:textId="0BAD6AA8" w:rsidR="00AD1501" w:rsidRPr="00E75EA6" w:rsidRDefault="00AD1501"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6E16668" w14:textId="1A3C268E" w:rsidR="00AD1501" w:rsidRPr="00E75EA6" w:rsidRDefault="00AD1501"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09FDE92" w14:textId="31DFB222" w:rsidR="00AD1501" w:rsidRPr="00E75EA6" w:rsidRDefault="00AD1501"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DC188B5" w14:textId="499575A7" w:rsidR="00AD1501" w:rsidRPr="00E75EA6" w:rsidRDefault="00AD1501"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5CF585F" w14:textId="4F7115C8" w:rsidR="00AD1501" w:rsidRPr="00E75EA6" w:rsidRDefault="00AD1501"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05D863A" w14:textId="6F0A23F9" w:rsidR="00AD1501" w:rsidRPr="00E75EA6" w:rsidRDefault="00AD1501"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3130C27" w14:textId="06F8B20C" w:rsidR="00AD1501" w:rsidRPr="00E75EA6" w:rsidRDefault="00AD1501"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DD334EE" w14:textId="3667B525" w:rsidR="00AD1501" w:rsidRPr="00E75EA6" w:rsidRDefault="00AD1501"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39D1A24" w14:textId="0862BCA9" w:rsidR="00AD1501" w:rsidRPr="00E75EA6" w:rsidRDefault="00AD1501"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28E9BFE" w14:textId="0A43D60C" w:rsidR="00964BCD" w:rsidRPr="00E75EA6" w:rsidRDefault="00964BCD"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93AF160" w14:textId="77777777" w:rsidR="00467B26" w:rsidRDefault="00467B26"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926C312" w14:textId="77777777" w:rsidR="00467B26" w:rsidRDefault="00467B26"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A0E7399" w14:textId="77777777" w:rsidR="00467B26" w:rsidRDefault="00467B26"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E6FA7E7" w14:textId="77777777" w:rsidR="00467B26" w:rsidRDefault="00467B26"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1C8F7E7" w14:textId="77777777" w:rsidR="00467B26" w:rsidRDefault="00467B26"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742DED8" w14:textId="77777777" w:rsidR="00467B26" w:rsidRDefault="00467B26"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ED8E30C" w14:textId="77777777" w:rsidR="00D47373" w:rsidRDefault="00D47373"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81BFD50" w14:textId="77777777" w:rsidR="00D47373" w:rsidRDefault="00D47373"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0DB51C0" w14:textId="77777777" w:rsidR="00436510" w:rsidRDefault="00436510"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8961933" w14:textId="77777777" w:rsidR="00436510" w:rsidRDefault="00436510"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A5AE57D" w14:textId="77777777" w:rsidR="00436510" w:rsidRDefault="00436510"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127B944" w14:textId="77777777" w:rsidR="00436510" w:rsidRDefault="00436510"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AA60739" w14:textId="77777777" w:rsidR="00436510" w:rsidRDefault="00436510"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E955AF9" w14:textId="77777777" w:rsidR="00436510" w:rsidRDefault="00436510"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DF77011" w14:textId="77777777" w:rsidR="00436510" w:rsidRDefault="00436510"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9310CA2" w14:textId="77777777" w:rsidR="00797ACA" w:rsidRDefault="00797ACA"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3E88AC6" w14:textId="77777777" w:rsidR="00797ACA" w:rsidRDefault="00797ACA"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E23947E" w14:textId="77777777" w:rsidR="00797ACA" w:rsidRDefault="00797ACA"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2D19219" w14:textId="77777777" w:rsidR="00797ACA" w:rsidRDefault="00797ACA"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2E66D54" w14:textId="77777777" w:rsidR="00797ACA" w:rsidRDefault="00797ACA"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47828D9" w14:textId="77777777" w:rsidR="00797ACA" w:rsidRDefault="00797ACA"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06CE017" w14:textId="77777777" w:rsidR="00820197" w:rsidRDefault="00820197"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5879F19" w14:textId="1BE2A1FB" w:rsidR="00A42E61" w:rsidRPr="00E75EA6" w:rsidRDefault="00AD1501"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3.3.3.</w:t>
            </w:r>
          </w:p>
          <w:p w14:paraId="15245D8E" w14:textId="120ED99D" w:rsidR="00AD1501" w:rsidRPr="00E75EA6" w:rsidRDefault="00AD1501" w:rsidP="004A51F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NTO, MTZŽS</w:t>
            </w:r>
          </w:p>
          <w:p w14:paraId="5EBF052B" w14:textId="70C2A0D9" w:rsidR="00FF4E1A" w:rsidRPr="00E75EA6" w:rsidRDefault="00FF4E1A"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5A18E8E" w14:textId="5D4A5500" w:rsidR="00FF4E1A" w:rsidRPr="00E75EA6" w:rsidRDefault="00FF4E1A"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3B32256" w14:textId="77777777" w:rsidR="00001458" w:rsidRDefault="00001458"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E91EB30" w14:textId="014AF55A" w:rsidR="00FF4E1A" w:rsidRPr="00E75EA6" w:rsidRDefault="00FF4E1A"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3.3.4.</w:t>
            </w:r>
          </w:p>
          <w:p w14:paraId="20620708" w14:textId="2924C99B" w:rsidR="00FF4E1A" w:rsidRPr="00E75EA6" w:rsidRDefault="00FF4E1A" w:rsidP="004A51F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NTO, MTZŽS, Ministarstvo kulture, sporta i medija, LTO-i</w:t>
            </w:r>
          </w:p>
          <w:p w14:paraId="2021C3E6" w14:textId="77777777" w:rsidR="00AD1501" w:rsidRPr="00E75EA6" w:rsidRDefault="00AD1501" w:rsidP="004A51F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69E5FF4" w14:textId="7C968560" w:rsidR="00A42E61" w:rsidRPr="00E75EA6" w:rsidRDefault="00A42E61" w:rsidP="004A51F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8640" w:type="dxa"/>
          </w:tcPr>
          <w:p w14:paraId="736D8A17" w14:textId="77777777" w:rsidR="009A3C54" w:rsidRPr="00E75EA6" w:rsidRDefault="00A42E61" w:rsidP="00BB36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lastRenderedPageBreak/>
              <w:t>3.3.1.</w:t>
            </w:r>
            <w:r w:rsidR="00BE7A98" w:rsidRPr="00E75EA6">
              <w:rPr>
                <w:rFonts w:ascii="Arial" w:hAnsi="Arial" w:cs="Arial"/>
                <w:sz w:val="20"/>
                <w:szCs w:val="20"/>
                <w:lang w:val="sr-Latn-ME"/>
              </w:rPr>
              <w:t xml:space="preserve"> </w:t>
            </w:r>
          </w:p>
          <w:p w14:paraId="64D4041B" w14:textId="4F8BF93E" w:rsidR="00A42E61" w:rsidRPr="00E75EA6" w:rsidRDefault="009A3C54" w:rsidP="00BB36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BE7A98" w:rsidRPr="00E75EA6">
              <w:rPr>
                <w:rFonts w:ascii="Arial" w:hAnsi="Arial" w:cs="Arial"/>
                <w:sz w:val="20"/>
                <w:szCs w:val="20"/>
                <w:lang w:val="sr-Latn-ME"/>
              </w:rPr>
              <w:t>Ministarstvo održivog razvo</w:t>
            </w:r>
            <w:r w:rsidR="00A42E61" w:rsidRPr="00E75EA6">
              <w:rPr>
                <w:rFonts w:ascii="Arial" w:hAnsi="Arial" w:cs="Arial"/>
                <w:sz w:val="20"/>
                <w:szCs w:val="20"/>
                <w:lang w:val="sr-Latn-ME"/>
              </w:rPr>
              <w:t>ja i turizma i NTOC</w:t>
            </w:r>
            <w:r w:rsidR="00C62C38" w:rsidRPr="00E75EA6">
              <w:rPr>
                <w:rFonts w:ascii="Arial" w:hAnsi="Arial" w:cs="Arial"/>
                <w:sz w:val="20"/>
                <w:szCs w:val="20"/>
                <w:lang w:val="sr-Latn-ME"/>
              </w:rPr>
              <w:t>G svake godine, počev od 2014.god.</w:t>
            </w:r>
            <w:r w:rsidR="00A42E61" w:rsidRPr="00E75EA6">
              <w:rPr>
                <w:rFonts w:ascii="Arial" w:hAnsi="Arial" w:cs="Arial"/>
                <w:sz w:val="20"/>
                <w:szCs w:val="20"/>
                <w:lang w:val="sr-Latn-ME"/>
              </w:rPr>
              <w:t>, kroz Program podsticajnih mjera podržavaju organizaciju manifestacija kojim se promov</w:t>
            </w:r>
            <w:r w:rsidRPr="00E75EA6">
              <w:rPr>
                <w:rFonts w:ascii="Arial" w:hAnsi="Arial" w:cs="Arial"/>
                <w:sz w:val="20"/>
                <w:szCs w:val="20"/>
                <w:lang w:val="sr-Latn-ME"/>
              </w:rPr>
              <w:t>iše crnogorska kulturna baština;</w:t>
            </w:r>
            <w:r w:rsidR="00A42E61" w:rsidRPr="00E75EA6">
              <w:rPr>
                <w:rFonts w:ascii="Arial" w:hAnsi="Arial" w:cs="Arial"/>
                <w:sz w:val="20"/>
                <w:szCs w:val="20"/>
                <w:lang w:val="sr-Latn-ME"/>
              </w:rPr>
              <w:t xml:space="preserve"> </w:t>
            </w:r>
          </w:p>
          <w:p w14:paraId="48BB4D65" w14:textId="2116253F" w:rsidR="00A42E61" w:rsidRPr="00E75EA6" w:rsidRDefault="009A3C54" w:rsidP="00C774F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A42E61" w:rsidRPr="00E75EA6">
              <w:rPr>
                <w:rFonts w:ascii="Arial" w:hAnsi="Arial" w:cs="Arial"/>
                <w:sz w:val="20"/>
                <w:szCs w:val="20"/>
                <w:lang w:val="sr-Latn-ME"/>
              </w:rPr>
              <w:t>realizovano</w:t>
            </w:r>
            <w:r w:rsidRPr="00E75EA6">
              <w:rPr>
                <w:rFonts w:ascii="Arial" w:hAnsi="Arial" w:cs="Arial"/>
                <w:sz w:val="20"/>
                <w:szCs w:val="20"/>
                <w:lang w:val="sr-Latn-ME"/>
              </w:rPr>
              <w:t xml:space="preserve"> je</w:t>
            </w:r>
            <w:r w:rsidR="00A42E61" w:rsidRPr="00E75EA6">
              <w:rPr>
                <w:rFonts w:ascii="Arial" w:hAnsi="Arial" w:cs="Arial"/>
                <w:sz w:val="20"/>
                <w:szCs w:val="20"/>
                <w:lang w:val="sr-Latn-ME"/>
              </w:rPr>
              <w:t xml:space="preserve"> uređenje izvorišta „Varezina voda“, lokalitet za koga se vezuje prvo urbano naselje, iz </w:t>
            </w:r>
            <w:r w:rsidR="00F50545" w:rsidRPr="00E75EA6">
              <w:rPr>
                <w:rFonts w:ascii="Arial" w:hAnsi="Arial" w:cs="Arial"/>
                <w:sz w:val="20"/>
                <w:szCs w:val="20"/>
                <w:lang w:val="sr-Latn-ME"/>
              </w:rPr>
              <w:t>koga se kasnije razvio Žabljak;</w:t>
            </w:r>
          </w:p>
          <w:p w14:paraId="0D1A171B" w14:textId="20C65DC0" w:rsidR="00A42E61" w:rsidRPr="00E75EA6" w:rsidRDefault="009A3C54" w:rsidP="009A3C5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42635F" w:rsidRPr="00E75EA6">
              <w:rPr>
                <w:rFonts w:ascii="Arial" w:hAnsi="Arial" w:cs="Arial"/>
                <w:sz w:val="20"/>
                <w:szCs w:val="20"/>
                <w:lang w:val="sr-Latn-ME"/>
              </w:rPr>
              <w:t>u</w:t>
            </w:r>
            <w:r w:rsidR="00A42E61" w:rsidRPr="00E75EA6">
              <w:rPr>
                <w:rFonts w:ascii="Arial" w:hAnsi="Arial" w:cs="Arial"/>
                <w:sz w:val="20"/>
                <w:szCs w:val="20"/>
                <w:lang w:val="sr-Latn-ME"/>
              </w:rPr>
              <w:t xml:space="preserve"> saradnji sa različitim institucijama, organizovane su sled</w:t>
            </w:r>
            <w:r w:rsidRPr="00E75EA6">
              <w:rPr>
                <w:rFonts w:ascii="Arial" w:hAnsi="Arial" w:cs="Arial"/>
                <w:sz w:val="20"/>
                <w:szCs w:val="20"/>
                <w:lang w:val="sr-Latn-ME"/>
              </w:rPr>
              <w:t xml:space="preserve">eće manifestacije: </w:t>
            </w:r>
            <w:r w:rsidR="00A42E61" w:rsidRPr="00E75EA6">
              <w:rPr>
                <w:rFonts w:ascii="Arial" w:hAnsi="Arial" w:cs="Arial"/>
                <w:sz w:val="20"/>
                <w:szCs w:val="20"/>
                <w:lang w:val="sr-Latn-ME"/>
              </w:rPr>
              <w:t>Wild Beauty Art 2019/2020;</w:t>
            </w:r>
            <w:r w:rsidRPr="00E75EA6">
              <w:rPr>
                <w:rFonts w:ascii="Arial" w:hAnsi="Arial" w:cs="Arial"/>
                <w:sz w:val="20"/>
                <w:szCs w:val="20"/>
                <w:lang w:val="sr-Latn-ME"/>
              </w:rPr>
              <w:t xml:space="preserve"> </w:t>
            </w:r>
            <w:r w:rsidR="00A42E61" w:rsidRPr="00E75EA6">
              <w:rPr>
                <w:rFonts w:ascii="Arial" w:hAnsi="Arial" w:cs="Arial"/>
                <w:sz w:val="20"/>
                <w:szCs w:val="20"/>
                <w:lang w:val="sr-Latn-ME"/>
              </w:rPr>
              <w:t>Green Montenegro International Film Festival 2018/2019;</w:t>
            </w:r>
            <w:r w:rsidRPr="00E75EA6">
              <w:rPr>
                <w:rFonts w:ascii="Arial" w:hAnsi="Arial" w:cs="Arial"/>
                <w:sz w:val="20"/>
                <w:szCs w:val="20"/>
                <w:lang w:val="sr-Latn-ME"/>
              </w:rPr>
              <w:t xml:space="preserve"> </w:t>
            </w:r>
            <w:r w:rsidR="00A42E61" w:rsidRPr="00E75EA6">
              <w:rPr>
                <w:rFonts w:ascii="Arial" w:hAnsi="Arial" w:cs="Arial"/>
                <w:sz w:val="20"/>
                <w:szCs w:val="20"/>
                <w:lang w:val="sr-Latn-ME"/>
              </w:rPr>
              <w:t>Black Lake xtreme Triathlon 2019;</w:t>
            </w:r>
            <w:r w:rsidRPr="00E75EA6">
              <w:rPr>
                <w:rFonts w:ascii="Arial" w:hAnsi="Arial" w:cs="Arial"/>
                <w:sz w:val="20"/>
                <w:szCs w:val="20"/>
                <w:lang w:val="sr-Latn-ME"/>
              </w:rPr>
              <w:t xml:space="preserve"> </w:t>
            </w:r>
            <w:r w:rsidR="00A42E61" w:rsidRPr="00E75EA6">
              <w:rPr>
                <w:rFonts w:ascii="Arial" w:hAnsi="Arial" w:cs="Arial"/>
                <w:sz w:val="20"/>
                <w:szCs w:val="20"/>
                <w:lang w:val="sr-Latn-ME"/>
              </w:rPr>
              <w:t>EU Fil Fest 2019;</w:t>
            </w:r>
            <w:r w:rsidRPr="00E75EA6">
              <w:rPr>
                <w:rFonts w:ascii="Arial" w:hAnsi="Arial" w:cs="Arial"/>
                <w:sz w:val="20"/>
                <w:szCs w:val="20"/>
                <w:lang w:val="sr-Latn-ME"/>
              </w:rPr>
              <w:t xml:space="preserve"> </w:t>
            </w:r>
            <w:r w:rsidR="00A42E61" w:rsidRPr="00E75EA6">
              <w:rPr>
                <w:rFonts w:ascii="Arial" w:hAnsi="Arial" w:cs="Arial"/>
                <w:sz w:val="20"/>
                <w:szCs w:val="20"/>
                <w:lang w:val="sr-Latn-ME"/>
              </w:rPr>
              <w:t>Međunarodni</w:t>
            </w:r>
            <w:r w:rsidRPr="00E75EA6">
              <w:rPr>
                <w:rFonts w:ascii="Arial" w:hAnsi="Arial" w:cs="Arial"/>
                <w:sz w:val="20"/>
                <w:szCs w:val="20"/>
                <w:lang w:val="sr-Latn-ME"/>
              </w:rPr>
              <w:t xml:space="preserve"> kongres dermatovenerologa 2019; </w:t>
            </w:r>
            <w:r w:rsidR="00A42E61" w:rsidRPr="00E75EA6">
              <w:rPr>
                <w:rFonts w:ascii="Arial" w:hAnsi="Arial" w:cs="Arial"/>
                <w:sz w:val="20"/>
                <w:szCs w:val="20"/>
                <w:lang w:val="sr-Latn-ME"/>
              </w:rPr>
              <w:t>Otvorena vrata NP Durmitor 2019;</w:t>
            </w:r>
            <w:r w:rsidRPr="00E75EA6">
              <w:rPr>
                <w:rFonts w:ascii="Arial" w:hAnsi="Arial" w:cs="Arial"/>
                <w:sz w:val="20"/>
                <w:szCs w:val="20"/>
                <w:lang w:val="sr-Latn-ME"/>
              </w:rPr>
              <w:t xml:space="preserve"> </w:t>
            </w:r>
            <w:r w:rsidR="00A42E61" w:rsidRPr="00E75EA6">
              <w:rPr>
                <w:rFonts w:ascii="Arial" w:hAnsi="Arial" w:cs="Arial"/>
                <w:sz w:val="20"/>
                <w:szCs w:val="20"/>
                <w:lang w:val="sr-Latn-ME"/>
              </w:rPr>
              <w:t>Međunarodni dan zaštite voda „Dan Dunava“ 2018/2019/2020</w:t>
            </w:r>
            <w:r w:rsidRPr="00E75EA6">
              <w:rPr>
                <w:rFonts w:ascii="Arial" w:hAnsi="Arial" w:cs="Arial"/>
                <w:sz w:val="20"/>
                <w:szCs w:val="20"/>
                <w:lang w:val="sr-Latn-ME"/>
              </w:rPr>
              <w:t xml:space="preserve">; </w:t>
            </w:r>
            <w:r w:rsidR="00A42E61" w:rsidRPr="00E75EA6">
              <w:rPr>
                <w:rFonts w:ascii="Arial" w:hAnsi="Arial" w:cs="Arial"/>
                <w:sz w:val="20"/>
                <w:szCs w:val="20"/>
                <w:lang w:val="sr-Latn-ME"/>
              </w:rPr>
              <w:t>Dani planinskog cvijeća</w:t>
            </w:r>
            <w:r w:rsidRPr="00E75EA6">
              <w:rPr>
                <w:rFonts w:ascii="Arial" w:hAnsi="Arial" w:cs="Arial"/>
                <w:sz w:val="20"/>
                <w:szCs w:val="20"/>
                <w:lang w:val="sr-Latn-ME"/>
              </w:rPr>
              <w:t xml:space="preserve"> i </w:t>
            </w:r>
            <w:r w:rsidR="00A42E61" w:rsidRPr="00E75EA6">
              <w:rPr>
                <w:rFonts w:ascii="Arial" w:hAnsi="Arial" w:cs="Arial"/>
                <w:sz w:val="20"/>
                <w:szCs w:val="20"/>
                <w:lang w:val="sr-Latn-ME"/>
              </w:rPr>
              <w:t>Kulturno-naučni skup „Vukova zadužbina</w:t>
            </w:r>
            <w:r w:rsidRPr="00E75EA6">
              <w:rPr>
                <w:rFonts w:ascii="Arial" w:hAnsi="Arial" w:cs="Arial"/>
                <w:sz w:val="20"/>
                <w:szCs w:val="20"/>
                <w:lang w:val="sr-Latn-ME"/>
              </w:rPr>
              <w:t>“;</w:t>
            </w:r>
          </w:p>
          <w:p w14:paraId="7DDB45C3" w14:textId="24E31E5F" w:rsidR="00A42E61" w:rsidRDefault="009A3C54" w:rsidP="005D3EA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TO </w:t>
            </w:r>
            <w:r w:rsidR="00A42E61" w:rsidRPr="00E75EA6">
              <w:rPr>
                <w:rFonts w:ascii="Arial" w:hAnsi="Arial" w:cs="Arial"/>
                <w:sz w:val="20"/>
                <w:szCs w:val="20"/>
                <w:lang w:val="sr-Latn-ME"/>
              </w:rPr>
              <w:t>Tivat svake godine podržava i organizuje veliki broj događaja u cilju promocije bokeške kulture i tradicije (Žućenica fest, Fešta od rogača, Fešte ribe i vina, Tivatske ljetnje fešte</w:t>
            </w:r>
            <w:r w:rsidR="0017506C" w:rsidRPr="00E75EA6">
              <w:rPr>
                <w:rFonts w:ascii="Arial" w:hAnsi="Arial" w:cs="Arial"/>
                <w:sz w:val="20"/>
                <w:szCs w:val="20"/>
                <w:lang w:val="sr-Latn-ME"/>
              </w:rPr>
              <w:t xml:space="preserve">, Lastovski karneval </w:t>
            </w:r>
            <w:r w:rsidRPr="00E75EA6">
              <w:rPr>
                <w:rFonts w:ascii="Arial" w:hAnsi="Arial" w:cs="Arial"/>
                <w:sz w:val="20"/>
                <w:szCs w:val="20"/>
                <w:lang w:val="sr-Latn-ME"/>
              </w:rPr>
              <w:t xml:space="preserve">itd). </w:t>
            </w:r>
            <w:r w:rsidR="0017506C" w:rsidRPr="00E75EA6">
              <w:rPr>
                <w:rFonts w:ascii="Arial" w:hAnsi="Arial" w:cs="Arial"/>
                <w:sz w:val="20"/>
                <w:szCs w:val="20"/>
                <w:lang w:val="sr-Latn-ME"/>
              </w:rPr>
              <w:t>Takođe, v</w:t>
            </w:r>
            <w:r w:rsidR="00A42E61" w:rsidRPr="00E75EA6">
              <w:rPr>
                <w:rFonts w:ascii="Arial" w:hAnsi="Arial" w:cs="Arial"/>
                <w:sz w:val="20"/>
                <w:szCs w:val="20"/>
                <w:lang w:val="sr-Latn-ME"/>
              </w:rPr>
              <w:t>eć 15 godina organizuje festival mediteranskog teatra “Purgatorije”</w:t>
            </w:r>
            <w:r w:rsidR="00F50545" w:rsidRPr="00E75EA6">
              <w:rPr>
                <w:rFonts w:ascii="Arial" w:hAnsi="Arial" w:cs="Arial"/>
                <w:sz w:val="20"/>
                <w:szCs w:val="20"/>
                <w:lang w:val="sr-Latn-ME"/>
              </w:rPr>
              <w:t>,</w:t>
            </w:r>
            <w:r w:rsidR="00A42E61" w:rsidRPr="00E75EA6">
              <w:rPr>
                <w:rFonts w:ascii="Arial" w:hAnsi="Arial" w:cs="Arial"/>
                <w:sz w:val="20"/>
                <w:szCs w:val="20"/>
                <w:lang w:val="sr-Latn-ME"/>
              </w:rPr>
              <w:t xml:space="preserve"> koje je od velikog znača</w:t>
            </w:r>
            <w:r w:rsidR="0002351D">
              <w:rPr>
                <w:rFonts w:ascii="Arial" w:hAnsi="Arial" w:cs="Arial"/>
                <w:sz w:val="20"/>
                <w:szCs w:val="20"/>
                <w:lang w:val="sr-Latn-ME"/>
              </w:rPr>
              <w:t>ja za lokalnu kulturu i turizam;</w:t>
            </w:r>
          </w:p>
          <w:p w14:paraId="3810D996" w14:textId="69C0AA14" w:rsidR="0002351D" w:rsidRPr="00766EC0" w:rsidRDefault="0002351D" w:rsidP="005D3EA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w:t>
            </w:r>
            <w:r w:rsidR="00A31FD9">
              <w:rPr>
                <w:rFonts w:ascii="Arial" w:hAnsi="Arial" w:cs="Arial"/>
                <w:sz w:val="20"/>
                <w:szCs w:val="20"/>
                <w:lang w:val="sr-Latn-ME"/>
              </w:rPr>
              <w:t xml:space="preserve"> </w:t>
            </w:r>
            <w:r>
              <w:rPr>
                <w:rFonts w:ascii="Arial" w:hAnsi="Arial" w:cs="Arial"/>
                <w:sz w:val="20"/>
                <w:szCs w:val="20"/>
                <w:lang w:val="sr-Latn-ME"/>
              </w:rPr>
              <w:t xml:space="preserve">LTO Gusinje je u saradnji sa različitim institucijama, organizovala manifestaciju „Gusinje etno </w:t>
            </w:r>
            <w:r w:rsidRPr="00766EC0">
              <w:rPr>
                <w:rFonts w:ascii="Arial" w:hAnsi="Arial" w:cs="Arial"/>
                <w:sz w:val="20"/>
                <w:szCs w:val="20"/>
                <w:lang w:val="sr-Latn-ME"/>
              </w:rPr>
              <w:t>fest.</w:t>
            </w:r>
          </w:p>
          <w:p w14:paraId="7EEE65BE" w14:textId="70F7B3FB" w:rsidR="00645547" w:rsidRPr="00766EC0" w:rsidRDefault="00645547" w:rsidP="0064554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766EC0">
              <w:rPr>
                <w:rFonts w:ascii="Arial" w:hAnsi="Arial" w:cs="Arial"/>
                <w:sz w:val="20"/>
                <w:szCs w:val="20"/>
                <w:lang w:val="sr-Latn-ME"/>
              </w:rPr>
              <w:t>-TOP je realizovao programske aktivnosti sa fokusom na promociju i popularizaciju obala rijeka park zona i kulturnih ruta, organizuju</w:t>
            </w:r>
            <w:r w:rsidR="00A31FD9">
              <w:rPr>
                <w:rFonts w:ascii="Arial" w:hAnsi="Arial" w:cs="Arial"/>
                <w:sz w:val="20"/>
                <w:szCs w:val="20"/>
                <w:lang w:val="sr-Latn-ME"/>
              </w:rPr>
              <w:t>ć</w:t>
            </w:r>
            <w:r w:rsidRPr="00766EC0">
              <w:rPr>
                <w:rFonts w:ascii="Arial" w:hAnsi="Arial" w:cs="Arial"/>
                <w:sz w:val="20"/>
                <w:szCs w:val="20"/>
                <w:lang w:val="sr-Latn-ME"/>
              </w:rPr>
              <w:t xml:space="preserve">i događaje zabavnog i animacijskog karaktera, a istovremeno </w:t>
            </w:r>
            <w:r w:rsidR="00A31FD9">
              <w:rPr>
                <w:rFonts w:ascii="Arial" w:hAnsi="Arial" w:cs="Arial"/>
                <w:sz w:val="20"/>
                <w:szCs w:val="20"/>
                <w:lang w:val="sr-Latn-ME"/>
              </w:rPr>
              <w:t>č</w:t>
            </w:r>
            <w:r w:rsidRPr="00766EC0">
              <w:rPr>
                <w:rFonts w:ascii="Arial" w:hAnsi="Arial" w:cs="Arial"/>
                <w:sz w:val="20"/>
                <w:szCs w:val="20"/>
                <w:lang w:val="sr-Latn-ME"/>
              </w:rPr>
              <w:t>uvaju</w:t>
            </w:r>
            <w:r w:rsidR="00A31FD9">
              <w:rPr>
                <w:rFonts w:ascii="Arial" w:hAnsi="Arial" w:cs="Arial"/>
                <w:sz w:val="20"/>
                <w:szCs w:val="20"/>
                <w:lang w:val="sr-Latn-ME"/>
              </w:rPr>
              <w:t>ć</w:t>
            </w:r>
            <w:r w:rsidRPr="00766EC0">
              <w:rPr>
                <w:rFonts w:ascii="Arial" w:hAnsi="Arial" w:cs="Arial"/>
                <w:sz w:val="20"/>
                <w:szCs w:val="20"/>
                <w:lang w:val="sr-Latn-ME"/>
              </w:rPr>
              <w:t>i tradiciju obi</w:t>
            </w:r>
            <w:r w:rsidR="00A31FD9">
              <w:rPr>
                <w:rFonts w:ascii="Arial" w:hAnsi="Arial" w:cs="Arial"/>
                <w:sz w:val="20"/>
                <w:szCs w:val="20"/>
                <w:lang w:val="sr-Latn-ME"/>
              </w:rPr>
              <w:t>č</w:t>
            </w:r>
            <w:r w:rsidRPr="00766EC0">
              <w:rPr>
                <w:rFonts w:ascii="Arial" w:hAnsi="Arial" w:cs="Arial"/>
                <w:sz w:val="20"/>
                <w:szCs w:val="20"/>
                <w:lang w:val="sr-Latn-ME"/>
              </w:rPr>
              <w:t>aja, multi etni</w:t>
            </w:r>
            <w:r w:rsidR="00A31FD9">
              <w:rPr>
                <w:rFonts w:ascii="Arial" w:hAnsi="Arial" w:cs="Arial"/>
                <w:sz w:val="20"/>
                <w:szCs w:val="20"/>
                <w:lang w:val="sr-Latn-ME"/>
              </w:rPr>
              <w:t>č</w:t>
            </w:r>
            <w:r w:rsidRPr="00766EC0">
              <w:rPr>
                <w:rFonts w:ascii="Arial" w:hAnsi="Arial" w:cs="Arial"/>
                <w:sz w:val="20"/>
                <w:szCs w:val="20"/>
                <w:lang w:val="sr-Latn-ME"/>
              </w:rPr>
              <w:t>kog sklada i navika lokalnog stanovni</w:t>
            </w:r>
            <w:r w:rsidR="00A31FD9">
              <w:rPr>
                <w:rFonts w:ascii="Arial" w:hAnsi="Arial" w:cs="Arial"/>
                <w:sz w:val="20"/>
                <w:szCs w:val="20"/>
                <w:lang w:val="sr-Latn-ME"/>
              </w:rPr>
              <w:t>š</w:t>
            </w:r>
            <w:r w:rsidRPr="00766EC0">
              <w:rPr>
                <w:rFonts w:ascii="Arial" w:hAnsi="Arial" w:cs="Arial"/>
                <w:sz w:val="20"/>
                <w:szCs w:val="20"/>
                <w:lang w:val="sr-Latn-ME"/>
              </w:rPr>
              <w:t>tva („Ajmo na Mora</w:t>
            </w:r>
            <w:r w:rsidR="00A31FD9">
              <w:rPr>
                <w:rFonts w:ascii="Arial" w:hAnsi="Arial" w:cs="Arial"/>
                <w:sz w:val="20"/>
                <w:szCs w:val="20"/>
                <w:lang w:val="sr-Latn-ME"/>
              </w:rPr>
              <w:t>č</w:t>
            </w:r>
            <w:r w:rsidRPr="00766EC0">
              <w:rPr>
                <w:rFonts w:ascii="Arial" w:hAnsi="Arial" w:cs="Arial"/>
                <w:sz w:val="20"/>
                <w:szCs w:val="20"/>
                <w:lang w:val="sr-Latn-ME"/>
              </w:rPr>
              <w:t>u“, „Podgori</w:t>
            </w:r>
            <w:r w:rsidR="00A31FD9">
              <w:rPr>
                <w:rFonts w:ascii="Arial" w:hAnsi="Arial" w:cs="Arial"/>
                <w:sz w:val="20"/>
                <w:szCs w:val="20"/>
                <w:lang w:val="sr-Latn-ME"/>
              </w:rPr>
              <w:t>č</w:t>
            </w:r>
            <w:r w:rsidRPr="00766EC0">
              <w:rPr>
                <w:rFonts w:ascii="Arial" w:hAnsi="Arial" w:cs="Arial"/>
                <w:sz w:val="20"/>
                <w:szCs w:val="20"/>
                <w:lang w:val="sr-Latn-ME"/>
              </w:rPr>
              <w:t>ka no</w:t>
            </w:r>
            <w:r w:rsidR="00A31FD9">
              <w:rPr>
                <w:rFonts w:ascii="Arial" w:hAnsi="Arial" w:cs="Arial"/>
                <w:sz w:val="20"/>
                <w:szCs w:val="20"/>
                <w:lang w:val="sr-Latn-ME"/>
              </w:rPr>
              <w:t>ć</w:t>
            </w:r>
            <w:r w:rsidRPr="00766EC0">
              <w:rPr>
                <w:rFonts w:ascii="Arial" w:hAnsi="Arial" w:cs="Arial"/>
                <w:sz w:val="20"/>
                <w:szCs w:val="20"/>
                <w:lang w:val="sr-Latn-ME"/>
              </w:rPr>
              <w:t>“...). Takođe, podrzani su brojni kompatibilni događaji u gradu.</w:t>
            </w:r>
          </w:p>
          <w:p w14:paraId="70E20D4A" w14:textId="405C669E" w:rsidR="00645547" w:rsidRDefault="00645547" w:rsidP="005D3EA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0B9A5A4" w14:textId="77777777" w:rsidR="0002351D" w:rsidRPr="00E75EA6" w:rsidRDefault="0002351D" w:rsidP="005D3EA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2E7A2B9C" w14:textId="77777777" w:rsidR="00001458" w:rsidRDefault="00001458" w:rsidP="00AE4CD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BD8F2B9" w14:textId="5BC4F865" w:rsidR="00A81B63" w:rsidRPr="00E75EA6" w:rsidRDefault="00A42E61" w:rsidP="00AE4CD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t>3.3.2.</w:t>
            </w:r>
            <w:r w:rsidRPr="00E75EA6">
              <w:rPr>
                <w:rFonts w:ascii="Arial" w:hAnsi="Arial" w:cs="Arial"/>
                <w:sz w:val="20"/>
                <w:szCs w:val="20"/>
                <w:lang w:val="sr-Latn-ME"/>
              </w:rPr>
              <w:t xml:space="preserve"> </w:t>
            </w:r>
          </w:p>
          <w:p w14:paraId="0474EA58" w14:textId="077C037A" w:rsidR="00A42E61" w:rsidRPr="00E75EA6" w:rsidRDefault="00A81B63" w:rsidP="00AE4CD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A42E61" w:rsidRPr="00E75EA6">
              <w:rPr>
                <w:rFonts w:ascii="Arial" w:hAnsi="Arial" w:cs="Arial"/>
                <w:sz w:val="20"/>
                <w:szCs w:val="20"/>
                <w:lang w:val="sr-Latn-ME"/>
              </w:rPr>
              <w:t>NTOCG je bila partner u organizaciji niza manifestacija od međunarodnog značaja, kao što su međunarodne konferencije i stručni tematski događaji, muzički festivali, sportski događaji i sl. Crna Gora je bila domaćin godišnjeg kongresa Njemačkog udruženja turoperatora i turističkih agencija (DRV) 2012. god, konferencije Evropskog udruženja putničkih agencija i turoperatora 2015. godine, Adriatic Sea Foruma 2017. godine; Generalne skupštine Lufthan</w:t>
            </w:r>
            <w:r w:rsidR="000B6714">
              <w:rPr>
                <w:rFonts w:ascii="Arial" w:hAnsi="Arial" w:cs="Arial"/>
                <w:sz w:val="20"/>
                <w:szCs w:val="20"/>
                <w:lang w:val="sr-Latn-ME"/>
              </w:rPr>
              <w:t>sa City Center LCC 2019. godine.</w:t>
            </w:r>
            <w:r w:rsidR="00A42E61" w:rsidRPr="00E75EA6">
              <w:rPr>
                <w:rFonts w:ascii="Arial" w:hAnsi="Arial" w:cs="Arial"/>
                <w:sz w:val="20"/>
                <w:szCs w:val="20"/>
                <w:lang w:val="sr-Latn-ME"/>
              </w:rPr>
              <w:t xml:space="preserve"> Između ostalih sportskih događaja</w:t>
            </w:r>
            <w:r w:rsidR="000B6714">
              <w:rPr>
                <w:rFonts w:ascii="Arial" w:hAnsi="Arial" w:cs="Arial"/>
                <w:sz w:val="20"/>
                <w:szCs w:val="20"/>
                <w:lang w:val="sr-Latn-ME"/>
              </w:rPr>
              <w:t>,</w:t>
            </w:r>
            <w:r w:rsidR="00A42E61" w:rsidRPr="00E75EA6">
              <w:rPr>
                <w:rFonts w:ascii="Arial" w:hAnsi="Arial" w:cs="Arial"/>
                <w:sz w:val="20"/>
                <w:szCs w:val="20"/>
                <w:lang w:val="sr-Latn-ME"/>
              </w:rPr>
              <w:t xml:space="preserve"> NTOCG je bila partner i u organizaciji događaja Igre malih zemalja Evrope 2019. godine. </w:t>
            </w:r>
          </w:p>
          <w:p w14:paraId="4EAA38BA" w14:textId="42B5B3FD" w:rsidR="00A42E61" w:rsidRPr="00E75EA6" w:rsidRDefault="00A81B63" w:rsidP="008C7127">
            <w:pPr>
              <w:spacing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A42E61" w:rsidRPr="00E75EA6">
              <w:rPr>
                <w:rFonts w:ascii="Arial" w:hAnsi="Arial" w:cs="Arial"/>
                <w:sz w:val="20"/>
                <w:szCs w:val="20"/>
                <w:lang w:val="sr-Latn-ME"/>
              </w:rPr>
              <w:t>TO  Pljevlja pružila je podršku u organiz</w:t>
            </w:r>
            <w:r w:rsidRPr="00E75EA6">
              <w:rPr>
                <w:rFonts w:ascii="Arial" w:hAnsi="Arial" w:cs="Arial"/>
                <w:sz w:val="20"/>
                <w:szCs w:val="20"/>
                <w:lang w:val="sr-Latn-ME"/>
              </w:rPr>
              <w:t xml:space="preserve">ovanju manifestacija kao što su; </w:t>
            </w:r>
            <w:r w:rsidR="00A42E61" w:rsidRPr="00E75EA6">
              <w:rPr>
                <w:rFonts w:ascii="Arial" w:hAnsi="Arial" w:cs="Arial"/>
                <w:sz w:val="20"/>
                <w:szCs w:val="20"/>
                <w:lang w:val="sr-Latn-ME"/>
              </w:rPr>
              <w:t xml:space="preserve">„Mostovi spajaju ljude“, Dani humora i satire „Vuko Bezarević“, </w:t>
            </w:r>
            <w:r w:rsidRPr="00E75EA6">
              <w:rPr>
                <w:rFonts w:ascii="Arial" w:hAnsi="Arial" w:cs="Arial"/>
                <w:sz w:val="20"/>
                <w:szCs w:val="20"/>
                <w:lang w:val="sr-Latn-ME"/>
              </w:rPr>
              <w:t>„</w:t>
            </w:r>
            <w:r w:rsidR="00A42E61" w:rsidRPr="00E75EA6">
              <w:rPr>
                <w:rFonts w:ascii="Arial" w:hAnsi="Arial" w:cs="Arial"/>
                <w:sz w:val="20"/>
                <w:szCs w:val="20"/>
                <w:lang w:val="sr-Latn-ME"/>
              </w:rPr>
              <w:t>Prva kosa Crne Gore</w:t>
            </w:r>
            <w:r w:rsidRPr="00E75EA6">
              <w:rPr>
                <w:rFonts w:ascii="Arial" w:hAnsi="Arial" w:cs="Arial"/>
                <w:sz w:val="20"/>
                <w:szCs w:val="20"/>
                <w:lang w:val="sr-Latn-ME"/>
              </w:rPr>
              <w:t>“</w:t>
            </w:r>
            <w:r w:rsidR="00A42E61" w:rsidRPr="00E75EA6">
              <w:rPr>
                <w:rFonts w:ascii="Arial" w:hAnsi="Arial" w:cs="Arial"/>
                <w:sz w:val="20"/>
                <w:szCs w:val="20"/>
                <w:lang w:val="sr-Latn-ME"/>
              </w:rPr>
              <w:t xml:space="preserve">, </w:t>
            </w:r>
            <w:r w:rsidRPr="00E75EA6">
              <w:rPr>
                <w:rFonts w:ascii="Arial" w:hAnsi="Arial" w:cs="Arial"/>
                <w:sz w:val="20"/>
                <w:szCs w:val="20"/>
                <w:lang w:val="sr-Latn-ME"/>
              </w:rPr>
              <w:t>„</w:t>
            </w:r>
            <w:r w:rsidR="00A42E61" w:rsidRPr="00E75EA6">
              <w:rPr>
                <w:rFonts w:ascii="Arial" w:hAnsi="Arial" w:cs="Arial"/>
                <w:sz w:val="20"/>
                <w:szCs w:val="20"/>
                <w:lang w:val="sr-Latn-ME"/>
              </w:rPr>
              <w:t>Old Tajmer skup</w:t>
            </w:r>
            <w:r w:rsidRPr="00E75EA6">
              <w:rPr>
                <w:rFonts w:ascii="Arial" w:hAnsi="Arial" w:cs="Arial"/>
                <w:sz w:val="20"/>
                <w:szCs w:val="20"/>
                <w:lang w:val="sr-Latn-ME"/>
              </w:rPr>
              <w:t>“</w:t>
            </w:r>
            <w:r w:rsidR="00A42E61" w:rsidRPr="00E75EA6">
              <w:rPr>
                <w:rFonts w:ascii="Arial" w:hAnsi="Arial" w:cs="Arial"/>
                <w:sz w:val="20"/>
                <w:szCs w:val="20"/>
                <w:lang w:val="sr-Latn-ME"/>
              </w:rPr>
              <w:t xml:space="preserve">, </w:t>
            </w:r>
            <w:r w:rsidRPr="00E75EA6">
              <w:rPr>
                <w:rFonts w:ascii="Arial" w:hAnsi="Arial" w:cs="Arial"/>
                <w:sz w:val="20"/>
                <w:szCs w:val="20"/>
                <w:lang w:val="sr-Latn-ME"/>
              </w:rPr>
              <w:t>„</w:t>
            </w:r>
            <w:r w:rsidR="00A42E61" w:rsidRPr="00E75EA6">
              <w:rPr>
                <w:rFonts w:ascii="Arial" w:hAnsi="Arial" w:cs="Arial"/>
                <w:sz w:val="20"/>
                <w:szCs w:val="20"/>
                <w:lang w:val="sr-Latn-ME"/>
              </w:rPr>
              <w:t>Festival tradicionalnih proizvoda pljevaljskog kraja</w:t>
            </w:r>
            <w:r w:rsidRPr="00E75EA6">
              <w:rPr>
                <w:rFonts w:ascii="Arial" w:hAnsi="Arial" w:cs="Arial"/>
                <w:sz w:val="20"/>
                <w:szCs w:val="20"/>
                <w:lang w:val="sr-Latn-ME"/>
              </w:rPr>
              <w:t>“</w:t>
            </w:r>
            <w:r w:rsidR="00A42E61" w:rsidRPr="00E75EA6">
              <w:rPr>
                <w:rFonts w:ascii="Arial" w:hAnsi="Arial" w:cs="Arial"/>
                <w:sz w:val="20"/>
                <w:szCs w:val="20"/>
                <w:lang w:val="sr-Latn-ME"/>
              </w:rPr>
              <w:t xml:space="preserve">, </w:t>
            </w:r>
            <w:r w:rsidRPr="00E75EA6">
              <w:rPr>
                <w:rFonts w:ascii="Arial" w:hAnsi="Arial" w:cs="Arial"/>
                <w:sz w:val="20"/>
                <w:szCs w:val="20"/>
                <w:lang w:val="sr-Latn-ME"/>
              </w:rPr>
              <w:t>„</w:t>
            </w:r>
            <w:r w:rsidR="00A42E61" w:rsidRPr="00E75EA6">
              <w:rPr>
                <w:rFonts w:ascii="Arial" w:hAnsi="Arial" w:cs="Arial"/>
                <w:sz w:val="20"/>
                <w:szCs w:val="20"/>
                <w:lang w:val="sr-Latn-ME"/>
              </w:rPr>
              <w:t>Dani pljevljaskog sira</w:t>
            </w:r>
            <w:r w:rsidRPr="00E75EA6">
              <w:rPr>
                <w:rFonts w:ascii="Arial" w:hAnsi="Arial" w:cs="Arial"/>
                <w:sz w:val="20"/>
                <w:szCs w:val="20"/>
                <w:lang w:val="sr-Latn-ME"/>
              </w:rPr>
              <w:t>“</w:t>
            </w:r>
            <w:r w:rsidR="00A42E61" w:rsidRPr="00E75EA6">
              <w:rPr>
                <w:rFonts w:ascii="Arial" w:hAnsi="Arial" w:cs="Arial"/>
                <w:sz w:val="20"/>
                <w:szCs w:val="20"/>
                <w:lang w:val="sr-Latn-ME"/>
              </w:rPr>
              <w:t xml:space="preserve"> i </w:t>
            </w:r>
            <w:r w:rsidRPr="00E75EA6">
              <w:rPr>
                <w:rFonts w:ascii="Arial" w:hAnsi="Arial" w:cs="Arial"/>
                <w:sz w:val="20"/>
                <w:szCs w:val="20"/>
                <w:lang w:val="sr-Latn-ME"/>
              </w:rPr>
              <w:t>„</w:t>
            </w:r>
            <w:r w:rsidR="00A42E61" w:rsidRPr="00E75EA6">
              <w:rPr>
                <w:rFonts w:ascii="Arial" w:hAnsi="Arial" w:cs="Arial"/>
                <w:sz w:val="20"/>
                <w:szCs w:val="20"/>
                <w:lang w:val="sr-Latn-ME"/>
              </w:rPr>
              <w:t>Dani meda</w:t>
            </w:r>
            <w:r w:rsidRPr="00E75EA6">
              <w:rPr>
                <w:rFonts w:ascii="Arial" w:hAnsi="Arial" w:cs="Arial"/>
                <w:sz w:val="20"/>
                <w:szCs w:val="20"/>
                <w:lang w:val="sr-Latn-ME"/>
              </w:rPr>
              <w:t>“</w:t>
            </w:r>
            <w:r w:rsidR="00A42E61" w:rsidRPr="00E75EA6">
              <w:rPr>
                <w:rFonts w:ascii="Arial" w:hAnsi="Arial" w:cs="Arial"/>
                <w:sz w:val="20"/>
                <w:szCs w:val="20"/>
                <w:lang w:val="sr-Latn-ME"/>
              </w:rPr>
              <w:t>, likovne kolonije, sportski događaji i svečanosti i dr.</w:t>
            </w:r>
          </w:p>
          <w:p w14:paraId="6F59D287" w14:textId="77777777" w:rsidR="00A81B63" w:rsidRPr="00E75EA6" w:rsidRDefault="00A81B63" w:rsidP="008C7127">
            <w:pPr>
              <w:spacing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rPr>
              <w:t xml:space="preserve"> - </w:t>
            </w:r>
            <w:r w:rsidR="00A42E61" w:rsidRPr="00E75EA6">
              <w:rPr>
                <w:rFonts w:ascii="Arial" w:hAnsi="Arial" w:cs="Arial"/>
                <w:sz w:val="20"/>
                <w:szCs w:val="20"/>
              </w:rPr>
              <w:t>LTO</w:t>
            </w:r>
            <w:r w:rsidR="00A42E61" w:rsidRPr="00E75EA6">
              <w:rPr>
                <w:rFonts w:ascii="Arial" w:hAnsi="Arial" w:cs="Arial"/>
                <w:sz w:val="20"/>
                <w:szCs w:val="20"/>
                <w:lang w:val="sr-Latn-ME"/>
              </w:rPr>
              <w:t xml:space="preserve"> </w:t>
            </w:r>
            <w:r w:rsidR="00A42E61" w:rsidRPr="00E75EA6">
              <w:rPr>
                <w:rFonts w:ascii="Arial" w:hAnsi="Arial" w:cs="Arial"/>
                <w:sz w:val="20"/>
                <w:szCs w:val="20"/>
              </w:rPr>
              <w:t>Mojkovac</w:t>
            </w:r>
            <w:r w:rsidR="00A42E61" w:rsidRPr="00E75EA6">
              <w:rPr>
                <w:rFonts w:ascii="Arial" w:hAnsi="Arial" w:cs="Arial"/>
                <w:sz w:val="20"/>
                <w:szCs w:val="20"/>
                <w:lang w:val="sr-Latn-ME"/>
              </w:rPr>
              <w:t xml:space="preserve"> </w:t>
            </w:r>
            <w:r w:rsidR="00A42E61" w:rsidRPr="00E75EA6">
              <w:rPr>
                <w:rFonts w:ascii="Arial" w:hAnsi="Arial" w:cs="Arial"/>
                <w:sz w:val="20"/>
                <w:szCs w:val="20"/>
              </w:rPr>
              <w:t>bila</w:t>
            </w:r>
            <w:r w:rsidR="00A42E61" w:rsidRPr="00E75EA6">
              <w:rPr>
                <w:rFonts w:ascii="Arial" w:hAnsi="Arial" w:cs="Arial"/>
                <w:sz w:val="20"/>
                <w:szCs w:val="20"/>
                <w:lang w:val="sr-Latn-ME"/>
              </w:rPr>
              <w:t xml:space="preserve"> </w:t>
            </w:r>
            <w:r w:rsidR="00A42E61" w:rsidRPr="00E75EA6">
              <w:rPr>
                <w:rFonts w:ascii="Arial" w:hAnsi="Arial" w:cs="Arial"/>
                <w:sz w:val="20"/>
                <w:szCs w:val="20"/>
              </w:rPr>
              <w:t>je</w:t>
            </w:r>
            <w:r w:rsidR="00A42E61" w:rsidRPr="00E75EA6">
              <w:rPr>
                <w:rFonts w:ascii="Arial" w:hAnsi="Arial" w:cs="Arial"/>
                <w:sz w:val="20"/>
                <w:szCs w:val="20"/>
                <w:lang w:val="sr-Latn-ME"/>
              </w:rPr>
              <w:t xml:space="preserve"> </w:t>
            </w:r>
            <w:r w:rsidR="00A42E61" w:rsidRPr="00E75EA6">
              <w:rPr>
                <w:rFonts w:ascii="Arial" w:hAnsi="Arial" w:cs="Arial"/>
                <w:sz w:val="20"/>
                <w:szCs w:val="20"/>
              </w:rPr>
              <w:t>partner</w:t>
            </w:r>
            <w:r w:rsidR="00A42E61" w:rsidRPr="00E75EA6">
              <w:rPr>
                <w:rFonts w:ascii="Arial" w:hAnsi="Arial" w:cs="Arial"/>
                <w:sz w:val="20"/>
                <w:szCs w:val="20"/>
                <w:lang w:val="sr-Latn-ME"/>
              </w:rPr>
              <w:t xml:space="preserve"> </w:t>
            </w:r>
            <w:r w:rsidR="00A42E61" w:rsidRPr="00E75EA6">
              <w:rPr>
                <w:rFonts w:ascii="Arial" w:hAnsi="Arial" w:cs="Arial"/>
                <w:sz w:val="20"/>
                <w:szCs w:val="20"/>
              </w:rPr>
              <w:t>u</w:t>
            </w:r>
            <w:r w:rsidR="00A42E61" w:rsidRPr="00E75EA6">
              <w:rPr>
                <w:rFonts w:ascii="Arial" w:hAnsi="Arial" w:cs="Arial"/>
                <w:sz w:val="20"/>
                <w:szCs w:val="20"/>
                <w:lang w:val="sr-Latn-ME"/>
              </w:rPr>
              <w:t xml:space="preserve"> </w:t>
            </w:r>
            <w:r w:rsidR="00A42E61" w:rsidRPr="00E75EA6">
              <w:rPr>
                <w:rFonts w:ascii="Arial" w:hAnsi="Arial" w:cs="Arial"/>
                <w:sz w:val="20"/>
                <w:szCs w:val="20"/>
              </w:rPr>
              <w:t>organizaciji</w:t>
            </w:r>
            <w:r w:rsidR="00A42E61" w:rsidRPr="00E75EA6">
              <w:rPr>
                <w:rFonts w:ascii="Arial" w:hAnsi="Arial" w:cs="Arial"/>
                <w:sz w:val="20"/>
                <w:szCs w:val="20"/>
                <w:lang w:val="sr-Latn-ME"/>
              </w:rPr>
              <w:t xml:space="preserve"> </w:t>
            </w:r>
            <w:r w:rsidR="00A42E61" w:rsidRPr="00E75EA6">
              <w:rPr>
                <w:rFonts w:ascii="Arial" w:hAnsi="Arial" w:cs="Arial"/>
                <w:sz w:val="20"/>
                <w:szCs w:val="20"/>
              </w:rPr>
              <w:t>svjetski</w:t>
            </w:r>
            <w:r w:rsidR="00A42E61" w:rsidRPr="00E75EA6">
              <w:rPr>
                <w:rFonts w:ascii="Arial" w:hAnsi="Arial" w:cs="Arial"/>
                <w:sz w:val="20"/>
                <w:szCs w:val="20"/>
                <w:lang w:val="sr-Latn-ME"/>
              </w:rPr>
              <w:t xml:space="preserve"> </w:t>
            </w:r>
            <w:r w:rsidR="00A42E61" w:rsidRPr="00E75EA6">
              <w:rPr>
                <w:rFonts w:ascii="Arial" w:hAnsi="Arial" w:cs="Arial"/>
                <w:sz w:val="20"/>
                <w:szCs w:val="20"/>
              </w:rPr>
              <w:t>po</w:t>
            </w:r>
            <w:r w:rsidR="00015760" w:rsidRPr="00E75EA6">
              <w:rPr>
                <w:rFonts w:ascii="Arial" w:hAnsi="Arial" w:cs="Arial"/>
                <w:sz w:val="20"/>
                <w:szCs w:val="20"/>
              </w:rPr>
              <w:t>znate</w:t>
            </w:r>
            <w:r w:rsidR="00015760" w:rsidRPr="00E75EA6">
              <w:rPr>
                <w:rFonts w:ascii="Arial" w:hAnsi="Arial" w:cs="Arial"/>
                <w:sz w:val="20"/>
                <w:szCs w:val="20"/>
                <w:lang w:val="sr-Latn-ME"/>
              </w:rPr>
              <w:t xml:space="preserve"> </w:t>
            </w:r>
            <w:r w:rsidR="00015760" w:rsidRPr="00E75EA6">
              <w:rPr>
                <w:rFonts w:ascii="Arial" w:hAnsi="Arial" w:cs="Arial"/>
                <w:sz w:val="20"/>
                <w:szCs w:val="20"/>
              </w:rPr>
              <w:t>i</w:t>
            </w:r>
            <w:r w:rsidR="00015760" w:rsidRPr="00E75EA6">
              <w:rPr>
                <w:rFonts w:ascii="Arial" w:hAnsi="Arial" w:cs="Arial"/>
                <w:sz w:val="20"/>
                <w:szCs w:val="20"/>
                <w:lang w:val="sr-Latn-ME"/>
              </w:rPr>
              <w:t xml:space="preserve"> </w:t>
            </w:r>
            <w:r w:rsidR="00015760" w:rsidRPr="00E75EA6">
              <w:rPr>
                <w:rFonts w:ascii="Arial" w:hAnsi="Arial" w:cs="Arial"/>
                <w:sz w:val="20"/>
                <w:szCs w:val="20"/>
              </w:rPr>
              <w:t>priznate</w:t>
            </w:r>
            <w:r w:rsidR="00015760" w:rsidRPr="00E75EA6">
              <w:rPr>
                <w:rFonts w:ascii="Arial" w:hAnsi="Arial" w:cs="Arial"/>
                <w:sz w:val="20"/>
                <w:szCs w:val="20"/>
                <w:lang w:val="sr-Latn-ME"/>
              </w:rPr>
              <w:t xml:space="preserve"> </w:t>
            </w:r>
            <w:r w:rsidR="00015760" w:rsidRPr="00E75EA6">
              <w:rPr>
                <w:rFonts w:ascii="Arial" w:hAnsi="Arial" w:cs="Arial"/>
                <w:sz w:val="20"/>
                <w:szCs w:val="20"/>
              </w:rPr>
              <w:t>manifestacije</w:t>
            </w:r>
            <w:r w:rsidR="00A42E61" w:rsidRPr="00E75EA6">
              <w:rPr>
                <w:rFonts w:ascii="Arial" w:hAnsi="Arial" w:cs="Arial"/>
                <w:sz w:val="20"/>
                <w:szCs w:val="20"/>
                <w:lang w:val="sr-Latn-ME"/>
              </w:rPr>
              <w:t xml:space="preserve"> </w:t>
            </w:r>
            <w:r w:rsidR="00A42E61" w:rsidRPr="00E75EA6">
              <w:rPr>
                <w:rFonts w:ascii="Arial" w:hAnsi="Arial" w:cs="Arial"/>
                <w:sz w:val="20"/>
                <w:szCs w:val="20"/>
              </w:rPr>
              <w:t>Sky</w:t>
            </w:r>
            <w:r w:rsidR="00A42E61" w:rsidRPr="00E75EA6">
              <w:rPr>
                <w:rFonts w:ascii="Arial" w:hAnsi="Arial" w:cs="Arial"/>
                <w:sz w:val="20"/>
                <w:szCs w:val="20"/>
                <w:lang w:val="sr-Latn-ME"/>
              </w:rPr>
              <w:t xml:space="preserve"> </w:t>
            </w:r>
            <w:r w:rsidR="00A42E61" w:rsidRPr="00E75EA6">
              <w:rPr>
                <w:rFonts w:ascii="Arial" w:hAnsi="Arial" w:cs="Arial"/>
                <w:sz w:val="20"/>
                <w:szCs w:val="20"/>
              </w:rPr>
              <w:t>Running</w:t>
            </w:r>
            <w:r w:rsidR="00A42E61" w:rsidRPr="00E75EA6">
              <w:rPr>
                <w:rFonts w:ascii="Arial" w:hAnsi="Arial" w:cs="Arial"/>
                <w:sz w:val="20"/>
                <w:szCs w:val="20"/>
                <w:lang w:val="sr-Latn-ME"/>
              </w:rPr>
              <w:t xml:space="preserve"> </w:t>
            </w:r>
            <w:r w:rsidR="00A42E61" w:rsidRPr="00E75EA6">
              <w:rPr>
                <w:rFonts w:ascii="Arial" w:hAnsi="Arial" w:cs="Arial"/>
                <w:sz w:val="20"/>
                <w:szCs w:val="20"/>
              </w:rPr>
              <w:t>u</w:t>
            </w:r>
            <w:r w:rsidR="00A42E61" w:rsidRPr="00E75EA6">
              <w:rPr>
                <w:rFonts w:ascii="Arial" w:hAnsi="Arial" w:cs="Arial"/>
                <w:sz w:val="20"/>
                <w:szCs w:val="20"/>
                <w:lang w:val="sr-Latn-ME"/>
              </w:rPr>
              <w:t xml:space="preserve"> </w:t>
            </w:r>
            <w:r w:rsidR="00A42E61" w:rsidRPr="00E75EA6">
              <w:rPr>
                <w:rFonts w:ascii="Arial" w:hAnsi="Arial" w:cs="Arial"/>
                <w:sz w:val="20"/>
                <w:szCs w:val="20"/>
              </w:rPr>
              <w:t>okviru</w:t>
            </w:r>
            <w:r w:rsidR="00A42E61" w:rsidRPr="00E75EA6">
              <w:rPr>
                <w:rFonts w:ascii="Arial" w:hAnsi="Arial" w:cs="Arial"/>
                <w:sz w:val="20"/>
                <w:szCs w:val="20"/>
                <w:lang w:val="sr-Latn-ME"/>
              </w:rPr>
              <w:t xml:space="preserve"> </w:t>
            </w:r>
            <w:r w:rsidR="00A42E61" w:rsidRPr="00E75EA6">
              <w:rPr>
                <w:rFonts w:ascii="Arial" w:hAnsi="Arial" w:cs="Arial"/>
                <w:sz w:val="20"/>
                <w:szCs w:val="20"/>
              </w:rPr>
              <w:t>koje</w:t>
            </w:r>
            <w:r w:rsidR="00A42E61" w:rsidRPr="00E75EA6">
              <w:rPr>
                <w:rFonts w:ascii="Arial" w:hAnsi="Arial" w:cs="Arial"/>
                <w:sz w:val="20"/>
                <w:szCs w:val="20"/>
                <w:lang w:val="sr-Latn-ME"/>
              </w:rPr>
              <w:t xml:space="preserve"> </w:t>
            </w:r>
            <w:r w:rsidR="00A42E61" w:rsidRPr="00E75EA6">
              <w:rPr>
                <w:rFonts w:ascii="Arial" w:hAnsi="Arial" w:cs="Arial"/>
                <w:sz w:val="20"/>
                <w:szCs w:val="20"/>
              </w:rPr>
              <w:t>je</w:t>
            </w:r>
            <w:r w:rsidR="00A42E61" w:rsidRPr="00E75EA6">
              <w:rPr>
                <w:rFonts w:ascii="Arial" w:hAnsi="Arial" w:cs="Arial"/>
                <w:sz w:val="20"/>
                <w:szCs w:val="20"/>
                <w:lang w:val="sr-Latn-ME"/>
              </w:rPr>
              <w:t xml:space="preserve"> </w:t>
            </w:r>
            <w:r w:rsidR="00A42E61" w:rsidRPr="00E75EA6">
              <w:rPr>
                <w:rFonts w:ascii="Arial" w:hAnsi="Arial" w:cs="Arial"/>
                <w:sz w:val="20"/>
                <w:szCs w:val="20"/>
              </w:rPr>
              <w:t>organizovana</w:t>
            </w:r>
            <w:r w:rsidR="00A42E61" w:rsidRPr="00E75EA6">
              <w:rPr>
                <w:rFonts w:ascii="Arial" w:hAnsi="Arial" w:cs="Arial"/>
                <w:sz w:val="20"/>
                <w:szCs w:val="20"/>
                <w:lang w:val="sr-Latn-ME"/>
              </w:rPr>
              <w:t xml:space="preserve"> </w:t>
            </w:r>
            <w:r w:rsidR="00A42E61" w:rsidRPr="00E75EA6">
              <w:rPr>
                <w:rFonts w:ascii="Arial" w:hAnsi="Arial" w:cs="Arial"/>
                <w:sz w:val="20"/>
                <w:szCs w:val="20"/>
              </w:rPr>
              <w:t>trka</w:t>
            </w:r>
            <w:r w:rsidR="00A42E61" w:rsidRPr="00E75EA6">
              <w:rPr>
                <w:rFonts w:ascii="Arial" w:hAnsi="Arial" w:cs="Arial"/>
                <w:sz w:val="20"/>
                <w:szCs w:val="20"/>
                <w:lang w:val="sr-Latn-ME"/>
              </w:rPr>
              <w:t xml:space="preserve"> </w:t>
            </w:r>
            <w:r w:rsidR="00A42E61" w:rsidRPr="00E75EA6">
              <w:rPr>
                <w:rFonts w:ascii="Arial" w:hAnsi="Arial" w:cs="Arial"/>
                <w:sz w:val="20"/>
                <w:szCs w:val="20"/>
              </w:rPr>
              <w:t>na</w:t>
            </w:r>
            <w:r w:rsidR="00A42E61" w:rsidRPr="00E75EA6">
              <w:rPr>
                <w:rFonts w:ascii="Arial" w:hAnsi="Arial" w:cs="Arial"/>
                <w:sz w:val="20"/>
                <w:szCs w:val="20"/>
                <w:lang w:val="sr-Latn-ME"/>
              </w:rPr>
              <w:t xml:space="preserve"> </w:t>
            </w:r>
            <w:r w:rsidR="00A42E61" w:rsidRPr="00E75EA6">
              <w:rPr>
                <w:rFonts w:ascii="Arial" w:hAnsi="Arial" w:cs="Arial"/>
                <w:sz w:val="20"/>
                <w:szCs w:val="20"/>
              </w:rPr>
              <w:t>Sinjajevini</w:t>
            </w:r>
            <w:r w:rsidR="00A42E61" w:rsidRPr="00E75EA6">
              <w:rPr>
                <w:rFonts w:ascii="Arial" w:hAnsi="Arial" w:cs="Arial"/>
                <w:sz w:val="20"/>
                <w:szCs w:val="20"/>
                <w:lang w:val="sr-Latn-ME"/>
              </w:rPr>
              <w:t xml:space="preserve">, </w:t>
            </w:r>
            <w:r w:rsidR="00A42E61" w:rsidRPr="00E75EA6">
              <w:rPr>
                <w:rFonts w:ascii="Arial" w:hAnsi="Arial" w:cs="Arial"/>
                <w:sz w:val="20"/>
                <w:szCs w:val="20"/>
              </w:rPr>
              <w:t>na</w:t>
            </w:r>
            <w:r w:rsidR="00A42E61" w:rsidRPr="00E75EA6">
              <w:rPr>
                <w:rFonts w:ascii="Arial" w:hAnsi="Arial" w:cs="Arial"/>
                <w:sz w:val="20"/>
                <w:szCs w:val="20"/>
                <w:lang w:val="sr-Latn-ME"/>
              </w:rPr>
              <w:t xml:space="preserve"> </w:t>
            </w:r>
            <w:r w:rsidR="00A42E61" w:rsidRPr="00E75EA6">
              <w:rPr>
                <w:rFonts w:ascii="Arial" w:hAnsi="Arial" w:cs="Arial"/>
                <w:sz w:val="20"/>
                <w:szCs w:val="20"/>
              </w:rPr>
              <w:t>kojoj</w:t>
            </w:r>
            <w:r w:rsidR="00A42E61" w:rsidRPr="00E75EA6">
              <w:rPr>
                <w:rFonts w:ascii="Arial" w:hAnsi="Arial" w:cs="Arial"/>
                <w:sz w:val="20"/>
                <w:szCs w:val="20"/>
                <w:lang w:val="sr-Latn-ME"/>
              </w:rPr>
              <w:t xml:space="preserve"> </w:t>
            </w:r>
            <w:r w:rsidR="00A42E61" w:rsidRPr="00E75EA6">
              <w:rPr>
                <w:rFonts w:ascii="Arial" w:hAnsi="Arial" w:cs="Arial"/>
                <w:sz w:val="20"/>
                <w:szCs w:val="20"/>
              </w:rPr>
              <w:t>je</w:t>
            </w:r>
            <w:r w:rsidR="00A42E61" w:rsidRPr="00E75EA6">
              <w:rPr>
                <w:rFonts w:ascii="Arial" w:hAnsi="Arial" w:cs="Arial"/>
                <w:sz w:val="20"/>
                <w:szCs w:val="20"/>
                <w:lang w:val="sr-Latn-ME"/>
              </w:rPr>
              <w:t xml:space="preserve"> </w:t>
            </w:r>
            <w:r w:rsidR="00A42E61" w:rsidRPr="00E75EA6">
              <w:rPr>
                <w:rFonts w:ascii="Arial" w:hAnsi="Arial" w:cs="Arial"/>
                <w:sz w:val="20"/>
                <w:szCs w:val="20"/>
              </w:rPr>
              <w:t>u</w:t>
            </w:r>
            <w:r w:rsidR="00A42E61" w:rsidRPr="00E75EA6">
              <w:rPr>
                <w:rFonts w:ascii="Arial" w:hAnsi="Arial" w:cs="Arial"/>
                <w:sz w:val="20"/>
                <w:szCs w:val="20"/>
                <w:lang w:val="sr-Latn-ME"/>
              </w:rPr>
              <w:t>č</w:t>
            </w:r>
            <w:r w:rsidR="00A42E61" w:rsidRPr="00E75EA6">
              <w:rPr>
                <w:rFonts w:ascii="Arial" w:hAnsi="Arial" w:cs="Arial"/>
                <w:sz w:val="20"/>
                <w:szCs w:val="20"/>
              </w:rPr>
              <w:t>estvovao</w:t>
            </w:r>
            <w:r w:rsidR="00A42E61" w:rsidRPr="00E75EA6">
              <w:rPr>
                <w:rFonts w:ascii="Arial" w:hAnsi="Arial" w:cs="Arial"/>
                <w:sz w:val="20"/>
                <w:szCs w:val="20"/>
                <w:lang w:val="sr-Latn-ME"/>
              </w:rPr>
              <w:t xml:space="preserve"> </w:t>
            </w:r>
            <w:r w:rsidR="00A42E61" w:rsidRPr="00E75EA6">
              <w:rPr>
                <w:rFonts w:ascii="Arial" w:hAnsi="Arial" w:cs="Arial"/>
                <w:sz w:val="20"/>
                <w:szCs w:val="20"/>
              </w:rPr>
              <w:t>veliki</w:t>
            </w:r>
            <w:r w:rsidR="00A42E61" w:rsidRPr="00E75EA6">
              <w:rPr>
                <w:rFonts w:ascii="Arial" w:hAnsi="Arial" w:cs="Arial"/>
                <w:sz w:val="20"/>
                <w:szCs w:val="20"/>
                <w:lang w:val="sr-Latn-ME"/>
              </w:rPr>
              <w:t xml:space="preserve"> </w:t>
            </w:r>
            <w:r w:rsidR="00A42E61" w:rsidRPr="00E75EA6">
              <w:rPr>
                <w:rFonts w:ascii="Arial" w:hAnsi="Arial" w:cs="Arial"/>
                <w:sz w:val="20"/>
                <w:szCs w:val="20"/>
              </w:rPr>
              <w:t>broj</w:t>
            </w:r>
            <w:r w:rsidR="00A42E61" w:rsidRPr="00E75EA6">
              <w:rPr>
                <w:rFonts w:ascii="Arial" w:hAnsi="Arial" w:cs="Arial"/>
                <w:sz w:val="20"/>
                <w:szCs w:val="20"/>
                <w:lang w:val="sr-Latn-ME"/>
              </w:rPr>
              <w:t xml:space="preserve"> </w:t>
            </w:r>
            <w:r w:rsidR="00A42E61" w:rsidRPr="00E75EA6">
              <w:rPr>
                <w:rFonts w:ascii="Arial" w:hAnsi="Arial" w:cs="Arial"/>
                <w:sz w:val="20"/>
                <w:szCs w:val="20"/>
              </w:rPr>
              <w:t>takmi</w:t>
            </w:r>
            <w:r w:rsidR="00A42E61" w:rsidRPr="00E75EA6">
              <w:rPr>
                <w:rFonts w:ascii="Arial" w:hAnsi="Arial" w:cs="Arial"/>
                <w:sz w:val="20"/>
                <w:szCs w:val="20"/>
                <w:lang w:val="sr-Latn-ME"/>
              </w:rPr>
              <w:t>č</w:t>
            </w:r>
            <w:r w:rsidR="00A42E61" w:rsidRPr="00E75EA6">
              <w:rPr>
                <w:rFonts w:ascii="Arial" w:hAnsi="Arial" w:cs="Arial"/>
                <w:sz w:val="20"/>
                <w:szCs w:val="20"/>
              </w:rPr>
              <w:t>ara</w:t>
            </w:r>
            <w:r w:rsidR="00A42E61" w:rsidRPr="00E75EA6">
              <w:rPr>
                <w:rFonts w:ascii="Arial" w:hAnsi="Arial" w:cs="Arial"/>
                <w:sz w:val="20"/>
                <w:szCs w:val="20"/>
                <w:lang w:val="sr-Latn-ME"/>
              </w:rPr>
              <w:t xml:space="preserve"> </w:t>
            </w:r>
            <w:r w:rsidR="00A42E61" w:rsidRPr="00E75EA6">
              <w:rPr>
                <w:rFonts w:ascii="Arial" w:hAnsi="Arial" w:cs="Arial"/>
                <w:sz w:val="20"/>
                <w:szCs w:val="20"/>
              </w:rPr>
              <w:t>iz</w:t>
            </w:r>
            <w:r w:rsidR="00A42E61" w:rsidRPr="00E75EA6">
              <w:rPr>
                <w:rFonts w:ascii="Arial" w:hAnsi="Arial" w:cs="Arial"/>
                <w:sz w:val="20"/>
                <w:szCs w:val="20"/>
                <w:lang w:val="sr-Latn-ME"/>
              </w:rPr>
              <w:t xml:space="preserve"> </w:t>
            </w:r>
            <w:r w:rsidR="00A42E61" w:rsidRPr="00E75EA6">
              <w:rPr>
                <w:rFonts w:ascii="Arial" w:hAnsi="Arial" w:cs="Arial"/>
                <w:sz w:val="20"/>
                <w:szCs w:val="20"/>
              </w:rPr>
              <w:t>inostranstva</w:t>
            </w:r>
            <w:r w:rsidR="00A42E61" w:rsidRPr="00E75EA6">
              <w:rPr>
                <w:rFonts w:ascii="Arial" w:hAnsi="Arial" w:cs="Arial"/>
                <w:sz w:val="20"/>
                <w:szCs w:val="20"/>
                <w:lang w:val="sr-Latn-ME"/>
              </w:rPr>
              <w:t>.</w:t>
            </w:r>
          </w:p>
          <w:p w14:paraId="16F5847D" w14:textId="02D6BB6B" w:rsidR="00A42E61" w:rsidRPr="00E75EA6" w:rsidRDefault="00A81B63" w:rsidP="005A3477">
            <w:pPr>
              <w:spacing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lastRenderedPageBreak/>
              <w:t xml:space="preserve">- </w:t>
            </w:r>
            <w:r w:rsidR="00A42E61" w:rsidRPr="00E75EA6">
              <w:rPr>
                <w:rFonts w:ascii="Arial" w:hAnsi="Arial" w:cs="Arial"/>
                <w:sz w:val="20"/>
                <w:szCs w:val="20"/>
                <w:lang w:val="sr-Latn-ME"/>
              </w:rPr>
              <w:t xml:space="preserve">Opština Mojkovac podržava organizaciju Mojkovačke filmske jeseni kao najstarijeg filmskog festivala u državi. Takođe svake godine organizuje se tradicionalni međunarodni festival folklora Zlatni ćemer . </w:t>
            </w:r>
          </w:p>
          <w:p w14:paraId="4281A4D0" w14:textId="6CFBD171" w:rsidR="00A42E61" w:rsidRDefault="00A81B63" w:rsidP="005A347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A42E61" w:rsidRPr="00E75EA6">
              <w:rPr>
                <w:rFonts w:ascii="Arial" w:hAnsi="Arial" w:cs="Arial"/>
                <w:sz w:val="20"/>
                <w:szCs w:val="20"/>
                <w:lang w:val="sr-Latn-ME"/>
              </w:rPr>
              <w:t>LTO Kolašin podržava niz značajnih sportskih manifestacija</w:t>
            </w:r>
            <w:r w:rsidR="000B6714">
              <w:rPr>
                <w:rFonts w:ascii="Arial" w:hAnsi="Arial" w:cs="Arial"/>
                <w:sz w:val="20"/>
                <w:szCs w:val="20"/>
                <w:lang w:val="sr-Latn-ME"/>
              </w:rPr>
              <w:t>,</w:t>
            </w:r>
            <w:r w:rsidR="00A42E61" w:rsidRPr="00E75EA6">
              <w:rPr>
                <w:rFonts w:ascii="Arial" w:hAnsi="Arial" w:cs="Arial"/>
                <w:sz w:val="20"/>
                <w:szCs w:val="20"/>
                <w:lang w:val="sr-Latn-ME"/>
              </w:rPr>
              <w:t xml:space="preserve"> koje se tradiciona</w:t>
            </w:r>
            <w:r w:rsidR="00B3727E" w:rsidRPr="00E75EA6">
              <w:rPr>
                <w:rFonts w:ascii="Arial" w:hAnsi="Arial" w:cs="Arial"/>
                <w:sz w:val="20"/>
                <w:szCs w:val="20"/>
                <w:lang w:val="sr-Latn-ME"/>
              </w:rPr>
              <w:t>lno održavaju na teritoriji</w:t>
            </w:r>
            <w:r w:rsidR="00A42E61" w:rsidRPr="00E75EA6">
              <w:rPr>
                <w:rFonts w:ascii="Arial" w:hAnsi="Arial" w:cs="Arial"/>
                <w:sz w:val="20"/>
                <w:szCs w:val="20"/>
                <w:lang w:val="sr-Latn-ME"/>
              </w:rPr>
              <w:t xml:space="preserve"> opštine, a privlače veliki broj gostiju kako iz Crne Gore tako i iz inostranstva.</w:t>
            </w:r>
            <w:r w:rsidR="0027260B" w:rsidRPr="00E75EA6">
              <w:rPr>
                <w:rFonts w:ascii="Arial" w:hAnsi="Arial" w:cs="Arial"/>
                <w:sz w:val="20"/>
                <w:szCs w:val="20"/>
                <w:lang w:val="sr-Latn-ME"/>
              </w:rPr>
              <w:t xml:space="preserve"> Među njima se</w:t>
            </w:r>
            <w:r w:rsidR="00A42E61" w:rsidRPr="00E75EA6">
              <w:rPr>
                <w:rFonts w:ascii="Arial" w:hAnsi="Arial" w:cs="Arial"/>
                <w:sz w:val="20"/>
                <w:szCs w:val="20"/>
                <w:lang w:val="sr-Latn-ME"/>
              </w:rPr>
              <w:t xml:space="preserve"> </w:t>
            </w:r>
            <w:r w:rsidR="0027260B" w:rsidRPr="00E75EA6">
              <w:rPr>
                <w:rFonts w:ascii="Arial" w:hAnsi="Arial" w:cs="Arial"/>
                <w:sz w:val="20"/>
                <w:szCs w:val="20"/>
                <w:lang w:val="sr-Latn-ME"/>
              </w:rPr>
              <w:t>i</w:t>
            </w:r>
            <w:r w:rsidR="00B3727E" w:rsidRPr="00E75EA6">
              <w:rPr>
                <w:rFonts w:ascii="Arial" w:hAnsi="Arial" w:cs="Arial"/>
                <w:sz w:val="20"/>
                <w:szCs w:val="20"/>
                <w:lang w:val="sr-Latn-ME"/>
              </w:rPr>
              <w:t>stiču:</w:t>
            </w:r>
            <w:r w:rsidR="00575769">
              <w:rPr>
                <w:rFonts w:ascii="Arial" w:hAnsi="Arial" w:cs="Arial"/>
                <w:sz w:val="20"/>
                <w:szCs w:val="20"/>
                <w:lang w:val="sr-Latn-ME"/>
              </w:rPr>
              <w:t xml:space="preserve"> Košarkaški kamp, </w:t>
            </w:r>
            <w:r w:rsidR="000B6714">
              <w:rPr>
                <w:rFonts w:ascii="Arial" w:hAnsi="Arial" w:cs="Arial"/>
                <w:sz w:val="20"/>
                <w:szCs w:val="20"/>
                <w:lang w:val="sr-Latn-ME"/>
              </w:rPr>
              <w:t>Z</w:t>
            </w:r>
            <w:r w:rsidR="00A42E61" w:rsidRPr="00E75EA6">
              <w:rPr>
                <w:rFonts w:ascii="Arial" w:hAnsi="Arial" w:cs="Arial"/>
                <w:sz w:val="20"/>
                <w:szCs w:val="20"/>
                <w:lang w:val="sr-Latn-ME"/>
              </w:rPr>
              <w:t xml:space="preserve">imske </w:t>
            </w:r>
            <w:r w:rsidR="0055308A">
              <w:rPr>
                <w:rFonts w:ascii="Arial" w:hAnsi="Arial" w:cs="Arial"/>
                <w:sz w:val="20"/>
                <w:szCs w:val="20"/>
                <w:lang w:val="sr-Latn-ME"/>
              </w:rPr>
              <w:t>s</w:t>
            </w:r>
            <w:r w:rsidR="00A42E61" w:rsidRPr="00E75EA6">
              <w:rPr>
                <w:rFonts w:ascii="Arial" w:hAnsi="Arial" w:cs="Arial"/>
                <w:sz w:val="20"/>
                <w:szCs w:val="20"/>
                <w:lang w:val="sr-Latn-ME"/>
              </w:rPr>
              <w:t xml:space="preserve">injajevinske i </w:t>
            </w:r>
            <w:r w:rsidR="0055308A">
              <w:rPr>
                <w:rFonts w:ascii="Arial" w:hAnsi="Arial" w:cs="Arial"/>
                <w:sz w:val="20"/>
                <w:szCs w:val="20"/>
                <w:lang w:val="sr-Latn-ME"/>
              </w:rPr>
              <w:t>b</w:t>
            </w:r>
            <w:r w:rsidR="00A42E61" w:rsidRPr="00E75EA6">
              <w:rPr>
                <w:rFonts w:ascii="Arial" w:hAnsi="Arial" w:cs="Arial"/>
                <w:sz w:val="20"/>
                <w:szCs w:val="20"/>
                <w:lang w:val="sr-Latn-ME"/>
              </w:rPr>
              <w:t>jelasičke marato</w:t>
            </w:r>
            <w:r w:rsidR="00B3727E" w:rsidRPr="00E75EA6">
              <w:rPr>
                <w:rFonts w:ascii="Arial" w:hAnsi="Arial" w:cs="Arial"/>
                <w:sz w:val="20"/>
                <w:szCs w:val="20"/>
                <w:lang w:val="sr-Latn-ME"/>
              </w:rPr>
              <w:t>ne</w:t>
            </w:r>
            <w:r w:rsidR="00575769">
              <w:rPr>
                <w:rFonts w:ascii="Arial" w:hAnsi="Arial" w:cs="Arial"/>
                <w:sz w:val="20"/>
                <w:szCs w:val="20"/>
                <w:lang w:val="sr-Latn-ME"/>
              </w:rPr>
              <w:t>,</w:t>
            </w:r>
            <w:r w:rsidR="00B3727E" w:rsidRPr="00E75EA6">
              <w:rPr>
                <w:rFonts w:ascii="Arial" w:hAnsi="Arial" w:cs="Arial"/>
                <w:sz w:val="20"/>
                <w:szCs w:val="20"/>
                <w:lang w:val="sr-Latn-ME"/>
              </w:rPr>
              <w:t xml:space="preserve"> i </w:t>
            </w:r>
            <w:r w:rsidR="00575769">
              <w:rPr>
                <w:rFonts w:ascii="Arial" w:hAnsi="Arial" w:cs="Arial"/>
                <w:sz w:val="20"/>
                <w:szCs w:val="20"/>
                <w:lang w:val="sr-Latn-ME"/>
              </w:rPr>
              <w:t>Bjelasica ultra trail</w:t>
            </w:r>
            <w:r w:rsidR="000B6714">
              <w:rPr>
                <w:rFonts w:ascii="Arial" w:hAnsi="Arial" w:cs="Arial"/>
                <w:sz w:val="20"/>
                <w:szCs w:val="20"/>
                <w:lang w:val="sr-Latn-ME"/>
              </w:rPr>
              <w:t xml:space="preserve"> trka</w:t>
            </w:r>
            <w:r w:rsidR="00B3727E" w:rsidRPr="00E75EA6">
              <w:rPr>
                <w:rFonts w:ascii="Arial" w:hAnsi="Arial" w:cs="Arial"/>
                <w:sz w:val="20"/>
                <w:szCs w:val="20"/>
                <w:lang w:val="sr-Latn-ME"/>
              </w:rPr>
              <w:t>.</w:t>
            </w:r>
          </w:p>
          <w:p w14:paraId="6EC108FF" w14:textId="4DFCF309" w:rsidR="00A42E61" w:rsidRPr="00D617F4" w:rsidRDefault="00D617F4" w:rsidP="00851A9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de-AT"/>
              </w:rPr>
            </w:pPr>
            <w:r>
              <w:rPr>
                <w:rFonts w:ascii="Arial" w:hAnsi="Arial" w:cs="Arial"/>
                <w:sz w:val="20"/>
                <w:szCs w:val="20"/>
                <w:lang w:val="sr-Latn-ME"/>
              </w:rPr>
              <w:t xml:space="preserve">- </w:t>
            </w:r>
            <w:r w:rsidRPr="00D617F4">
              <w:rPr>
                <w:rFonts w:ascii="Arial" w:eastAsia="Calibri" w:hAnsi="Arial" w:cs="Arial"/>
                <w:sz w:val="20"/>
                <w:szCs w:val="20"/>
                <w:lang w:val="sr-Latn-ME"/>
              </w:rPr>
              <w:t xml:space="preserve">NTO i LTO Budva </w:t>
            </w:r>
            <w:r w:rsidRPr="00D617F4">
              <w:rPr>
                <w:rFonts w:ascii="Arial" w:eastAsia="Calibri" w:hAnsi="Arial" w:cs="Arial"/>
                <w:sz w:val="20"/>
                <w:szCs w:val="20"/>
                <w:lang w:val="de-AT"/>
              </w:rPr>
              <w:t>podržale su manifestacije međunarodnog karaktera u 2018. godini: doček Nove 2018. godine, Karnevalske majske večeri, City games, Sea dance festival, Oktober fest.</w:t>
            </w:r>
          </w:p>
          <w:p w14:paraId="16489408" w14:textId="4DE6EA5C" w:rsidR="00A81B63" w:rsidRDefault="00AE421B" w:rsidP="00A81B6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de-AT"/>
              </w:rPr>
            </w:pPr>
            <w:r>
              <w:rPr>
                <w:rFonts w:ascii="Arial" w:hAnsi="Arial" w:cs="Arial"/>
                <w:sz w:val="20"/>
                <w:szCs w:val="20"/>
                <w:lang w:val="de-AT"/>
              </w:rPr>
              <w:t xml:space="preserve">- </w:t>
            </w:r>
            <w:r w:rsidR="00A42E61" w:rsidRPr="00E75EA6">
              <w:rPr>
                <w:rFonts w:ascii="Arial" w:hAnsi="Arial" w:cs="Arial"/>
                <w:sz w:val="20"/>
                <w:szCs w:val="20"/>
                <w:lang w:val="de-AT"/>
              </w:rPr>
              <w:t>Održane manifestacije kojim se promovi</w:t>
            </w:r>
            <w:r w:rsidR="00995059" w:rsidRPr="00E75EA6">
              <w:rPr>
                <w:rFonts w:ascii="Arial" w:hAnsi="Arial" w:cs="Arial"/>
                <w:sz w:val="20"/>
                <w:szCs w:val="20"/>
                <w:lang w:val="de-AT"/>
              </w:rPr>
              <w:t>še crnogorska kulturna baština:</w:t>
            </w:r>
            <w:r w:rsidR="00A42E61" w:rsidRPr="00E75EA6">
              <w:rPr>
                <w:rFonts w:ascii="Arial" w:hAnsi="Arial" w:cs="Arial"/>
                <w:sz w:val="20"/>
                <w:szCs w:val="20"/>
                <w:lang w:val="de-AT"/>
              </w:rPr>
              <w:t xml:space="preserve"> Etno večeri,</w:t>
            </w:r>
            <w:r w:rsidR="00995059" w:rsidRPr="00E75EA6">
              <w:rPr>
                <w:rFonts w:ascii="Arial" w:hAnsi="Arial" w:cs="Arial"/>
                <w:sz w:val="20"/>
                <w:szCs w:val="20"/>
                <w:lang w:val="de-AT"/>
              </w:rPr>
              <w:t xml:space="preserve"> Dan širuna, Fešta od makarula i </w:t>
            </w:r>
            <w:r w:rsidR="00A42E61" w:rsidRPr="00E75EA6">
              <w:rPr>
                <w:rFonts w:ascii="Arial" w:hAnsi="Arial" w:cs="Arial"/>
                <w:sz w:val="20"/>
                <w:szCs w:val="20"/>
                <w:lang w:val="de-AT"/>
              </w:rPr>
              <w:t>Petrovačka noć</w:t>
            </w:r>
            <w:r w:rsidR="00995059" w:rsidRPr="00E75EA6">
              <w:rPr>
                <w:rFonts w:ascii="Arial" w:hAnsi="Arial" w:cs="Arial"/>
                <w:sz w:val="20"/>
                <w:szCs w:val="20"/>
                <w:lang w:val="de-AT"/>
              </w:rPr>
              <w:t>.</w:t>
            </w:r>
            <w:bookmarkStart w:id="3" w:name="_Toc31098725"/>
          </w:p>
          <w:p w14:paraId="50588167" w14:textId="26AACE31" w:rsidR="00CF0767" w:rsidRDefault="00CF0767" w:rsidP="00CF076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de-AT"/>
              </w:rPr>
              <w:t>- LTO Nik</w:t>
            </w:r>
            <w:r>
              <w:rPr>
                <w:rFonts w:ascii="Arial" w:hAnsi="Arial" w:cs="Arial"/>
                <w:sz w:val="20"/>
                <w:szCs w:val="20"/>
                <w:lang w:val="sr-Latn-ME"/>
              </w:rPr>
              <w:t xml:space="preserve">šić podržava veliki broj manifestacija koje </w:t>
            </w:r>
            <w:r w:rsidR="00AB5881">
              <w:rPr>
                <w:rFonts w:ascii="Arial" w:hAnsi="Arial" w:cs="Arial"/>
                <w:sz w:val="20"/>
                <w:szCs w:val="20"/>
                <w:lang w:val="sr-Latn-ME"/>
              </w:rPr>
              <w:t xml:space="preserve">se održavaju u gradu i opštini : </w:t>
            </w:r>
            <w:r>
              <w:rPr>
                <w:rFonts w:ascii="Arial" w:hAnsi="Arial" w:cs="Arial"/>
                <w:sz w:val="20"/>
                <w:szCs w:val="20"/>
                <w:lang w:val="sr-Latn-ME"/>
              </w:rPr>
              <w:t>Ski tour fest, Međunarodni MTB maraton „Čiker“, Montenegrotrophy, Prvomajski uranak na planinu Vojnik, Međunarodni dan yoge, MTB „ Trofej Trebjesa“ XCO; muzičke: Nikšić – Guitar festival, Lake fest, Bedem fest, Boem fest; privredno turističke: Dani drenjna i Dani meda.</w:t>
            </w:r>
          </w:p>
          <w:p w14:paraId="04FA20E3" w14:textId="77777777" w:rsidR="00FF5A4F" w:rsidRPr="003074C6" w:rsidRDefault="00FF5A4F" w:rsidP="00FF5A4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 </w:t>
            </w:r>
            <w:r w:rsidRPr="003074C6">
              <w:rPr>
                <w:rFonts w:ascii="Arial" w:hAnsi="Arial" w:cs="Arial"/>
                <w:sz w:val="20"/>
                <w:szCs w:val="20"/>
                <w:lang w:val="sr-Latn-ME"/>
              </w:rPr>
              <w:t>TO Bar svake godine podržava i organizuje veliki broj kulturnih manifestacija i festivala u cilju promocije barske kulture i tradicije (Maslinijada, Koštanijada, Dani vina i ukljeva, Barski ljetopis, Spičanska noć, Šušanjska noć...) Od 2019. TO Bar je i organizator Festivala grožđa i manifestacije „Noć velikog pijeska“, kao i događaja „Dan zaljubljenih“.</w:t>
            </w:r>
          </w:p>
          <w:p w14:paraId="01B4FDD4" w14:textId="2D573343" w:rsidR="00FF5A4F" w:rsidRDefault="00FF5A4F" w:rsidP="00BA05DB">
            <w:pPr>
              <w:spacing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3074C6">
              <w:rPr>
                <w:rFonts w:ascii="Arial" w:hAnsi="Arial" w:cs="Arial"/>
                <w:sz w:val="20"/>
                <w:szCs w:val="20"/>
                <w:lang w:val="sr-Latn-ME"/>
              </w:rPr>
              <w:t>-TO Bar već dugi niz godina organizuje manifestaciju „NOVOGODIŠNJI HEPENING“ na kojoj učestvuju regio</w:t>
            </w:r>
            <w:r w:rsidR="00C76146" w:rsidRPr="003074C6">
              <w:rPr>
                <w:rFonts w:ascii="Arial" w:hAnsi="Arial" w:cs="Arial"/>
                <w:sz w:val="20"/>
                <w:szCs w:val="20"/>
                <w:lang w:val="sr-Latn-ME"/>
              </w:rPr>
              <w:t xml:space="preserve">nalne muzičke zvijezde, a 2018. i </w:t>
            </w:r>
            <w:r w:rsidRPr="003074C6">
              <w:rPr>
                <w:rFonts w:ascii="Arial" w:hAnsi="Arial" w:cs="Arial"/>
                <w:sz w:val="20"/>
                <w:szCs w:val="20"/>
                <w:lang w:val="sr-Latn-ME"/>
              </w:rPr>
              <w:t xml:space="preserve">2019. </w:t>
            </w:r>
            <w:r w:rsidR="00C76146" w:rsidRPr="003074C6">
              <w:rPr>
                <w:rFonts w:ascii="Arial" w:hAnsi="Arial" w:cs="Arial"/>
                <w:sz w:val="20"/>
                <w:szCs w:val="20"/>
                <w:lang w:val="sr-Latn-ME"/>
              </w:rPr>
              <w:t xml:space="preserve">godine </w:t>
            </w:r>
            <w:r w:rsidRPr="003074C6">
              <w:rPr>
                <w:rFonts w:ascii="Arial" w:hAnsi="Arial" w:cs="Arial"/>
                <w:sz w:val="20"/>
                <w:szCs w:val="20"/>
                <w:lang w:val="sr-Latn-ME"/>
              </w:rPr>
              <w:t>sadržaj je upotpunjen i klizalištem za najmlađe.</w:t>
            </w:r>
          </w:p>
          <w:p w14:paraId="6653C5C0" w14:textId="685D5516" w:rsidR="00D47373" w:rsidRDefault="00D47373" w:rsidP="00BA05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LTO Bijelo Polje je organizovala manifestacije od međunarodnog značaja (na polju muzike, pozorišta, sporta itd.): Međunarodni sajam Folklora; ''Ušće fest''; Međunarodni sajam tamburaških orkestara</w:t>
            </w:r>
            <w:r w:rsidR="00256C11">
              <w:rPr>
                <w:rFonts w:ascii="Arial" w:hAnsi="Arial" w:cs="Arial"/>
                <w:sz w:val="20"/>
                <w:szCs w:val="20"/>
                <w:lang w:val="sr-Latn-ME"/>
              </w:rPr>
              <w:t>.</w:t>
            </w:r>
          </w:p>
          <w:p w14:paraId="0859CF91" w14:textId="61DCBDDF" w:rsidR="00797ACA" w:rsidRDefault="00797ACA" w:rsidP="00797AC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 </w:t>
            </w:r>
            <w:r w:rsidRPr="00797ACA">
              <w:rPr>
                <w:rFonts w:ascii="Arial" w:hAnsi="Arial" w:cs="Arial"/>
                <w:sz w:val="20"/>
                <w:szCs w:val="20"/>
                <w:lang w:val="sr-Latn-ME"/>
              </w:rPr>
              <w:t>Turistička organizacija i Prijestonica Cetinje od 2011. godine neprekidno organizuju manifestaciju „Ljeto u Prijestonici“</w:t>
            </w:r>
            <w:r w:rsidR="0055308A">
              <w:rPr>
                <w:rFonts w:ascii="Arial" w:hAnsi="Arial" w:cs="Arial"/>
                <w:sz w:val="20"/>
                <w:szCs w:val="20"/>
                <w:lang w:val="sr-Latn-ME"/>
              </w:rPr>
              <w:t xml:space="preserve"> </w:t>
            </w:r>
            <w:r w:rsidRPr="00797ACA">
              <w:rPr>
                <w:rFonts w:ascii="Arial" w:hAnsi="Arial" w:cs="Arial"/>
                <w:sz w:val="20"/>
                <w:szCs w:val="20"/>
                <w:lang w:val="sr-Latn-ME"/>
              </w:rPr>
              <w:t>(Ex „Kulturno ljeto“) koja traje kalendarski koliko i ljetnje godišnje doba. U okviru iste</w:t>
            </w:r>
            <w:r w:rsidR="0055308A">
              <w:rPr>
                <w:rFonts w:ascii="Arial" w:hAnsi="Arial" w:cs="Arial"/>
                <w:sz w:val="20"/>
                <w:szCs w:val="20"/>
                <w:lang w:val="sr-Latn-ME"/>
              </w:rPr>
              <w:t>,</w:t>
            </w:r>
            <w:r w:rsidRPr="00797ACA">
              <w:rPr>
                <w:rFonts w:ascii="Arial" w:hAnsi="Arial" w:cs="Arial"/>
                <w:sz w:val="20"/>
                <w:szCs w:val="20"/>
                <w:lang w:val="sr-Latn-ME"/>
              </w:rPr>
              <w:t xml:space="preserve"> Turistička organizacija i Prijestonica Cetinje organizuju i podržavaju na desetine manifestacija različitog karaktera usmjerene na promociju kulturnih dobara</w:t>
            </w:r>
            <w:r w:rsidR="0055308A">
              <w:rPr>
                <w:rFonts w:ascii="Arial" w:hAnsi="Arial" w:cs="Arial"/>
                <w:sz w:val="20"/>
                <w:szCs w:val="20"/>
                <w:lang w:val="sr-Latn-ME"/>
              </w:rPr>
              <w:t xml:space="preserve"> </w:t>
            </w:r>
            <w:r w:rsidRPr="00797ACA">
              <w:rPr>
                <w:rFonts w:ascii="Arial" w:hAnsi="Arial" w:cs="Arial"/>
                <w:sz w:val="20"/>
                <w:szCs w:val="20"/>
                <w:lang w:val="sr-Latn-ME"/>
              </w:rPr>
              <w:t>(Sajam suvenira i rukotvorina, Miris lipa i meda, Međunar</w:t>
            </w:r>
            <w:r w:rsidR="0055308A">
              <w:rPr>
                <w:rFonts w:ascii="Arial" w:hAnsi="Arial" w:cs="Arial"/>
                <w:sz w:val="20"/>
                <w:szCs w:val="20"/>
                <w:lang w:val="sr-Latn-ME"/>
              </w:rPr>
              <w:t>o</w:t>
            </w:r>
            <w:r w:rsidRPr="00797ACA">
              <w:rPr>
                <w:rFonts w:ascii="Arial" w:hAnsi="Arial" w:cs="Arial"/>
                <w:sz w:val="20"/>
                <w:szCs w:val="20"/>
                <w:lang w:val="sr-Latn-ME"/>
              </w:rPr>
              <w:t>dni festival folklora, Jazz fest, Književne večeri, Izložbe, Modne revije, Koncerti itd.)</w:t>
            </w:r>
          </w:p>
          <w:p w14:paraId="75F48702" w14:textId="34CBF07A" w:rsidR="00C44CE8" w:rsidRPr="00CB3819" w:rsidRDefault="00C44CE8" w:rsidP="00C44CE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de-AT"/>
              </w:rPr>
            </w:pPr>
            <w:r>
              <w:rPr>
                <w:rFonts w:ascii="Arial" w:hAnsi="Arial" w:cs="Arial"/>
                <w:sz w:val="20"/>
                <w:szCs w:val="20"/>
                <w:lang w:val="sr-Latn-ME"/>
              </w:rPr>
              <w:t>-</w:t>
            </w:r>
            <w:r w:rsidRPr="00DA2597">
              <w:rPr>
                <w:rFonts w:ascii="Arial" w:hAnsi="Arial" w:cs="Arial"/>
                <w:color w:val="FF0000"/>
                <w:sz w:val="20"/>
                <w:szCs w:val="20"/>
                <w:lang w:val="de-AT"/>
              </w:rPr>
              <w:t xml:space="preserve"> </w:t>
            </w:r>
            <w:r w:rsidRPr="00CB3819">
              <w:rPr>
                <w:rFonts w:ascii="Arial" w:hAnsi="Arial" w:cs="Arial"/>
                <w:sz w:val="20"/>
                <w:szCs w:val="20"/>
                <w:lang w:val="de-AT"/>
              </w:rPr>
              <w:t xml:space="preserve">TO Herceg Novi je potpomogla i podržala održavanje Međunarodnog dječijeg festivala u saradnji sa NVO Omladinski centar, Guitar Art Summer fest, 50. JubilarnI Praznik mimoze, Stađunske fešte, Horski festival i Jazz bay festival i festivala Operosa Montenegro. </w:t>
            </w:r>
          </w:p>
          <w:p w14:paraId="2907AFEA" w14:textId="30CC1DE7" w:rsidR="00C44CE8" w:rsidRPr="00E75EA6" w:rsidRDefault="00C44CE8" w:rsidP="00797AC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7B642994" w14:textId="2429FCC4" w:rsidR="00A42E61" w:rsidRPr="00E75EA6" w:rsidRDefault="00D47373" w:rsidP="000C1D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 </w:t>
            </w:r>
            <w:bookmarkEnd w:id="3"/>
            <w:r w:rsidR="00A42E61" w:rsidRPr="00E75EA6">
              <w:rPr>
                <w:rFonts w:ascii="Arial" w:hAnsi="Arial" w:cs="Arial"/>
                <w:b/>
                <w:sz w:val="20"/>
                <w:szCs w:val="20"/>
                <w:lang w:val="sr-Latn-ME"/>
              </w:rPr>
              <w:t xml:space="preserve">3.3.3. </w:t>
            </w:r>
          </w:p>
          <w:p w14:paraId="4C9BFA9E" w14:textId="1FA37D7F" w:rsidR="00A42E61" w:rsidRPr="00E75EA6" w:rsidRDefault="00BD0C4D" w:rsidP="00BB36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89691C" w:rsidRPr="00E75EA6">
              <w:rPr>
                <w:rFonts w:ascii="Arial" w:hAnsi="Arial" w:cs="Arial"/>
                <w:sz w:val="20"/>
                <w:szCs w:val="20"/>
                <w:lang w:val="sr-Latn-ME"/>
              </w:rPr>
              <w:t>r</w:t>
            </w:r>
            <w:r w:rsidR="00A42E61" w:rsidRPr="00E75EA6">
              <w:rPr>
                <w:rFonts w:ascii="Arial" w:hAnsi="Arial" w:cs="Arial"/>
                <w:sz w:val="20"/>
                <w:szCs w:val="20"/>
                <w:lang w:val="sr-Latn-ME"/>
              </w:rPr>
              <w:t>ealizovan je program Vrhovi Balkana koji je osvojio nagradu WTTC-a</w:t>
            </w:r>
            <w:r w:rsidR="00822F47" w:rsidRPr="00E75EA6">
              <w:rPr>
                <w:rFonts w:ascii="Arial" w:hAnsi="Arial" w:cs="Arial"/>
                <w:sz w:val="20"/>
                <w:szCs w:val="20"/>
                <w:lang w:val="sr-Latn-ME"/>
              </w:rPr>
              <w:t>.</w:t>
            </w:r>
          </w:p>
          <w:p w14:paraId="5063A858" w14:textId="3487DA75" w:rsidR="00A42E61" w:rsidRPr="00E75EA6" w:rsidRDefault="00BD0C4D" w:rsidP="00031A2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A42E61" w:rsidRPr="00E75EA6">
              <w:rPr>
                <w:rFonts w:ascii="Arial" w:hAnsi="Arial" w:cs="Arial"/>
                <w:sz w:val="20"/>
                <w:szCs w:val="20"/>
                <w:lang w:val="sr-Latn-ME"/>
              </w:rPr>
              <w:t xml:space="preserve">Tivat je započeo proces razvoja i monitoringa </w:t>
            </w:r>
            <w:r w:rsidR="00A42E61" w:rsidRPr="00E75EA6">
              <w:rPr>
                <w:rFonts w:ascii="Arial" w:hAnsi="Arial" w:cs="Arial"/>
                <w:b/>
                <w:sz w:val="20"/>
                <w:szCs w:val="20"/>
                <w:lang w:val="sr-Latn-ME"/>
              </w:rPr>
              <w:t>Green Destinations</w:t>
            </w:r>
            <w:r w:rsidR="003750C0">
              <w:rPr>
                <w:rFonts w:ascii="Arial" w:hAnsi="Arial" w:cs="Arial"/>
                <w:sz w:val="20"/>
                <w:szCs w:val="20"/>
                <w:lang w:val="sr-Latn-ME"/>
              </w:rPr>
              <w:t>.</w:t>
            </w:r>
          </w:p>
          <w:p w14:paraId="64C3CCAA" w14:textId="3610886E" w:rsidR="004201F0" w:rsidRPr="00E75EA6" w:rsidRDefault="004201F0" w:rsidP="009022C0">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BAF2C03" w14:textId="77777777" w:rsidR="00001458" w:rsidRDefault="00001458" w:rsidP="00822F47">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DD77C5C" w14:textId="7E61DED9" w:rsidR="00C57678" w:rsidRPr="00E75EA6" w:rsidRDefault="00A42E61" w:rsidP="00822F4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t>3.3.4.</w:t>
            </w:r>
            <w:r w:rsidRPr="00E75EA6">
              <w:rPr>
                <w:rFonts w:ascii="Arial" w:hAnsi="Arial" w:cs="Arial"/>
                <w:sz w:val="20"/>
                <w:szCs w:val="20"/>
                <w:lang w:val="sr-Latn-ME"/>
              </w:rPr>
              <w:t xml:space="preserve"> </w:t>
            </w:r>
          </w:p>
          <w:p w14:paraId="2EC8C8A6" w14:textId="59E7C104" w:rsidR="00A42E61" w:rsidRPr="00E75EA6" w:rsidRDefault="0089691C" w:rsidP="00C5767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realizovan je</w:t>
            </w:r>
            <w:r w:rsidR="00881F73" w:rsidRPr="00E75EA6">
              <w:rPr>
                <w:rFonts w:ascii="Arial" w:hAnsi="Arial" w:cs="Arial"/>
                <w:sz w:val="20"/>
                <w:szCs w:val="20"/>
                <w:lang w:val="sr-Latn-ME"/>
              </w:rPr>
              <w:t xml:space="preserve"> projekat ''S</w:t>
            </w:r>
            <w:r w:rsidR="00A42E61" w:rsidRPr="00E75EA6">
              <w:rPr>
                <w:rFonts w:ascii="Arial" w:hAnsi="Arial" w:cs="Arial"/>
                <w:sz w:val="20"/>
                <w:szCs w:val="20"/>
                <w:lang w:val="sr-Latn-ME"/>
              </w:rPr>
              <w:t>va čuda Crne Gore</w:t>
            </w:r>
            <w:r w:rsidR="00822F47" w:rsidRPr="00E75EA6">
              <w:rPr>
                <w:rFonts w:ascii="Arial" w:hAnsi="Arial" w:cs="Arial"/>
                <w:sz w:val="20"/>
                <w:szCs w:val="20"/>
                <w:lang w:val="sr-Latn-ME"/>
              </w:rPr>
              <w:t>“</w:t>
            </w:r>
            <w:r w:rsidR="00597053" w:rsidRPr="00E75EA6">
              <w:rPr>
                <w:rFonts w:ascii="Arial" w:hAnsi="Arial" w:cs="Arial"/>
                <w:sz w:val="20"/>
                <w:szCs w:val="20"/>
                <w:lang w:val="sr-Latn-ME"/>
              </w:rPr>
              <w:t>;</w:t>
            </w:r>
          </w:p>
          <w:p w14:paraId="0A836D7E" w14:textId="3951F9EB" w:rsidR="00C57678" w:rsidRPr="00E75EA6" w:rsidRDefault="006F5E2F" w:rsidP="006F5E2F">
            <w:pPr>
              <w:ind w:hanging="1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C57678" w:rsidRPr="00E75EA6">
              <w:rPr>
                <w:rFonts w:ascii="Arial" w:hAnsi="Arial" w:cs="Arial"/>
                <w:sz w:val="20"/>
                <w:szCs w:val="20"/>
                <w:lang w:val="sr-Latn-ME"/>
              </w:rPr>
              <w:t xml:space="preserve">pripremljen  raznovrstan promotivni materijal  od strane NTOCG kojim promoviše tradicionalne kulturno-istorijske vrijednosti na nivou određenih regija kao i na </w:t>
            </w:r>
            <w:r w:rsidR="0044504A" w:rsidRPr="00E75EA6">
              <w:rPr>
                <w:rFonts w:ascii="Arial" w:hAnsi="Arial" w:cs="Arial"/>
                <w:sz w:val="20"/>
                <w:szCs w:val="20"/>
                <w:lang w:val="sr-Latn-ME"/>
              </w:rPr>
              <w:t>nivou Crne Gore;</w:t>
            </w:r>
          </w:p>
          <w:p w14:paraId="06816E9E" w14:textId="6777FB4F" w:rsidR="00A42E61" w:rsidRDefault="00C57678" w:rsidP="0059705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eastAsia="sr-Latn-ME"/>
              </w:rPr>
            </w:pPr>
            <w:r w:rsidRPr="00E75EA6">
              <w:rPr>
                <w:rFonts w:ascii="Arial" w:hAnsi="Arial" w:cs="Arial"/>
                <w:sz w:val="20"/>
                <w:szCs w:val="20"/>
                <w:lang w:val="sr-Latn-ME"/>
              </w:rPr>
              <w:t xml:space="preserve">- </w:t>
            </w:r>
            <w:r w:rsidRPr="00E75EA6">
              <w:rPr>
                <w:rFonts w:ascii="Arial" w:eastAsia="Times New Roman" w:hAnsi="Arial" w:cs="Arial"/>
                <w:sz w:val="20"/>
                <w:szCs w:val="20"/>
                <w:lang w:val="sr-Latn-ME" w:eastAsia="sr-Latn-ME"/>
              </w:rPr>
              <w:t>raspisan javni poziv za učešće u postupku raspodjele sredstava za realizaciju projekata valorizacije kulturne baštine</w:t>
            </w:r>
            <w:r w:rsidR="00597053" w:rsidRPr="00E75EA6">
              <w:rPr>
                <w:rFonts w:ascii="Arial" w:eastAsia="Times New Roman" w:hAnsi="Arial" w:cs="Arial"/>
                <w:sz w:val="20"/>
                <w:szCs w:val="20"/>
                <w:lang w:val="sr-Latn-ME" w:eastAsia="sr-Latn-ME"/>
              </w:rPr>
              <w:t xml:space="preserve"> Tivta. </w:t>
            </w:r>
            <w:r w:rsidR="00881F73" w:rsidRPr="00E75EA6">
              <w:rPr>
                <w:rFonts w:ascii="Arial" w:eastAsia="Times New Roman" w:hAnsi="Arial" w:cs="Arial"/>
                <w:sz w:val="20"/>
                <w:szCs w:val="20"/>
                <w:lang w:val="sr-Latn-ME" w:eastAsia="sr-Latn-ME"/>
              </w:rPr>
              <w:t>Projekti su se odnosili</w:t>
            </w:r>
            <w:r w:rsidR="00A42E61" w:rsidRPr="00E75EA6">
              <w:rPr>
                <w:rFonts w:ascii="Arial" w:eastAsia="Times New Roman" w:hAnsi="Arial" w:cs="Arial"/>
                <w:sz w:val="20"/>
                <w:szCs w:val="20"/>
                <w:lang w:val="sr-Latn-ME" w:eastAsia="sr-Latn-ME"/>
              </w:rPr>
              <w:t xml:space="preserve"> na arheološka istraživanja, konzervatorske i restauratorske radove,  rekonstrukciju i promociju kulturnih dobara na teritoriji Opštine Tivat </w:t>
            </w:r>
            <w:r w:rsidR="00721256">
              <w:rPr>
                <w:rFonts w:ascii="Arial" w:eastAsia="Times New Roman" w:hAnsi="Arial" w:cs="Arial"/>
                <w:sz w:val="20"/>
                <w:szCs w:val="20"/>
                <w:lang w:val="sr-Latn-ME" w:eastAsia="sr-Latn-ME"/>
              </w:rPr>
              <w:t>kroz štampu promotivnih brošura;</w:t>
            </w:r>
          </w:p>
          <w:p w14:paraId="54B16AF4" w14:textId="29A693A0" w:rsidR="00721256" w:rsidRPr="00721256" w:rsidRDefault="00721256" w:rsidP="0059705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721256">
              <w:rPr>
                <w:rFonts w:ascii="Arial" w:eastAsia="Times New Roman" w:hAnsi="Arial" w:cs="Arial"/>
                <w:sz w:val="20"/>
                <w:szCs w:val="20"/>
                <w:lang w:val="sr-Latn-ME" w:eastAsia="sr-Latn-ME"/>
              </w:rPr>
              <w:t>-Stećci u durmitorskoj regiji su uvršteni u UNESCO zaštićenu baštinu.</w:t>
            </w:r>
          </w:p>
          <w:p w14:paraId="2BDB3C0D" w14:textId="7D8C3F0A" w:rsidR="00A42E61" w:rsidRPr="00E75EA6" w:rsidRDefault="00A42E61" w:rsidP="0057359D">
            <w:pPr>
              <w:pStyle w:val="NoSpacing"/>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eastAsia="sr-Latn-ME"/>
              </w:rPr>
            </w:pPr>
            <w:r w:rsidRPr="00E75EA6">
              <w:rPr>
                <w:rFonts w:ascii="Arial" w:eastAsia="Times New Roman" w:hAnsi="Arial" w:cs="Arial"/>
                <w:sz w:val="20"/>
                <w:szCs w:val="20"/>
                <w:lang w:val="sr-Latn-ME" w:eastAsia="sr-Latn-ME"/>
              </w:rPr>
              <w:t xml:space="preserve"> </w:t>
            </w:r>
          </w:p>
        </w:tc>
      </w:tr>
    </w:tbl>
    <w:p w14:paraId="3FF14CA9" w14:textId="13CD2400" w:rsidR="00820197" w:rsidRDefault="00820197">
      <w:pPr>
        <w:rPr>
          <w:rFonts w:ascii="Arial" w:hAnsi="Arial" w:cs="Arial"/>
          <w:sz w:val="20"/>
          <w:szCs w:val="20"/>
          <w:lang w:val="sr-Latn-ME"/>
        </w:rPr>
      </w:pPr>
    </w:p>
    <w:p w14:paraId="3FEAC155" w14:textId="77777777" w:rsidR="00820197" w:rsidRPr="00E75EA6" w:rsidRDefault="00820197">
      <w:pPr>
        <w:rPr>
          <w:rFonts w:ascii="Arial" w:hAnsi="Arial" w:cs="Arial"/>
          <w:sz w:val="20"/>
          <w:szCs w:val="20"/>
          <w:lang w:val="sr-Latn-ME"/>
        </w:rPr>
      </w:pPr>
    </w:p>
    <w:tbl>
      <w:tblPr>
        <w:tblStyle w:val="PlainTable1"/>
        <w:tblW w:w="14490" w:type="dxa"/>
        <w:tblInd w:w="-815" w:type="dxa"/>
        <w:tblLayout w:type="fixed"/>
        <w:tblLook w:val="04A0" w:firstRow="1" w:lastRow="0" w:firstColumn="1" w:lastColumn="0" w:noHBand="0" w:noVBand="1"/>
      </w:tblPr>
      <w:tblGrid>
        <w:gridCol w:w="1710"/>
        <w:gridCol w:w="2070"/>
        <w:gridCol w:w="1890"/>
        <w:gridCol w:w="8820"/>
      </w:tblGrid>
      <w:tr w:rsidR="005740AE" w:rsidRPr="00E75EA6" w14:paraId="41BE0670" w14:textId="77777777" w:rsidTr="00FB20F5">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4490" w:type="dxa"/>
            <w:gridSpan w:val="4"/>
          </w:tcPr>
          <w:p w14:paraId="6D7D0CE6" w14:textId="77777777" w:rsidR="005740AE" w:rsidRPr="00E75EA6" w:rsidRDefault="005740AE" w:rsidP="003F738E">
            <w:pPr>
              <w:jc w:val="center"/>
              <w:rPr>
                <w:rFonts w:ascii="Arial" w:hAnsi="Arial" w:cs="Arial"/>
                <w:b w:val="0"/>
                <w:sz w:val="20"/>
                <w:szCs w:val="20"/>
                <w:lang w:val="sr-Latn-ME"/>
              </w:rPr>
            </w:pPr>
            <w:r w:rsidRPr="00E75EA6">
              <w:rPr>
                <w:rFonts w:ascii="Arial" w:hAnsi="Arial" w:cs="Arial"/>
                <w:sz w:val="20"/>
                <w:szCs w:val="20"/>
                <w:lang w:val="sr-Latn-ME"/>
              </w:rPr>
              <w:t>OPERATIVNI CILJ 4. INSTITUCIONALNI I ZAKONSKI OKVIR ISPUNJAVA ZAHTJEVE USPJEŠNOG I ODRŽIVOG RAZVOJA TURIZMA</w:t>
            </w:r>
          </w:p>
        </w:tc>
      </w:tr>
      <w:tr w:rsidR="005740AE" w:rsidRPr="00E75EA6" w14:paraId="5414FA3E" w14:textId="77777777" w:rsidTr="00280E1C">
        <w:trPr>
          <w:cnfStyle w:val="000000100000" w:firstRow="0" w:lastRow="0" w:firstColumn="0" w:lastColumn="0" w:oddVBand="0" w:evenVBand="0" w:oddHBand="1"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1710" w:type="dxa"/>
          </w:tcPr>
          <w:p w14:paraId="3209C357" w14:textId="77777777" w:rsidR="005740AE" w:rsidRPr="00E75EA6" w:rsidRDefault="005740AE" w:rsidP="003F738E">
            <w:pPr>
              <w:jc w:val="center"/>
              <w:rPr>
                <w:rFonts w:ascii="Arial" w:hAnsi="Arial" w:cs="Arial"/>
                <w:b w:val="0"/>
                <w:sz w:val="20"/>
                <w:szCs w:val="20"/>
                <w:lang w:val="sr-Latn-ME"/>
              </w:rPr>
            </w:pPr>
            <w:r w:rsidRPr="00E75EA6">
              <w:rPr>
                <w:rFonts w:ascii="Arial" w:hAnsi="Arial" w:cs="Arial"/>
                <w:sz w:val="20"/>
                <w:szCs w:val="20"/>
                <w:lang w:val="sr-Latn-ME"/>
              </w:rPr>
              <w:t>MJERA</w:t>
            </w:r>
          </w:p>
        </w:tc>
        <w:tc>
          <w:tcPr>
            <w:tcW w:w="2070" w:type="dxa"/>
          </w:tcPr>
          <w:p w14:paraId="3B97B37A" w14:textId="77777777" w:rsidR="005740AE" w:rsidRPr="00E75EA6" w:rsidRDefault="005740AE" w:rsidP="003F738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PRIORITETI</w:t>
            </w:r>
          </w:p>
        </w:tc>
        <w:tc>
          <w:tcPr>
            <w:tcW w:w="1890" w:type="dxa"/>
          </w:tcPr>
          <w:p w14:paraId="45CD251D" w14:textId="77777777" w:rsidR="005740AE" w:rsidRPr="00E75EA6" w:rsidRDefault="005740AE" w:rsidP="003F738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NOSIOCI</w:t>
            </w:r>
          </w:p>
        </w:tc>
        <w:tc>
          <w:tcPr>
            <w:tcW w:w="8820" w:type="dxa"/>
          </w:tcPr>
          <w:p w14:paraId="6A15A28C" w14:textId="3935E180" w:rsidR="005740AE" w:rsidRPr="00E75EA6" w:rsidRDefault="005740AE" w:rsidP="003F738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REALIZOVANE AKTIVNOSTI (U OKVIRU DEFINISANIH PRIORITETA)</w:t>
            </w:r>
          </w:p>
        </w:tc>
      </w:tr>
      <w:tr w:rsidR="005740AE" w:rsidRPr="00E75EA6" w14:paraId="287D3E24" w14:textId="77777777" w:rsidTr="00280E1C">
        <w:trPr>
          <w:trHeight w:val="1207"/>
        </w:trPr>
        <w:tc>
          <w:tcPr>
            <w:cnfStyle w:val="001000000000" w:firstRow="0" w:lastRow="0" w:firstColumn="1" w:lastColumn="0" w:oddVBand="0" w:evenVBand="0" w:oddHBand="0" w:evenHBand="0" w:firstRowFirstColumn="0" w:firstRowLastColumn="0" w:lastRowFirstColumn="0" w:lastRowLastColumn="0"/>
            <w:tcW w:w="1710" w:type="dxa"/>
          </w:tcPr>
          <w:p w14:paraId="43D10F04" w14:textId="77777777" w:rsidR="005740AE" w:rsidRPr="00E75EA6" w:rsidRDefault="005740AE" w:rsidP="003F738E">
            <w:pPr>
              <w:jc w:val="both"/>
              <w:rPr>
                <w:rFonts w:ascii="Arial" w:hAnsi="Arial" w:cs="Arial"/>
                <w:b w:val="0"/>
                <w:sz w:val="20"/>
                <w:szCs w:val="20"/>
                <w:lang w:val="sr-Latn-ME"/>
              </w:rPr>
            </w:pPr>
            <w:r w:rsidRPr="00E75EA6">
              <w:rPr>
                <w:rFonts w:ascii="Arial" w:hAnsi="Arial" w:cs="Arial"/>
                <w:sz w:val="20"/>
                <w:szCs w:val="20"/>
                <w:lang w:val="sr-Latn-ME"/>
              </w:rPr>
              <w:t>4.1.</w:t>
            </w:r>
          </w:p>
          <w:p w14:paraId="4639D4E9" w14:textId="4B2FB5DB" w:rsidR="005740AE" w:rsidRPr="00E75EA6" w:rsidRDefault="005740AE" w:rsidP="003F738E">
            <w:pPr>
              <w:jc w:val="both"/>
              <w:rPr>
                <w:rFonts w:ascii="Arial" w:hAnsi="Arial" w:cs="Arial"/>
                <w:b w:val="0"/>
                <w:sz w:val="20"/>
                <w:szCs w:val="20"/>
                <w:lang w:val="sr-Latn-ME"/>
              </w:rPr>
            </w:pPr>
            <w:r w:rsidRPr="00E75EA6">
              <w:rPr>
                <w:rFonts w:ascii="Arial" w:hAnsi="Arial" w:cs="Arial"/>
                <w:sz w:val="20"/>
                <w:szCs w:val="20"/>
                <w:lang w:val="sr-Latn-ME"/>
              </w:rPr>
              <w:t>Jačanje turističkih organizacija na nacionalnom</w:t>
            </w:r>
          </w:p>
          <w:p w14:paraId="33A9BAEC" w14:textId="77777777" w:rsidR="005740AE" w:rsidRPr="00E75EA6" w:rsidRDefault="005740AE" w:rsidP="003F738E">
            <w:pPr>
              <w:jc w:val="both"/>
              <w:rPr>
                <w:rFonts w:ascii="Arial" w:hAnsi="Arial" w:cs="Arial"/>
                <w:sz w:val="20"/>
                <w:szCs w:val="20"/>
                <w:lang w:val="sr-Latn-ME"/>
              </w:rPr>
            </w:pPr>
            <w:r w:rsidRPr="00E75EA6">
              <w:rPr>
                <w:rFonts w:ascii="Arial" w:hAnsi="Arial" w:cs="Arial"/>
                <w:sz w:val="20"/>
                <w:szCs w:val="20"/>
                <w:lang w:val="sr-Latn-ME"/>
              </w:rPr>
              <w:t>regionalnom i opštinskom nivou</w:t>
            </w:r>
          </w:p>
        </w:tc>
        <w:tc>
          <w:tcPr>
            <w:tcW w:w="2070" w:type="dxa"/>
          </w:tcPr>
          <w:p w14:paraId="180B502C" w14:textId="77777777" w:rsidR="00280E1C" w:rsidRPr="00E75EA6" w:rsidRDefault="005740AE" w:rsidP="00280E1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4.1.1. </w:t>
            </w:r>
          </w:p>
          <w:p w14:paraId="1174C621" w14:textId="3F263657" w:rsidR="005740AE" w:rsidRPr="00E75EA6" w:rsidRDefault="005740AE" w:rsidP="00280E1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sz w:val="20"/>
                <w:szCs w:val="20"/>
                <w:lang w:val="sr-Latn-ME"/>
              </w:rPr>
              <w:t>Nastavak sprovođenja obuke u cilju unapr</w:t>
            </w:r>
            <w:r w:rsidR="00765C89">
              <w:rPr>
                <w:rFonts w:ascii="Arial" w:hAnsi="Arial" w:cs="Arial"/>
                <w:sz w:val="20"/>
                <w:szCs w:val="20"/>
                <w:lang w:val="sr-Latn-ME"/>
              </w:rPr>
              <w:t>j</w:t>
            </w:r>
            <w:r w:rsidRPr="00E75EA6">
              <w:rPr>
                <w:rFonts w:ascii="Arial" w:hAnsi="Arial" w:cs="Arial"/>
                <w:sz w:val="20"/>
                <w:szCs w:val="20"/>
                <w:lang w:val="sr-Latn-ME"/>
              </w:rPr>
              <w:t>eđenja organizacijskih kapacitet</w:t>
            </w:r>
            <w:r w:rsidR="0090091B">
              <w:rPr>
                <w:rFonts w:ascii="Arial" w:hAnsi="Arial" w:cs="Arial"/>
                <w:sz w:val="20"/>
                <w:szCs w:val="20"/>
                <w:lang w:val="sr-Latn-ME"/>
              </w:rPr>
              <w:t>a i standarda neophodnih usluga</w:t>
            </w:r>
          </w:p>
          <w:p w14:paraId="5EF3CA96" w14:textId="0E535C45" w:rsidR="0057359D" w:rsidRPr="00E75EA6" w:rsidRDefault="0057359D"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DD028E9" w14:textId="77777777" w:rsidR="0090091B" w:rsidRDefault="0090091B"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1AFA036" w14:textId="48CAF970" w:rsidR="00280E1C" w:rsidRPr="00E75EA6" w:rsidRDefault="005740AE"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4.1.2. </w:t>
            </w:r>
          </w:p>
          <w:p w14:paraId="64760AD6" w14:textId="77777777" w:rsidR="00A03272" w:rsidRDefault="005740AE"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Osnivanje jakih marketinških veza na lokalnom </w:t>
            </w:r>
          </w:p>
          <w:p w14:paraId="365E5152" w14:textId="6E44E79B" w:rsidR="005740AE" w:rsidRPr="00E75EA6" w:rsidRDefault="005740AE"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sz w:val="20"/>
                <w:szCs w:val="20"/>
                <w:lang w:val="sr-Latn-ME"/>
              </w:rPr>
              <w:t>i nacionalnom nivou</w:t>
            </w:r>
          </w:p>
          <w:p w14:paraId="2A2B0352" w14:textId="77777777" w:rsidR="00280E1C" w:rsidRPr="00E75EA6" w:rsidRDefault="00280E1C"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D148A64" w14:textId="77777777" w:rsidR="00280E1C" w:rsidRPr="00E75EA6" w:rsidRDefault="00280E1C"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2F99627" w14:textId="77777777" w:rsidR="00280E1C" w:rsidRPr="00E75EA6" w:rsidRDefault="00280E1C"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E5DD578" w14:textId="77777777" w:rsidR="00280E1C" w:rsidRPr="00E75EA6" w:rsidRDefault="00280E1C"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3EADDCE" w14:textId="77777777" w:rsidR="00280E1C" w:rsidRPr="00E75EA6" w:rsidRDefault="00280E1C"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694C019" w14:textId="68560B88" w:rsidR="00BB2913" w:rsidRDefault="00BB2913"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FC41365" w14:textId="00AA769B" w:rsidR="00280E1C" w:rsidRPr="00E75EA6" w:rsidRDefault="005740AE"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4.1.3. </w:t>
            </w:r>
          </w:p>
          <w:p w14:paraId="03A6A080" w14:textId="322A14C5" w:rsidR="005740AE" w:rsidRPr="00E75EA6" w:rsidRDefault="0090091B"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sz w:val="20"/>
                <w:szCs w:val="20"/>
                <w:lang w:val="sr-Latn-ME"/>
              </w:rPr>
              <w:t>Osnivanje informativne mreže</w:t>
            </w:r>
          </w:p>
          <w:p w14:paraId="2A680101" w14:textId="77777777" w:rsidR="005740AE" w:rsidRPr="00E75EA6" w:rsidRDefault="005740AE"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2FB472C" w14:textId="77777777" w:rsidR="005740AE" w:rsidRPr="00E75EA6" w:rsidRDefault="005740AE"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CE64B96" w14:textId="77777777" w:rsidR="005740AE" w:rsidRPr="00E75EA6" w:rsidRDefault="005740AE"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F4E9CC3" w14:textId="77777777" w:rsidR="00280E1C" w:rsidRPr="00E75EA6" w:rsidRDefault="00280E1C"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CD8CB1A" w14:textId="77777777" w:rsidR="00280E1C" w:rsidRPr="00E75EA6" w:rsidRDefault="00280E1C"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803A3BA" w14:textId="48DD20E3" w:rsidR="00183380" w:rsidRDefault="00183380"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643795B" w14:textId="77777777" w:rsidR="00982B7D" w:rsidRDefault="00982B7D"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F10E434" w14:textId="77777777" w:rsidR="00001458" w:rsidRDefault="00001458"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64977A4" w14:textId="4B9510B2" w:rsidR="00280E1C" w:rsidRPr="00E75EA6" w:rsidRDefault="005740AE"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4.1.4. </w:t>
            </w:r>
          </w:p>
          <w:p w14:paraId="4302559A" w14:textId="1980B87B" w:rsidR="005740AE" w:rsidRPr="00E75EA6" w:rsidRDefault="005740AE"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Jačanje kapaciteta Nacionalne turističke organizacije </w:t>
            </w:r>
            <w:r w:rsidR="00CE3B04" w:rsidRPr="00E75EA6">
              <w:rPr>
                <w:rFonts w:ascii="Arial" w:hAnsi="Arial" w:cs="Arial"/>
                <w:sz w:val="20"/>
                <w:szCs w:val="20"/>
                <w:lang w:val="sr-Latn-ME"/>
              </w:rPr>
              <w:t>(NTO) učešćem privatnog sektora</w:t>
            </w:r>
          </w:p>
          <w:p w14:paraId="1402E962" w14:textId="77777777" w:rsidR="00280E1C" w:rsidRPr="00E75EA6" w:rsidRDefault="00280E1C"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508C24D" w14:textId="4DB9D317" w:rsidR="00280E1C" w:rsidRPr="00E75EA6" w:rsidRDefault="005740AE"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4.1.5. </w:t>
            </w:r>
          </w:p>
          <w:p w14:paraId="0860FC7F" w14:textId="0412FAF2" w:rsidR="005740AE" w:rsidRPr="00E75EA6" w:rsidRDefault="005740AE"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sz w:val="20"/>
                <w:szCs w:val="20"/>
                <w:lang w:val="sr-Latn-ME"/>
              </w:rPr>
              <w:t>Podrška opštinama u njihovoj namjeri razvoja marketinga turizma osnivanjem regionalnih turističkih organizacija (RTO).</w:t>
            </w:r>
          </w:p>
        </w:tc>
        <w:tc>
          <w:tcPr>
            <w:tcW w:w="1890" w:type="dxa"/>
          </w:tcPr>
          <w:p w14:paraId="0BC354CE"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lastRenderedPageBreak/>
              <w:t>4.1.1.</w:t>
            </w:r>
          </w:p>
          <w:p w14:paraId="5F9923F0" w14:textId="66E9933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NTO, MTZŽS</w:t>
            </w:r>
          </w:p>
          <w:p w14:paraId="11049937"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8769C8F"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9610205"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997858F"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4EB8FA5"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883DC09"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8502E4D"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A0CEDEE"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BF29ED5" w14:textId="2D04D4DB"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4.1.2.</w:t>
            </w:r>
          </w:p>
          <w:p w14:paraId="3244CECF" w14:textId="599794BF"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sz w:val="20"/>
                <w:szCs w:val="20"/>
                <w:lang w:val="sr-Latn-ME"/>
              </w:rPr>
              <w:t>NTO, LTO, RTO,</w:t>
            </w:r>
            <w:r w:rsidRPr="00E75EA6">
              <w:rPr>
                <w:rFonts w:ascii="Arial" w:hAnsi="Arial" w:cs="Arial"/>
                <w:b/>
                <w:sz w:val="20"/>
                <w:szCs w:val="20"/>
                <w:lang w:val="sr-Latn-ME"/>
              </w:rPr>
              <w:t xml:space="preserve"> </w:t>
            </w:r>
            <w:r w:rsidRPr="00E75EA6">
              <w:rPr>
                <w:rFonts w:ascii="Arial" w:hAnsi="Arial" w:cs="Arial"/>
                <w:sz w:val="20"/>
                <w:szCs w:val="20"/>
                <w:lang w:val="sr-Latn-ME"/>
              </w:rPr>
              <w:t>MTZŽS</w:t>
            </w:r>
          </w:p>
          <w:p w14:paraId="14BEAE99"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23CDD6D"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99F2EA8"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CB9F118"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B390F64"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BC6BA1E"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14A93B4"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BB8EA1D" w14:textId="050ADFE4" w:rsidR="00BB2913" w:rsidRDefault="00BB2913"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4078121" w14:textId="05A6D152"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4.1.3.</w:t>
            </w:r>
          </w:p>
          <w:p w14:paraId="4EF1A36F" w14:textId="19339461"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NTO, MTZŽS</w:t>
            </w:r>
          </w:p>
          <w:p w14:paraId="2717A800"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194D733"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6109924"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5CFDD35"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2662002"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2E6B9D4"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873D056"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CFEAE9F" w14:textId="0779E2E2" w:rsidR="00183380" w:rsidRDefault="00183380"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ECC0985" w14:textId="6F18F715" w:rsidR="00001458" w:rsidRDefault="00001458"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DD501DB" w14:textId="6B95F85E"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4.1.4.</w:t>
            </w:r>
          </w:p>
          <w:p w14:paraId="2FB4F298" w14:textId="271F7951"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NTO, MTZŽS</w:t>
            </w:r>
          </w:p>
          <w:p w14:paraId="4BCB885C"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A3B14C7"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798EA97"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803A5CF"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678904B" w14:textId="416B9EAF" w:rsidR="00280E1C" w:rsidRPr="00E75EA6" w:rsidRDefault="00280E1C"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1D7E568" w14:textId="0587D952"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4.1.5.</w:t>
            </w:r>
          </w:p>
          <w:p w14:paraId="12889024" w14:textId="0BD5AF33" w:rsidR="005740AE" w:rsidRPr="00E75EA6" w:rsidRDefault="005740AE" w:rsidP="003B556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NTO, MTZŽS</w:t>
            </w:r>
          </w:p>
        </w:tc>
        <w:tc>
          <w:tcPr>
            <w:tcW w:w="8820" w:type="dxa"/>
          </w:tcPr>
          <w:p w14:paraId="688E241C" w14:textId="77777777" w:rsidR="0044504A"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lastRenderedPageBreak/>
              <w:t xml:space="preserve">4.1.1. </w:t>
            </w:r>
          </w:p>
          <w:p w14:paraId="1C0E61E3" w14:textId="2B06311C" w:rsidR="005740AE" w:rsidRPr="00E75EA6" w:rsidRDefault="0044504A"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NTOCG je učestvovala</w:t>
            </w:r>
            <w:r w:rsidR="005740AE" w:rsidRPr="00E75EA6">
              <w:rPr>
                <w:rFonts w:ascii="Arial" w:hAnsi="Arial" w:cs="Arial"/>
                <w:sz w:val="20"/>
                <w:szCs w:val="20"/>
                <w:lang w:val="sr-Latn-ME"/>
              </w:rPr>
              <w:t xml:space="preserve"> na raznim događajima edukativnog karaktera koji su posvećeni unapređen</w:t>
            </w:r>
            <w:r w:rsidR="001C189C" w:rsidRPr="00E75EA6">
              <w:rPr>
                <w:rFonts w:ascii="Arial" w:hAnsi="Arial" w:cs="Arial"/>
                <w:sz w:val="20"/>
                <w:szCs w:val="20"/>
                <w:lang w:val="sr-Latn-ME"/>
              </w:rPr>
              <w:t>j</w:t>
            </w:r>
            <w:r w:rsidR="005740AE" w:rsidRPr="00E75EA6">
              <w:rPr>
                <w:rFonts w:ascii="Arial" w:hAnsi="Arial" w:cs="Arial"/>
                <w:sz w:val="20"/>
                <w:szCs w:val="20"/>
                <w:lang w:val="sr-Latn-ME"/>
              </w:rPr>
              <w:t>u znanja iz oblasti marketinga u turizmu.</w:t>
            </w:r>
          </w:p>
          <w:p w14:paraId="1ABF7CAD" w14:textId="4B692C61" w:rsidR="005740AE" w:rsidRPr="00E75EA6" w:rsidRDefault="0044504A" w:rsidP="003D6D3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1C189C" w:rsidRPr="00E75EA6">
              <w:rPr>
                <w:rFonts w:ascii="Arial" w:hAnsi="Arial" w:cs="Arial"/>
                <w:sz w:val="20"/>
                <w:szCs w:val="20"/>
                <w:lang w:val="sr-Latn-ME"/>
              </w:rPr>
              <w:t>LTO Bar u kontinuitetu vrši</w:t>
            </w:r>
            <w:r w:rsidR="005740AE" w:rsidRPr="00E75EA6">
              <w:rPr>
                <w:rFonts w:ascii="Arial" w:hAnsi="Arial" w:cs="Arial"/>
                <w:sz w:val="20"/>
                <w:szCs w:val="20"/>
                <w:lang w:val="sr-Latn-ME"/>
              </w:rPr>
              <w:t xml:space="preserve"> obuku kako zaposlenih tako i turističke privrede.</w:t>
            </w:r>
          </w:p>
          <w:p w14:paraId="3F1EB803" w14:textId="77777777" w:rsidR="005740AE" w:rsidRPr="00E75EA6" w:rsidRDefault="005740AE" w:rsidP="003D6D38">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1CCAA18" w14:textId="06031342"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1FD697E"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CB55708"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4D44602"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ADEA65D" w14:textId="77777777" w:rsidR="005740AE"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8AD4FF4" w14:textId="09982CFB" w:rsidR="00293214" w:rsidRPr="00E75EA6" w:rsidRDefault="005740AE"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4.1.2. </w:t>
            </w:r>
          </w:p>
          <w:p w14:paraId="53A65454" w14:textId="0FB512D0" w:rsidR="005740AE" w:rsidRPr="00E75EA6" w:rsidRDefault="00293214" w:rsidP="00047C4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NTO</w:t>
            </w:r>
            <w:r w:rsidR="005740AE" w:rsidRPr="00E75EA6">
              <w:rPr>
                <w:rFonts w:ascii="Arial" w:hAnsi="Arial" w:cs="Arial"/>
                <w:sz w:val="20"/>
                <w:szCs w:val="20"/>
                <w:lang w:val="sr-Latn-ME"/>
              </w:rPr>
              <w:t>CG kontinuirano sarađuje sa LTO-ima i turističkom privredom u dijelu osmišljavanja i realiza</w:t>
            </w:r>
            <w:r w:rsidR="00765C89">
              <w:rPr>
                <w:rFonts w:ascii="Arial" w:hAnsi="Arial" w:cs="Arial"/>
                <w:sz w:val="20"/>
                <w:szCs w:val="20"/>
                <w:lang w:val="sr-Latn-ME"/>
              </w:rPr>
              <w:t>ci</w:t>
            </w:r>
            <w:r w:rsidR="005740AE" w:rsidRPr="00E75EA6">
              <w:rPr>
                <w:rFonts w:ascii="Arial" w:hAnsi="Arial" w:cs="Arial"/>
                <w:sz w:val="20"/>
                <w:szCs w:val="20"/>
                <w:lang w:val="sr-Latn-ME"/>
              </w:rPr>
              <w:t>je zajedničkih marketing aktivnosti. Održavaju se redovni sastanci sa predstavnicima LTO-a i privrede.</w:t>
            </w:r>
          </w:p>
          <w:p w14:paraId="4EFFC592" w14:textId="1C019CFC" w:rsidR="005740AE" w:rsidRPr="00E75EA6" w:rsidRDefault="00293214" w:rsidP="00881D18">
            <w:pPr>
              <w:ind w:right="-35"/>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de-AT"/>
              </w:rPr>
            </w:pPr>
            <w:r w:rsidRPr="00E75EA6">
              <w:rPr>
                <w:rFonts w:ascii="Arial" w:hAnsi="Arial" w:cs="Arial"/>
                <w:sz w:val="20"/>
                <w:szCs w:val="20"/>
                <w:lang w:val="de-AT"/>
              </w:rPr>
              <w:t>- Ostvarena je s</w:t>
            </w:r>
            <w:r w:rsidR="005740AE" w:rsidRPr="00E75EA6">
              <w:rPr>
                <w:rFonts w:ascii="Arial" w:hAnsi="Arial" w:cs="Arial"/>
                <w:sz w:val="20"/>
                <w:szCs w:val="20"/>
                <w:lang w:val="de-AT"/>
              </w:rPr>
              <w:t xml:space="preserve">aradnja </w:t>
            </w:r>
            <w:r w:rsidR="00881D18" w:rsidRPr="00E75EA6">
              <w:rPr>
                <w:rFonts w:ascii="Arial" w:hAnsi="Arial" w:cs="Arial"/>
                <w:sz w:val="20"/>
                <w:szCs w:val="20"/>
                <w:lang w:val="de-AT"/>
              </w:rPr>
              <w:t xml:space="preserve">TO Budva </w:t>
            </w:r>
            <w:r w:rsidR="005740AE" w:rsidRPr="00E75EA6">
              <w:rPr>
                <w:rFonts w:ascii="Arial" w:hAnsi="Arial" w:cs="Arial"/>
                <w:sz w:val="20"/>
                <w:szCs w:val="20"/>
                <w:lang w:val="de-AT"/>
              </w:rPr>
              <w:t>u oblasti marketinga sa NTO</w:t>
            </w:r>
            <w:r w:rsidRPr="00E75EA6">
              <w:rPr>
                <w:rFonts w:ascii="Arial" w:hAnsi="Arial" w:cs="Arial"/>
                <w:sz w:val="20"/>
                <w:szCs w:val="20"/>
                <w:lang w:val="de-AT"/>
              </w:rPr>
              <w:t xml:space="preserve">CG </w:t>
            </w:r>
            <w:r w:rsidR="00995ABB" w:rsidRPr="00E75EA6">
              <w:rPr>
                <w:rFonts w:ascii="Arial" w:hAnsi="Arial" w:cs="Arial"/>
                <w:sz w:val="20"/>
                <w:szCs w:val="20"/>
                <w:lang w:val="de-AT"/>
              </w:rPr>
              <w:t>u 2018.</w:t>
            </w:r>
            <w:r w:rsidR="001C189C" w:rsidRPr="00E75EA6">
              <w:rPr>
                <w:rFonts w:ascii="Arial" w:hAnsi="Arial" w:cs="Arial"/>
                <w:sz w:val="20"/>
                <w:szCs w:val="20"/>
                <w:lang w:val="de-AT"/>
              </w:rPr>
              <w:t xml:space="preserve"> i</w:t>
            </w:r>
            <w:r w:rsidR="00995ABB" w:rsidRPr="00E75EA6">
              <w:rPr>
                <w:rFonts w:ascii="Arial" w:hAnsi="Arial" w:cs="Arial"/>
                <w:sz w:val="20"/>
                <w:szCs w:val="20"/>
                <w:lang w:val="de-AT"/>
              </w:rPr>
              <w:t xml:space="preserve"> 2019.</w:t>
            </w:r>
            <w:r w:rsidRPr="00E75EA6">
              <w:rPr>
                <w:rFonts w:ascii="Arial" w:hAnsi="Arial" w:cs="Arial"/>
                <w:sz w:val="20"/>
                <w:szCs w:val="20"/>
                <w:lang w:val="de-AT"/>
              </w:rPr>
              <w:t xml:space="preserve"> godini kroz</w:t>
            </w:r>
            <w:r w:rsidR="00881D18" w:rsidRPr="00E75EA6">
              <w:rPr>
                <w:rFonts w:ascii="Arial" w:hAnsi="Arial" w:cs="Arial"/>
                <w:sz w:val="20"/>
                <w:szCs w:val="20"/>
                <w:lang w:val="de-AT"/>
              </w:rPr>
              <w:t xml:space="preserve"> s</w:t>
            </w:r>
            <w:r w:rsidR="005740AE" w:rsidRPr="00E75EA6">
              <w:rPr>
                <w:rFonts w:ascii="Arial" w:hAnsi="Arial" w:cs="Arial"/>
                <w:sz w:val="20"/>
                <w:szCs w:val="20"/>
                <w:lang w:val="de-AT"/>
              </w:rPr>
              <w:t>tudijske grupe novinara i turoperatora</w:t>
            </w:r>
            <w:r w:rsidR="001C189C" w:rsidRPr="00E75EA6">
              <w:rPr>
                <w:rFonts w:ascii="Arial" w:hAnsi="Arial" w:cs="Arial"/>
                <w:sz w:val="20"/>
                <w:szCs w:val="20"/>
                <w:lang w:val="de-AT"/>
              </w:rPr>
              <w:t xml:space="preserve"> iz</w:t>
            </w:r>
            <w:r w:rsidR="00D52D95" w:rsidRPr="00E75EA6">
              <w:rPr>
                <w:rFonts w:ascii="Arial" w:hAnsi="Arial" w:cs="Arial"/>
                <w:sz w:val="20"/>
                <w:szCs w:val="20"/>
                <w:lang w:val="de-AT"/>
              </w:rPr>
              <w:t>:</w:t>
            </w:r>
            <w:r w:rsidR="00881D18" w:rsidRPr="00E75EA6">
              <w:rPr>
                <w:rFonts w:ascii="Arial" w:hAnsi="Arial" w:cs="Arial"/>
                <w:sz w:val="20"/>
                <w:szCs w:val="20"/>
                <w:lang w:val="de-AT"/>
              </w:rPr>
              <w:t xml:space="preserve"> </w:t>
            </w:r>
            <w:r w:rsidR="00A7548D" w:rsidRPr="00E75EA6">
              <w:rPr>
                <w:rFonts w:ascii="Arial" w:hAnsi="Arial" w:cs="Arial"/>
                <w:sz w:val="20"/>
                <w:szCs w:val="20"/>
                <w:lang w:val="de-AT"/>
              </w:rPr>
              <w:t>Srbije,</w:t>
            </w:r>
            <w:r w:rsidR="00A7548D" w:rsidRPr="00E75EA6">
              <w:rPr>
                <w:rFonts w:ascii="Arial" w:hAnsi="Arial" w:cs="Arial"/>
                <w:sz w:val="20"/>
                <w:szCs w:val="20"/>
              </w:rPr>
              <w:t xml:space="preserve"> Kine, Poljske, Njemačke,</w:t>
            </w:r>
            <w:r w:rsidR="00765C89">
              <w:rPr>
                <w:rFonts w:ascii="Arial" w:hAnsi="Arial" w:cs="Arial"/>
                <w:sz w:val="20"/>
                <w:szCs w:val="20"/>
              </w:rPr>
              <w:t xml:space="preserve"> </w:t>
            </w:r>
            <w:r w:rsidR="00A7548D" w:rsidRPr="00E75EA6">
              <w:rPr>
                <w:rFonts w:ascii="Arial" w:hAnsi="Arial" w:cs="Arial"/>
                <w:sz w:val="20"/>
                <w:szCs w:val="20"/>
              </w:rPr>
              <w:t>Austrije</w:t>
            </w:r>
            <w:r w:rsidR="00995ABB" w:rsidRPr="00E75EA6">
              <w:rPr>
                <w:rFonts w:ascii="Arial" w:hAnsi="Arial" w:cs="Arial"/>
                <w:sz w:val="20"/>
                <w:szCs w:val="20"/>
              </w:rPr>
              <w:t>,</w:t>
            </w:r>
            <w:r w:rsidR="00765C89">
              <w:rPr>
                <w:rFonts w:ascii="Arial" w:hAnsi="Arial" w:cs="Arial"/>
                <w:sz w:val="20"/>
                <w:szCs w:val="20"/>
              </w:rPr>
              <w:t xml:space="preserve"> </w:t>
            </w:r>
            <w:r w:rsidR="00995ABB" w:rsidRPr="00E75EA6">
              <w:rPr>
                <w:rFonts w:ascii="Arial" w:hAnsi="Arial" w:cs="Arial"/>
                <w:sz w:val="20"/>
                <w:szCs w:val="20"/>
              </w:rPr>
              <w:t>Brazila, Francuske, Austrije,</w:t>
            </w:r>
            <w:r w:rsidR="00765C89">
              <w:rPr>
                <w:rFonts w:ascii="Arial" w:hAnsi="Arial" w:cs="Arial"/>
                <w:sz w:val="20"/>
                <w:szCs w:val="20"/>
              </w:rPr>
              <w:t xml:space="preserve"> </w:t>
            </w:r>
            <w:r w:rsidR="00995ABB" w:rsidRPr="00E75EA6">
              <w:rPr>
                <w:rFonts w:ascii="Arial" w:hAnsi="Arial" w:cs="Arial"/>
                <w:sz w:val="20"/>
                <w:szCs w:val="20"/>
              </w:rPr>
              <w:t>Izraela, Srbije</w:t>
            </w:r>
            <w:r w:rsidR="00AE3F4C" w:rsidRPr="00E75EA6">
              <w:rPr>
                <w:rFonts w:ascii="Arial" w:hAnsi="Arial" w:cs="Arial"/>
                <w:sz w:val="20"/>
                <w:szCs w:val="20"/>
              </w:rPr>
              <w:t>,</w:t>
            </w:r>
            <w:r w:rsidR="00765C89">
              <w:rPr>
                <w:rFonts w:ascii="Arial" w:hAnsi="Arial" w:cs="Arial"/>
                <w:sz w:val="20"/>
                <w:szCs w:val="20"/>
              </w:rPr>
              <w:t xml:space="preserve"> </w:t>
            </w:r>
            <w:r w:rsidR="00AE3F4C" w:rsidRPr="00E75EA6">
              <w:rPr>
                <w:rFonts w:ascii="Arial" w:hAnsi="Arial" w:cs="Arial"/>
                <w:sz w:val="20"/>
                <w:szCs w:val="20"/>
              </w:rPr>
              <w:t>Italije..</w:t>
            </w:r>
          </w:p>
          <w:p w14:paraId="6876F193" w14:textId="494561A0" w:rsidR="005740AE" w:rsidRPr="00E75EA6" w:rsidRDefault="00293214" w:rsidP="00293214">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u w:val="single"/>
                <w:lang w:val="sr-Latn-CS"/>
              </w:rPr>
            </w:pPr>
            <w:r w:rsidRPr="00E75EA6">
              <w:rPr>
                <w:rFonts w:ascii="Arial" w:hAnsi="Arial" w:cs="Arial"/>
                <w:sz w:val="20"/>
                <w:szCs w:val="20"/>
              </w:rPr>
              <w:t xml:space="preserve">- </w:t>
            </w:r>
            <w:r w:rsidR="005740AE" w:rsidRPr="00E75EA6">
              <w:rPr>
                <w:rFonts w:ascii="Arial" w:hAnsi="Arial" w:cs="Arial"/>
                <w:sz w:val="20"/>
                <w:szCs w:val="20"/>
                <w:lang w:val="sr-Latn-CS"/>
              </w:rPr>
              <w:t xml:space="preserve">Turistička organizacija opštine Budva predstavila je ponudu budvanske rivijere na međunarodnoj turističkoj berzi „World Travel </w:t>
            </w:r>
            <w:proofErr w:type="gramStart"/>
            <w:r w:rsidR="005740AE" w:rsidRPr="00E75EA6">
              <w:rPr>
                <w:rFonts w:ascii="Arial" w:hAnsi="Arial" w:cs="Arial"/>
                <w:sz w:val="20"/>
                <w:szCs w:val="20"/>
                <w:lang w:val="sr-Latn-CS"/>
              </w:rPr>
              <w:t>Market“</w:t>
            </w:r>
            <w:proofErr w:type="gramEnd"/>
            <w:r w:rsidR="005740AE" w:rsidRPr="00E75EA6">
              <w:rPr>
                <w:rFonts w:ascii="Arial" w:hAnsi="Arial" w:cs="Arial"/>
                <w:sz w:val="20"/>
                <w:szCs w:val="20"/>
                <w:lang w:val="sr-Latn-CS"/>
              </w:rPr>
              <w:t>, koja se 2020. godine, usljed aktuelne pandemije novog koronavirusa, prvi put održala virtuelno, u periodu od 9. do 12. novembra.</w:t>
            </w:r>
          </w:p>
          <w:p w14:paraId="5ABEA3C2" w14:textId="1999E46F" w:rsidR="00001458" w:rsidRDefault="00001458" w:rsidP="00047C4B">
            <w:pPr>
              <w:pStyle w:val="Default"/>
              <w:jc w:val="both"/>
              <w:cnfStyle w:val="000000000000" w:firstRow="0" w:lastRow="0" w:firstColumn="0" w:lastColumn="0" w:oddVBand="0" w:evenVBand="0" w:oddHBand="0" w:evenHBand="0" w:firstRowFirstColumn="0" w:firstRowLastColumn="0" w:lastRowFirstColumn="0" w:lastRowLastColumn="0"/>
              <w:rPr>
                <w:b/>
                <w:color w:val="auto"/>
                <w:sz w:val="20"/>
                <w:szCs w:val="20"/>
              </w:rPr>
            </w:pPr>
          </w:p>
          <w:p w14:paraId="39FE6B95" w14:textId="6D40670F" w:rsidR="00AC1109" w:rsidRPr="00E75EA6" w:rsidRDefault="005740AE" w:rsidP="00047C4B">
            <w:pPr>
              <w:pStyle w:val="Default"/>
              <w:jc w:val="both"/>
              <w:cnfStyle w:val="000000000000" w:firstRow="0" w:lastRow="0" w:firstColumn="0" w:lastColumn="0" w:oddVBand="0" w:evenVBand="0" w:oddHBand="0" w:evenHBand="0" w:firstRowFirstColumn="0" w:firstRowLastColumn="0" w:lastRowFirstColumn="0" w:lastRowLastColumn="0"/>
              <w:rPr>
                <w:b/>
                <w:color w:val="auto"/>
                <w:sz w:val="20"/>
                <w:szCs w:val="20"/>
              </w:rPr>
            </w:pPr>
            <w:r w:rsidRPr="00E75EA6">
              <w:rPr>
                <w:b/>
                <w:color w:val="auto"/>
                <w:sz w:val="20"/>
                <w:szCs w:val="20"/>
              </w:rPr>
              <w:t xml:space="preserve">4.1.3. </w:t>
            </w:r>
          </w:p>
          <w:p w14:paraId="6E2EBAC2" w14:textId="6C4D3542" w:rsidR="00AC1109" w:rsidRPr="00E75EA6" w:rsidRDefault="00AC1109" w:rsidP="00AC1109">
            <w:pPr>
              <w:pStyle w:val="Default"/>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E75EA6">
              <w:rPr>
                <w:color w:val="auto"/>
                <w:sz w:val="20"/>
                <w:szCs w:val="20"/>
              </w:rPr>
              <w:t>- u</w:t>
            </w:r>
            <w:r w:rsidR="001C189C" w:rsidRPr="00E75EA6">
              <w:rPr>
                <w:color w:val="auto"/>
                <w:sz w:val="20"/>
                <w:szCs w:val="20"/>
              </w:rPr>
              <w:t>naprijeđen je web portal NTO</w:t>
            </w:r>
            <w:r w:rsidR="006643FB" w:rsidRPr="00E75EA6">
              <w:rPr>
                <w:color w:val="auto"/>
                <w:sz w:val="20"/>
                <w:szCs w:val="20"/>
              </w:rPr>
              <w:t>CG koji posjetiocioma omogućava</w:t>
            </w:r>
            <w:r w:rsidR="005740AE" w:rsidRPr="00E75EA6">
              <w:rPr>
                <w:color w:val="auto"/>
                <w:sz w:val="20"/>
                <w:szCs w:val="20"/>
              </w:rPr>
              <w:t xml:space="preserve"> brz i neometan pronala</w:t>
            </w:r>
            <w:r w:rsidR="006643FB" w:rsidRPr="00E75EA6">
              <w:rPr>
                <w:color w:val="auto"/>
                <w:sz w:val="20"/>
                <w:szCs w:val="20"/>
              </w:rPr>
              <w:t>zak traženih informacija, pomaže</w:t>
            </w:r>
            <w:r w:rsidR="005740AE" w:rsidRPr="00E75EA6">
              <w:rPr>
                <w:color w:val="auto"/>
                <w:sz w:val="20"/>
                <w:szCs w:val="20"/>
              </w:rPr>
              <w:t xml:space="preserve"> u donošenju ključnih odluka bilo da je riječ o hotelskom smještaju, privatnom smještaju, gostu koji planira putovanje ili samo že</w:t>
            </w:r>
            <w:r w:rsidRPr="00E75EA6">
              <w:rPr>
                <w:color w:val="auto"/>
                <w:sz w:val="20"/>
                <w:szCs w:val="20"/>
              </w:rPr>
              <w:t>li da nauči nešto o Crnoj Gori;</w:t>
            </w:r>
          </w:p>
          <w:p w14:paraId="6909923A" w14:textId="2C92DB99" w:rsidR="00982B7D" w:rsidRDefault="00AC1109" w:rsidP="00982B7D">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r w:rsidRPr="00E75EA6">
              <w:rPr>
                <w:color w:val="auto"/>
                <w:sz w:val="20"/>
                <w:szCs w:val="20"/>
              </w:rPr>
              <w:t>-</w:t>
            </w:r>
            <w:r w:rsidRPr="00E75EA6">
              <w:rPr>
                <w:sz w:val="20"/>
                <w:szCs w:val="20"/>
              </w:rPr>
              <w:t xml:space="preserve"> u</w:t>
            </w:r>
            <w:r w:rsidR="005740AE" w:rsidRPr="00E75EA6">
              <w:rPr>
                <w:sz w:val="20"/>
                <w:szCs w:val="20"/>
              </w:rPr>
              <w:t xml:space="preserve"> okviru regionalnog IPA projekta Due Mari, čiji je cilj promocija turističkih destinacija putem pametnih tehnologija, a u kojem su pored Crne Gore partneri Italija i Albanija</w:t>
            </w:r>
            <w:r w:rsidR="00CE3B04" w:rsidRPr="00E75EA6">
              <w:rPr>
                <w:sz w:val="20"/>
                <w:szCs w:val="20"/>
              </w:rPr>
              <w:t>,</w:t>
            </w:r>
            <w:r w:rsidR="005740AE" w:rsidRPr="00E75EA6">
              <w:rPr>
                <w:sz w:val="20"/>
                <w:szCs w:val="20"/>
              </w:rPr>
              <w:t xml:space="preserve"> u toku je realizacija aktivnosti na izradi novog web portala.  Cilj izrade novog web portala je da se posjetiocima omogući brz i neometan pronalazak traženih informacija, kao i da se putem novog koncepta predstavljanja destinacije kroz specifična/autentična iskustva i proizvode, oni inspirišu da planiraju putovanje u Crnu Goru.</w:t>
            </w:r>
          </w:p>
          <w:p w14:paraId="41CA3815" w14:textId="77777777" w:rsidR="00820197" w:rsidRDefault="00820197" w:rsidP="00CE3B0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36F42C2" w14:textId="77777777" w:rsidR="0016523F" w:rsidRDefault="005740AE" w:rsidP="00CE3B0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sr-Latn-ME"/>
              </w:rPr>
            </w:pPr>
            <w:r w:rsidRPr="00E75EA6">
              <w:rPr>
                <w:rFonts w:ascii="Arial" w:hAnsi="Arial" w:cs="Arial"/>
                <w:b/>
                <w:sz w:val="20"/>
                <w:szCs w:val="20"/>
                <w:lang w:val="sr-Latn-ME"/>
              </w:rPr>
              <w:t>4.1.4.</w:t>
            </w:r>
            <w:r w:rsidRPr="00E75EA6">
              <w:rPr>
                <w:rFonts w:ascii="Arial" w:hAnsi="Arial" w:cs="Arial"/>
                <w:sz w:val="20"/>
                <w:szCs w:val="20"/>
                <w:lang w:val="sr-Latn-ME"/>
              </w:rPr>
              <w:t xml:space="preserve"> </w:t>
            </w:r>
            <w:r w:rsidRPr="00E75EA6">
              <w:rPr>
                <w:rFonts w:ascii="Arial" w:hAnsi="Arial" w:cs="Arial"/>
                <w:color w:val="000000"/>
                <w:sz w:val="20"/>
                <w:szCs w:val="20"/>
                <w:lang w:val="sr-Latn-ME"/>
              </w:rPr>
              <w:t xml:space="preserve"> </w:t>
            </w:r>
          </w:p>
          <w:p w14:paraId="041DE4E2" w14:textId="0B5693C2" w:rsidR="005740AE" w:rsidRPr="00982B7D" w:rsidRDefault="00AC1109" w:rsidP="00CE3B0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sr-Latn-ME"/>
              </w:rPr>
            </w:pPr>
            <w:r w:rsidRPr="00E75EA6">
              <w:rPr>
                <w:rFonts w:ascii="Arial" w:hAnsi="Arial" w:cs="Arial"/>
                <w:color w:val="000000"/>
                <w:sz w:val="20"/>
                <w:szCs w:val="20"/>
                <w:lang w:val="sr-Latn-ME"/>
              </w:rPr>
              <w:t xml:space="preserve">- </w:t>
            </w:r>
            <w:r w:rsidR="00960539" w:rsidRPr="00E75EA6">
              <w:rPr>
                <w:rFonts w:ascii="Arial" w:hAnsi="Arial" w:cs="Arial"/>
                <w:iCs/>
                <w:color w:val="000000"/>
                <w:sz w:val="20"/>
                <w:szCs w:val="20"/>
                <w:lang w:val="sr-Latn-ME"/>
              </w:rPr>
              <w:t>Promotivne aktivnosti NTO</w:t>
            </w:r>
            <w:r w:rsidR="005740AE" w:rsidRPr="00E75EA6">
              <w:rPr>
                <w:rFonts w:ascii="Arial" w:hAnsi="Arial" w:cs="Arial"/>
                <w:iCs/>
                <w:color w:val="000000"/>
                <w:sz w:val="20"/>
                <w:szCs w:val="20"/>
                <w:lang w:val="sr-Latn-ME"/>
              </w:rPr>
              <w:t>CG u Crnoj Gori se sprovode i putem jedne vrste privatno javnog partner</w:t>
            </w:r>
            <w:r w:rsidR="00960539" w:rsidRPr="00E75EA6">
              <w:rPr>
                <w:rFonts w:ascii="Arial" w:hAnsi="Arial" w:cs="Arial"/>
                <w:iCs/>
                <w:color w:val="000000"/>
                <w:sz w:val="20"/>
                <w:szCs w:val="20"/>
                <w:lang w:val="sr-Latn-ME"/>
              </w:rPr>
              <w:t>stva. U skladu sa Pravilima NTO</w:t>
            </w:r>
            <w:r w:rsidR="005740AE" w:rsidRPr="00E75EA6">
              <w:rPr>
                <w:rFonts w:ascii="Arial" w:hAnsi="Arial" w:cs="Arial"/>
                <w:iCs/>
                <w:color w:val="000000"/>
                <w:sz w:val="20"/>
                <w:szCs w:val="20"/>
                <w:lang w:val="sr-Latn-ME"/>
              </w:rPr>
              <w:t>CG</w:t>
            </w:r>
            <w:r w:rsidR="009F1D44">
              <w:rPr>
                <w:rFonts w:ascii="Arial" w:hAnsi="Arial" w:cs="Arial"/>
                <w:iCs/>
                <w:color w:val="000000"/>
                <w:sz w:val="20"/>
                <w:szCs w:val="20"/>
                <w:lang w:val="sr-Latn-ME"/>
              </w:rPr>
              <w:t>,</w:t>
            </w:r>
            <w:r w:rsidR="005740AE" w:rsidRPr="00E75EA6">
              <w:rPr>
                <w:rFonts w:ascii="Arial" w:hAnsi="Arial" w:cs="Arial"/>
                <w:iCs/>
                <w:color w:val="000000"/>
                <w:sz w:val="20"/>
                <w:szCs w:val="20"/>
                <w:lang w:val="sr-Latn-ME"/>
              </w:rPr>
              <w:t xml:space="preserve"> postoji nekoliko nivoa saradnje kroz partnerstva u realizaciji aktivnosti, to su: strateški partner, partner sezone, partner projekta i marketing partner. </w:t>
            </w:r>
            <w:r w:rsidRPr="00E75EA6">
              <w:rPr>
                <w:rFonts w:ascii="Arial" w:hAnsi="Arial" w:cs="Arial"/>
                <w:color w:val="000000"/>
                <w:sz w:val="20"/>
                <w:szCs w:val="20"/>
                <w:lang w:val="sr-Latn-ME"/>
              </w:rPr>
              <w:t>U 2018. godini NTOCG imala je šest</w:t>
            </w:r>
            <w:r w:rsidR="005740AE" w:rsidRPr="00E75EA6">
              <w:rPr>
                <w:rFonts w:ascii="Arial" w:hAnsi="Arial" w:cs="Arial"/>
                <w:color w:val="000000"/>
                <w:sz w:val="20"/>
                <w:szCs w:val="20"/>
                <w:lang w:val="sr-Latn-ME"/>
              </w:rPr>
              <w:t xml:space="preserve"> strateških partnera</w:t>
            </w:r>
            <w:r w:rsidR="00AD243D">
              <w:rPr>
                <w:rFonts w:ascii="Arial" w:hAnsi="Arial" w:cs="Arial"/>
                <w:color w:val="000000"/>
                <w:sz w:val="20"/>
                <w:szCs w:val="20"/>
                <w:lang w:val="sr-Latn-ME"/>
              </w:rPr>
              <w:t>,</w:t>
            </w:r>
            <w:r w:rsidR="005740AE" w:rsidRPr="00E75EA6">
              <w:rPr>
                <w:rFonts w:ascii="Arial" w:hAnsi="Arial" w:cs="Arial"/>
                <w:color w:val="000000"/>
                <w:sz w:val="20"/>
                <w:szCs w:val="20"/>
                <w:lang w:val="sr-Latn-ME"/>
              </w:rPr>
              <w:t xml:space="preserve"> </w:t>
            </w:r>
            <w:r w:rsidRPr="00E75EA6">
              <w:rPr>
                <w:rFonts w:ascii="Arial" w:hAnsi="Arial" w:cs="Arial"/>
                <w:sz w:val="20"/>
                <w:szCs w:val="20"/>
                <w:lang w:val="sr-Latn-ME"/>
              </w:rPr>
              <w:t>a u 2020. godini četiri strateška partnera</w:t>
            </w:r>
            <w:r w:rsidRPr="00E75EA6">
              <w:rPr>
                <w:rFonts w:ascii="Arial" w:hAnsi="Arial" w:cs="Arial"/>
                <w:color w:val="000000"/>
                <w:sz w:val="20"/>
                <w:szCs w:val="20"/>
                <w:lang w:val="sr-Latn-ME"/>
              </w:rPr>
              <w:t>.</w:t>
            </w:r>
          </w:p>
          <w:p w14:paraId="58483A11" w14:textId="6B4917D8" w:rsidR="007B2728" w:rsidRPr="00E75EA6" w:rsidRDefault="007B2728" w:rsidP="00960539">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sr-Latn-ME"/>
              </w:rPr>
            </w:pPr>
          </w:p>
          <w:p w14:paraId="620CC639" w14:textId="24BBEB8D" w:rsidR="00AC1109" w:rsidRPr="00E75EA6" w:rsidRDefault="005740AE" w:rsidP="00960539">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sr-Latn-ME"/>
              </w:rPr>
            </w:pPr>
            <w:r w:rsidRPr="00E75EA6">
              <w:rPr>
                <w:rFonts w:ascii="Arial" w:hAnsi="Arial" w:cs="Arial"/>
                <w:b/>
                <w:color w:val="000000"/>
                <w:sz w:val="20"/>
                <w:szCs w:val="20"/>
                <w:lang w:val="sr-Latn-ME"/>
              </w:rPr>
              <w:t>4.1.5.</w:t>
            </w:r>
          </w:p>
          <w:p w14:paraId="31E9E488" w14:textId="6C4790A1" w:rsidR="005740AE" w:rsidRPr="00E75EA6" w:rsidRDefault="00AC1109" w:rsidP="0096053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color w:val="000000"/>
                <w:sz w:val="20"/>
                <w:szCs w:val="20"/>
                <w:lang w:val="sr-Latn-ME"/>
              </w:rPr>
              <w:t>-</w:t>
            </w:r>
            <w:r w:rsidR="005740AE" w:rsidRPr="00E75EA6">
              <w:rPr>
                <w:rFonts w:ascii="Arial" w:hAnsi="Arial" w:cs="Arial"/>
                <w:color w:val="000000"/>
                <w:sz w:val="20"/>
                <w:szCs w:val="20"/>
                <w:lang w:val="sr-Latn-ME"/>
              </w:rPr>
              <w:t xml:space="preserve"> </w:t>
            </w:r>
            <w:r w:rsidR="00960539" w:rsidRPr="00E75EA6">
              <w:rPr>
                <w:rFonts w:ascii="Arial" w:hAnsi="Arial" w:cs="Arial"/>
                <w:sz w:val="20"/>
                <w:szCs w:val="20"/>
                <w:lang w:val="sr-Latn-ME"/>
              </w:rPr>
              <w:t>NTO</w:t>
            </w:r>
            <w:r w:rsidR="005740AE" w:rsidRPr="00E75EA6">
              <w:rPr>
                <w:rFonts w:ascii="Arial" w:hAnsi="Arial" w:cs="Arial"/>
                <w:sz w:val="20"/>
                <w:szCs w:val="20"/>
                <w:lang w:val="sr-Latn-ME"/>
              </w:rPr>
              <w:t xml:space="preserve">CG kotinuirano pruža savjetodavne usluge za unapredjenje i razvoj rada lokalnih turističkih organizacija počev od davanja mišljenja sa smjernicama na Programe rada i Finansijske planove LTO pa do davanja smjernica prilikom štampanja promotivnog materijala. </w:t>
            </w:r>
          </w:p>
          <w:p w14:paraId="71823C43" w14:textId="77777777" w:rsidR="005740AE" w:rsidRPr="00E75EA6" w:rsidRDefault="005740AE" w:rsidP="008A6BF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364775DF" w14:textId="4920C175" w:rsidR="005740AE" w:rsidRPr="00E75EA6" w:rsidRDefault="005740AE" w:rsidP="0038383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Nije bilo inicijativa koje se odnose na formiranje RTO.</w:t>
            </w:r>
          </w:p>
        </w:tc>
      </w:tr>
      <w:tr w:rsidR="005740AE" w:rsidRPr="00E75EA6" w14:paraId="639BCDFE" w14:textId="77777777" w:rsidTr="00280E1C">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710" w:type="dxa"/>
          </w:tcPr>
          <w:p w14:paraId="67C5B6C1" w14:textId="77777777" w:rsidR="005740AE" w:rsidRPr="00E75EA6" w:rsidRDefault="005740AE" w:rsidP="003F738E">
            <w:pPr>
              <w:rPr>
                <w:rFonts w:ascii="Arial" w:hAnsi="Arial" w:cs="Arial"/>
                <w:b w:val="0"/>
                <w:sz w:val="20"/>
                <w:szCs w:val="20"/>
                <w:lang w:val="sr-Latn-ME"/>
              </w:rPr>
            </w:pPr>
            <w:r w:rsidRPr="00E75EA6">
              <w:rPr>
                <w:rFonts w:ascii="Arial" w:hAnsi="Arial" w:cs="Arial"/>
                <w:sz w:val="20"/>
                <w:szCs w:val="20"/>
                <w:lang w:val="sr-Latn-ME"/>
              </w:rPr>
              <w:lastRenderedPageBreak/>
              <w:t>4.2.</w:t>
            </w:r>
          </w:p>
          <w:p w14:paraId="2700F57D" w14:textId="77777777" w:rsidR="005740AE" w:rsidRPr="00E75EA6" w:rsidRDefault="005740AE" w:rsidP="003F738E">
            <w:pPr>
              <w:rPr>
                <w:rFonts w:ascii="Arial" w:hAnsi="Arial" w:cs="Arial"/>
                <w:b w:val="0"/>
                <w:sz w:val="20"/>
                <w:szCs w:val="20"/>
                <w:lang w:val="sr-Latn-ME"/>
              </w:rPr>
            </w:pPr>
            <w:r w:rsidRPr="00E75EA6">
              <w:rPr>
                <w:rFonts w:ascii="Arial" w:hAnsi="Arial" w:cs="Arial"/>
                <w:sz w:val="20"/>
                <w:szCs w:val="20"/>
                <w:lang w:val="sr-Latn-ME"/>
              </w:rPr>
              <w:t>Jačanje inspekcijskih službi</w:t>
            </w:r>
          </w:p>
        </w:tc>
        <w:tc>
          <w:tcPr>
            <w:tcW w:w="2070" w:type="dxa"/>
          </w:tcPr>
          <w:p w14:paraId="15B5A914" w14:textId="77777777" w:rsidR="00872E3F"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4.2.1. </w:t>
            </w:r>
          </w:p>
          <w:p w14:paraId="1B68CE3D" w14:textId="72933DC5"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sz w:val="20"/>
                <w:szCs w:val="20"/>
                <w:lang w:val="sr-Latn-ME"/>
              </w:rPr>
              <w:t>Povećanje broja inspektora i kurseva za njihovo usavršavanje u cilju unapređenja kvaliteta i efikasnosti njihovog funkcionisanja</w:t>
            </w:r>
            <w:r w:rsidRPr="00E75EA6">
              <w:rPr>
                <w:rFonts w:ascii="Arial" w:hAnsi="Arial" w:cs="Arial"/>
                <w:b/>
                <w:sz w:val="20"/>
                <w:szCs w:val="20"/>
                <w:lang w:val="sr-Latn-ME"/>
              </w:rPr>
              <w:t xml:space="preserve"> </w:t>
            </w:r>
          </w:p>
          <w:p w14:paraId="1A04C341" w14:textId="77777777"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B5B6A33" w14:textId="77777777" w:rsidR="00872E3F" w:rsidRPr="00E75EA6" w:rsidRDefault="00872E3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706F46F" w14:textId="77777777" w:rsidR="00872E3F" w:rsidRPr="00E75EA6" w:rsidRDefault="00872E3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3A4716B" w14:textId="77777777" w:rsidR="00872E3F" w:rsidRPr="00E75EA6" w:rsidRDefault="00872E3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165A455" w14:textId="77777777" w:rsidR="00872E3F" w:rsidRPr="00E75EA6" w:rsidRDefault="00872E3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A0F6C94" w14:textId="77777777" w:rsidR="00872E3F" w:rsidRPr="00E75EA6" w:rsidRDefault="00872E3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71492FB" w14:textId="77777777" w:rsidR="00872E3F" w:rsidRPr="00E75EA6" w:rsidRDefault="00872E3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C65CD46" w14:textId="77777777" w:rsidR="00872E3F" w:rsidRPr="00E75EA6" w:rsidRDefault="00872E3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CBDAA5A" w14:textId="77777777" w:rsidR="00872E3F" w:rsidRPr="00E75EA6" w:rsidRDefault="00872E3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0CCD721" w14:textId="77777777" w:rsidR="00872E3F" w:rsidRPr="00E75EA6" w:rsidRDefault="00872E3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5BAE3C0" w14:textId="77777777" w:rsidR="00872E3F" w:rsidRPr="00E75EA6" w:rsidRDefault="00872E3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9BD8D4B" w14:textId="2550B853" w:rsidR="00B90963"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4.2.2. </w:t>
            </w:r>
          </w:p>
          <w:p w14:paraId="21259EE4" w14:textId="4F584E38"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sz w:val="20"/>
                <w:szCs w:val="20"/>
                <w:lang w:val="sr-Latn-ME"/>
              </w:rPr>
              <w:t>Unapređenje tehničke opremljenosti inspekcijskih službi</w:t>
            </w:r>
          </w:p>
          <w:p w14:paraId="3B4D511E" w14:textId="77777777"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02DBFE5" w14:textId="77777777"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6277F6C" w14:textId="77777777"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07C1DD6" w14:textId="77777777" w:rsidR="00872E3F" w:rsidRPr="00E75EA6" w:rsidRDefault="00872E3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0074A66" w14:textId="18632796" w:rsidR="00872E3F" w:rsidRPr="00E75EA6" w:rsidRDefault="00872E3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EF262C9" w14:textId="77777777" w:rsidR="001100BB" w:rsidRPr="00E75EA6" w:rsidRDefault="001100BB"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3596F63" w14:textId="15B085BC" w:rsidR="00872E3F"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4.2.3. </w:t>
            </w:r>
          </w:p>
          <w:p w14:paraId="19406E47" w14:textId="1CC02BB5"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Jačanje usklađenosti među različitim inspekcijskim službama na nacionalnom i lokalnom nivou (horizontalna i vertikalna koordinacija).</w:t>
            </w:r>
          </w:p>
          <w:p w14:paraId="57D35BA7" w14:textId="77777777"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tc>
        <w:tc>
          <w:tcPr>
            <w:tcW w:w="1890" w:type="dxa"/>
          </w:tcPr>
          <w:p w14:paraId="627008E8" w14:textId="77777777" w:rsidR="005740AE" w:rsidRPr="00E75EA6" w:rsidRDefault="005740AE" w:rsidP="0078531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lastRenderedPageBreak/>
              <w:t>4.2.1.</w:t>
            </w:r>
          </w:p>
          <w:p w14:paraId="65AD95D2" w14:textId="79CEA2F9" w:rsidR="005740AE" w:rsidRPr="00E75EA6" w:rsidRDefault="005740AE" w:rsidP="007853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MTZŽS zajedno sa nadležnim ministar</w:t>
            </w:r>
            <w:r w:rsidR="00AF3586" w:rsidRPr="00E75EA6">
              <w:rPr>
                <w:rFonts w:ascii="Arial" w:hAnsi="Arial" w:cs="Arial"/>
                <w:sz w:val="20"/>
                <w:szCs w:val="20"/>
                <w:lang w:val="sr-Latn-ME"/>
              </w:rPr>
              <w:t>stvima u saradnji sa opštinama</w:t>
            </w:r>
          </w:p>
          <w:p w14:paraId="4B5AD721" w14:textId="77777777" w:rsidR="005740AE" w:rsidRPr="00E75EA6" w:rsidRDefault="005740AE" w:rsidP="0078531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BD666CA" w14:textId="77777777" w:rsidR="005740AE" w:rsidRPr="00E75EA6" w:rsidRDefault="005740AE" w:rsidP="0078531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F2567DC" w14:textId="77777777" w:rsidR="005740AE" w:rsidRPr="00E75EA6" w:rsidRDefault="005740AE" w:rsidP="0078531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E3ADAF7" w14:textId="77777777" w:rsidR="005740AE" w:rsidRPr="00E75EA6" w:rsidRDefault="005740AE" w:rsidP="0078531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1BF95C8" w14:textId="77777777" w:rsidR="005740AE" w:rsidRPr="00E75EA6" w:rsidRDefault="005740AE" w:rsidP="0078531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522BB34" w14:textId="77777777" w:rsidR="005740AE" w:rsidRPr="00E75EA6" w:rsidRDefault="005740AE" w:rsidP="0078531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A9D132A" w14:textId="77777777" w:rsidR="005740AE" w:rsidRPr="00E75EA6" w:rsidRDefault="005740AE" w:rsidP="0078531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3822A3D" w14:textId="77777777" w:rsidR="005740AE" w:rsidRPr="00E75EA6" w:rsidRDefault="005740AE" w:rsidP="0078531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7241B56" w14:textId="77777777" w:rsidR="005740AE" w:rsidRPr="00E75EA6" w:rsidRDefault="005740AE" w:rsidP="0078531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54E5B32" w14:textId="77777777" w:rsidR="005740AE" w:rsidRPr="00E75EA6" w:rsidRDefault="005740AE" w:rsidP="0078531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DCC3593" w14:textId="77777777" w:rsidR="005740AE" w:rsidRPr="00E75EA6" w:rsidRDefault="005740AE" w:rsidP="0078531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B669A93" w14:textId="77777777" w:rsidR="005740AE" w:rsidRPr="00E75EA6" w:rsidRDefault="005740AE" w:rsidP="0078531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D320471" w14:textId="77777777" w:rsidR="00555ED4" w:rsidRPr="00E75EA6" w:rsidRDefault="00555ED4" w:rsidP="0078531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243B9A1" w14:textId="77777777" w:rsidR="00872E3F" w:rsidRPr="00E75EA6" w:rsidRDefault="00872E3F" w:rsidP="0078531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6C6CCE2" w14:textId="2F164E4D" w:rsidR="005740AE" w:rsidRPr="00E75EA6" w:rsidRDefault="005740AE" w:rsidP="0078531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4.2.2.</w:t>
            </w:r>
          </w:p>
          <w:p w14:paraId="47A635C2" w14:textId="13B8AEE3" w:rsidR="005740AE" w:rsidRPr="00E75EA6" w:rsidRDefault="005740AE" w:rsidP="00F6543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MTZŽS zajedno sa nadležnim ministarstvi</w:t>
            </w:r>
            <w:r w:rsidR="005B7801" w:rsidRPr="00E75EA6">
              <w:rPr>
                <w:rFonts w:ascii="Arial" w:hAnsi="Arial" w:cs="Arial"/>
                <w:sz w:val="20"/>
                <w:szCs w:val="20"/>
                <w:lang w:val="sr-Latn-ME"/>
              </w:rPr>
              <w:t>ma u saradnji sa opštinama</w:t>
            </w:r>
          </w:p>
          <w:p w14:paraId="7E163BBC" w14:textId="77777777" w:rsidR="005740AE" w:rsidRPr="00E75EA6" w:rsidRDefault="005740AE" w:rsidP="00F6543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88468D0" w14:textId="77777777" w:rsidR="00555ED4" w:rsidRPr="00E75EA6" w:rsidRDefault="00555ED4" w:rsidP="0078531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4928B96" w14:textId="77777777" w:rsidR="00872E3F" w:rsidRPr="00E75EA6" w:rsidRDefault="00872E3F" w:rsidP="0078531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11AD9AB" w14:textId="77777777" w:rsidR="00872E3F" w:rsidRPr="00E75EA6" w:rsidRDefault="00872E3F" w:rsidP="0078531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0405CAC" w14:textId="77777777" w:rsidR="00872E3F" w:rsidRPr="00E75EA6" w:rsidRDefault="00872E3F" w:rsidP="0078531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E5F804D" w14:textId="7847B97E" w:rsidR="005740AE" w:rsidRPr="00E75EA6" w:rsidRDefault="005740AE" w:rsidP="0078531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4.2.3.</w:t>
            </w:r>
          </w:p>
          <w:p w14:paraId="0DBC62A6" w14:textId="75EA2B7F" w:rsidR="005740AE" w:rsidRPr="00E75EA6" w:rsidRDefault="005740AE" w:rsidP="00BB404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MTZŽS zajedno sa nadležnim minist</w:t>
            </w:r>
            <w:r w:rsidR="00555ED4" w:rsidRPr="00E75EA6">
              <w:rPr>
                <w:rFonts w:ascii="Arial" w:hAnsi="Arial" w:cs="Arial"/>
                <w:sz w:val="20"/>
                <w:szCs w:val="20"/>
                <w:lang w:val="sr-Latn-ME"/>
              </w:rPr>
              <w:t xml:space="preserve">arstvima </w:t>
            </w:r>
            <w:r w:rsidR="004726FC" w:rsidRPr="00E75EA6">
              <w:rPr>
                <w:rFonts w:ascii="Arial" w:hAnsi="Arial" w:cs="Arial"/>
                <w:sz w:val="20"/>
                <w:szCs w:val="20"/>
                <w:lang w:val="sr-Latn-ME"/>
              </w:rPr>
              <w:t>u saradnji sa opštin</w:t>
            </w:r>
            <w:r w:rsidR="005B7801" w:rsidRPr="00E75EA6">
              <w:rPr>
                <w:rFonts w:ascii="Arial" w:hAnsi="Arial" w:cs="Arial"/>
                <w:sz w:val="20"/>
                <w:szCs w:val="20"/>
                <w:lang w:val="sr-Latn-ME"/>
              </w:rPr>
              <w:t>a</w:t>
            </w:r>
            <w:r w:rsidR="004726FC" w:rsidRPr="00E75EA6">
              <w:rPr>
                <w:rFonts w:ascii="Arial" w:hAnsi="Arial" w:cs="Arial"/>
                <w:sz w:val="20"/>
                <w:szCs w:val="20"/>
                <w:lang w:val="sr-Latn-ME"/>
              </w:rPr>
              <w:t>ma</w:t>
            </w:r>
          </w:p>
        </w:tc>
        <w:tc>
          <w:tcPr>
            <w:tcW w:w="8820" w:type="dxa"/>
          </w:tcPr>
          <w:p w14:paraId="0F213C78" w14:textId="417544CD" w:rsidR="005740AE" w:rsidRPr="00E75EA6" w:rsidRDefault="005740AE" w:rsidP="00BE42CB">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lastRenderedPageBreak/>
              <w:t>4.2.1. 4.2.2. i 4.2.3.</w:t>
            </w:r>
          </w:p>
          <w:p w14:paraId="24E34D28" w14:textId="3C41E30C" w:rsidR="005740AE" w:rsidRPr="00E75EA6" w:rsidRDefault="00AE0B6B" w:rsidP="001D5C4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5EA6">
              <w:rPr>
                <w:rFonts w:ascii="Arial" w:hAnsi="Arial" w:cs="Arial"/>
                <w:sz w:val="20"/>
                <w:szCs w:val="20"/>
              </w:rPr>
              <w:t xml:space="preserve">- </w:t>
            </w:r>
            <w:r w:rsidR="00B51913">
              <w:rPr>
                <w:rFonts w:ascii="Arial" w:hAnsi="Arial" w:cs="Arial"/>
                <w:sz w:val="20"/>
                <w:szCs w:val="20"/>
              </w:rPr>
              <w:t>u</w:t>
            </w:r>
            <w:r w:rsidR="005740AE" w:rsidRPr="00E75EA6">
              <w:rPr>
                <w:rFonts w:ascii="Arial" w:hAnsi="Arial" w:cs="Arial"/>
                <w:sz w:val="20"/>
                <w:szCs w:val="20"/>
                <w:lang w:val="sr-Latn-ME"/>
              </w:rPr>
              <w:t xml:space="preserve"> </w:t>
            </w:r>
            <w:r w:rsidR="005740AE" w:rsidRPr="00E75EA6">
              <w:rPr>
                <w:rFonts w:ascii="Arial" w:hAnsi="Arial" w:cs="Arial"/>
                <w:sz w:val="20"/>
                <w:szCs w:val="20"/>
              </w:rPr>
              <w:t>Upravi</w:t>
            </w:r>
            <w:r w:rsidR="005740AE" w:rsidRPr="00E75EA6">
              <w:rPr>
                <w:rFonts w:ascii="Arial" w:hAnsi="Arial" w:cs="Arial"/>
                <w:sz w:val="20"/>
                <w:szCs w:val="20"/>
                <w:lang w:val="sr-Latn-ME"/>
              </w:rPr>
              <w:t xml:space="preserve"> </w:t>
            </w:r>
            <w:r w:rsidR="005740AE" w:rsidRPr="00E75EA6">
              <w:rPr>
                <w:rFonts w:ascii="Arial" w:hAnsi="Arial" w:cs="Arial"/>
                <w:sz w:val="20"/>
                <w:szCs w:val="20"/>
              </w:rPr>
              <w:t>za</w:t>
            </w:r>
            <w:r w:rsidR="005740AE" w:rsidRPr="00E75EA6">
              <w:rPr>
                <w:rFonts w:ascii="Arial" w:hAnsi="Arial" w:cs="Arial"/>
                <w:sz w:val="20"/>
                <w:szCs w:val="20"/>
                <w:lang w:val="sr-Latn-ME"/>
              </w:rPr>
              <w:t xml:space="preserve"> </w:t>
            </w:r>
            <w:r w:rsidR="005740AE" w:rsidRPr="00E75EA6">
              <w:rPr>
                <w:rFonts w:ascii="Arial" w:hAnsi="Arial" w:cs="Arial"/>
                <w:sz w:val="20"/>
                <w:szCs w:val="20"/>
              </w:rPr>
              <w:t>inspekcijske</w:t>
            </w:r>
            <w:r w:rsidR="005740AE" w:rsidRPr="00E75EA6">
              <w:rPr>
                <w:rFonts w:ascii="Arial" w:hAnsi="Arial" w:cs="Arial"/>
                <w:sz w:val="20"/>
                <w:szCs w:val="20"/>
                <w:lang w:val="sr-Latn-ME"/>
              </w:rPr>
              <w:t xml:space="preserve"> </w:t>
            </w:r>
            <w:r w:rsidR="005740AE" w:rsidRPr="00E75EA6">
              <w:rPr>
                <w:rFonts w:ascii="Arial" w:hAnsi="Arial" w:cs="Arial"/>
                <w:sz w:val="20"/>
                <w:szCs w:val="20"/>
              </w:rPr>
              <w:t>poslove</w:t>
            </w:r>
            <w:r w:rsidR="005740AE" w:rsidRPr="00E75EA6">
              <w:rPr>
                <w:rFonts w:ascii="Arial" w:hAnsi="Arial" w:cs="Arial"/>
                <w:sz w:val="20"/>
                <w:szCs w:val="20"/>
                <w:lang w:val="sr-Latn-ME"/>
              </w:rPr>
              <w:t xml:space="preserve"> </w:t>
            </w:r>
            <w:r w:rsidR="005740AE" w:rsidRPr="00E75EA6">
              <w:rPr>
                <w:rFonts w:ascii="Arial" w:hAnsi="Arial" w:cs="Arial"/>
                <w:sz w:val="20"/>
                <w:szCs w:val="20"/>
              </w:rPr>
              <w:t>u</w:t>
            </w:r>
            <w:r w:rsidR="005740AE" w:rsidRPr="00E75EA6">
              <w:rPr>
                <w:rFonts w:ascii="Arial" w:hAnsi="Arial" w:cs="Arial"/>
                <w:sz w:val="20"/>
                <w:szCs w:val="20"/>
                <w:lang w:val="sr-Latn-ME"/>
              </w:rPr>
              <w:t xml:space="preserve"> 2019.</w:t>
            </w:r>
            <w:r w:rsidR="005740AE" w:rsidRPr="00E75EA6">
              <w:rPr>
                <w:rFonts w:ascii="Arial" w:hAnsi="Arial" w:cs="Arial"/>
                <w:sz w:val="20"/>
                <w:szCs w:val="20"/>
              </w:rPr>
              <w:t>godini</w:t>
            </w:r>
            <w:r w:rsidR="005740AE" w:rsidRPr="00E75EA6">
              <w:rPr>
                <w:rFonts w:ascii="Arial" w:hAnsi="Arial" w:cs="Arial"/>
                <w:sz w:val="20"/>
                <w:szCs w:val="20"/>
                <w:lang w:val="sr-Latn-ME"/>
              </w:rPr>
              <w:t xml:space="preserve">, </w:t>
            </w:r>
            <w:r w:rsidR="005740AE" w:rsidRPr="00E75EA6">
              <w:rPr>
                <w:rFonts w:ascii="Arial" w:hAnsi="Arial" w:cs="Arial"/>
                <w:sz w:val="20"/>
                <w:szCs w:val="20"/>
              </w:rPr>
              <w:t>or</w:t>
            </w:r>
            <w:r w:rsidR="00E50452" w:rsidRPr="00E75EA6">
              <w:rPr>
                <w:rFonts w:ascii="Arial" w:hAnsi="Arial" w:cs="Arial"/>
                <w:sz w:val="20"/>
                <w:szCs w:val="20"/>
              </w:rPr>
              <w:t>držane</w:t>
            </w:r>
            <w:r w:rsidR="005740AE" w:rsidRPr="00E75EA6">
              <w:rPr>
                <w:rFonts w:ascii="Arial" w:hAnsi="Arial" w:cs="Arial"/>
                <w:sz w:val="20"/>
                <w:szCs w:val="20"/>
                <w:lang w:val="sr-Latn-ME"/>
              </w:rPr>
              <w:t xml:space="preserve"> </w:t>
            </w:r>
            <w:r w:rsidR="005740AE" w:rsidRPr="00E75EA6">
              <w:rPr>
                <w:rFonts w:ascii="Arial" w:hAnsi="Arial" w:cs="Arial"/>
                <w:sz w:val="20"/>
                <w:szCs w:val="20"/>
              </w:rPr>
              <w:t>su</w:t>
            </w:r>
            <w:r w:rsidR="005740AE" w:rsidRPr="00E75EA6">
              <w:rPr>
                <w:rFonts w:ascii="Arial" w:hAnsi="Arial" w:cs="Arial"/>
                <w:sz w:val="20"/>
                <w:szCs w:val="20"/>
                <w:lang w:val="sr-Latn-ME"/>
              </w:rPr>
              <w:t xml:space="preserve"> </w:t>
            </w:r>
            <w:r w:rsidR="005740AE" w:rsidRPr="00E75EA6">
              <w:rPr>
                <w:rFonts w:ascii="Arial" w:hAnsi="Arial" w:cs="Arial"/>
                <w:sz w:val="20"/>
                <w:szCs w:val="20"/>
              </w:rPr>
              <w:t>interne</w:t>
            </w:r>
            <w:r w:rsidR="005740AE" w:rsidRPr="00E75EA6">
              <w:rPr>
                <w:rFonts w:ascii="Arial" w:hAnsi="Arial" w:cs="Arial"/>
                <w:sz w:val="20"/>
                <w:szCs w:val="20"/>
                <w:lang w:val="sr-Latn-ME"/>
              </w:rPr>
              <w:t xml:space="preserve"> </w:t>
            </w:r>
            <w:r w:rsidR="005740AE" w:rsidRPr="00E75EA6">
              <w:rPr>
                <w:rFonts w:ascii="Arial" w:hAnsi="Arial" w:cs="Arial"/>
                <w:sz w:val="20"/>
                <w:szCs w:val="20"/>
              </w:rPr>
              <w:t>radonice</w:t>
            </w:r>
            <w:r w:rsidR="005740AE" w:rsidRPr="00E75EA6">
              <w:rPr>
                <w:rFonts w:ascii="Arial" w:hAnsi="Arial" w:cs="Arial"/>
                <w:sz w:val="20"/>
                <w:szCs w:val="20"/>
                <w:lang w:val="sr-Latn-ME"/>
              </w:rPr>
              <w:t xml:space="preserve"> </w:t>
            </w:r>
            <w:r w:rsidR="005740AE" w:rsidRPr="00E75EA6">
              <w:rPr>
                <w:rFonts w:ascii="Arial" w:hAnsi="Arial" w:cs="Arial"/>
                <w:sz w:val="20"/>
                <w:szCs w:val="20"/>
              </w:rPr>
              <w:t>na</w:t>
            </w:r>
            <w:r w:rsidR="005740AE" w:rsidRPr="00E75EA6">
              <w:rPr>
                <w:rFonts w:ascii="Arial" w:hAnsi="Arial" w:cs="Arial"/>
                <w:sz w:val="20"/>
                <w:szCs w:val="20"/>
                <w:lang w:val="sr-Latn-ME"/>
              </w:rPr>
              <w:t xml:space="preserve"> </w:t>
            </w:r>
            <w:r w:rsidR="005740AE" w:rsidRPr="00E75EA6">
              <w:rPr>
                <w:rFonts w:ascii="Arial" w:hAnsi="Arial" w:cs="Arial"/>
                <w:sz w:val="20"/>
                <w:szCs w:val="20"/>
              </w:rPr>
              <w:t>temu</w:t>
            </w:r>
            <w:r w:rsidR="005740AE" w:rsidRPr="00E75EA6">
              <w:rPr>
                <w:rFonts w:ascii="Arial" w:hAnsi="Arial" w:cs="Arial"/>
                <w:sz w:val="20"/>
                <w:szCs w:val="20"/>
                <w:lang w:val="sr-Latn-ME"/>
              </w:rPr>
              <w:t xml:space="preserve"> </w:t>
            </w:r>
            <w:r w:rsidR="005740AE" w:rsidRPr="00E75EA6">
              <w:rPr>
                <w:rFonts w:ascii="Arial" w:hAnsi="Arial" w:cs="Arial"/>
                <w:sz w:val="20"/>
                <w:szCs w:val="20"/>
              </w:rPr>
              <w:t>primjene</w:t>
            </w:r>
            <w:r w:rsidR="005740AE" w:rsidRPr="00E75EA6">
              <w:rPr>
                <w:rFonts w:ascii="Arial" w:hAnsi="Arial" w:cs="Arial"/>
                <w:sz w:val="20"/>
                <w:szCs w:val="20"/>
                <w:lang w:val="sr-Latn-ME"/>
              </w:rPr>
              <w:t xml:space="preserve"> </w:t>
            </w:r>
            <w:r w:rsidR="005740AE" w:rsidRPr="00E75EA6">
              <w:rPr>
                <w:rFonts w:ascii="Arial" w:hAnsi="Arial" w:cs="Arial"/>
                <w:sz w:val="20"/>
                <w:szCs w:val="20"/>
              </w:rPr>
              <w:t>Zakona</w:t>
            </w:r>
            <w:r w:rsidR="005740AE" w:rsidRPr="00E75EA6">
              <w:rPr>
                <w:rFonts w:ascii="Arial" w:hAnsi="Arial" w:cs="Arial"/>
                <w:sz w:val="20"/>
                <w:szCs w:val="20"/>
                <w:lang w:val="sr-Latn-ME"/>
              </w:rPr>
              <w:t xml:space="preserve"> </w:t>
            </w:r>
            <w:r w:rsidR="005740AE" w:rsidRPr="00E75EA6">
              <w:rPr>
                <w:rFonts w:ascii="Arial" w:hAnsi="Arial" w:cs="Arial"/>
                <w:sz w:val="20"/>
                <w:szCs w:val="20"/>
              </w:rPr>
              <w:t>o</w:t>
            </w:r>
            <w:r w:rsidR="005740AE" w:rsidRPr="00E75EA6">
              <w:rPr>
                <w:rFonts w:ascii="Arial" w:hAnsi="Arial" w:cs="Arial"/>
                <w:sz w:val="20"/>
                <w:szCs w:val="20"/>
                <w:lang w:val="sr-Latn-ME"/>
              </w:rPr>
              <w:t xml:space="preserve"> </w:t>
            </w:r>
            <w:r w:rsidR="005740AE" w:rsidRPr="00E75EA6">
              <w:rPr>
                <w:rFonts w:ascii="Arial" w:hAnsi="Arial" w:cs="Arial"/>
                <w:sz w:val="20"/>
                <w:szCs w:val="20"/>
              </w:rPr>
              <w:t>inspekcijskom</w:t>
            </w:r>
            <w:r w:rsidR="005740AE" w:rsidRPr="00E75EA6">
              <w:rPr>
                <w:rFonts w:ascii="Arial" w:hAnsi="Arial" w:cs="Arial"/>
                <w:sz w:val="20"/>
                <w:szCs w:val="20"/>
                <w:lang w:val="sr-Latn-ME"/>
              </w:rPr>
              <w:t xml:space="preserve"> </w:t>
            </w:r>
            <w:r w:rsidR="005740AE" w:rsidRPr="00E75EA6">
              <w:rPr>
                <w:rFonts w:ascii="Arial" w:hAnsi="Arial" w:cs="Arial"/>
                <w:sz w:val="20"/>
                <w:szCs w:val="20"/>
              </w:rPr>
              <w:t>nadzoru</w:t>
            </w:r>
            <w:r w:rsidR="005740AE" w:rsidRPr="00E75EA6">
              <w:rPr>
                <w:rFonts w:ascii="Arial" w:hAnsi="Arial" w:cs="Arial"/>
                <w:sz w:val="20"/>
                <w:szCs w:val="20"/>
                <w:lang w:val="sr-Latn-ME"/>
              </w:rPr>
              <w:t xml:space="preserve">, </w:t>
            </w:r>
            <w:r w:rsidR="005740AE" w:rsidRPr="00E75EA6">
              <w:rPr>
                <w:rFonts w:ascii="Arial" w:hAnsi="Arial" w:cs="Arial"/>
                <w:sz w:val="20"/>
                <w:szCs w:val="20"/>
              </w:rPr>
              <w:t>Zakona</w:t>
            </w:r>
            <w:r w:rsidR="005740AE" w:rsidRPr="00E75EA6">
              <w:rPr>
                <w:rFonts w:ascii="Arial" w:hAnsi="Arial" w:cs="Arial"/>
                <w:sz w:val="20"/>
                <w:szCs w:val="20"/>
                <w:lang w:val="sr-Latn-ME"/>
              </w:rPr>
              <w:t xml:space="preserve"> </w:t>
            </w:r>
            <w:r w:rsidR="005740AE" w:rsidRPr="00E75EA6">
              <w:rPr>
                <w:rFonts w:ascii="Arial" w:hAnsi="Arial" w:cs="Arial"/>
                <w:sz w:val="20"/>
                <w:szCs w:val="20"/>
              </w:rPr>
              <w:t>o</w:t>
            </w:r>
            <w:r w:rsidR="005740AE" w:rsidRPr="00E75EA6">
              <w:rPr>
                <w:rFonts w:ascii="Arial" w:hAnsi="Arial" w:cs="Arial"/>
                <w:sz w:val="20"/>
                <w:szCs w:val="20"/>
                <w:lang w:val="sr-Latn-ME"/>
              </w:rPr>
              <w:t xml:space="preserve"> </w:t>
            </w:r>
            <w:r w:rsidR="005740AE" w:rsidRPr="00E75EA6">
              <w:rPr>
                <w:rFonts w:ascii="Arial" w:hAnsi="Arial" w:cs="Arial"/>
                <w:sz w:val="20"/>
                <w:szCs w:val="20"/>
              </w:rPr>
              <w:t>upravnom</w:t>
            </w:r>
            <w:r w:rsidR="005740AE" w:rsidRPr="00E75EA6">
              <w:rPr>
                <w:rFonts w:ascii="Arial" w:hAnsi="Arial" w:cs="Arial"/>
                <w:sz w:val="20"/>
                <w:szCs w:val="20"/>
                <w:lang w:val="sr-Latn-ME"/>
              </w:rPr>
              <w:t xml:space="preserve"> </w:t>
            </w:r>
            <w:r w:rsidR="005740AE" w:rsidRPr="00E75EA6">
              <w:rPr>
                <w:rFonts w:ascii="Arial" w:hAnsi="Arial" w:cs="Arial"/>
                <w:sz w:val="20"/>
                <w:szCs w:val="20"/>
              </w:rPr>
              <w:t>postupku</w:t>
            </w:r>
            <w:r w:rsidR="005740AE" w:rsidRPr="00E75EA6">
              <w:rPr>
                <w:rFonts w:ascii="Arial" w:hAnsi="Arial" w:cs="Arial"/>
                <w:sz w:val="20"/>
                <w:szCs w:val="20"/>
                <w:lang w:val="sr-Latn-ME"/>
              </w:rPr>
              <w:t xml:space="preserve">, </w:t>
            </w:r>
            <w:r w:rsidR="005740AE" w:rsidRPr="00E75EA6">
              <w:rPr>
                <w:rFonts w:ascii="Arial" w:hAnsi="Arial" w:cs="Arial"/>
                <w:sz w:val="20"/>
                <w:szCs w:val="20"/>
              </w:rPr>
              <w:t>Zakona</w:t>
            </w:r>
            <w:r w:rsidR="005740AE" w:rsidRPr="00E75EA6">
              <w:rPr>
                <w:rFonts w:ascii="Arial" w:hAnsi="Arial" w:cs="Arial"/>
                <w:sz w:val="20"/>
                <w:szCs w:val="20"/>
                <w:lang w:val="sr-Latn-ME"/>
              </w:rPr>
              <w:t xml:space="preserve"> </w:t>
            </w:r>
            <w:r w:rsidR="005740AE" w:rsidRPr="00E75EA6">
              <w:rPr>
                <w:rFonts w:ascii="Arial" w:hAnsi="Arial" w:cs="Arial"/>
                <w:sz w:val="20"/>
                <w:szCs w:val="20"/>
              </w:rPr>
              <w:t>o</w:t>
            </w:r>
            <w:r w:rsidR="005740AE" w:rsidRPr="00E75EA6">
              <w:rPr>
                <w:rFonts w:ascii="Arial" w:hAnsi="Arial" w:cs="Arial"/>
                <w:sz w:val="20"/>
                <w:szCs w:val="20"/>
                <w:lang w:val="sr-Latn-ME"/>
              </w:rPr>
              <w:t xml:space="preserve"> </w:t>
            </w:r>
            <w:r w:rsidR="005740AE" w:rsidRPr="00E75EA6">
              <w:rPr>
                <w:rFonts w:ascii="Arial" w:hAnsi="Arial" w:cs="Arial"/>
                <w:sz w:val="20"/>
                <w:szCs w:val="20"/>
              </w:rPr>
              <w:t>prekr</w:t>
            </w:r>
            <w:r w:rsidR="005740AE" w:rsidRPr="00E75EA6">
              <w:rPr>
                <w:rFonts w:ascii="Arial" w:hAnsi="Arial" w:cs="Arial"/>
                <w:sz w:val="20"/>
                <w:szCs w:val="20"/>
                <w:lang w:val="sr-Latn-ME"/>
              </w:rPr>
              <w:t>š</w:t>
            </w:r>
            <w:r w:rsidR="005740AE" w:rsidRPr="00E75EA6">
              <w:rPr>
                <w:rFonts w:ascii="Arial" w:hAnsi="Arial" w:cs="Arial"/>
                <w:sz w:val="20"/>
                <w:szCs w:val="20"/>
              </w:rPr>
              <w:t>ajima</w:t>
            </w:r>
            <w:r w:rsidR="005740AE" w:rsidRPr="00E75EA6">
              <w:rPr>
                <w:rFonts w:ascii="Arial" w:hAnsi="Arial" w:cs="Arial"/>
                <w:sz w:val="20"/>
                <w:szCs w:val="20"/>
                <w:lang w:val="sr-Latn-ME"/>
              </w:rPr>
              <w:t xml:space="preserve">. </w:t>
            </w:r>
            <w:r w:rsidR="00BF7E16" w:rsidRPr="00E75EA6">
              <w:rPr>
                <w:rFonts w:ascii="Arial" w:hAnsi="Arial" w:cs="Arial"/>
                <w:sz w:val="20"/>
                <w:szCs w:val="20"/>
              </w:rPr>
              <w:t>Pored navedenih</w:t>
            </w:r>
            <w:r w:rsidR="005740AE" w:rsidRPr="00E75EA6">
              <w:rPr>
                <w:rFonts w:ascii="Arial" w:hAnsi="Arial" w:cs="Arial"/>
                <w:sz w:val="20"/>
                <w:szCs w:val="20"/>
              </w:rPr>
              <w:t>, održane su i radionice u dijelu primjene ostalih materijalnih propisa iz nadležnosti turističke inspekcije. Takođe, jedan broj inspektora/ki je prisustvovao obukama u organizaciji Uprave za kadrove („Ocjenjivanje državnih službenika i namještenika “i „Od ideje do uspješno realizovanog projekta “) i Ministarstva unutrašnjih poslova („Jačanje vještina rane identifikacije i upućivanja potencijalnih slučajeva trgovine ljudima u Crnoj Gori sa posebnim osvrto</w:t>
            </w:r>
            <w:r w:rsidR="00BF7E16" w:rsidRPr="00E75EA6">
              <w:rPr>
                <w:rFonts w:ascii="Arial" w:hAnsi="Arial" w:cs="Arial"/>
                <w:sz w:val="20"/>
                <w:szCs w:val="20"/>
              </w:rPr>
              <w:t>m na multiagencijsku saradnju;</w:t>
            </w:r>
          </w:p>
          <w:p w14:paraId="2476D6C4" w14:textId="700AC0F5" w:rsidR="005740AE" w:rsidRPr="00E75EA6" w:rsidRDefault="00B51913" w:rsidP="001D5C4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AE0B6B" w:rsidRPr="00E75EA6">
              <w:rPr>
                <w:rFonts w:ascii="Arial" w:hAnsi="Arial" w:cs="Arial"/>
                <w:sz w:val="20"/>
                <w:szCs w:val="20"/>
              </w:rPr>
              <w:t>t</w:t>
            </w:r>
            <w:r w:rsidR="005740AE" w:rsidRPr="00E75EA6">
              <w:rPr>
                <w:rFonts w:ascii="Arial" w:hAnsi="Arial" w:cs="Arial"/>
                <w:sz w:val="20"/>
                <w:szCs w:val="20"/>
              </w:rPr>
              <w:t xml:space="preserve">okom 2018. </w:t>
            </w:r>
            <w:r w:rsidR="00005C92" w:rsidRPr="00E75EA6">
              <w:rPr>
                <w:rFonts w:ascii="Arial" w:hAnsi="Arial" w:cs="Arial"/>
                <w:sz w:val="20"/>
                <w:szCs w:val="20"/>
              </w:rPr>
              <w:t>i 2019. godine</w:t>
            </w:r>
            <w:r w:rsidR="005740AE" w:rsidRPr="00E75EA6">
              <w:rPr>
                <w:rFonts w:ascii="Arial" w:hAnsi="Arial" w:cs="Arial"/>
                <w:sz w:val="20"/>
                <w:szCs w:val="20"/>
              </w:rPr>
              <w:t xml:space="preserve"> zaposlen</w:t>
            </w:r>
            <w:r w:rsidR="00005C92" w:rsidRPr="00E75EA6">
              <w:rPr>
                <w:rFonts w:ascii="Arial" w:hAnsi="Arial" w:cs="Arial"/>
                <w:sz w:val="20"/>
                <w:szCs w:val="20"/>
              </w:rPr>
              <w:t xml:space="preserve"> je određeni broj inspektora</w:t>
            </w:r>
            <w:r w:rsidR="005740AE" w:rsidRPr="00E75EA6">
              <w:rPr>
                <w:rFonts w:ascii="Arial" w:hAnsi="Arial" w:cs="Arial"/>
                <w:sz w:val="20"/>
                <w:szCs w:val="20"/>
              </w:rPr>
              <w:t xml:space="preserve"> u</w:t>
            </w:r>
            <w:r w:rsidR="00AE0B6B" w:rsidRPr="00E75EA6">
              <w:rPr>
                <w:rFonts w:ascii="Arial" w:hAnsi="Arial" w:cs="Arial"/>
                <w:sz w:val="20"/>
                <w:szCs w:val="20"/>
              </w:rPr>
              <w:t xml:space="preserve"> skladu sa aktom</w:t>
            </w:r>
            <w:r w:rsidR="005740AE" w:rsidRPr="00E75EA6">
              <w:rPr>
                <w:rFonts w:ascii="Arial" w:hAnsi="Arial" w:cs="Arial"/>
                <w:sz w:val="20"/>
                <w:szCs w:val="20"/>
              </w:rPr>
              <w:t xml:space="preserve"> o sistematizaciji radnih mjesta. Takođe, povećan je i broj inspektora u dr</w:t>
            </w:r>
            <w:r w:rsidR="00AE0B6B" w:rsidRPr="00E75EA6">
              <w:rPr>
                <w:rFonts w:ascii="Arial" w:hAnsi="Arial" w:cs="Arial"/>
                <w:sz w:val="20"/>
                <w:szCs w:val="20"/>
              </w:rPr>
              <w:t>ugim</w:t>
            </w:r>
            <w:r w:rsidR="005740AE" w:rsidRPr="00E75EA6">
              <w:rPr>
                <w:rFonts w:ascii="Arial" w:hAnsi="Arial" w:cs="Arial"/>
                <w:sz w:val="20"/>
                <w:szCs w:val="20"/>
              </w:rPr>
              <w:t xml:space="preserve"> inspekcijama Uprave za inspekcijske poslove(UIP), koje vrše nadzor na tržištu robe, dr. usluga i tržištu rada, što znači jačanje kapaciteta inspekcija, koje u zajedničkom nadzoru i sinergiji rezultata nadzora na tržištu, doprinose podizanju kvaliteta ukupnog turističkog proizvoda Crne Gore;</w:t>
            </w:r>
          </w:p>
          <w:p w14:paraId="7E19ED26" w14:textId="73C8A73F" w:rsidR="005740AE" w:rsidRPr="00E75EA6" w:rsidRDefault="00AE0B6B" w:rsidP="001D5C4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5EA6">
              <w:rPr>
                <w:rFonts w:ascii="Arial" w:hAnsi="Arial" w:cs="Arial"/>
                <w:sz w:val="20"/>
                <w:szCs w:val="20"/>
              </w:rPr>
              <w:lastRenderedPageBreak/>
              <w:t xml:space="preserve">- </w:t>
            </w:r>
            <w:r w:rsidR="005740AE" w:rsidRPr="00E75EA6">
              <w:rPr>
                <w:rFonts w:ascii="Arial" w:hAnsi="Arial" w:cs="Arial"/>
                <w:sz w:val="20"/>
                <w:szCs w:val="20"/>
              </w:rPr>
              <w:t>u septembru 2018.</w:t>
            </w:r>
            <w:r w:rsidRPr="00E75EA6">
              <w:rPr>
                <w:rFonts w:ascii="Arial" w:hAnsi="Arial" w:cs="Arial"/>
                <w:sz w:val="20"/>
                <w:szCs w:val="20"/>
              </w:rPr>
              <w:t>godine</w:t>
            </w:r>
            <w:r w:rsidR="005740AE" w:rsidRPr="00E75EA6">
              <w:rPr>
                <w:rFonts w:ascii="Arial" w:hAnsi="Arial" w:cs="Arial"/>
                <w:sz w:val="20"/>
                <w:szCs w:val="20"/>
              </w:rPr>
              <w:t xml:space="preserve">, u Podgorici, u okviru TAIEX podrške, organizovana </w:t>
            </w:r>
            <w:r w:rsidRPr="00E75EA6">
              <w:rPr>
                <w:rFonts w:ascii="Arial" w:hAnsi="Arial" w:cs="Arial"/>
                <w:sz w:val="20"/>
                <w:szCs w:val="20"/>
              </w:rPr>
              <w:t xml:space="preserve">je </w:t>
            </w:r>
            <w:r w:rsidR="005740AE" w:rsidRPr="00E75EA6">
              <w:rPr>
                <w:rFonts w:ascii="Arial" w:hAnsi="Arial" w:cs="Arial"/>
                <w:sz w:val="20"/>
                <w:szCs w:val="20"/>
              </w:rPr>
              <w:t>dvodnevna radionica, sa ekspertima iz Španije i Litvanije u cilju razmjene prakse u vršenju inspekcijskog nadzora kod turističko-ugostiteljskih objekata. Takodje, novozaposleni turistički inspektori su, zajedno sa novozaposlenim u drugim inspekcijama, prošli obuku u Upravi za kadrove, na teme: primjena Zakona o inspekcijskom nadzoru i primjena Zakona o upravnom postupku;</w:t>
            </w:r>
          </w:p>
          <w:p w14:paraId="633C0734" w14:textId="77777777" w:rsidR="00F00260" w:rsidRPr="00E75EA6" w:rsidRDefault="00F00260" w:rsidP="001D5C4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2D892B5" w14:textId="52F07ECF" w:rsidR="00CF71D4" w:rsidRPr="00E75EA6" w:rsidRDefault="00F00260" w:rsidP="001D5C4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5EA6">
              <w:rPr>
                <w:rFonts w:ascii="Arial" w:hAnsi="Arial" w:cs="Arial"/>
                <w:b/>
                <w:sz w:val="20"/>
                <w:szCs w:val="20"/>
              </w:rPr>
              <w:t>4.2.2</w:t>
            </w:r>
            <w:r w:rsidRPr="00E75EA6">
              <w:rPr>
                <w:rFonts w:ascii="Arial" w:hAnsi="Arial" w:cs="Arial"/>
                <w:sz w:val="20"/>
                <w:szCs w:val="20"/>
              </w:rPr>
              <w:t>.</w:t>
            </w:r>
          </w:p>
          <w:p w14:paraId="43ABC3BD" w14:textId="2D52C273" w:rsidR="005740AE" w:rsidRPr="00E75EA6" w:rsidRDefault="00CF71D4" w:rsidP="00CF71D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5EA6">
              <w:rPr>
                <w:rFonts w:ascii="Arial" w:hAnsi="Arial" w:cs="Arial"/>
                <w:sz w:val="20"/>
                <w:szCs w:val="20"/>
              </w:rPr>
              <w:t>- u</w:t>
            </w:r>
            <w:r w:rsidR="005740AE" w:rsidRPr="00E75EA6">
              <w:rPr>
                <w:rFonts w:ascii="Arial" w:hAnsi="Arial" w:cs="Arial"/>
                <w:sz w:val="20"/>
                <w:szCs w:val="20"/>
              </w:rPr>
              <w:t xml:space="preserve"> cilju unapredjenja tehničke opremljenosti inspektora, Turistička inspekcija je dobila sedam lap top</w:t>
            </w:r>
            <w:r w:rsidR="005740AE" w:rsidRPr="00E75EA6">
              <w:rPr>
                <w:rFonts w:ascii="Arial" w:hAnsi="Arial" w:cs="Arial"/>
                <w:sz w:val="20"/>
                <w:szCs w:val="20"/>
                <w:lang w:val="sr-Latn-ME"/>
              </w:rPr>
              <w:t xml:space="preserve"> računara u 2018.godini, 6 lap top računara (4 iz donacije, 2 iz budžeta CG) i 2 štampača iz budžeta CG u 2019.godini, kao i 2 lap top računara i 6 mobilnih štampača iz projekta u okviru IPA 2016 u 2020.godini;</w:t>
            </w:r>
          </w:p>
          <w:p w14:paraId="046D0BCC" w14:textId="3F89492E" w:rsidR="005740AE" w:rsidRPr="00E75EA6" w:rsidRDefault="00CF71D4" w:rsidP="00CF71D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5EA6">
              <w:rPr>
                <w:rFonts w:ascii="Arial" w:hAnsi="Arial" w:cs="Arial"/>
                <w:sz w:val="20"/>
                <w:szCs w:val="20"/>
              </w:rPr>
              <w:t>- u</w:t>
            </w:r>
            <w:r w:rsidR="005740AE" w:rsidRPr="00E75EA6">
              <w:rPr>
                <w:rFonts w:ascii="Arial" w:hAnsi="Arial" w:cs="Arial"/>
                <w:sz w:val="20"/>
                <w:szCs w:val="20"/>
              </w:rPr>
              <w:t>prava za inspekcijske poslo</w:t>
            </w:r>
            <w:r w:rsidRPr="00E75EA6">
              <w:rPr>
                <w:rFonts w:ascii="Arial" w:hAnsi="Arial" w:cs="Arial"/>
                <w:sz w:val="20"/>
                <w:szCs w:val="20"/>
              </w:rPr>
              <w:t xml:space="preserve">ve je uspostavljala </w:t>
            </w:r>
            <w:r w:rsidR="005740AE" w:rsidRPr="00E75EA6">
              <w:rPr>
                <w:rFonts w:ascii="Arial" w:hAnsi="Arial" w:cs="Arial"/>
                <w:sz w:val="20"/>
                <w:szCs w:val="20"/>
              </w:rPr>
              <w:t>koordinaciju rada inspekcija u svom sastavu, putem razmjene relevantnih informacija za efikasniji inspekcijski nadzor, kao i organizovanjem zajedničkih kontrola od strane dvije i više inspekcija, što je posebno izraženo u nadzoru po incijativama i tokom ljetnje (i zimske) turističke sezone, kada se sprovodi organizovani pojačani nadzor na području primorja i planinskih tur</w:t>
            </w:r>
            <w:r w:rsidR="00960539" w:rsidRPr="00E75EA6">
              <w:rPr>
                <w:rFonts w:ascii="Arial" w:hAnsi="Arial" w:cs="Arial"/>
                <w:sz w:val="20"/>
                <w:szCs w:val="20"/>
              </w:rPr>
              <w:t xml:space="preserve">ističkih centara. </w:t>
            </w:r>
          </w:p>
          <w:p w14:paraId="124AF5B7" w14:textId="77777777" w:rsidR="005740AE" w:rsidRPr="00E75EA6" w:rsidRDefault="005740AE" w:rsidP="001D5C4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0310A5D" w14:textId="5FF88D19" w:rsidR="00D0135F" w:rsidRPr="00E75EA6" w:rsidRDefault="00F00260" w:rsidP="001D5C4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5EA6">
              <w:rPr>
                <w:rFonts w:ascii="Arial" w:hAnsi="Arial" w:cs="Arial"/>
                <w:b/>
                <w:sz w:val="20"/>
                <w:szCs w:val="20"/>
              </w:rPr>
              <w:t>4.2.3</w:t>
            </w:r>
            <w:r w:rsidRPr="00E75EA6">
              <w:rPr>
                <w:rFonts w:ascii="Arial" w:hAnsi="Arial" w:cs="Arial"/>
                <w:sz w:val="20"/>
                <w:szCs w:val="20"/>
              </w:rPr>
              <w:t>.</w:t>
            </w:r>
          </w:p>
          <w:p w14:paraId="666A32C0" w14:textId="39C93C7D" w:rsidR="005740AE" w:rsidRPr="00E75EA6" w:rsidRDefault="00D0135F" w:rsidP="001D5C4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5EA6">
              <w:rPr>
                <w:rFonts w:ascii="Arial" w:hAnsi="Arial" w:cs="Arial"/>
                <w:sz w:val="20"/>
                <w:szCs w:val="20"/>
              </w:rPr>
              <w:t xml:space="preserve">- Uprava za inspekcijske poslove je imala </w:t>
            </w:r>
            <w:r w:rsidR="00960539" w:rsidRPr="00E75EA6">
              <w:rPr>
                <w:rFonts w:ascii="Arial" w:hAnsi="Arial" w:cs="Arial"/>
                <w:sz w:val="20"/>
                <w:szCs w:val="20"/>
              </w:rPr>
              <w:t xml:space="preserve">neposrednu saradnju sa </w:t>
            </w:r>
            <w:r w:rsidR="005740AE" w:rsidRPr="00E75EA6">
              <w:rPr>
                <w:rFonts w:ascii="Arial" w:hAnsi="Arial" w:cs="Arial"/>
                <w:sz w:val="20"/>
                <w:szCs w:val="20"/>
              </w:rPr>
              <w:t xml:space="preserve">Poreskom upravom, Upravom policije (posebno Granična policija) i Upravom carina, sa kojima su Turistička, Tržišna </w:t>
            </w:r>
            <w:proofErr w:type="gramStart"/>
            <w:r w:rsidR="005740AE" w:rsidRPr="00E75EA6">
              <w:rPr>
                <w:rFonts w:ascii="Arial" w:hAnsi="Arial" w:cs="Arial"/>
                <w:sz w:val="20"/>
                <w:szCs w:val="20"/>
              </w:rPr>
              <w:t>i  Inspekcija</w:t>
            </w:r>
            <w:proofErr w:type="gramEnd"/>
            <w:r w:rsidR="005740AE" w:rsidRPr="00E75EA6">
              <w:rPr>
                <w:rFonts w:ascii="Arial" w:hAnsi="Arial" w:cs="Arial"/>
                <w:sz w:val="20"/>
                <w:szCs w:val="20"/>
              </w:rPr>
              <w:t xml:space="preserve"> rada, angažovane u zajedničkim aktivnostima u cilju suzbijanja “sive ekonomije”, uključujući i dane vikenda. Saradnja sa ovim organima, kao i sa dr. nadležnim organima (JP za upravljanje morskim dobrom”, nacionalni parkovi, Lučka kapetanija i dr.) posebno je </w:t>
            </w:r>
            <w:r w:rsidRPr="00E75EA6">
              <w:rPr>
                <w:rFonts w:ascii="Arial" w:hAnsi="Arial" w:cs="Arial"/>
                <w:sz w:val="20"/>
                <w:szCs w:val="20"/>
              </w:rPr>
              <w:t xml:space="preserve">bila </w:t>
            </w:r>
            <w:r w:rsidR="005740AE" w:rsidRPr="00E75EA6">
              <w:rPr>
                <w:rFonts w:ascii="Arial" w:hAnsi="Arial" w:cs="Arial"/>
                <w:sz w:val="20"/>
                <w:szCs w:val="20"/>
              </w:rPr>
              <w:t>izražena</w:t>
            </w:r>
            <w:r w:rsidRPr="00E75EA6">
              <w:rPr>
                <w:rFonts w:ascii="Arial" w:hAnsi="Arial" w:cs="Arial"/>
                <w:sz w:val="20"/>
                <w:szCs w:val="20"/>
              </w:rPr>
              <w:t xml:space="preserve"> tokom ljetnje turističke sezone</w:t>
            </w:r>
            <w:r w:rsidR="005740AE" w:rsidRPr="00E75EA6">
              <w:rPr>
                <w:rFonts w:ascii="Arial" w:hAnsi="Arial" w:cs="Arial"/>
                <w:sz w:val="20"/>
                <w:szCs w:val="20"/>
              </w:rPr>
              <w:t xml:space="preserve">, ali i tokom   cijele godine u mnogim pojedinačnim predmetima, po zahtjevima nadležnih organa, kao i po incijativama za vršenje inspekcijskog nadzora.  </w:t>
            </w:r>
          </w:p>
          <w:p w14:paraId="0C0094BC" w14:textId="78875375" w:rsidR="005740AE" w:rsidRPr="00E75EA6" w:rsidRDefault="00D0135F" w:rsidP="00BE42C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rPr>
              <w:t xml:space="preserve">- </w:t>
            </w:r>
            <w:r w:rsidR="005740AE" w:rsidRPr="00E75EA6">
              <w:rPr>
                <w:rFonts w:ascii="Arial" w:hAnsi="Arial" w:cs="Arial"/>
                <w:sz w:val="20"/>
                <w:szCs w:val="20"/>
              </w:rPr>
              <w:t>Saradnja sa inspekcijskim službama na lokalnom nivou je takođe</w:t>
            </w:r>
            <w:r w:rsidRPr="00E75EA6">
              <w:rPr>
                <w:rFonts w:ascii="Arial" w:hAnsi="Arial" w:cs="Arial"/>
                <w:sz w:val="20"/>
                <w:szCs w:val="20"/>
              </w:rPr>
              <w:t xml:space="preserve"> bila</w:t>
            </w:r>
            <w:r w:rsidR="005740AE" w:rsidRPr="00E75EA6">
              <w:rPr>
                <w:rFonts w:ascii="Arial" w:hAnsi="Arial" w:cs="Arial"/>
                <w:sz w:val="20"/>
                <w:szCs w:val="20"/>
              </w:rPr>
              <w:t xml:space="preserve"> razvijena, prije svega sa komunalnim inspekcijama i komunalnim policijama, ali i lok</w:t>
            </w:r>
            <w:r w:rsidRPr="00E75EA6">
              <w:rPr>
                <w:rFonts w:ascii="Arial" w:hAnsi="Arial" w:cs="Arial"/>
                <w:sz w:val="20"/>
                <w:szCs w:val="20"/>
              </w:rPr>
              <w:t>alnim turističkim inspektorima.</w:t>
            </w:r>
          </w:p>
          <w:p w14:paraId="0E610A27" w14:textId="71141DA9" w:rsidR="005740AE" w:rsidRPr="00E75EA6" w:rsidRDefault="005740AE" w:rsidP="00E962E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r>
      <w:tr w:rsidR="005740AE" w:rsidRPr="00E75EA6" w14:paraId="2C4849A1" w14:textId="77777777" w:rsidTr="00280E1C">
        <w:trPr>
          <w:trHeight w:val="710"/>
        </w:trPr>
        <w:tc>
          <w:tcPr>
            <w:cnfStyle w:val="001000000000" w:firstRow="0" w:lastRow="0" w:firstColumn="1" w:lastColumn="0" w:oddVBand="0" w:evenVBand="0" w:oddHBand="0" w:evenHBand="0" w:firstRowFirstColumn="0" w:firstRowLastColumn="0" w:lastRowFirstColumn="0" w:lastRowLastColumn="0"/>
            <w:tcW w:w="1710" w:type="dxa"/>
          </w:tcPr>
          <w:p w14:paraId="6B3A6296" w14:textId="77777777" w:rsidR="005740AE" w:rsidRPr="00E75EA6" w:rsidRDefault="005740AE" w:rsidP="003F738E">
            <w:pPr>
              <w:rPr>
                <w:rFonts w:ascii="Arial" w:hAnsi="Arial" w:cs="Arial"/>
                <w:b w:val="0"/>
                <w:sz w:val="20"/>
                <w:szCs w:val="20"/>
                <w:lang w:val="sr-Latn-ME"/>
              </w:rPr>
            </w:pPr>
            <w:r w:rsidRPr="00E75EA6">
              <w:rPr>
                <w:rFonts w:ascii="Arial" w:hAnsi="Arial" w:cs="Arial"/>
                <w:sz w:val="20"/>
                <w:szCs w:val="20"/>
                <w:lang w:val="sr-Latn-ME"/>
              </w:rPr>
              <w:lastRenderedPageBreak/>
              <w:t xml:space="preserve">4.3. </w:t>
            </w:r>
          </w:p>
          <w:p w14:paraId="39E5021D" w14:textId="77777777" w:rsidR="005740AE" w:rsidRPr="00E75EA6" w:rsidRDefault="005740AE" w:rsidP="003F738E">
            <w:pPr>
              <w:rPr>
                <w:rFonts w:ascii="Arial" w:hAnsi="Arial" w:cs="Arial"/>
                <w:b w:val="0"/>
                <w:sz w:val="20"/>
                <w:szCs w:val="20"/>
                <w:lang w:val="sr-Latn-ME"/>
              </w:rPr>
            </w:pPr>
            <w:r w:rsidRPr="00E75EA6">
              <w:rPr>
                <w:rFonts w:ascii="Arial" w:hAnsi="Arial" w:cs="Arial"/>
                <w:sz w:val="20"/>
                <w:szCs w:val="20"/>
                <w:lang w:val="sr-Latn-ME"/>
              </w:rPr>
              <w:t>Osnivanje i rad sistema upravljanja informacijama</w:t>
            </w:r>
          </w:p>
          <w:p w14:paraId="218EE27C" w14:textId="77777777" w:rsidR="005740AE" w:rsidRPr="00E75EA6" w:rsidRDefault="005740AE" w:rsidP="003F738E">
            <w:pPr>
              <w:rPr>
                <w:rFonts w:ascii="Arial" w:hAnsi="Arial" w:cs="Arial"/>
                <w:b w:val="0"/>
                <w:sz w:val="20"/>
                <w:szCs w:val="20"/>
                <w:lang w:val="sr-Latn-ME"/>
              </w:rPr>
            </w:pPr>
            <w:r w:rsidRPr="00E75EA6">
              <w:rPr>
                <w:rFonts w:ascii="Arial" w:hAnsi="Arial" w:cs="Arial"/>
                <w:sz w:val="20"/>
                <w:szCs w:val="20"/>
                <w:lang w:val="sr-Latn-ME"/>
              </w:rPr>
              <w:t>i kvalitetom</w:t>
            </w:r>
          </w:p>
        </w:tc>
        <w:tc>
          <w:tcPr>
            <w:tcW w:w="2070" w:type="dxa"/>
          </w:tcPr>
          <w:p w14:paraId="1620FF3B" w14:textId="77777777" w:rsidR="00B90963" w:rsidRDefault="005740AE"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4.3.1 </w:t>
            </w:r>
          </w:p>
          <w:p w14:paraId="12E06AAF" w14:textId="344A014F" w:rsidR="005740AE" w:rsidRPr="00E75EA6" w:rsidRDefault="005740AE"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Jačanje sektora za statistiku u okviru Ministarstva tur</w:t>
            </w:r>
            <w:r w:rsidR="00964BCD" w:rsidRPr="00E75EA6">
              <w:rPr>
                <w:rFonts w:ascii="Arial" w:hAnsi="Arial" w:cs="Arial"/>
                <w:sz w:val="20"/>
                <w:szCs w:val="20"/>
                <w:lang w:val="sr-Latn-ME"/>
              </w:rPr>
              <w:t>izma i zaštite životne sredine</w:t>
            </w:r>
          </w:p>
          <w:p w14:paraId="6D74FF66" w14:textId="476544B6" w:rsidR="00872E3F" w:rsidRPr="00E75EA6" w:rsidRDefault="005740AE"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4.3.2 </w:t>
            </w:r>
          </w:p>
          <w:p w14:paraId="46697EB6" w14:textId="5DD2723A" w:rsidR="005740AE" w:rsidRPr="00E75EA6" w:rsidRDefault="005740AE"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Izrada i osnivanje monitoring sistema u okviru sektora za statistiku MTZŽS</w:t>
            </w:r>
          </w:p>
          <w:p w14:paraId="086D5B8E" w14:textId="77777777" w:rsidR="005740AE" w:rsidRPr="00E75EA6" w:rsidRDefault="005740AE"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F6A9FF9" w14:textId="77777777" w:rsidR="00296FAC" w:rsidRDefault="00296FAC"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02CC998" w14:textId="05858C79" w:rsidR="00872E3F" w:rsidRPr="00E75EA6" w:rsidRDefault="005740AE"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4.3.3 </w:t>
            </w:r>
          </w:p>
          <w:p w14:paraId="093CF763" w14:textId="3CF5FDFF" w:rsidR="005740AE" w:rsidRPr="00E75EA6" w:rsidRDefault="005740AE"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Unapr</w:t>
            </w:r>
            <w:r w:rsidR="00233947">
              <w:rPr>
                <w:rFonts w:ascii="Arial" w:hAnsi="Arial" w:cs="Arial"/>
                <w:sz w:val="20"/>
                <w:szCs w:val="20"/>
                <w:lang w:val="sr-Latn-ME"/>
              </w:rPr>
              <w:t>j</w:t>
            </w:r>
            <w:r w:rsidRPr="00E75EA6">
              <w:rPr>
                <w:rFonts w:ascii="Arial" w:hAnsi="Arial" w:cs="Arial"/>
                <w:sz w:val="20"/>
                <w:szCs w:val="20"/>
                <w:lang w:val="sr-Latn-ME"/>
              </w:rPr>
              <w:t>eđenje razmjene informacija i podataka među relevantnim institucijama na različitim nivoima, jačanjem horizontalne i</w:t>
            </w:r>
          </w:p>
          <w:p w14:paraId="0F77DE65" w14:textId="77777777" w:rsidR="005740AE" w:rsidRDefault="005740AE"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vertikalne </w:t>
            </w:r>
            <w:r w:rsidR="00B90963">
              <w:rPr>
                <w:rFonts w:ascii="Arial" w:hAnsi="Arial" w:cs="Arial"/>
                <w:sz w:val="20"/>
                <w:szCs w:val="20"/>
                <w:lang w:val="sr-Latn-ME"/>
              </w:rPr>
              <w:t>koordinacije</w:t>
            </w:r>
          </w:p>
          <w:p w14:paraId="18EF3ABB" w14:textId="6AF68C79" w:rsidR="007A5FBB" w:rsidRPr="00E75EA6" w:rsidRDefault="007A5FBB" w:rsidP="003F738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90" w:type="dxa"/>
          </w:tcPr>
          <w:p w14:paraId="2CACDAA0" w14:textId="77777777" w:rsidR="005740AE" w:rsidRPr="00E75EA6" w:rsidRDefault="005740AE" w:rsidP="00A2469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lastRenderedPageBreak/>
              <w:t>4.3.1.</w:t>
            </w:r>
          </w:p>
          <w:p w14:paraId="414C376B" w14:textId="7B59956E" w:rsidR="005740AE" w:rsidRPr="00E75EA6" w:rsidRDefault="005740AE" w:rsidP="00A2469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MTZŽS</w:t>
            </w:r>
          </w:p>
          <w:p w14:paraId="57676389" w14:textId="77777777" w:rsidR="00233947" w:rsidRDefault="00233947" w:rsidP="00A2469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F52434A" w14:textId="77777777" w:rsidR="00233947" w:rsidRDefault="00233947" w:rsidP="00A2469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DED73E1" w14:textId="77777777" w:rsidR="00233947" w:rsidRDefault="00233947" w:rsidP="00A2469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4257B3F" w14:textId="77777777" w:rsidR="00233947" w:rsidRDefault="00233947" w:rsidP="00A2469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3531F64" w14:textId="49837B7E" w:rsidR="005740AE" w:rsidRPr="00E75EA6" w:rsidRDefault="005740AE" w:rsidP="00A2469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4.3.2.</w:t>
            </w:r>
          </w:p>
          <w:p w14:paraId="0253AA33" w14:textId="117BDEF9" w:rsidR="005740AE" w:rsidRPr="00E75EA6" w:rsidRDefault="005740AE" w:rsidP="00A2469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MTZŽS</w:t>
            </w:r>
          </w:p>
          <w:p w14:paraId="5EB524B7" w14:textId="77777777" w:rsidR="005740AE" w:rsidRPr="00E75EA6" w:rsidRDefault="005740AE" w:rsidP="00A2469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664E778B" w14:textId="77777777" w:rsidR="005740AE" w:rsidRPr="00E75EA6" w:rsidRDefault="005740AE" w:rsidP="00A2469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B4CF206" w14:textId="77777777" w:rsidR="005740AE" w:rsidRPr="00E75EA6" w:rsidRDefault="005740AE" w:rsidP="00A2469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D844BD0" w14:textId="77777777" w:rsidR="00DA13E1" w:rsidRDefault="00DA13E1" w:rsidP="00A2469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90CCB20" w14:textId="77777777" w:rsidR="00DA13E1" w:rsidRDefault="00DA13E1" w:rsidP="00A2469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1EDCAEB" w14:textId="6F67253B" w:rsidR="005740AE" w:rsidRPr="00E75EA6" w:rsidRDefault="005740AE" w:rsidP="00A2469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4.3.3.</w:t>
            </w:r>
          </w:p>
          <w:p w14:paraId="1A8E3ADE" w14:textId="0507E85B" w:rsidR="005740AE" w:rsidRPr="00E75EA6" w:rsidRDefault="005740AE" w:rsidP="00A2469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MTZŽS, u saradnji sa relevantnim ministarstvima i institucijama</w:t>
            </w:r>
          </w:p>
        </w:tc>
        <w:tc>
          <w:tcPr>
            <w:tcW w:w="8820" w:type="dxa"/>
          </w:tcPr>
          <w:p w14:paraId="5D75118B" w14:textId="002BF007" w:rsidR="005740AE" w:rsidRPr="00E75EA6" w:rsidRDefault="005740AE" w:rsidP="00A2469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lastRenderedPageBreak/>
              <w:t>4.3.1.</w:t>
            </w:r>
            <w:r w:rsidRPr="00E75EA6">
              <w:rPr>
                <w:rFonts w:ascii="Arial" w:hAnsi="Arial" w:cs="Arial"/>
                <w:sz w:val="20"/>
                <w:szCs w:val="20"/>
                <w:lang w:val="sr-Latn-ME"/>
              </w:rPr>
              <w:t xml:space="preserve"> </w:t>
            </w:r>
            <w:r w:rsidR="00DA13E1">
              <w:rPr>
                <w:rFonts w:ascii="Arial" w:hAnsi="Arial" w:cs="Arial"/>
                <w:sz w:val="20"/>
                <w:szCs w:val="20"/>
                <w:lang w:val="sr-Latn-ME"/>
              </w:rPr>
              <w:t xml:space="preserve">i </w:t>
            </w:r>
            <w:r w:rsidR="00DA13E1" w:rsidRPr="00DA13E1">
              <w:rPr>
                <w:rFonts w:ascii="Arial" w:hAnsi="Arial" w:cs="Arial"/>
                <w:b/>
                <w:sz w:val="20"/>
                <w:szCs w:val="20"/>
                <w:lang w:val="sr-Latn-ME"/>
              </w:rPr>
              <w:t>4.3.2.</w:t>
            </w:r>
          </w:p>
          <w:p w14:paraId="6F2EE97E" w14:textId="103DBC6D" w:rsidR="005740AE" w:rsidRPr="00E75EA6" w:rsidRDefault="00BB0D3E" w:rsidP="00BB0D3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5740AE" w:rsidRPr="00E75EA6">
              <w:rPr>
                <w:rFonts w:ascii="Arial" w:hAnsi="Arial" w:cs="Arial"/>
                <w:sz w:val="20"/>
                <w:szCs w:val="20"/>
                <w:lang w:val="sr-Latn-ME"/>
              </w:rPr>
              <w:t>2018. godine formiran je novi Direktorat u Ministarstvu održivog razvoja i turizma – Direktorat za praćenje turističkih tokova i turističkog prometa.</w:t>
            </w:r>
          </w:p>
          <w:p w14:paraId="75C08B78" w14:textId="77777777" w:rsidR="005740AE" w:rsidRPr="00E75EA6" w:rsidRDefault="005740AE" w:rsidP="00A2469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76B36ECE" w14:textId="77777777" w:rsidR="005740AE" w:rsidRPr="00E75EA6" w:rsidRDefault="005740AE" w:rsidP="00A2469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6A07693" w14:textId="77777777" w:rsidR="005740AE" w:rsidRPr="00E75EA6" w:rsidRDefault="005740AE" w:rsidP="00A2469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2BFEAF1" w14:textId="77777777" w:rsidR="005740AE" w:rsidRPr="00E75EA6" w:rsidRDefault="005740AE" w:rsidP="00A2469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89D447C" w14:textId="77777777" w:rsidR="005740AE" w:rsidRPr="00E75EA6" w:rsidRDefault="005740AE" w:rsidP="00A2469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04592AE8" w14:textId="77777777" w:rsidR="005740AE" w:rsidRPr="00E75EA6" w:rsidRDefault="005740AE" w:rsidP="00A2469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6BCFC24C" w14:textId="77777777" w:rsidR="005740AE" w:rsidRPr="00E75EA6" w:rsidRDefault="005740AE" w:rsidP="00A2469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C5DCA68" w14:textId="77777777" w:rsidR="005740AE" w:rsidRPr="00E75EA6" w:rsidRDefault="005740AE" w:rsidP="00A2469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082687AF" w14:textId="77777777" w:rsidR="00DA13E1" w:rsidRDefault="00DA13E1" w:rsidP="009A4DF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77532AC" w14:textId="77777777" w:rsidR="00DA13E1" w:rsidRDefault="00DA13E1" w:rsidP="009A4DF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F0074D0" w14:textId="35F516B1" w:rsidR="000774C3" w:rsidRPr="00E75EA6" w:rsidRDefault="005740AE" w:rsidP="009A4DF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t>4.3.3.</w:t>
            </w:r>
            <w:r w:rsidRPr="00E75EA6">
              <w:rPr>
                <w:rFonts w:ascii="Arial" w:hAnsi="Arial" w:cs="Arial"/>
                <w:sz w:val="20"/>
                <w:szCs w:val="20"/>
                <w:lang w:val="sr-Latn-ME"/>
              </w:rPr>
              <w:t xml:space="preserve"> </w:t>
            </w:r>
          </w:p>
          <w:p w14:paraId="5D3423BD" w14:textId="4592F25A" w:rsidR="000774C3" w:rsidRPr="00E75EA6" w:rsidRDefault="000774C3" w:rsidP="000774C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5740AE" w:rsidRPr="00E75EA6">
              <w:rPr>
                <w:rFonts w:ascii="Arial" w:hAnsi="Arial" w:cs="Arial"/>
                <w:sz w:val="20"/>
                <w:szCs w:val="20"/>
                <w:lang w:val="sr-Latn-ME"/>
              </w:rPr>
              <w:t xml:space="preserve">Ministarstvo održivog razvoja i turizma u saradnji sa lokalnim samoupravama, drugim institucijama i subjektima koji su direktno ili indirektno povezani sa sektorom turizma, </w:t>
            </w:r>
            <w:r w:rsidR="0026582D" w:rsidRPr="00E75EA6">
              <w:rPr>
                <w:rFonts w:ascii="Arial" w:hAnsi="Arial" w:cs="Arial"/>
                <w:sz w:val="20"/>
                <w:szCs w:val="20"/>
                <w:lang w:val="sr-Latn-ME"/>
              </w:rPr>
              <w:t xml:space="preserve">godinama unazad </w:t>
            </w:r>
            <w:r w:rsidRPr="00E75EA6">
              <w:rPr>
                <w:rFonts w:ascii="Arial" w:hAnsi="Arial" w:cs="Arial"/>
                <w:sz w:val="20"/>
                <w:szCs w:val="20"/>
                <w:lang w:val="sr-Latn-ME"/>
              </w:rPr>
              <w:t xml:space="preserve">je </w:t>
            </w:r>
            <w:r w:rsidR="005740AE" w:rsidRPr="00E75EA6">
              <w:rPr>
                <w:rFonts w:ascii="Arial" w:hAnsi="Arial" w:cs="Arial"/>
                <w:sz w:val="20"/>
                <w:szCs w:val="20"/>
                <w:lang w:val="sr-Latn-ME"/>
              </w:rPr>
              <w:t>priprema</w:t>
            </w:r>
            <w:r w:rsidRPr="00E75EA6">
              <w:rPr>
                <w:rFonts w:ascii="Arial" w:hAnsi="Arial" w:cs="Arial"/>
                <w:sz w:val="20"/>
                <w:szCs w:val="20"/>
                <w:lang w:val="sr-Latn-ME"/>
              </w:rPr>
              <w:t>lo</w:t>
            </w:r>
            <w:r w:rsidR="005740AE" w:rsidRPr="00E75EA6">
              <w:rPr>
                <w:rFonts w:ascii="Arial" w:hAnsi="Arial" w:cs="Arial"/>
                <w:sz w:val="20"/>
                <w:szCs w:val="20"/>
                <w:lang w:val="sr-Latn-ME"/>
              </w:rPr>
              <w:t xml:space="preserve"> Planove priprema </w:t>
            </w:r>
            <w:r w:rsidR="00CC5D1C" w:rsidRPr="00E75EA6">
              <w:rPr>
                <w:rFonts w:ascii="Arial" w:hAnsi="Arial" w:cs="Arial"/>
                <w:sz w:val="20"/>
                <w:szCs w:val="20"/>
                <w:lang w:val="sr-Latn-ME"/>
              </w:rPr>
              <w:t>ljetnjih odnosno zimskih sezona;</w:t>
            </w:r>
            <w:r w:rsidR="005740AE" w:rsidRPr="00E75EA6">
              <w:rPr>
                <w:rFonts w:ascii="Arial" w:hAnsi="Arial" w:cs="Arial"/>
                <w:sz w:val="20"/>
                <w:szCs w:val="20"/>
                <w:lang w:val="sr-Latn-ME"/>
              </w:rPr>
              <w:t xml:space="preserve"> </w:t>
            </w:r>
          </w:p>
          <w:p w14:paraId="7587EC25" w14:textId="05A9A3DF" w:rsidR="005740AE" w:rsidRPr="00E75EA6" w:rsidRDefault="005740AE" w:rsidP="00B5191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5740AE" w:rsidRPr="00E75EA6" w14:paraId="60374B96" w14:textId="77777777" w:rsidTr="005414B5">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710" w:type="dxa"/>
          </w:tcPr>
          <w:p w14:paraId="6C3D7C41" w14:textId="77777777" w:rsidR="005740AE" w:rsidRPr="00E75EA6" w:rsidRDefault="005740AE" w:rsidP="003F738E">
            <w:pPr>
              <w:rPr>
                <w:rFonts w:ascii="Arial" w:hAnsi="Arial" w:cs="Arial"/>
                <w:b w:val="0"/>
                <w:sz w:val="20"/>
                <w:szCs w:val="20"/>
                <w:lang w:val="sr-Latn-ME"/>
              </w:rPr>
            </w:pPr>
            <w:r w:rsidRPr="00E75EA6">
              <w:rPr>
                <w:rFonts w:ascii="Arial" w:hAnsi="Arial" w:cs="Arial"/>
                <w:sz w:val="20"/>
                <w:szCs w:val="20"/>
                <w:lang w:val="sr-Latn-ME"/>
              </w:rPr>
              <w:lastRenderedPageBreak/>
              <w:t>4.4.</w:t>
            </w:r>
          </w:p>
          <w:p w14:paraId="0DD4B07E" w14:textId="4F8636F1" w:rsidR="005740AE" w:rsidRPr="00E75EA6" w:rsidRDefault="005740AE" w:rsidP="003F738E">
            <w:pPr>
              <w:rPr>
                <w:rFonts w:ascii="Arial" w:hAnsi="Arial" w:cs="Arial"/>
                <w:b w:val="0"/>
                <w:sz w:val="20"/>
                <w:szCs w:val="20"/>
                <w:lang w:val="sr-Latn-ME"/>
              </w:rPr>
            </w:pPr>
            <w:r w:rsidRPr="00E75EA6">
              <w:rPr>
                <w:rFonts w:ascii="Arial" w:hAnsi="Arial" w:cs="Arial"/>
                <w:sz w:val="20"/>
                <w:szCs w:val="20"/>
                <w:lang w:val="sr-Latn-ME"/>
              </w:rPr>
              <w:t>Unapr</w:t>
            </w:r>
            <w:r w:rsidR="007A5FBB">
              <w:rPr>
                <w:rFonts w:ascii="Arial" w:hAnsi="Arial" w:cs="Arial"/>
                <w:sz w:val="20"/>
                <w:szCs w:val="20"/>
                <w:lang w:val="sr-Latn-ME"/>
              </w:rPr>
              <w:t>j</w:t>
            </w:r>
            <w:r w:rsidRPr="00E75EA6">
              <w:rPr>
                <w:rFonts w:ascii="Arial" w:hAnsi="Arial" w:cs="Arial"/>
                <w:sz w:val="20"/>
                <w:szCs w:val="20"/>
                <w:lang w:val="sr-Latn-ME"/>
              </w:rPr>
              <w:t>eđenje zakonskog okvira u cilju razvoja</w:t>
            </w:r>
          </w:p>
          <w:p w14:paraId="33839463" w14:textId="77777777" w:rsidR="005740AE" w:rsidRPr="00E75EA6" w:rsidRDefault="005740AE" w:rsidP="003F738E">
            <w:pPr>
              <w:rPr>
                <w:rFonts w:ascii="Arial" w:hAnsi="Arial" w:cs="Arial"/>
                <w:b w:val="0"/>
                <w:sz w:val="20"/>
                <w:szCs w:val="20"/>
                <w:lang w:val="sr-Latn-ME"/>
              </w:rPr>
            </w:pPr>
            <w:r w:rsidRPr="00E75EA6">
              <w:rPr>
                <w:rFonts w:ascii="Arial" w:hAnsi="Arial" w:cs="Arial"/>
                <w:sz w:val="20"/>
                <w:szCs w:val="20"/>
                <w:lang w:val="sr-Latn-ME"/>
              </w:rPr>
              <w:t>turizma</w:t>
            </w:r>
          </w:p>
        </w:tc>
        <w:tc>
          <w:tcPr>
            <w:tcW w:w="2070" w:type="dxa"/>
          </w:tcPr>
          <w:p w14:paraId="6DE9DC38" w14:textId="77777777" w:rsidR="007759FD"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t>4.4.1.</w:t>
            </w:r>
            <w:r w:rsidRPr="00E75EA6">
              <w:rPr>
                <w:rFonts w:ascii="Arial" w:hAnsi="Arial" w:cs="Arial"/>
                <w:sz w:val="20"/>
                <w:szCs w:val="20"/>
                <w:lang w:val="sr-Latn-ME"/>
              </w:rPr>
              <w:t xml:space="preserve"> </w:t>
            </w:r>
          </w:p>
          <w:p w14:paraId="59E05FCC" w14:textId="21023CF9"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Izrada neophodnih zakona, podzakonskih akata, izmjena i dopuna zakona itd.) u pravcu praćenja savremenih turističkih trendova.</w:t>
            </w:r>
          </w:p>
          <w:p w14:paraId="0FC7FA0B"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5D01ED0"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C3AC87D"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62A1C5C"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88EAAB2"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4374E1F"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8BCE4D7"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1A3BCF6"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194ED54"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9617FB0"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C6C6A69"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63B386D"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8F09838"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10C8863"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8D93B53"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0C58E49"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5F043AA"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D608CA0"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BFFB4FC"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BCEFFE4"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F3B873A"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9BF74CA"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0F0567A"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F327225"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D51B787"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2FA97D4"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29F5510"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58F37BC"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259E783"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E13599E"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761D1C0"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EB873F0"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5449914"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3B15469"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4FFDFD7"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73B0E94"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FAB0495"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EDB802C"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5D11317"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0D643FC"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6FAB9DE"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BB950A4"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F578476"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B817762"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0CDE69C"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614B9D3"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429B49C"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F02A02A"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2C7166A"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AB3D253"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F9890B2"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AF3CEA2"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64B121D"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902C6A4"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A8B4ED5"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D5BFF44"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D5CD540"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D6DFAB3"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F378802"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0698C9F"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C4465B5"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6FEC892"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761359F"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752F185"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4087693"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3B9B79A"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6C54C63"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A1049B4"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DE87322"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99592AE"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A28E0F2"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D4A858C"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EF21955"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8C2CB09"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3F40D88"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4B7FE84"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1ABB4D8"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345805C"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C5A249C"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93B50B0"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3932584"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F12E790"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34A320A"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06E8259"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A8B6C92"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1D0E784"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64EA1EB"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1A6B506"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37B7C60"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35F3682"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6BAE595"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B063C21"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93D7DE7"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713DE70"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0492828"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1966C95"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2D0791B"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2C2C6A4"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54B6681"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8A85668"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D078AB5"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560FAB2"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47E80AB"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41AD94B"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50EDC6D"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62B14B2"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DC5B501"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4BD8DA6"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6F0128A"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3040E13"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D9CD5DB"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4C4FC0F"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406D2EB"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4D66ACB"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0CBDD64"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7F91187"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9225DD4"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290E499" w14:textId="77777777" w:rsidR="007759FD" w:rsidRPr="00E75EA6" w:rsidRDefault="007759FD"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13045C7" w14:textId="77777777" w:rsidR="007759FD" w:rsidRPr="00E75EA6" w:rsidRDefault="007759FD"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EAAD1EA" w14:textId="77777777" w:rsidR="007759FD" w:rsidRPr="00E75EA6" w:rsidRDefault="007759FD"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CE5A05E" w14:textId="77777777" w:rsidR="007759FD" w:rsidRPr="00E75EA6" w:rsidRDefault="007759FD"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8FAE0B4" w14:textId="77777777" w:rsidR="007759FD" w:rsidRPr="00E75EA6" w:rsidRDefault="007759FD"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D8BC017" w14:textId="77777777" w:rsidR="007759FD" w:rsidRPr="00E75EA6" w:rsidRDefault="007759FD"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C03DC61" w14:textId="77777777" w:rsidR="007759FD" w:rsidRPr="00E75EA6" w:rsidRDefault="007759FD"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5F0D32F" w14:textId="77777777" w:rsidR="007759FD" w:rsidRPr="00E75EA6" w:rsidRDefault="007759FD"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E587B50" w14:textId="77777777" w:rsidR="007759FD" w:rsidRPr="00E75EA6" w:rsidRDefault="007759FD"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A476BF7" w14:textId="77777777" w:rsidR="000479B2" w:rsidRDefault="000479B2"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8E6106F" w14:textId="7BA03DBE" w:rsidR="007759FD"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t>4.4.2.</w:t>
            </w:r>
            <w:r w:rsidRPr="00E75EA6">
              <w:rPr>
                <w:rFonts w:ascii="Arial" w:hAnsi="Arial" w:cs="Arial"/>
                <w:sz w:val="20"/>
                <w:szCs w:val="20"/>
                <w:lang w:val="sr-Latn-ME"/>
              </w:rPr>
              <w:t xml:space="preserve"> </w:t>
            </w:r>
          </w:p>
          <w:p w14:paraId="72D4633B" w14:textId="6ED8A95C"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Sprovođenje kampanja i obuka u cilju prenošenja znanja o zakonskim dokumentima i njihovoj primjeni</w:t>
            </w:r>
          </w:p>
          <w:p w14:paraId="58EFBB14" w14:textId="77777777" w:rsidR="005740AE" w:rsidRPr="00E75EA6" w:rsidRDefault="005740AE" w:rsidP="003F73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890" w:type="dxa"/>
          </w:tcPr>
          <w:p w14:paraId="7FE8D6C9" w14:textId="77777777" w:rsidR="005740AE" w:rsidRPr="00E75EA6" w:rsidRDefault="005740AE" w:rsidP="006E7627">
            <w:pPr>
              <w:shd w:val="clear" w:color="auto" w:fill="FFFFFF"/>
              <w:textAlignment w:val="top"/>
              <w:outlineLvl w:val="1"/>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eastAsia="en-GB"/>
              </w:rPr>
            </w:pPr>
            <w:r w:rsidRPr="00E75EA6">
              <w:rPr>
                <w:rFonts w:ascii="Arial" w:eastAsia="Times New Roman" w:hAnsi="Arial" w:cs="Arial"/>
                <w:b/>
                <w:sz w:val="20"/>
                <w:szCs w:val="20"/>
                <w:lang w:val="sr-Latn-ME" w:eastAsia="en-GB"/>
              </w:rPr>
              <w:lastRenderedPageBreak/>
              <w:t>4.4.1.</w:t>
            </w:r>
          </w:p>
          <w:p w14:paraId="2284EC22" w14:textId="7E0AB2AF" w:rsidR="005740AE" w:rsidRPr="00E75EA6" w:rsidRDefault="005740AE" w:rsidP="006E7627">
            <w:pPr>
              <w:shd w:val="clear" w:color="auto" w:fill="FFFFFF"/>
              <w:textAlignment w:val="top"/>
              <w:outlineLvl w:val="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r w:rsidRPr="00E75EA6">
              <w:rPr>
                <w:rFonts w:ascii="Arial" w:eastAsia="Times New Roman" w:hAnsi="Arial" w:cs="Arial"/>
                <w:sz w:val="20"/>
                <w:szCs w:val="20"/>
                <w:lang w:val="sr-Latn-ME" w:eastAsia="en-GB"/>
              </w:rPr>
              <w:t>MTZŽS u saradnji sa relevantnim ministarstvima i institucijama</w:t>
            </w:r>
          </w:p>
          <w:p w14:paraId="6063ABCB"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6AC2639C"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3E7441D8"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0D0EE412"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0F504FE6"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1715D75D"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3BF3D617"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1468F8E4"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1A20EFB6"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7C98EB63"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118B1FBE"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214D695B"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31CF9DC7"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04E4AD58"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53DAB879"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08E3D9F2"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282CC02E"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57D55F14"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2FAD6F36"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2B904881"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593A4731"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2BCA03D6"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0001E4D7"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63B4B324"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26495E46"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67B25DDF"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40C827ED"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59B088DC"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647F50FD"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0352D76D"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1C1F1816"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6FEBD344"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4514CF4A"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4A611FD3"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0B0EC89B"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5132ABD0"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1FF62BAC"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41F6288C"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1B7E4C24"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573BCD47"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2C3F1295"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0AB8A64A"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68D01549"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11CD7866"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1290A398"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51E0BD15"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35C2B7AE"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0A0D5B04"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3D6962E6"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0F03DF1C"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2292E893"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78F11A1A"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54835B51"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4E5326A4"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66FE30DA"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40A4FBC7"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145BE04E"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23B8D01A"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04143F07"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17C2B142"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2316EFEB"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41FED407"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6818D939"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1C5240E4"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1A9034DC"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2948A115"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62586F34"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75AF1027"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580BA872"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5249F60E"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7A714C5A"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678B0DA8"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5C97D4B3"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47C7BBBB"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5479D391"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60B64B53"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4C748D56"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2E5F0272"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0DED9FF7"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701E8452"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5DC72377"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3BA878CD"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492F31E1"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329963AC"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41919CA5"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0A3333A5"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69510247"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63D1469E"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6E8EF9A8"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7E0C8F33"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42DE8A64"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6E7009B3"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5B30FD08"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0167F00E"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0B70FBE4"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087C1327"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1AF77C6D"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236D14BD"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2AC15C28"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56F94348"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3397140F"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45E95F03"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24EECE95"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7877F175"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2C7712B6"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6F1597AC"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2A688D3C"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07FEF212"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5A9943A6"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44C53077"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5BE1140E"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64CB3A38"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63856E14"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10DCD926"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03833F28"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5D1A856C"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5D7D5A4C"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2CFDFC30"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26C08A77"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438CC694"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0AAB0352"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5DAB1550"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075D8491"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29B374BC"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649223C4"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5572FD61"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376F50A6"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4475C50C"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751547E8"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2DE66953" w14:textId="77777777" w:rsidR="000479B2" w:rsidRDefault="000479B2"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eastAsia="en-GB"/>
              </w:rPr>
            </w:pPr>
          </w:p>
          <w:p w14:paraId="0AA40469" w14:textId="37A0C65B"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eastAsia="en-GB"/>
              </w:rPr>
            </w:pPr>
            <w:r w:rsidRPr="00E75EA6">
              <w:rPr>
                <w:rFonts w:ascii="Arial" w:eastAsia="Times New Roman" w:hAnsi="Arial" w:cs="Arial"/>
                <w:b/>
                <w:sz w:val="20"/>
                <w:szCs w:val="20"/>
                <w:lang w:val="sr-Latn-ME" w:eastAsia="en-GB"/>
              </w:rPr>
              <w:t>4.4.2.</w:t>
            </w:r>
          </w:p>
          <w:p w14:paraId="5149E904" w14:textId="62A491CB"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r w:rsidRPr="00E75EA6">
              <w:rPr>
                <w:rFonts w:ascii="Arial" w:eastAsia="Times New Roman" w:hAnsi="Arial" w:cs="Arial"/>
                <w:sz w:val="20"/>
                <w:szCs w:val="20"/>
                <w:lang w:val="sr-Latn-ME" w:eastAsia="en-GB"/>
              </w:rPr>
              <w:t xml:space="preserve">MTZŽS </w:t>
            </w:r>
            <w:r w:rsidR="005B7801" w:rsidRPr="00E75EA6">
              <w:rPr>
                <w:rFonts w:ascii="Arial" w:eastAsia="Times New Roman" w:hAnsi="Arial" w:cs="Arial"/>
                <w:sz w:val="20"/>
                <w:szCs w:val="20"/>
                <w:lang w:val="sr-Latn-ME" w:eastAsia="en-GB"/>
              </w:rPr>
              <w:t xml:space="preserve">u saradnji sa relevantnim </w:t>
            </w:r>
            <w:r w:rsidRPr="00E75EA6">
              <w:rPr>
                <w:rFonts w:ascii="Arial" w:eastAsia="Times New Roman" w:hAnsi="Arial" w:cs="Arial"/>
                <w:sz w:val="20"/>
                <w:szCs w:val="20"/>
                <w:lang w:val="sr-Latn-ME" w:eastAsia="en-GB"/>
              </w:rPr>
              <w:t>ministarstvima i institucijama</w:t>
            </w:r>
          </w:p>
        </w:tc>
        <w:tc>
          <w:tcPr>
            <w:tcW w:w="8820" w:type="dxa"/>
          </w:tcPr>
          <w:p w14:paraId="1B7D1320" w14:textId="77777777" w:rsidR="005740AE" w:rsidRPr="00E75EA6" w:rsidRDefault="005740AE" w:rsidP="006E7627">
            <w:pPr>
              <w:shd w:val="clear" w:color="auto" w:fill="FFFFFF"/>
              <w:spacing w:after="160" w:line="259" w:lineRule="auto"/>
              <w:textAlignment w:val="top"/>
              <w:outlineLvl w:val="1"/>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eastAsia="en-GB"/>
              </w:rPr>
            </w:pPr>
            <w:r w:rsidRPr="00E75EA6">
              <w:rPr>
                <w:rFonts w:ascii="Arial" w:eastAsia="Times New Roman" w:hAnsi="Arial" w:cs="Arial"/>
                <w:b/>
                <w:sz w:val="20"/>
                <w:szCs w:val="20"/>
                <w:lang w:val="sr-Latn-ME" w:eastAsia="en-GB"/>
              </w:rPr>
              <w:lastRenderedPageBreak/>
              <w:t>4.4.1. Donešeni Zakoni:</w:t>
            </w:r>
          </w:p>
          <w:p w14:paraId="28536FD8" w14:textId="77777777" w:rsidR="005740AE" w:rsidRPr="00E75EA6" w:rsidRDefault="005740AE" w:rsidP="006E7627">
            <w:pPr>
              <w:numPr>
                <w:ilvl w:val="0"/>
                <w:numId w:val="4"/>
              </w:numPr>
              <w:shd w:val="clear" w:color="auto" w:fill="FFFFFF"/>
              <w:spacing w:after="160" w:line="259" w:lineRule="auto"/>
              <w:contextualSpacing/>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r w:rsidRPr="00E75EA6">
              <w:rPr>
                <w:rFonts w:ascii="Arial" w:eastAsia="Times New Roman" w:hAnsi="Arial" w:cs="Arial"/>
                <w:bCs/>
                <w:sz w:val="20"/>
                <w:szCs w:val="20"/>
                <w:lang w:val="sr-Latn-ME" w:eastAsia="en-GB"/>
              </w:rPr>
              <w:t>Zakona o turizmu i ugostiteljstvu ("Službeni list CG", br. 2/18 i 13/18);</w:t>
            </w:r>
          </w:p>
          <w:p w14:paraId="23F6744F" w14:textId="77777777" w:rsidR="005740AE" w:rsidRPr="00E75EA6" w:rsidRDefault="00FD7F8F" w:rsidP="006E7627">
            <w:pPr>
              <w:numPr>
                <w:ilvl w:val="0"/>
                <w:numId w:val="4"/>
              </w:numPr>
              <w:shd w:val="clear" w:color="auto" w:fill="FFFFFF"/>
              <w:spacing w:after="160" w:line="259" w:lineRule="auto"/>
              <w:contextualSpacing/>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9" w:tgtFrame="_blank" w:history="1">
              <w:r w:rsidR="005740AE" w:rsidRPr="00E75EA6">
                <w:rPr>
                  <w:rFonts w:ascii="Arial" w:eastAsia="Times New Roman" w:hAnsi="Arial" w:cs="Arial"/>
                  <w:sz w:val="20"/>
                  <w:szCs w:val="20"/>
                  <w:u w:val="single"/>
                  <w:lang w:val="sr-Latn-ME" w:eastAsia="en-GB"/>
                </w:rPr>
                <w:t>Zakon o turističkim organizacijama</w:t>
              </w:r>
            </w:hyperlink>
            <w:r w:rsidR="005740AE" w:rsidRPr="00E75EA6">
              <w:rPr>
                <w:rFonts w:ascii="Arial" w:eastAsia="Times New Roman" w:hAnsi="Arial" w:cs="Arial"/>
                <w:sz w:val="20"/>
                <w:szCs w:val="20"/>
                <w:u w:val="single"/>
                <w:lang w:val="sr-Latn-ME" w:eastAsia="en-GB"/>
              </w:rPr>
              <w:t xml:space="preserve"> („Sl. list CG“, br. 11/04, 40/11 i 45/14);</w:t>
            </w:r>
          </w:p>
          <w:p w14:paraId="40D8AF13" w14:textId="77777777" w:rsidR="005740AE" w:rsidRPr="00E75EA6" w:rsidRDefault="00FD7F8F" w:rsidP="006E7627">
            <w:pPr>
              <w:numPr>
                <w:ilvl w:val="0"/>
                <w:numId w:val="4"/>
              </w:numPr>
              <w:shd w:val="clear" w:color="auto" w:fill="FFFFFF"/>
              <w:spacing w:after="160" w:line="259" w:lineRule="auto"/>
              <w:contextualSpacing/>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10" w:tgtFrame="_blank" w:history="1">
              <w:r w:rsidR="005740AE" w:rsidRPr="00E75EA6">
                <w:rPr>
                  <w:rFonts w:ascii="Arial" w:eastAsia="Times New Roman" w:hAnsi="Arial" w:cs="Arial"/>
                  <w:sz w:val="20"/>
                  <w:szCs w:val="20"/>
                  <w:u w:val="single"/>
                  <w:lang w:val="sr-Latn-ME" w:eastAsia="en-GB"/>
                </w:rPr>
                <w:t>Zakon o boravišnoj taksi</w:t>
              </w:r>
            </w:hyperlink>
            <w:r w:rsidR="005740AE" w:rsidRPr="00E75EA6">
              <w:rPr>
                <w:rFonts w:ascii="Arial" w:eastAsia="Times New Roman" w:hAnsi="Arial" w:cs="Arial"/>
                <w:sz w:val="20"/>
                <w:szCs w:val="20"/>
                <w:u w:val="single"/>
                <w:lang w:val="sr-Latn-ME" w:eastAsia="en-GB"/>
              </w:rPr>
              <w:t xml:space="preserve"> („Sl. list CG“, br. 11/04, 13/04 i 48/15);</w:t>
            </w:r>
          </w:p>
          <w:p w14:paraId="53C14477" w14:textId="77777777" w:rsidR="005740AE" w:rsidRPr="00E75EA6" w:rsidRDefault="00FD7F8F" w:rsidP="006E7627">
            <w:pPr>
              <w:numPr>
                <w:ilvl w:val="0"/>
                <w:numId w:val="4"/>
              </w:numPr>
              <w:shd w:val="clear" w:color="auto" w:fill="FFFFFF"/>
              <w:spacing w:after="160" w:line="259" w:lineRule="auto"/>
              <w:contextualSpacing/>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11" w:tgtFrame="_blank" w:history="1">
              <w:r w:rsidR="005740AE" w:rsidRPr="00E75EA6">
                <w:rPr>
                  <w:rFonts w:ascii="Arial" w:eastAsia="Times New Roman" w:hAnsi="Arial" w:cs="Arial"/>
                  <w:sz w:val="20"/>
                  <w:szCs w:val="20"/>
                  <w:u w:val="single"/>
                  <w:lang w:val="sr-Latn-ME" w:eastAsia="en-GB"/>
                </w:rPr>
                <w:t>Zakon o skijalištima</w:t>
              </w:r>
            </w:hyperlink>
            <w:r w:rsidR="005740AE" w:rsidRPr="00E75EA6">
              <w:rPr>
                <w:rFonts w:ascii="Arial" w:eastAsia="Times New Roman" w:hAnsi="Arial" w:cs="Arial"/>
                <w:sz w:val="20"/>
                <w:szCs w:val="20"/>
                <w:u w:val="single"/>
                <w:lang w:val="sr-Latn-ME" w:eastAsia="en-GB"/>
              </w:rPr>
              <w:t xml:space="preserve"> („Sl. list CG“, br. 40/11 i 21/14);</w:t>
            </w:r>
          </w:p>
          <w:p w14:paraId="386C7DE5" w14:textId="77777777" w:rsidR="005740AE" w:rsidRPr="00E75EA6" w:rsidRDefault="00FD7F8F" w:rsidP="006E7627">
            <w:pPr>
              <w:numPr>
                <w:ilvl w:val="0"/>
                <w:numId w:val="4"/>
              </w:numPr>
              <w:shd w:val="clear" w:color="auto" w:fill="FFFFFF"/>
              <w:spacing w:after="160" w:line="259" w:lineRule="auto"/>
              <w:contextualSpacing/>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12" w:tgtFrame="_blank" w:history="1">
              <w:r w:rsidR="005740AE" w:rsidRPr="00E75EA6">
                <w:rPr>
                  <w:rFonts w:ascii="Arial" w:eastAsia="Times New Roman" w:hAnsi="Arial" w:cs="Arial"/>
                  <w:sz w:val="20"/>
                  <w:szCs w:val="20"/>
                  <w:u w:val="single"/>
                  <w:lang w:val="sr-Latn-ME" w:eastAsia="en-GB"/>
                </w:rPr>
                <w:t>Zakon o planinskim stazama</w:t>
              </w:r>
            </w:hyperlink>
            <w:r w:rsidR="005740AE" w:rsidRPr="00E75EA6">
              <w:rPr>
                <w:rFonts w:ascii="Arial" w:eastAsia="Times New Roman" w:hAnsi="Arial" w:cs="Arial"/>
                <w:sz w:val="20"/>
                <w:szCs w:val="20"/>
                <w:u w:val="single"/>
                <w:lang w:val="sr-Latn-ME" w:eastAsia="en-GB"/>
              </w:rPr>
              <w:t xml:space="preserve"> („Sl. list CG“, br. 11/11);</w:t>
            </w:r>
          </w:p>
          <w:p w14:paraId="35268CEA" w14:textId="77777777" w:rsidR="005740AE" w:rsidRPr="00E75EA6" w:rsidRDefault="00FD7F8F" w:rsidP="006E7627">
            <w:pPr>
              <w:numPr>
                <w:ilvl w:val="0"/>
                <w:numId w:val="4"/>
              </w:numPr>
              <w:shd w:val="clear" w:color="auto" w:fill="FFFFFF"/>
              <w:spacing w:after="160" w:line="259" w:lineRule="auto"/>
              <w:contextualSpacing/>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13" w:tgtFrame="_blank" w:history="1">
              <w:r w:rsidR="005740AE" w:rsidRPr="00E75EA6">
                <w:rPr>
                  <w:rFonts w:ascii="Arial" w:eastAsia="Times New Roman" w:hAnsi="Arial" w:cs="Arial"/>
                  <w:sz w:val="20"/>
                  <w:szCs w:val="20"/>
                  <w:u w:val="single"/>
                  <w:lang w:val="sr-Latn-ME" w:eastAsia="en-GB"/>
                </w:rPr>
                <w:t>Zakon o raftingu</w:t>
              </w:r>
            </w:hyperlink>
            <w:r w:rsidR="005740AE" w:rsidRPr="00E75EA6">
              <w:rPr>
                <w:rFonts w:ascii="Arial" w:eastAsia="Times New Roman" w:hAnsi="Arial" w:cs="Arial"/>
                <w:sz w:val="20"/>
                <w:szCs w:val="20"/>
                <w:lang w:val="sr-Latn-ME" w:eastAsia="en-GB"/>
              </w:rPr>
              <w:t xml:space="preserve"> </w:t>
            </w:r>
            <w:r w:rsidR="005740AE" w:rsidRPr="00E75EA6">
              <w:rPr>
                <w:rFonts w:ascii="Arial" w:eastAsia="Times New Roman" w:hAnsi="Arial" w:cs="Arial"/>
                <w:sz w:val="20"/>
                <w:szCs w:val="20"/>
                <w:u w:val="single"/>
                <w:lang w:val="sr-Latn-ME" w:eastAsia="en-GB"/>
              </w:rPr>
              <w:t>(„Sl. list CG“, br. 57/16);</w:t>
            </w:r>
          </w:p>
          <w:p w14:paraId="22F8B4DE" w14:textId="77777777" w:rsidR="005740AE" w:rsidRPr="00E75EA6" w:rsidRDefault="005740AE" w:rsidP="006E7627">
            <w:pPr>
              <w:shd w:val="clear" w:color="auto" w:fill="FFFFFF"/>
              <w:spacing w:after="160" w:line="259" w:lineRule="auto"/>
              <w:ind w:left="720"/>
              <w:contextualSpacing/>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3A3F638B" w14:textId="77777777" w:rsidR="005740AE" w:rsidRPr="00E75EA6" w:rsidRDefault="005740AE" w:rsidP="006E7627">
            <w:pPr>
              <w:shd w:val="clear" w:color="auto" w:fill="FFFFFF"/>
              <w:spacing w:after="160" w:line="259" w:lineRule="auto"/>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r w:rsidRPr="00E75EA6">
              <w:rPr>
                <w:rFonts w:ascii="Arial" w:eastAsia="Times New Roman" w:hAnsi="Arial" w:cs="Arial"/>
                <w:b/>
                <w:bCs/>
                <w:sz w:val="20"/>
                <w:szCs w:val="20"/>
                <w:lang w:val="sr-Latn-ME" w:eastAsia="en-GB"/>
              </w:rPr>
              <w:t>Uredbe:</w:t>
            </w:r>
            <w:r w:rsidRPr="00E75EA6">
              <w:rPr>
                <w:rFonts w:ascii="Arial" w:eastAsia="Times New Roman" w:hAnsi="Arial" w:cs="Arial"/>
                <w:sz w:val="20"/>
                <w:szCs w:val="20"/>
                <w:lang w:val="sr-Latn-ME" w:eastAsia="en-GB"/>
              </w:rPr>
              <w:t> </w:t>
            </w:r>
          </w:p>
          <w:p w14:paraId="2CDA9C7F" w14:textId="77777777" w:rsidR="005740AE" w:rsidRPr="00E75EA6" w:rsidRDefault="00FD7F8F" w:rsidP="006E7627">
            <w:pPr>
              <w:numPr>
                <w:ilvl w:val="0"/>
                <w:numId w:val="5"/>
              </w:numPr>
              <w:shd w:val="clear" w:color="auto" w:fill="FFFFFF"/>
              <w:spacing w:after="160" w:line="259" w:lineRule="auto"/>
              <w:contextualSpacing/>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14" w:tgtFrame="_blank" w:history="1">
              <w:r w:rsidR="005740AE" w:rsidRPr="00E75EA6">
                <w:rPr>
                  <w:rFonts w:ascii="Arial" w:eastAsia="Times New Roman" w:hAnsi="Arial" w:cs="Arial"/>
                  <w:sz w:val="20"/>
                  <w:szCs w:val="20"/>
                  <w:u w:val="single"/>
                  <w:lang w:val="sr-Latn-ME" w:eastAsia="en-GB"/>
                </w:rPr>
                <w:t xml:space="preserve">Uredba o visini boravišne takse za plovne objekte nautičkog turizma </w:t>
              </w:r>
            </w:hyperlink>
            <w:r w:rsidR="005740AE" w:rsidRPr="00E75EA6">
              <w:rPr>
                <w:rFonts w:ascii="Arial" w:eastAsia="Times New Roman" w:hAnsi="Arial" w:cs="Arial"/>
                <w:sz w:val="20"/>
                <w:szCs w:val="20"/>
                <w:u w:val="single"/>
                <w:lang w:val="sr-Latn-ME" w:eastAsia="en-GB"/>
              </w:rPr>
              <w:t>(„Sl. list CG“, br. 10/16);</w:t>
            </w:r>
          </w:p>
          <w:p w14:paraId="59B2752C" w14:textId="77777777" w:rsidR="005740AE" w:rsidRPr="00E75EA6" w:rsidRDefault="00FD7F8F" w:rsidP="006E7627">
            <w:pPr>
              <w:numPr>
                <w:ilvl w:val="0"/>
                <w:numId w:val="5"/>
              </w:numPr>
              <w:shd w:val="clear" w:color="auto" w:fill="FFFFFF"/>
              <w:spacing w:after="160" w:line="259" w:lineRule="auto"/>
              <w:contextualSpacing/>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15" w:tgtFrame="_blank" w:history="1">
              <w:r w:rsidR="005740AE" w:rsidRPr="00E75EA6">
                <w:rPr>
                  <w:rFonts w:ascii="Arial" w:eastAsia="Times New Roman" w:hAnsi="Arial" w:cs="Arial"/>
                  <w:sz w:val="20"/>
                  <w:szCs w:val="20"/>
                  <w:u w:val="single"/>
                  <w:lang w:val="sr-Latn-ME" w:eastAsia="en-GB"/>
                </w:rPr>
                <w:t>Uredba o minimalno-tehničkim uslovima, načinu, sredstvima i opremi za pružanje pojedinih usluga koje uključuju sportsko-rekreativne i avanturističke aktivnosti</w:t>
              </w:r>
            </w:hyperlink>
            <w:r w:rsidR="005740AE" w:rsidRPr="00E75EA6">
              <w:rPr>
                <w:rFonts w:ascii="Arial" w:eastAsia="Times New Roman" w:hAnsi="Arial" w:cs="Arial"/>
                <w:sz w:val="20"/>
                <w:szCs w:val="20"/>
                <w:u w:val="single"/>
                <w:lang w:val="sr-Latn-ME" w:eastAsia="en-GB"/>
              </w:rPr>
              <w:t xml:space="preserve"> („Sl. list CG“, br. 06/12);</w:t>
            </w:r>
          </w:p>
          <w:p w14:paraId="2E460C4D" w14:textId="77777777" w:rsidR="005740AE" w:rsidRPr="00E75EA6" w:rsidRDefault="00FD7F8F" w:rsidP="006E7627">
            <w:pPr>
              <w:numPr>
                <w:ilvl w:val="0"/>
                <w:numId w:val="5"/>
              </w:numPr>
              <w:shd w:val="clear" w:color="auto" w:fill="FFFFFF"/>
              <w:spacing w:after="160" w:line="259" w:lineRule="auto"/>
              <w:contextualSpacing/>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16" w:tgtFrame="_blank" w:history="1">
              <w:r w:rsidR="005740AE" w:rsidRPr="00E75EA6">
                <w:rPr>
                  <w:rFonts w:ascii="Arial" w:eastAsia="Times New Roman" w:hAnsi="Arial" w:cs="Arial"/>
                  <w:sz w:val="20"/>
                  <w:szCs w:val="20"/>
                  <w:u w:val="single"/>
                  <w:lang w:val="sr-Latn-ME" w:eastAsia="en-GB"/>
                </w:rPr>
                <w:t>Uredba o obliku, sadržaju,načinu vodjenja i upotrebe Jedinstvene evidencije turističkog prometa</w:t>
              </w:r>
            </w:hyperlink>
            <w:r w:rsidR="005740AE" w:rsidRPr="00E75EA6">
              <w:rPr>
                <w:rFonts w:ascii="Arial" w:eastAsia="Times New Roman" w:hAnsi="Arial" w:cs="Arial"/>
                <w:sz w:val="20"/>
                <w:szCs w:val="20"/>
                <w:u w:val="single"/>
                <w:lang w:val="sr-Latn-ME" w:eastAsia="en-GB"/>
              </w:rPr>
              <w:t xml:space="preserve"> („Sl. list CG“, br. 61/10);</w:t>
            </w:r>
          </w:p>
          <w:p w14:paraId="5052AE5A" w14:textId="77777777" w:rsidR="005740AE" w:rsidRPr="00E75EA6" w:rsidRDefault="00FD7F8F" w:rsidP="006E7627">
            <w:pPr>
              <w:numPr>
                <w:ilvl w:val="0"/>
                <w:numId w:val="5"/>
              </w:numPr>
              <w:shd w:val="clear" w:color="auto" w:fill="FFFFFF"/>
              <w:spacing w:after="160" w:line="259" w:lineRule="auto"/>
              <w:contextualSpacing/>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17" w:tgtFrame="_blank" w:history="1">
              <w:r w:rsidR="005740AE" w:rsidRPr="00E75EA6">
                <w:rPr>
                  <w:rFonts w:ascii="Arial" w:eastAsia="Times New Roman" w:hAnsi="Arial" w:cs="Arial"/>
                  <w:sz w:val="20"/>
                  <w:szCs w:val="20"/>
                  <w:u w:val="single"/>
                  <w:lang w:val="sr-Latn-ME" w:eastAsia="en-GB"/>
                </w:rPr>
                <w:t>Uredba o izmjeni Uredbe o obliku, sadržaju_načinu vođenja i upotrebe Jedinstvene evidencije turističkog prometa</w:t>
              </w:r>
            </w:hyperlink>
            <w:r w:rsidR="005740AE" w:rsidRPr="00E75EA6">
              <w:rPr>
                <w:rFonts w:ascii="Arial" w:eastAsia="Times New Roman" w:hAnsi="Arial" w:cs="Arial"/>
                <w:sz w:val="20"/>
                <w:szCs w:val="20"/>
                <w:lang w:val="sr-Latn-ME" w:eastAsia="en-GB"/>
              </w:rPr>
              <w:t xml:space="preserve"> </w:t>
            </w:r>
            <w:r w:rsidR="005740AE" w:rsidRPr="00E75EA6">
              <w:rPr>
                <w:rFonts w:ascii="Arial" w:eastAsia="Times New Roman" w:hAnsi="Arial" w:cs="Arial"/>
                <w:sz w:val="20"/>
                <w:szCs w:val="20"/>
                <w:u w:val="single"/>
                <w:lang w:val="sr-Latn-ME" w:eastAsia="en-GB"/>
              </w:rPr>
              <w:t>(„Sl. list CG“, br. 08/12);</w:t>
            </w:r>
          </w:p>
          <w:p w14:paraId="0EF79E5F" w14:textId="77777777" w:rsidR="005740AE" w:rsidRPr="00E75EA6" w:rsidRDefault="005740AE" w:rsidP="006E7627">
            <w:pPr>
              <w:shd w:val="clear" w:color="auto" w:fill="FFFFFF"/>
              <w:spacing w:after="160" w:line="259" w:lineRule="auto"/>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4C8356A9" w14:textId="77777777" w:rsidR="005740AE" w:rsidRPr="00E75EA6" w:rsidRDefault="005740AE" w:rsidP="006E7627">
            <w:pPr>
              <w:shd w:val="clear" w:color="auto" w:fill="FFFFFF"/>
              <w:spacing w:after="160" w:line="259" w:lineRule="auto"/>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val="sr-Latn-ME" w:eastAsia="en-GB"/>
              </w:rPr>
            </w:pPr>
            <w:r w:rsidRPr="00E75EA6">
              <w:rPr>
                <w:rFonts w:ascii="Arial" w:eastAsia="Times New Roman" w:hAnsi="Arial" w:cs="Arial"/>
                <w:b/>
                <w:bCs/>
                <w:sz w:val="20"/>
                <w:szCs w:val="20"/>
                <w:lang w:val="sr-Latn-ME" w:eastAsia="en-GB"/>
              </w:rPr>
              <w:t>Pravilnici donešeni na osnovu Zakona o turizmu i ugostiteljstvu ("Službeni list CG", br. 2/18 i 13/18)</w:t>
            </w:r>
          </w:p>
          <w:p w14:paraId="65A07B6B" w14:textId="77777777" w:rsidR="005740AE" w:rsidRPr="00E75EA6" w:rsidRDefault="00FD7F8F" w:rsidP="006E7627">
            <w:pPr>
              <w:numPr>
                <w:ilvl w:val="0"/>
                <w:numId w:val="6"/>
              </w:numPr>
              <w:shd w:val="clear" w:color="auto" w:fill="FFFFFF"/>
              <w:spacing w:after="160" w:line="259" w:lineRule="auto"/>
              <w:contextualSpacing/>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18" w:history="1">
              <w:r w:rsidR="005740AE" w:rsidRPr="00E75EA6">
                <w:rPr>
                  <w:rFonts w:ascii="Arial" w:eastAsia="Times New Roman" w:hAnsi="Arial" w:cs="Arial"/>
                  <w:sz w:val="20"/>
                  <w:szCs w:val="20"/>
                  <w:u w:val="single"/>
                  <w:lang w:val="sr-Latn-ME" w:eastAsia="en-GB"/>
                </w:rPr>
                <w:t>Pravilnik o bližem sadržaju i načinu vođenja Centralnog turističkog registra</w:t>
              </w:r>
            </w:hyperlink>
            <w:r w:rsidR="005740AE" w:rsidRPr="00E75EA6">
              <w:rPr>
                <w:rFonts w:ascii="Arial" w:eastAsia="Times New Roman" w:hAnsi="Arial" w:cs="Arial"/>
                <w:sz w:val="20"/>
                <w:szCs w:val="20"/>
                <w:u w:val="single"/>
                <w:lang w:val="sr-Latn-ME" w:eastAsia="en-GB"/>
              </w:rPr>
              <w:t xml:space="preserve"> („Sl. list CG“, br. 56/18);</w:t>
            </w:r>
          </w:p>
          <w:p w14:paraId="58AB9288" w14:textId="77777777" w:rsidR="005740AE" w:rsidRPr="00E75EA6" w:rsidRDefault="00FD7F8F" w:rsidP="006E7627">
            <w:pPr>
              <w:numPr>
                <w:ilvl w:val="0"/>
                <w:numId w:val="6"/>
              </w:numPr>
              <w:shd w:val="clear" w:color="auto" w:fill="FFFFFF"/>
              <w:spacing w:after="160" w:line="259" w:lineRule="auto"/>
              <w:contextualSpacing/>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19" w:tgtFrame="_blank" w:history="1">
              <w:r w:rsidR="005740AE" w:rsidRPr="00E75EA6">
                <w:rPr>
                  <w:rFonts w:ascii="Arial" w:eastAsia="Times New Roman" w:hAnsi="Arial" w:cs="Arial"/>
                  <w:sz w:val="20"/>
                  <w:szCs w:val="20"/>
                  <w:u w:val="single"/>
                  <w:lang w:val="sr-Latn-ME" w:eastAsia="en-GB"/>
                </w:rPr>
                <w:t>Pravilnik o obliku, sadržini i načinu vođenja evidencije zaključenih ugovora o turističkom putovanju i organizovanju izleta</w:t>
              </w:r>
            </w:hyperlink>
            <w:r w:rsidR="005740AE" w:rsidRPr="00E75EA6">
              <w:rPr>
                <w:rFonts w:ascii="Arial" w:eastAsia="Times New Roman" w:hAnsi="Arial" w:cs="Arial"/>
                <w:sz w:val="20"/>
                <w:szCs w:val="20"/>
                <w:u w:val="single"/>
                <w:lang w:val="sr-Latn-ME" w:eastAsia="en-GB"/>
              </w:rPr>
              <w:t xml:space="preserve">  („Sl. list CG“, br. 22/18);</w:t>
            </w:r>
          </w:p>
          <w:p w14:paraId="4921635E" w14:textId="77777777" w:rsidR="005740AE" w:rsidRPr="00E75EA6" w:rsidRDefault="00FD7F8F" w:rsidP="006E7627">
            <w:pPr>
              <w:numPr>
                <w:ilvl w:val="0"/>
                <w:numId w:val="6"/>
              </w:numPr>
              <w:shd w:val="clear" w:color="auto" w:fill="FFFFFF"/>
              <w:spacing w:after="160" w:line="259" w:lineRule="auto"/>
              <w:contextualSpacing/>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20" w:tgtFrame="_blank" w:history="1">
              <w:r w:rsidR="005740AE" w:rsidRPr="00E75EA6">
                <w:rPr>
                  <w:rFonts w:ascii="Arial" w:eastAsia="Times New Roman" w:hAnsi="Arial" w:cs="Arial"/>
                  <w:sz w:val="20"/>
                  <w:szCs w:val="20"/>
                  <w:u w:val="single"/>
                  <w:lang w:val="sr-Latn-ME" w:eastAsia="en-GB"/>
                </w:rPr>
                <w:t>Pravilnik o obrascu licence za obavljanje turističke djelatnosti - turistička agencija</w:t>
              </w:r>
            </w:hyperlink>
            <w:r w:rsidR="005740AE" w:rsidRPr="00E75EA6">
              <w:rPr>
                <w:rFonts w:ascii="Arial" w:eastAsia="Times New Roman" w:hAnsi="Arial" w:cs="Arial"/>
                <w:sz w:val="20"/>
                <w:szCs w:val="20"/>
                <w:u w:val="single"/>
                <w:lang w:val="sr-Latn-ME" w:eastAsia="en-GB"/>
              </w:rPr>
              <w:t xml:space="preserve"> („Sl. list CG“, br. 22/18);</w:t>
            </w:r>
          </w:p>
          <w:p w14:paraId="20EDDF92" w14:textId="77777777" w:rsidR="005740AE" w:rsidRPr="00E75EA6" w:rsidRDefault="00FD7F8F" w:rsidP="006E7627">
            <w:pPr>
              <w:numPr>
                <w:ilvl w:val="0"/>
                <w:numId w:val="6"/>
              </w:numPr>
              <w:shd w:val="clear" w:color="auto" w:fill="FFFFFF"/>
              <w:spacing w:after="160" w:line="259" w:lineRule="auto"/>
              <w:contextualSpacing/>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21" w:history="1">
              <w:r w:rsidR="005740AE" w:rsidRPr="00E75EA6">
                <w:rPr>
                  <w:rFonts w:ascii="Arial" w:eastAsia="Times New Roman" w:hAnsi="Arial" w:cs="Arial"/>
                  <w:sz w:val="20"/>
                  <w:szCs w:val="20"/>
                  <w:u w:val="single"/>
                  <w:lang w:val="sr-Latn-ME" w:eastAsia="en-GB"/>
                </w:rPr>
                <w:t>Pravilnik o vrstama, minimalno-tehničkim uslovima i kategorizaciji ugostiteljskih objekata</w:t>
              </w:r>
            </w:hyperlink>
            <w:r w:rsidR="005740AE" w:rsidRPr="00E75EA6">
              <w:rPr>
                <w:rFonts w:ascii="Arial" w:eastAsia="Times New Roman" w:hAnsi="Arial" w:cs="Arial"/>
                <w:sz w:val="20"/>
                <w:szCs w:val="20"/>
                <w:u w:val="single"/>
                <w:lang w:val="sr-Latn-ME" w:eastAsia="en-GB"/>
              </w:rPr>
              <w:t xml:space="preserve"> („Sl. list CG“, br. 36/18);</w:t>
            </w:r>
          </w:p>
          <w:p w14:paraId="60A6B662" w14:textId="77777777" w:rsidR="005740AE" w:rsidRPr="00E75EA6" w:rsidRDefault="005740AE" w:rsidP="006E7627">
            <w:pPr>
              <w:shd w:val="clear" w:color="auto" w:fill="FFFFFF"/>
              <w:spacing w:after="160" w:line="259" w:lineRule="auto"/>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76AFBF57" w14:textId="77777777" w:rsidR="005740AE" w:rsidRPr="00E75EA6" w:rsidRDefault="005740AE" w:rsidP="006E7627">
            <w:pPr>
              <w:shd w:val="clear" w:color="auto" w:fill="FFFFFF"/>
              <w:spacing w:after="160" w:line="259" w:lineRule="auto"/>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r w:rsidRPr="00E75EA6">
              <w:rPr>
                <w:rFonts w:ascii="Arial" w:eastAsia="Times New Roman" w:hAnsi="Arial" w:cs="Arial"/>
                <w:b/>
                <w:bCs/>
                <w:sz w:val="20"/>
                <w:szCs w:val="20"/>
                <w:lang w:val="sr-Latn-ME" w:eastAsia="en-GB"/>
              </w:rPr>
              <w:t>Pravilnici koji se primjenjuju, a donešeni su na osnovu nevažećeg Zakona o turizmu ("Sl. list Crne Gore", br. 061/10, 40/11, 53/11 i 31/14):</w:t>
            </w:r>
          </w:p>
          <w:p w14:paraId="4F4C6278" w14:textId="7783E189"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22" w:tgtFrame="_blank" w:history="1">
              <w:r w:rsidR="005740AE" w:rsidRPr="00E75EA6">
                <w:rPr>
                  <w:rFonts w:ascii="Arial" w:eastAsia="Times New Roman" w:hAnsi="Arial" w:cs="Arial"/>
                  <w:sz w:val="20"/>
                  <w:szCs w:val="20"/>
                  <w:u w:val="single"/>
                  <w:lang w:val="sr-Latn-ME" w:eastAsia="en-GB"/>
                </w:rPr>
                <w:t>Pravilnik o obrascu i načinu vođenja knjige gostiju u ugostiteljskim objektima za smješta</w:t>
              </w:r>
            </w:hyperlink>
            <w:r w:rsidR="00834EDF" w:rsidRPr="00E75EA6">
              <w:rPr>
                <w:rFonts w:ascii="Arial" w:eastAsia="Times New Roman" w:hAnsi="Arial" w:cs="Arial"/>
                <w:sz w:val="20"/>
                <w:szCs w:val="20"/>
                <w:u w:val="single"/>
                <w:lang w:val="sr-Latn-ME" w:eastAsia="en-GB"/>
              </w:rPr>
              <w:t>j</w:t>
            </w:r>
            <w:r w:rsidR="005740AE" w:rsidRPr="00E75EA6">
              <w:rPr>
                <w:rFonts w:ascii="Arial" w:eastAsia="Times New Roman" w:hAnsi="Arial" w:cs="Arial"/>
                <w:sz w:val="20"/>
                <w:szCs w:val="20"/>
                <w:u w:val="single"/>
                <w:lang w:val="sr-Latn-ME" w:eastAsia="en-GB"/>
              </w:rPr>
              <w:t xml:space="preserve"> („Sl. list CG“, br. 17/17);</w:t>
            </w:r>
          </w:p>
          <w:p w14:paraId="406A64CB"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23" w:tgtFrame="_blank" w:history="1">
              <w:r w:rsidR="005740AE" w:rsidRPr="00E75EA6">
                <w:rPr>
                  <w:rFonts w:ascii="Arial" w:eastAsia="Times New Roman" w:hAnsi="Arial" w:cs="Arial"/>
                  <w:sz w:val="20"/>
                  <w:szCs w:val="20"/>
                  <w:u w:val="single"/>
                  <w:lang w:val="sr-Latn-ME" w:eastAsia="en-GB"/>
                </w:rPr>
                <w:t>Pravilnik o načinu podnošenja prijave i odjave turista i sadržaju i načinu vođenja evidencije</w:t>
              </w:r>
            </w:hyperlink>
            <w:r w:rsidR="005740AE" w:rsidRPr="00E75EA6">
              <w:rPr>
                <w:rFonts w:ascii="Arial" w:eastAsia="Times New Roman" w:hAnsi="Arial" w:cs="Arial"/>
                <w:sz w:val="20"/>
                <w:szCs w:val="20"/>
                <w:u w:val="single"/>
                <w:lang w:val="sr-Latn-ME" w:eastAsia="en-GB"/>
              </w:rPr>
              <w:t xml:space="preserve"> („Sl. list CG“, br. 20/16);</w:t>
            </w:r>
          </w:p>
          <w:p w14:paraId="4CA9995C" w14:textId="3B5C2F1A"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24" w:tgtFrame="_blank" w:history="1">
              <w:r w:rsidR="005740AE" w:rsidRPr="00E75EA6">
                <w:rPr>
                  <w:rFonts w:ascii="Arial" w:eastAsia="Times New Roman" w:hAnsi="Arial" w:cs="Arial"/>
                  <w:sz w:val="20"/>
                  <w:szCs w:val="20"/>
                  <w:u w:val="single"/>
                  <w:lang w:val="sr-Latn-ME" w:eastAsia="en-GB"/>
                </w:rPr>
                <w:t>Pravilnik o bli</w:t>
              </w:r>
              <w:r w:rsidR="00834EDF" w:rsidRPr="00E75EA6">
                <w:rPr>
                  <w:rFonts w:ascii="Arial" w:eastAsia="Times New Roman" w:hAnsi="Arial" w:cs="Arial"/>
                  <w:sz w:val="20"/>
                  <w:szCs w:val="20"/>
                  <w:u w:val="single"/>
                  <w:lang w:val="sr-Latn-ME" w:eastAsia="en-GB"/>
                </w:rPr>
                <w:t>ž</w:t>
              </w:r>
              <w:r w:rsidR="005740AE" w:rsidRPr="00E75EA6">
                <w:rPr>
                  <w:rFonts w:ascii="Arial" w:eastAsia="Times New Roman" w:hAnsi="Arial" w:cs="Arial"/>
                  <w:sz w:val="20"/>
                  <w:szCs w:val="20"/>
                  <w:u w:val="single"/>
                  <w:lang w:val="sr-Latn-ME" w:eastAsia="en-GB"/>
                </w:rPr>
                <w:t>im uslovima za klasifikaciju, obilje</w:t>
              </w:r>
              <w:r w:rsidR="00834EDF" w:rsidRPr="00E75EA6">
                <w:rPr>
                  <w:rFonts w:ascii="Arial" w:eastAsia="Times New Roman" w:hAnsi="Arial" w:cs="Arial"/>
                  <w:sz w:val="20"/>
                  <w:szCs w:val="20"/>
                  <w:u w:val="single"/>
                  <w:lang w:val="sr-Latn-ME" w:eastAsia="en-GB"/>
                </w:rPr>
                <w:t>ž</w:t>
              </w:r>
              <w:r w:rsidR="005740AE" w:rsidRPr="00E75EA6">
                <w:rPr>
                  <w:rFonts w:ascii="Arial" w:eastAsia="Times New Roman" w:hAnsi="Arial" w:cs="Arial"/>
                  <w:sz w:val="20"/>
                  <w:szCs w:val="20"/>
                  <w:u w:val="single"/>
                  <w:lang w:val="sr-Latn-ME" w:eastAsia="en-GB"/>
                </w:rPr>
                <w:t>avanje i sigurnosti ski staza</w:t>
              </w:r>
            </w:hyperlink>
            <w:r w:rsidR="005740AE" w:rsidRPr="00E75EA6">
              <w:rPr>
                <w:rFonts w:ascii="Arial" w:eastAsia="Times New Roman" w:hAnsi="Arial" w:cs="Arial"/>
                <w:sz w:val="20"/>
                <w:szCs w:val="20"/>
                <w:u w:val="single"/>
                <w:lang w:val="sr-Latn-ME" w:eastAsia="en-GB"/>
              </w:rPr>
              <w:t xml:space="preserve"> („Sl. list CG“, br. 20/16);</w:t>
            </w:r>
          </w:p>
          <w:p w14:paraId="216D418E"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25" w:tgtFrame="_blank" w:history="1">
              <w:r w:rsidR="005740AE" w:rsidRPr="00E75EA6">
                <w:rPr>
                  <w:rFonts w:ascii="Arial" w:eastAsia="Times New Roman" w:hAnsi="Arial" w:cs="Arial"/>
                  <w:sz w:val="20"/>
                  <w:szCs w:val="20"/>
                  <w:u w:val="single"/>
                  <w:lang w:val="sr-Latn-ME" w:eastAsia="en-GB"/>
                </w:rPr>
                <w:t>Pravilnik o turističkim lokalitetima na kojima važi poseban režim rada turističkih vodiča</w:t>
              </w:r>
            </w:hyperlink>
            <w:r w:rsidR="005740AE" w:rsidRPr="00E75EA6">
              <w:rPr>
                <w:rFonts w:ascii="Arial" w:eastAsia="Times New Roman" w:hAnsi="Arial" w:cs="Arial"/>
                <w:sz w:val="20"/>
                <w:szCs w:val="20"/>
                <w:u w:val="single"/>
                <w:lang w:val="sr-Latn-ME" w:eastAsia="en-GB"/>
              </w:rPr>
              <w:t xml:space="preserve"> („Sl. list CG“, br. 03/11 i 17/15);</w:t>
            </w:r>
          </w:p>
          <w:p w14:paraId="7778A3F9"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26" w:tgtFrame="_blank" w:history="1">
              <w:r w:rsidR="005740AE" w:rsidRPr="00E75EA6">
                <w:rPr>
                  <w:rFonts w:ascii="Arial" w:eastAsia="Times New Roman" w:hAnsi="Arial" w:cs="Arial"/>
                  <w:sz w:val="20"/>
                  <w:szCs w:val="20"/>
                  <w:u w:val="single"/>
                  <w:lang w:val="sr-Latn-ME" w:eastAsia="en-GB"/>
                </w:rPr>
                <w:t>Pravilnik o razvrstavanju djelatnosti za koje se plaća članski doprinos turističkim organizacijama</w:t>
              </w:r>
            </w:hyperlink>
            <w:r w:rsidR="005740AE" w:rsidRPr="00E75EA6">
              <w:rPr>
                <w:rFonts w:ascii="Arial" w:eastAsia="Times New Roman" w:hAnsi="Arial" w:cs="Arial"/>
                <w:sz w:val="20"/>
                <w:szCs w:val="20"/>
                <w:u w:val="single"/>
                <w:lang w:val="sr-Latn-ME" w:eastAsia="en-GB"/>
              </w:rPr>
              <w:t xml:space="preserve"> („Sl. list CG“, br. 36/13);</w:t>
            </w:r>
          </w:p>
          <w:p w14:paraId="6A377AEB"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27" w:tgtFrame="_blank" w:history="1">
              <w:r w:rsidR="005740AE" w:rsidRPr="00E75EA6">
                <w:rPr>
                  <w:rFonts w:ascii="Arial" w:eastAsia="Times New Roman" w:hAnsi="Arial" w:cs="Arial"/>
                  <w:sz w:val="20"/>
                  <w:szCs w:val="20"/>
                  <w:u w:val="single"/>
                  <w:lang w:val="sr-Latn-ME" w:eastAsia="en-GB"/>
                </w:rPr>
                <w:t>Pravilnik o uslovima i načinu sticanja zvanja počasnog turističkog vodiča</w:t>
              </w:r>
            </w:hyperlink>
            <w:r w:rsidR="005740AE" w:rsidRPr="00E75EA6">
              <w:rPr>
                <w:rFonts w:ascii="Arial" w:eastAsia="Times New Roman" w:hAnsi="Arial" w:cs="Arial"/>
                <w:sz w:val="20"/>
                <w:szCs w:val="20"/>
                <w:u w:val="single"/>
                <w:lang w:val="sr-Latn-ME" w:eastAsia="en-GB"/>
              </w:rPr>
              <w:t xml:space="preserve"> („Sl. list CG“, br. 28/13);</w:t>
            </w:r>
          </w:p>
          <w:p w14:paraId="6D738620"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28" w:tgtFrame="_blank" w:history="1">
              <w:r w:rsidR="005740AE" w:rsidRPr="00E75EA6">
                <w:rPr>
                  <w:rFonts w:ascii="Arial" w:eastAsia="Times New Roman" w:hAnsi="Arial" w:cs="Arial"/>
                  <w:sz w:val="20"/>
                  <w:szCs w:val="20"/>
                  <w:u w:val="single"/>
                  <w:lang w:val="sr-Latn-ME" w:eastAsia="en-GB"/>
                </w:rPr>
                <w:t>Pravilnik o kriterijumima za razvrstavanje planinskih staza</w:t>
              </w:r>
            </w:hyperlink>
            <w:r w:rsidR="005740AE" w:rsidRPr="00E75EA6">
              <w:rPr>
                <w:rFonts w:ascii="Arial" w:eastAsia="Times New Roman" w:hAnsi="Arial" w:cs="Arial"/>
                <w:sz w:val="20"/>
                <w:szCs w:val="20"/>
                <w:u w:val="single"/>
                <w:lang w:val="sr-Latn-ME" w:eastAsia="en-GB"/>
              </w:rPr>
              <w:t xml:space="preserve"> („Sl. list CG“, br. 20/11);</w:t>
            </w:r>
          </w:p>
          <w:p w14:paraId="03ED6407"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29" w:tgtFrame="_blank" w:history="1">
              <w:r w:rsidR="005740AE" w:rsidRPr="00E75EA6">
                <w:rPr>
                  <w:rFonts w:ascii="Arial" w:eastAsia="Times New Roman" w:hAnsi="Arial" w:cs="Arial"/>
                  <w:sz w:val="20"/>
                  <w:szCs w:val="20"/>
                  <w:u w:val="single"/>
                  <w:lang w:val="sr-Latn-ME" w:eastAsia="en-GB"/>
                </w:rPr>
                <w:t>Pravilnik o minimalno-tehničkim uslovima u pogledu opreme i uredjenja poslovnica turističkih agencija i načinu utvrđivanja ispunjenosti tih uslova</w:t>
              </w:r>
            </w:hyperlink>
            <w:r w:rsidR="005740AE" w:rsidRPr="00E75EA6">
              <w:rPr>
                <w:rFonts w:ascii="Arial" w:eastAsia="Times New Roman" w:hAnsi="Arial" w:cs="Arial"/>
                <w:sz w:val="20"/>
                <w:szCs w:val="20"/>
                <w:u w:val="single"/>
                <w:lang w:val="sr-Latn-ME" w:eastAsia="en-GB"/>
              </w:rPr>
              <w:t xml:space="preserve"> („Sl. list CG“, br. 73/10, 20/11 i 58/14);</w:t>
            </w:r>
          </w:p>
          <w:p w14:paraId="45231152"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30" w:tgtFrame="_blank" w:history="1">
              <w:r w:rsidR="005740AE" w:rsidRPr="00E75EA6">
                <w:rPr>
                  <w:rFonts w:ascii="Arial" w:eastAsia="Times New Roman" w:hAnsi="Arial" w:cs="Arial"/>
                  <w:sz w:val="20"/>
                  <w:szCs w:val="20"/>
                  <w:u w:val="single"/>
                  <w:lang w:val="sr-Latn-ME" w:eastAsia="en-GB"/>
                </w:rPr>
                <w:t>Pravilnik o obliku, dimenzijama i sadržaju turističke signalizacije planinskih staza</w:t>
              </w:r>
            </w:hyperlink>
            <w:r w:rsidR="005740AE" w:rsidRPr="00E75EA6">
              <w:rPr>
                <w:rFonts w:ascii="Arial" w:eastAsia="Times New Roman" w:hAnsi="Arial" w:cs="Arial"/>
                <w:sz w:val="20"/>
                <w:szCs w:val="20"/>
                <w:u w:val="single"/>
                <w:lang w:val="sr-Latn-ME" w:eastAsia="en-GB"/>
              </w:rPr>
              <w:t xml:space="preserve"> („Sl. list CG“, br. 03/10);</w:t>
            </w:r>
          </w:p>
          <w:p w14:paraId="6D5C5A24"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31" w:tgtFrame="_blank" w:history="1">
              <w:r w:rsidR="005740AE" w:rsidRPr="00E75EA6">
                <w:rPr>
                  <w:rFonts w:ascii="Arial" w:eastAsia="Times New Roman" w:hAnsi="Arial" w:cs="Arial"/>
                  <w:sz w:val="20"/>
                  <w:szCs w:val="20"/>
                  <w:u w:val="single"/>
                  <w:lang w:val="sr-Latn-ME" w:eastAsia="en-GB"/>
                </w:rPr>
                <w:t>Pravilnik o obrascu, sadržaju i načinu izdavanja i upotrebe legitimacije turističkog animatora</w:t>
              </w:r>
            </w:hyperlink>
            <w:r w:rsidR="005740AE" w:rsidRPr="00E75EA6">
              <w:rPr>
                <w:rFonts w:ascii="Arial" w:eastAsia="Times New Roman" w:hAnsi="Arial" w:cs="Arial"/>
                <w:sz w:val="20"/>
                <w:szCs w:val="20"/>
                <w:u w:val="single"/>
                <w:lang w:val="sr-Latn-ME" w:eastAsia="en-GB"/>
              </w:rPr>
              <w:t xml:space="preserve"> („Sl. list CG“, br. 03/11);</w:t>
            </w:r>
          </w:p>
          <w:p w14:paraId="0AFB11BD"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32" w:tgtFrame="_blank" w:history="1">
              <w:r w:rsidR="005740AE" w:rsidRPr="00E75EA6">
                <w:rPr>
                  <w:rFonts w:ascii="Arial" w:eastAsia="Times New Roman" w:hAnsi="Arial" w:cs="Arial"/>
                  <w:sz w:val="20"/>
                  <w:szCs w:val="20"/>
                  <w:u w:val="single"/>
                  <w:lang w:val="sr-Latn-ME" w:eastAsia="en-GB"/>
                </w:rPr>
                <w:t>Pravilnik o prestanku važenja Pravilnika o programu obuke, načinu polaganja stručnog ispita, sadržaju, izgledu i načinu izdavanja licence za planinskog vodiča</w:t>
              </w:r>
            </w:hyperlink>
            <w:r w:rsidR="005740AE" w:rsidRPr="00E75EA6">
              <w:rPr>
                <w:rFonts w:ascii="Arial" w:eastAsia="Times New Roman" w:hAnsi="Arial" w:cs="Arial"/>
                <w:sz w:val="20"/>
                <w:szCs w:val="20"/>
                <w:u w:val="single"/>
                <w:lang w:val="sr-Latn-ME" w:eastAsia="en-GB"/>
              </w:rPr>
              <w:t xml:space="preserve"> („Sl. list CG“, br. 18/13);</w:t>
            </w:r>
          </w:p>
          <w:p w14:paraId="5CE44079"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33" w:tgtFrame="_blank" w:history="1">
              <w:r w:rsidR="005740AE" w:rsidRPr="00E75EA6">
                <w:rPr>
                  <w:rFonts w:ascii="Arial" w:eastAsia="Times New Roman" w:hAnsi="Arial" w:cs="Arial"/>
                  <w:sz w:val="20"/>
                  <w:szCs w:val="20"/>
                  <w:u w:val="single"/>
                  <w:lang w:val="sr-Latn-ME" w:eastAsia="en-GB"/>
                </w:rPr>
                <w:t>Pravilnik o razvrstavanju djelatnosti za koje se plaća članski doprinos turističkim organizacijama</w:t>
              </w:r>
            </w:hyperlink>
            <w:r w:rsidR="005740AE" w:rsidRPr="00E75EA6">
              <w:rPr>
                <w:rFonts w:ascii="Arial" w:eastAsia="Times New Roman" w:hAnsi="Arial" w:cs="Arial"/>
                <w:sz w:val="20"/>
                <w:szCs w:val="20"/>
                <w:u w:val="single"/>
                <w:lang w:val="sr-Latn-ME" w:eastAsia="en-GB"/>
              </w:rPr>
              <w:t xml:space="preserve"> („Sl. list CG“, br. 36/13);</w:t>
            </w:r>
          </w:p>
          <w:p w14:paraId="3B8A405E"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34" w:tgtFrame="_blank" w:history="1">
              <w:r w:rsidR="005740AE" w:rsidRPr="00E75EA6">
                <w:rPr>
                  <w:rFonts w:ascii="Arial" w:eastAsia="Times New Roman" w:hAnsi="Arial" w:cs="Arial"/>
                  <w:sz w:val="20"/>
                  <w:szCs w:val="20"/>
                  <w:u w:val="single"/>
                  <w:lang w:val="sr-Latn-ME" w:eastAsia="en-GB"/>
                </w:rPr>
                <w:t>Pravilnik o sadržaju i izgledu licence za obavljanje djelatnosti turističke agencije</w:t>
              </w:r>
            </w:hyperlink>
            <w:r w:rsidR="005740AE" w:rsidRPr="00E75EA6">
              <w:rPr>
                <w:rFonts w:ascii="Arial" w:eastAsia="Times New Roman" w:hAnsi="Arial" w:cs="Arial"/>
                <w:sz w:val="20"/>
                <w:szCs w:val="20"/>
                <w:u w:val="single"/>
                <w:lang w:val="sr-Latn-ME" w:eastAsia="en-GB"/>
              </w:rPr>
              <w:t xml:space="preserve"> („Sl. list CG“, br. 72/10, 22/11 i 02/13);</w:t>
            </w:r>
          </w:p>
          <w:p w14:paraId="41D42AE4"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35" w:tgtFrame="_blank" w:history="1">
              <w:r w:rsidR="005740AE" w:rsidRPr="00E75EA6">
                <w:rPr>
                  <w:rFonts w:ascii="Arial" w:eastAsia="Times New Roman" w:hAnsi="Arial" w:cs="Arial"/>
                  <w:sz w:val="20"/>
                  <w:szCs w:val="20"/>
                  <w:u w:val="single"/>
                  <w:lang w:val="sr-Latn-ME" w:eastAsia="en-GB"/>
                </w:rPr>
                <w:t>Pravilnik o sadržaju i načinu vodjena registara planinskih staza u Crnoj Gori</w:t>
              </w:r>
            </w:hyperlink>
            <w:r w:rsidR="005740AE" w:rsidRPr="00E75EA6">
              <w:rPr>
                <w:rFonts w:ascii="Arial" w:eastAsia="Times New Roman" w:hAnsi="Arial" w:cs="Arial"/>
                <w:sz w:val="20"/>
                <w:szCs w:val="20"/>
                <w:u w:val="single"/>
                <w:lang w:val="sr-Latn-ME" w:eastAsia="en-GB"/>
              </w:rPr>
              <w:t xml:space="preserve"> („Sl. list CG“, br. 18/10);</w:t>
            </w:r>
          </w:p>
          <w:p w14:paraId="037E5761"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36" w:tgtFrame="_blank" w:history="1">
              <w:r w:rsidR="005740AE" w:rsidRPr="00E75EA6">
                <w:rPr>
                  <w:rFonts w:ascii="Arial" w:eastAsia="Times New Roman" w:hAnsi="Arial" w:cs="Arial"/>
                  <w:sz w:val="20"/>
                  <w:szCs w:val="20"/>
                  <w:u w:val="single"/>
                  <w:lang w:val="sr-Latn-ME" w:eastAsia="en-GB"/>
                </w:rPr>
                <w:t>Pravilnik o uslovima u pogledu uredjenosti i izgradjenosti kupališta na rijekama i jezerima</w:t>
              </w:r>
            </w:hyperlink>
            <w:r w:rsidR="005740AE" w:rsidRPr="00E75EA6">
              <w:rPr>
                <w:rFonts w:ascii="Arial" w:eastAsia="Times New Roman" w:hAnsi="Arial" w:cs="Arial"/>
                <w:sz w:val="20"/>
                <w:szCs w:val="20"/>
                <w:u w:val="single"/>
                <w:lang w:val="sr-Latn-ME" w:eastAsia="en-GB"/>
              </w:rPr>
              <w:t xml:space="preserve"> („Sl. list CG“, br. 32/11);</w:t>
            </w:r>
          </w:p>
          <w:p w14:paraId="20EAE2F5"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37" w:tgtFrame="_blank" w:history="1">
              <w:r w:rsidR="005740AE" w:rsidRPr="00E75EA6">
                <w:rPr>
                  <w:rFonts w:ascii="Arial" w:eastAsia="Times New Roman" w:hAnsi="Arial" w:cs="Arial"/>
                  <w:sz w:val="20"/>
                  <w:szCs w:val="20"/>
                  <w:u w:val="single"/>
                  <w:lang w:val="sr-Latn-ME" w:eastAsia="en-GB"/>
                </w:rPr>
                <w:t>Pravilnik o uslovima, načinu i postupku izbora domaćina za održavanje planinskih staza</w:t>
              </w:r>
            </w:hyperlink>
            <w:r w:rsidR="005740AE" w:rsidRPr="00E75EA6">
              <w:rPr>
                <w:rFonts w:ascii="Arial" w:eastAsia="Times New Roman" w:hAnsi="Arial" w:cs="Arial"/>
                <w:sz w:val="20"/>
                <w:szCs w:val="20"/>
                <w:u w:val="single"/>
                <w:lang w:val="sr-Latn-ME" w:eastAsia="en-GB"/>
              </w:rPr>
              <w:t xml:space="preserve"> („Sl. list CG“, br. 34/10);</w:t>
            </w:r>
          </w:p>
          <w:p w14:paraId="6E1185C0"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38" w:tgtFrame="_blank" w:history="1">
              <w:r w:rsidR="005740AE" w:rsidRPr="00E75EA6">
                <w:rPr>
                  <w:rFonts w:ascii="Arial" w:eastAsia="Times New Roman" w:hAnsi="Arial" w:cs="Arial"/>
                  <w:sz w:val="20"/>
                  <w:szCs w:val="20"/>
                  <w:u w:val="single"/>
                  <w:lang w:val="sr-Latn-ME" w:eastAsia="en-GB"/>
                </w:rPr>
                <w:t>Pravilnik o uslovima, načinu i postupku kategorizacije planinskih staza prema zahtjevnosti</w:t>
              </w:r>
            </w:hyperlink>
            <w:r w:rsidR="005740AE" w:rsidRPr="00E75EA6">
              <w:rPr>
                <w:rFonts w:ascii="Arial" w:eastAsia="Times New Roman" w:hAnsi="Arial" w:cs="Arial"/>
                <w:sz w:val="20"/>
                <w:szCs w:val="20"/>
                <w:u w:val="single"/>
                <w:lang w:val="sr-Latn-ME" w:eastAsia="en-GB"/>
              </w:rPr>
              <w:t xml:space="preserve"> („Sl. list CG“, br. 31/12);</w:t>
            </w:r>
          </w:p>
          <w:p w14:paraId="31451228"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39" w:tgtFrame="_blank" w:history="1">
              <w:r w:rsidR="005740AE" w:rsidRPr="00E75EA6">
                <w:rPr>
                  <w:rFonts w:ascii="Arial" w:eastAsia="Times New Roman" w:hAnsi="Arial" w:cs="Arial"/>
                  <w:sz w:val="20"/>
                  <w:szCs w:val="20"/>
                  <w:u w:val="single"/>
                  <w:lang w:val="sr-Latn-ME" w:eastAsia="en-GB"/>
                </w:rPr>
                <w:t>Pravilnik o uslovima, načinu i postupku klasifikacije planinskih staza prema namjeni</w:t>
              </w:r>
            </w:hyperlink>
            <w:r w:rsidR="005740AE" w:rsidRPr="00E75EA6">
              <w:rPr>
                <w:rFonts w:ascii="Arial" w:eastAsia="Times New Roman" w:hAnsi="Arial" w:cs="Arial"/>
                <w:sz w:val="20"/>
                <w:szCs w:val="20"/>
                <w:u w:val="single"/>
                <w:lang w:val="sr-Latn-ME" w:eastAsia="en-GB"/>
              </w:rPr>
              <w:t xml:space="preserve"> („Sl. list CG“, br. 31/12);</w:t>
            </w:r>
          </w:p>
          <w:p w14:paraId="41D668AA"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40" w:tgtFrame="_blank" w:history="1">
              <w:r w:rsidR="005740AE" w:rsidRPr="00E75EA6">
                <w:rPr>
                  <w:rFonts w:ascii="Arial" w:eastAsia="Times New Roman" w:hAnsi="Arial" w:cs="Arial"/>
                  <w:sz w:val="20"/>
                  <w:szCs w:val="20"/>
                  <w:u w:val="single"/>
                  <w:lang w:val="sr-Latn-ME" w:eastAsia="en-GB"/>
                </w:rPr>
                <w:t>Pravilnik o klasifikaciji, minimalno-tehničkim uslovima i kategorizaciji kampova</w:t>
              </w:r>
            </w:hyperlink>
            <w:r w:rsidR="005740AE" w:rsidRPr="00E75EA6">
              <w:rPr>
                <w:rFonts w:ascii="Arial" w:eastAsia="Times New Roman" w:hAnsi="Arial" w:cs="Arial"/>
                <w:sz w:val="20"/>
                <w:szCs w:val="20"/>
                <w:u w:val="single"/>
                <w:lang w:val="sr-Latn-ME" w:eastAsia="en-GB"/>
              </w:rPr>
              <w:t xml:space="preserve"> („Sl. list CG“, br. 64/11);</w:t>
            </w:r>
          </w:p>
          <w:p w14:paraId="597A1D52"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41" w:tgtFrame="_blank" w:history="1">
              <w:r w:rsidR="005740AE" w:rsidRPr="00E75EA6">
                <w:rPr>
                  <w:rFonts w:ascii="Arial" w:eastAsia="Times New Roman" w:hAnsi="Arial" w:cs="Arial"/>
                  <w:sz w:val="20"/>
                  <w:szCs w:val="20"/>
                  <w:u w:val="single"/>
                  <w:lang w:val="sr-Latn-ME" w:eastAsia="en-GB"/>
                </w:rPr>
                <w:t>Pravilnik o vrstama objekata nautičkog turizma, minimalno tehničkim uslovima i njihovoj kategorizaciji</w:t>
              </w:r>
            </w:hyperlink>
            <w:r w:rsidR="005740AE" w:rsidRPr="00E75EA6">
              <w:rPr>
                <w:rFonts w:ascii="Arial" w:eastAsia="Times New Roman" w:hAnsi="Arial" w:cs="Arial"/>
                <w:sz w:val="20"/>
                <w:szCs w:val="20"/>
                <w:u w:val="single"/>
                <w:lang w:val="sr-Latn-ME" w:eastAsia="en-GB"/>
              </w:rPr>
              <w:t xml:space="preserve"> („Sl. list CG“, br. 09/03);</w:t>
            </w:r>
          </w:p>
          <w:p w14:paraId="3CC3AB48"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42" w:tgtFrame="_blank" w:history="1">
              <w:r w:rsidR="005740AE" w:rsidRPr="00E75EA6">
                <w:rPr>
                  <w:rFonts w:ascii="Arial" w:eastAsia="Times New Roman" w:hAnsi="Arial" w:cs="Arial"/>
                  <w:sz w:val="20"/>
                  <w:szCs w:val="20"/>
                  <w:u w:val="single"/>
                  <w:lang w:val="sr-Latn-ME" w:eastAsia="en-GB"/>
                </w:rPr>
                <w:t>Pravilnik o uslovima, koje moraju ispunjavati uređena i izgrađena kupališta</w:t>
              </w:r>
            </w:hyperlink>
            <w:r w:rsidR="005740AE" w:rsidRPr="00E75EA6">
              <w:rPr>
                <w:rFonts w:ascii="Arial" w:eastAsia="Times New Roman" w:hAnsi="Arial" w:cs="Arial"/>
                <w:sz w:val="20"/>
                <w:szCs w:val="20"/>
                <w:u w:val="single"/>
                <w:lang w:val="sr-Latn-ME" w:eastAsia="en-GB"/>
              </w:rPr>
              <w:t xml:space="preserve"> („Sl. list CG“, br. 20/08, 20/09. 25/09, 04/10, 61/10  i 26/11);</w:t>
            </w:r>
          </w:p>
          <w:p w14:paraId="398EB07D"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43" w:tgtFrame="_blank" w:history="1">
              <w:r w:rsidR="005740AE" w:rsidRPr="00E75EA6">
                <w:rPr>
                  <w:rFonts w:ascii="Arial" w:eastAsia="Times New Roman" w:hAnsi="Arial" w:cs="Arial"/>
                  <w:sz w:val="20"/>
                  <w:szCs w:val="20"/>
                  <w:u w:val="single"/>
                  <w:lang w:val="sr-Latn-ME" w:eastAsia="en-GB"/>
                </w:rPr>
                <w:t>Pravilnik o ispitnom programu za poslovođu turističke agencije, sastavu ispitne komisije i načinu polaganja ispita</w:t>
              </w:r>
            </w:hyperlink>
            <w:r w:rsidR="005740AE" w:rsidRPr="00E75EA6">
              <w:rPr>
                <w:rFonts w:ascii="Arial" w:eastAsia="Times New Roman" w:hAnsi="Arial" w:cs="Arial"/>
                <w:sz w:val="20"/>
                <w:szCs w:val="20"/>
                <w:u w:val="single"/>
                <w:lang w:val="sr-Latn-ME" w:eastAsia="en-GB"/>
              </w:rPr>
              <w:t xml:space="preserve"> („Sl. list CG“, br. 29/04);</w:t>
            </w:r>
          </w:p>
          <w:p w14:paraId="32158241"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44" w:tgtFrame="_blank" w:history="1">
              <w:r w:rsidR="005740AE" w:rsidRPr="00E75EA6">
                <w:rPr>
                  <w:rFonts w:ascii="Arial" w:eastAsia="Times New Roman" w:hAnsi="Arial" w:cs="Arial"/>
                  <w:sz w:val="20"/>
                  <w:szCs w:val="20"/>
                  <w:u w:val="single"/>
                  <w:lang w:val="sr-Latn-ME" w:eastAsia="en-GB"/>
                </w:rPr>
                <w:t>Pravilnik o izgledu, načinu i mjestu postavljanja signalizacije na skijalištu</w:t>
              </w:r>
            </w:hyperlink>
            <w:r w:rsidR="005740AE" w:rsidRPr="00E75EA6">
              <w:rPr>
                <w:rFonts w:ascii="Arial" w:eastAsia="Times New Roman" w:hAnsi="Arial" w:cs="Arial"/>
                <w:sz w:val="20"/>
                <w:szCs w:val="20"/>
                <w:u w:val="single"/>
                <w:lang w:val="sr-Latn-ME" w:eastAsia="en-GB"/>
              </w:rPr>
              <w:t xml:space="preserve"> („Sl. list CG“, br. 04/09);</w:t>
            </w:r>
          </w:p>
          <w:p w14:paraId="7E32BF17"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45" w:tgtFrame="_blank" w:history="1">
              <w:r w:rsidR="005740AE" w:rsidRPr="00E75EA6">
                <w:rPr>
                  <w:rFonts w:ascii="Arial" w:eastAsia="Times New Roman" w:hAnsi="Arial" w:cs="Arial"/>
                  <w:sz w:val="20"/>
                  <w:szCs w:val="20"/>
                  <w:u w:val="single"/>
                  <w:lang w:val="sr-Latn-ME" w:eastAsia="en-GB"/>
                </w:rPr>
                <w:t>Pravilnik o bližim kriterijumima za kategorizaciju turističkih mjesta</w:t>
              </w:r>
            </w:hyperlink>
            <w:r w:rsidR="005740AE" w:rsidRPr="00E75EA6">
              <w:rPr>
                <w:rFonts w:ascii="Arial" w:eastAsia="Times New Roman" w:hAnsi="Arial" w:cs="Arial"/>
                <w:sz w:val="20"/>
                <w:szCs w:val="20"/>
                <w:u w:val="single"/>
                <w:lang w:val="sr-Latn-ME" w:eastAsia="en-GB"/>
              </w:rPr>
              <w:t xml:space="preserve"> („Sl. list CG“, br. 12/17);</w:t>
            </w:r>
          </w:p>
          <w:p w14:paraId="7BD9E07E"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46" w:tgtFrame="_blank" w:history="1">
              <w:r w:rsidR="005740AE" w:rsidRPr="00E75EA6">
                <w:rPr>
                  <w:rFonts w:ascii="Arial" w:eastAsia="Times New Roman" w:hAnsi="Arial" w:cs="Arial"/>
                  <w:sz w:val="20"/>
                  <w:szCs w:val="20"/>
                  <w:u w:val="single"/>
                  <w:lang w:val="sr-Latn-ME" w:eastAsia="en-GB"/>
                </w:rPr>
                <w:t>Pravilnik o minimalno-tehničkim uslovima, sadržaju i obliku obrasca prijave i načinu vođenja registra za pružanje usluga u objektima zatvorenog tipa</w:t>
              </w:r>
            </w:hyperlink>
            <w:r w:rsidR="005740AE" w:rsidRPr="00E75EA6">
              <w:rPr>
                <w:rFonts w:ascii="Arial" w:eastAsia="Times New Roman" w:hAnsi="Arial" w:cs="Arial"/>
                <w:sz w:val="20"/>
                <w:szCs w:val="20"/>
                <w:u w:val="single"/>
                <w:lang w:val="sr-Latn-ME" w:eastAsia="en-GB"/>
              </w:rPr>
              <w:t xml:space="preserve"> („Sl. list CG“, br. 31/04);</w:t>
            </w:r>
          </w:p>
          <w:p w14:paraId="70864DD0"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47" w:tgtFrame="_blank" w:history="1">
              <w:r w:rsidR="005740AE" w:rsidRPr="00E75EA6">
                <w:rPr>
                  <w:rFonts w:ascii="Arial" w:eastAsia="Times New Roman" w:hAnsi="Arial" w:cs="Arial"/>
                  <w:sz w:val="20"/>
                  <w:szCs w:val="20"/>
                  <w:u w:val="single"/>
                  <w:lang w:val="sr-Latn-ME" w:eastAsia="en-GB"/>
                </w:rPr>
                <w:t>Pravilnik o minimalno-tehničkim uslovima za pokretne objekte</w:t>
              </w:r>
            </w:hyperlink>
            <w:r w:rsidR="005740AE" w:rsidRPr="00E75EA6">
              <w:rPr>
                <w:rFonts w:ascii="Arial" w:eastAsia="Times New Roman" w:hAnsi="Arial" w:cs="Arial"/>
                <w:sz w:val="20"/>
                <w:szCs w:val="20"/>
                <w:u w:val="single"/>
                <w:lang w:val="sr-Latn-ME" w:eastAsia="en-GB"/>
              </w:rPr>
              <w:t xml:space="preserve"> („Sl. list CG“, br. 14/14);</w:t>
            </w:r>
          </w:p>
          <w:p w14:paraId="6B641122"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48" w:tgtFrame="_blank" w:history="1">
              <w:r w:rsidR="005740AE" w:rsidRPr="00E75EA6">
                <w:rPr>
                  <w:rFonts w:ascii="Arial" w:eastAsia="Times New Roman" w:hAnsi="Arial" w:cs="Arial"/>
                  <w:sz w:val="20"/>
                  <w:szCs w:val="20"/>
                  <w:u w:val="single"/>
                  <w:lang w:val="sr-Latn-ME" w:eastAsia="en-GB"/>
                </w:rPr>
                <w:t>Pravilnik o objavljivanju međunarodnih sportskih pravila (FIS pravila)</w:t>
              </w:r>
            </w:hyperlink>
            <w:r w:rsidR="005740AE" w:rsidRPr="00E75EA6">
              <w:rPr>
                <w:rFonts w:ascii="Arial" w:eastAsia="Times New Roman" w:hAnsi="Arial" w:cs="Arial"/>
                <w:sz w:val="20"/>
                <w:szCs w:val="20"/>
                <w:u w:val="single"/>
                <w:lang w:val="sr-Latn-ME" w:eastAsia="en-GB"/>
              </w:rPr>
              <w:t xml:space="preserve"> („Sl. list CG“, br. 58/08);</w:t>
            </w:r>
          </w:p>
          <w:p w14:paraId="78F226D5"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49" w:tgtFrame="_blank" w:history="1">
              <w:r w:rsidR="005740AE" w:rsidRPr="00E75EA6">
                <w:rPr>
                  <w:rFonts w:ascii="Arial" w:eastAsia="Times New Roman" w:hAnsi="Arial" w:cs="Arial"/>
                  <w:sz w:val="20"/>
                  <w:szCs w:val="20"/>
                  <w:u w:val="single"/>
                  <w:lang w:val="sr-Latn-ME" w:eastAsia="en-GB"/>
                </w:rPr>
                <w:t>Pravilnik o obliku i sadržaju obrasca i načinu vođenja popisa gostiju</w:t>
              </w:r>
            </w:hyperlink>
            <w:r w:rsidR="005740AE" w:rsidRPr="00E75EA6">
              <w:rPr>
                <w:rFonts w:ascii="Arial" w:eastAsia="Times New Roman" w:hAnsi="Arial" w:cs="Arial"/>
                <w:sz w:val="20"/>
                <w:szCs w:val="20"/>
                <w:u w:val="single"/>
                <w:lang w:val="sr-Latn-ME" w:eastAsia="en-GB"/>
              </w:rPr>
              <w:t xml:space="preserve"> („Sl. list CG“, br. 03/11);</w:t>
            </w:r>
          </w:p>
          <w:p w14:paraId="7CC89F5A"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50" w:tgtFrame="_blank" w:history="1">
              <w:r w:rsidR="005740AE" w:rsidRPr="00E75EA6">
                <w:rPr>
                  <w:rFonts w:ascii="Arial" w:eastAsia="Times New Roman" w:hAnsi="Arial" w:cs="Arial"/>
                  <w:sz w:val="20"/>
                  <w:szCs w:val="20"/>
                  <w:u w:val="single"/>
                  <w:lang w:val="sr-Latn-ME" w:eastAsia="en-GB"/>
                </w:rPr>
                <w:t>Pravilnik o izmjenama pravilnika o obliku, načinu izdavanja i upotrebe značke turističkog inspektora</w:t>
              </w:r>
            </w:hyperlink>
            <w:r w:rsidR="005740AE" w:rsidRPr="00E75EA6">
              <w:rPr>
                <w:rFonts w:ascii="Arial" w:eastAsia="Times New Roman" w:hAnsi="Arial" w:cs="Arial"/>
                <w:sz w:val="20"/>
                <w:szCs w:val="20"/>
                <w:u w:val="single"/>
                <w:lang w:val="sr-Latn-ME" w:eastAsia="en-GB"/>
              </w:rPr>
              <w:t xml:space="preserve"> („Sl. list CG“, br. 55/13);</w:t>
            </w:r>
          </w:p>
          <w:p w14:paraId="37964824"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51" w:tgtFrame="_blank" w:history="1">
              <w:r w:rsidR="005740AE" w:rsidRPr="00E75EA6">
                <w:rPr>
                  <w:rFonts w:ascii="Arial" w:eastAsia="Times New Roman" w:hAnsi="Arial" w:cs="Arial"/>
                  <w:sz w:val="20"/>
                  <w:szCs w:val="20"/>
                  <w:u w:val="single"/>
                  <w:lang w:val="sr-Latn-ME" w:eastAsia="en-GB"/>
                </w:rPr>
                <w:t>Pravilnik o obliku, sadržaju i načinu vođenja knjige žalbi</w:t>
              </w:r>
            </w:hyperlink>
            <w:r w:rsidR="005740AE" w:rsidRPr="00E75EA6">
              <w:rPr>
                <w:rFonts w:ascii="Arial" w:eastAsia="Times New Roman" w:hAnsi="Arial" w:cs="Arial"/>
                <w:sz w:val="20"/>
                <w:szCs w:val="20"/>
                <w:u w:val="single"/>
                <w:lang w:val="sr-Latn-ME" w:eastAsia="en-GB"/>
              </w:rPr>
              <w:t xml:space="preserve"> („Sl. list CG“, br. 02/18 i 13/18); </w:t>
            </w:r>
          </w:p>
          <w:p w14:paraId="1B5A5E14"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52" w:tgtFrame="_blank" w:history="1">
              <w:r w:rsidR="005740AE" w:rsidRPr="00E75EA6">
                <w:rPr>
                  <w:rFonts w:ascii="Arial" w:eastAsia="Times New Roman" w:hAnsi="Arial" w:cs="Arial"/>
                  <w:sz w:val="20"/>
                  <w:szCs w:val="20"/>
                  <w:u w:val="single"/>
                  <w:lang w:val="sr-Latn-ME" w:eastAsia="en-GB"/>
                </w:rPr>
                <w:t>Pravilnik o obliku, sadržaju, načinu izdavanja i upotrebe legitimacije turističkog pratioca</w:t>
              </w:r>
            </w:hyperlink>
            <w:r w:rsidR="005740AE" w:rsidRPr="00E75EA6">
              <w:rPr>
                <w:rFonts w:ascii="Arial" w:eastAsia="Times New Roman" w:hAnsi="Arial" w:cs="Arial"/>
                <w:sz w:val="20"/>
                <w:szCs w:val="20"/>
                <w:u w:val="single"/>
                <w:lang w:val="sr-Latn-ME" w:eastAsia="en-GB"/>
              </w:rPr>
              <w:t xml:space="preserve"> („Sl. list CG“, br. 03/11);</w:t>
            </w:r>
          </w:p>
          <w:p w14:paraId="74D7E64D"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53" w:tgtFrame="_blank" w:history="1">
              <w:r w:rsidR="005740AE" w:rsidRPr="00E75EA6">
                <w:rPr>
                  <w:rFonts w:ascii="Arial" w:eastAsia="Times New Roman" w:hAnsi="Arial" w:cs="Arial"/>
                  <w:sz w:val="20"/>
                  <w:szCs w:val="20"/>
                  <w:u w:val="single"/>
                  <w:lang w:val="sr-Latn-ME" w:eastAsia="en-GB"/>
                </w:rPr>
                <w:t>Pravilnik o obliku, sadržaju, načinu izdavanja i upotrebe legitimacije turističkog vodiča</w:t>
              </w:r>
            </w:hyperlink>
            <w:r w:rsidR="005740AE" w:rsidRPr="00E75EA6">
              <w:rPr>
                <w:rFonts w:ascii="Arial" w:eastAsia="Times New Roman" w:hAnsi="Arial" w:cs="Arial"/>
                <w:sz w:val="20"/>
                <w:szCs w:val="20"/>
                <w:u w:val="single"/>
                <w:lang w:val="sr-Latn-ME" w:eastAsia="en-GB"/>
              </w:rPr>
              <w:t xml:space="preserve"> („Sl. list CG“, br. 12/05);</w:t>
            </w:r>
          </w:p>
          <w:p w14:paraId="19AB0B4A"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54" w:tgtFrame="_blank" w:history="1">
              <w:r w:rsidR="005740AE" w:rsidRPr="00E75EA6">
                <w:rPr>
                  <w:rFonts w:ascii="Arial" w:eastAsia="Times New Roman" w:hAnsi="Arial" w:cs="Arial"/>
                  <w:sz w:val="20"/>
                  <w:szCs w:val="20"/>
                  <w:u w:val="single"/>
                  <w:lang w:val="sr-Latn-ME" w:eastAsia="en-GB"/>
                </w:rPr>
                <w:t>Pravilnik o minimalno-tehničkim uslovima, uslovima za kategoriju i načinu kategorizacije objekata u kojima se pružaju usluge u seoskom domaćinstvu</w:t>
              </w:r>
            </w:hyperlink>
            <w:r w:rsidR="005740AE" w:rsidRPr="00E75EA6">
              <w:rPr>
                <w:rFonts w:ascii="Arial" w:eastAsia="Times New Roman" w:hAnsi="Arial" w:cs="Arial"/>
                <w:sz w:val="20"/>
                <w:szCs w:val="20"/>
                <w:lang w:val="sr-Latn-ME" w:eastAsia="en-GB"/>
              </w:rPr>
              <w:t> </w:t>
            </w:r>
            <w:r w:rsidR="005740AE" w:rsidRPr="00E75EA6">
              <w:rPr>
                <w:rFonts w:ascii="Arial" w:eastAsia="Times New Roman" w:hAnsi="Arial" w:cs="Arial"/>
                <w:sz w:val="20"/>
                <w:szCs w:val="20"/>
                <w:u w:val="single"/>
                <w:lang w:val="sr-Latn-ME" w:eastAsia="en-GB"/>
              </w:rPr>
              <w:t>(„Sl. list CG“, br. 50/13);</w:t>
            </w:r>
          </w:p>
          <w:p w14:paraId="51DCDE56" w14:textId="77777777" w:rsidR="005740AE" w:rsidRPr="00E75EA6" w:rsidRDefault="00FD7F8F" w:rsidP="006E7627">
            <w:pPr>
              <w:numPr>
                <w:ilvl w:val="0"/>
                <w:numId w:val="7"/>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55" w:tgtFrame="_blank" w:history="1">
              <w:r w:rsidR="005740AE" w:rsidRPr="00E75EA6">
                <w:rPr>
                  <w:rFonts w:ascii="Arial" w:eastAsia="Times New Roman" w:hAnsi="Arial" w:cs="Arial"/>
                  <w:sz w:val="20"/>
                  <w:szCs w:val="20"/>
                  <w:u w:val="single"/>
                  <w:lang w:val="sr-Latn-ME" w:eastAsia="en-GB"/>
                </w:rPr>
                <w:t>Pravilnik o programu, sastavu ispitne komisije i načinu polaganja stručnog ispita za turističkog vodiča</w:t>
              </w:r>
            </w:hyperlink>
            <w:r w:rsidR="005740AE" w:rsidRPr="00E75EA6">
              <w:rPr>
                <w:rFonts w:ascii="Arial" w:eastAsia="Times New Roman" w:hAnsi="Arial" w:cs="Arial"/>
                <w:sz w:val="20"/>
                <w:szCs w:val="20"/>
                <w:lang w:val="sr-Latn-ME" w:eastAsia="en-GB"/>
              </w:rPr>
              <w:t xml:space="preserve"> </w:t>
            </w:r>
            <w:r w:rsidR="005740AE" w:rsidRPr="00E75EA6">
              <w:rPr>
                <w:rFonts w:ascii="Arial" w:eastAsia="Times New Roman" w:hAnsi="Arial" w:cs="Arial"/>
                <w:sz w:val="20"/>
                <w:szCs w:val="20"/>
                <w:u w:val="single"/>
                <w:lang w:val="sr-Latn-ME" w:eastAsia="en-GB"/>
              </w:rPr>
              <w:t>(„Sl. list CG“, br. 25/12);</w:t>
            </w:r>
          </w:p>
          <w:p w14:paraId="214A7BE2" w14:textId="77777777" w:rsidR="005740AE" w:rsidRPr="00E75EA6" w:rsidRDefault="005740AE" w:rsidP="00EE65AF">
            <w:pPr>
              <w:numPr>
                <w:ilvl w:val="0"/>
                <w:numId w:val="7"/>
              </w:numPr>
              <w:shd w:val="clear" w:color="auto" w:fill="FFFFFF"/>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r w:rsidRPr="00E75EA6">
              <w:rPr>
                <w:rFonts w:ascii="Arial" w:eastAsia="Times New Roman" w:hAnsi="Arial" w:cs="Arial"/>
                <w:sz w:val="20"/>
                <w:szCs w:val="20"/>
                <w:lang w:val="sr-Latn-ME" w:eastAsia="en-GB"/>
              </w:rPr>
              <w:t>U 2013. godini, Upravni odbor Privredne komore Crne Gore, donio je Odluku o osnivanju Fonda za stipendiranje učenika srednjih stručnih škola obrazovnih profila za deficitarne kvalifikacije.</w:t>
            </w:r>
          </w:p>
          <w:p w14:paraId="417F637E" w14:textId="77777777" w:rsidR="005740AE" w:rsidRPr="00E75EA6" w:rsidRDefault="005740AE" w:rsidP="00EE65AF">
            <w:pPr>
              <w:shd w:val="clear" w:color="auto" w:fill="FFFFFF"/>
              <w:spacing w:after="160" w:line="259" w:lineRule="auto"/>
              <w:ind w:left="720"/>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r w:rsidRPr="00E75EA6">
              <w:rPr>
                <w:rFonts w:ascii="Arial" w:eastAsia="Times New Roman" w:hAnsi="Arial" w:cs="Arial"/>
                <w:sz w:val="20"/>
                <w:szCs w:val="20"/>
                <w:lang w:val="sr-Latn-ME" w:eastAsia="en-GB"/>
              </w:rPr>
              <w:t>Donešen je Pravilnik za definisanje opštih uslova i kriterijuma za dodjelu stipendija, iznos stipendija i ostala pitanja od značaja za rad Fonda.</w:t>
            </w:r>
          </w:p>
          <w:p w14:paraId="4F18C32C" w14:textId="77777777" w:rsidR="005740AE" w:rsidRPr="00E75EA6" w:rsidRDefault="005740AE" w:rsidP="006E7627">
            <w:pPr>
              <w:shd w:val="clear" w:color="auto" w:fill="FFFFFF"/>
              <w:spacing w:after="160" w:line="259" w:lineRule="auto"/>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r w:rsidRPr="00E75EA6">
              <w:rPr>
                <w:rFonts w:ascii="Arial" w:eastAsia="Times New Roman" w:hAnsi="Arial" w:cs="Arial"/>
                <w:sz w:val="20"/>
                <w:szCs w:val="20"/>
                <w:lang w:val="sr-Latn-ME" w:eastAsia="en-GB"/>
              </w:rPr>
              <w:t> </w:t>
            </w:r>
          </w:p>
          <w:p w14:paraId="04044621" w14:textId="77777777" w:rsidR="005740AE" w:rsidRPr="00E75EA6" w:rsidRDefault="005740AE" w:rsidP="006E7627">
            <w:pPr>
              <w:shd w:val="clear" w:color="auto" w:fill="FFFFFF"/>
              <w:spacing w:after="160" w:line="259" w:lineRule="auto"/>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r w:rsidRPr="00E75EA6">
              <w:rPr>
                <w:rFonts w:ascii="Arial" w:eastAsia="Times New Roman" w:hAnsi="Arial" w:cs="Arial"/>
                <w:b/>
                <w:bCs/>
                <w:sz w:val="20"/>
                <w:szCs w:val="20"/>
                <w:lang w:val="sr-Latn-ME" w:eastAsia="en-GB"/>
              </w:rPr>
              <w:t>Odluke</w:t>
            </w:r>
            <w:r w:rsidRPr="00E75EA6">
              <w:rPr>
                <w:rFonts w:ascii="Arial" w:eastAsia="Times New Roman" w:hAnsi="Arial" w:cs="Arial"/>
                <w:sz w:val="20"/>
                <w:szCs w:val="20"/>
                <w:lang w:val="sr-Latn-ME" w:eastAsia="en-GB"/>
              </w:rPr>
              <w:t> </w:t>
            </w:r>
          </w:p>
          <w:p w14:paraId="33031CFB" w14:textId="77777777" w:rsidR="005740AE" w:rsidRPr="00E75EA6" w:rsidRDefault="00FD7F8F" w:rsidP="006E7627">
            <w:pPr>
              <w:numPr>
                <w:ilvl w:val="0"/>
                <w:numId w:val="8"/>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56" w:tgtFrame="_blank" w:history="1">
              <w:r w:rsidR="005740AE" w:rsidRPr="00E75EA6">
                <w:rPr>
                  <w:rFonts w:ascii="Arial" w:eastAsia="Times New Roman" w:hAnsi="Arial" w:cs="Arial"/>
                  <w:sz w:val="20"/>
                  <w:szCs w:val="20"/>
                  <w:u w:val="single"/>
                  <w:lang w:val="sr-Latn-ME" w:eastAsia="en-GB"/>
                </w:rPr>
                <w:t>Odluka o Nacionalnoj mreži planinskih staza</w:t>
              </w:r>
            </w:hyperlink>
            <w:r w:rsidR="005740AE" w:rsidRPr="00E75EA6">
              <w:rPr>
                <w:rFonts w:ascii="Arial" w:eastAsia="Times New Roman" w:hAnsi="Arial" w:cs="Arial"/>
                <w:sz w:val="20"/>
                <w:szCs w:val="20"/>
                <w:u w:val="single"/>
                <w:lang w:val="sr-Latn-ME" w:eastAsia="en-GB"/>
              </w:rPr>
              <w:t xml:space="preserve"> („Sl. list CG“, br. 44/11);</w:t>
            </w:r>
          </w:p>
          <w:p w14:paraId="197B9D7B" w14:textId="77777777" w:rsidR="005740AE" w:rsidRPr="00E75EA6" w:rsidRDefault="00FD7F8F" w:rsidP="006E7627">
            <w:pPr>
              <w:numPr>
                <w:ilvl w:val="0"/>
                <w:numId w:val="8"/>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57" w:tgtFrame="_blank" w:history="1">
              <w:r w:rsidR="005740AE" w:rsidRPr="00E75EA6">
                <w:rPr>
                  <w:rFonts w:ascii="Arial" w:eastAsia="Times New Roman" w:hAnsi="Arial" w:cs="Arial"/>
                  <w:sz w:val="20"/>
                  <w:szCs w:val="20"/>
                  <w:u w:val="single"/>
                  <w:lang w:val="sr-Latn-ME" w:eastAsia="en-GB"/>
                </w:rPr>
                <w:t>Odluka o utvrdjivanju prioritetnih turističkih lokaliteta</w:t>
              </w:r>
            </w:hyperlink>
            <w:r w:rsidR="005740AE" w:rsidRPr="00E75EA6">
              <w:rPr>
                <w:rFonts w:ascii="Arial" w:eastAsia="Times New Roman" w:hAnsi="Arial" w:cs="Arial"/>
                <w:sz w:val="20"/>
                <w:szCs w:val="20"/>
                <w:u w:val="single"/>
                <w:lang w:val="sr-Latn-ME" w:eastAsia="en-GB"/>
              </w:rPr>
              <w:t xml:space="preserve"> („Sl. list CG“, br. 61/11);</w:t>
            </w:r>
          </w:p>
          <w:p w14:paraId="3655386C" w14:textId="77777777" w:rsidR="005740AE" w:rsidRPr="00E75EA6" w:rsidRDefault="005740AE" w:rsidP="006E7627">
            <w:pPr>
              <w:shd w:val="clear" w:color="auto" w:fill="FFFFFF"/>
              <w:spacing w:after="160" w:line="259" w:lineRule="auto"/>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p>
          <w:p w14:paraId="7E625EAC" w14:textId="77777777" w:rsidR="005740AE" w:rsidRPr="00E75EA6" w:rsidRDefault="005740AE" w:rsidP="006E7627">
            <w:pPr>
              <w:shd w:val="clear" w:color="auto" w:fill="FFFFFF"/>
              <w:spacing w:after="160" w:line="259" w:lineRule="auto"/>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val="sr-Latn-ME" w:eastAsia="en-GB"/>
              </w:rPr>
            </w:pPr>
            <w:r w:rsidRPr="00E75EA6">
              <w:rPr>
                <w:rFonts w:ascii="Arial" w:eastAsia="Times New Roman" w:hAnsi="Arial" w:cs="Arial"/>
                <w:b/>
                <w:bCs/>
                <w:sz w:val="20"/>
                <w:szCs w:val="20"/>
                <w:lang w:val="sr-Latn-ME" w:eastAsia="en-GB"/>
              </w:rPr>
              <w:t>Rješenja</w:t>
            </w:r>
          </w:p>
          <w:p w14:paraId="1ED6EBB7" w14:textId="77777777" w:rsidR="005740AE" w:rsidRPr="00E75EA6" w:rsidRDefault="00FD7F8F" w:rsidP="006E7627">
            <w:pPr>
              <w:numPr>
                <w:ilvl w:val="0"/>
                <w:numId w:val="9"/>
              </w:num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hyperlink r:id="rId58" w:tgtFrame="_blank" w:history="1">
              <w:r w:rsidR="005740AE" w:rsidRPr="00E75EA6">
                <w:rPr>
                  <w:rFonts w:ascii="Arial" w:eastAsia="Times New Roman" w:hAnsi="Arial" w:cs="Arial"/>
                  <w:sz w:val="20"/>
                  <w:szCs w:val="20"/>
                  <w:u w:val="single"/>
                  <w:lang w:val="sr-Latn-ME" w:eastAsia="en-GB"/>
                </w:rPr>
                <w:t>Rješenje o određivanju kategorije turistickog mjesta</w:t>
              </w:r>
            </w:hyperlink>
            <w:r w:rsidR="005740AE" w:rsidRPr="00E75EA6">
              <w:rPr>
                <w:rFonts w:ascii="Arial" w:eastAsia="Times New Roman" w:hAnsi="Arial" w:cs="Arial"/>
                <w:sz w:val="20"/>
                <w:szCs w:val="20"/>
                <w:u w:val="single"/>
                <w:lang w:val="sr-Latn-ME" w:eastAsia="en-GB"/>
              </w:rPr>
              <w:t xml:space="preserve"> („Sl. list CG“, br. 23/14);</w:t>
            </w:r>
          </w:p>
          <w:p w14:paraId="361D8F71" w14:textId="77777777" w:rsidR="005740AE" w:rsidRPr="00E75EA6" w:rsidRDefault="005740AE" w:rsidP="004F78C3">
            <w:pPr>
              <w:shd w:val="clear" w:color="auto" w:fill="FFFFFF"/>
              <w:spacing w:after="160" w:line="259" w:lineRule="auto"/>
              <w:ind w:left="720"/>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u w:val="single"/>
                <w:lang w:val="sr-Latn-ME" w:eastAsia="en-GB"/>
              </w:rPr>
            </w:pPr>
          </w:p>
          <w:p w14:paraId="2714B23A" w14:textId="77777777" w:rsidR="005740AE" w:rsidRPr="00E75EA6" w:rsidRDefault="005740AE" w:rsidP="00975782">
            <w:p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eastAsia="en-GB"/>
              </w:rPr>
            </w:pPr>
            <w:r w:rsidRPr="00E75EA6">
              <w:rPr>
                <w:rFonts w:ascii="Arial" w:eastAsia="Times New Roman" w:hAnsi="Arial" w:cs="Arial"/>
                <w:b/>
                <w:sz w:val="20"/>
                <w:szCs w:val="20"/>
                <w:lang w:val="sr-Latn-ME" w:eastAsia="en-GB"/>
              </w:rPr>
              <w:t>Protokoli</w:t>
            </w:r>
          </w:p>
          <w:p w14:paraId="60061C2E" w14:textId="77777777" w:rsidR="005740AE" w:rsidRPr="00E75EA6" w:rsidRDefault="005740AE" w:rsidP="00975782">
            <w:pPr>
              <w:shd w:val="clear" w:color="auto" w:fill="FFFFFF"/>
              <w:spacing w:after="160" w:line="259" w:lineRule="auto"/>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sr-Latn-ME" w:eastAsia="en-GB"/>
              </w:rPr>
            </w:pPr>
          </w:p>
          <w:p w14:paraId="65740AFE" w14:textId="77777777" w:rsidR="005740AE" w:rsidRPr="00E75EA6" w:rsidRDefault="005740AE" w:rsidP="00975782">
            <w:pPr>
              <w:pStyle w:val="ListParagraph"/>
              <w:numPr>
                <w:ilvl w:val="0"/>
                <w:numId w:val="11"/>
              </w:numPr>
              <w:shd w:val="clear" w:color="auto" w:fill="FFFFFF"/>
              <w:contextualSpacing/>
              <w:jc w:val="both"/>
              <w:textAlignment w:val="top"/>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sr-Latn-ME" w:eastAsia="en-GB"/>
              </w:rPr>
            </w:pPr>
            <w:r w:rsidRPr="00E75EA6">
              <w:rPr>
                <w:rFonts w:ascii="Arial" w:eastAsia="Times New Roman" w:hAnsi="Arial" w:cs="Arial"/>
                <w:sz w:val="20"/>
                <w:szCs w:val="20"/>
                <w:u w:val="single"/>
                <w:lang w:val="sr-Latn-ME" w:eastAsia="en-GB"/>
              </w:rPr>
              <w:t>Donošenje Protokola o saradnji u oblasti pružanja usluga raftinga kao turističke djelatnosti. Ovim Protokolom uređuje se saradnja u oblasti unapređenja kvaliteta usluga, kao i smanjenje sive ekonomije u oblasti pružanja usluga raftinga.</w:t>
            </w:r>
          </w:p>
          <w:p w14:paraId="6C218D2D" w14:textId="34BEC141" w:rsidR="001E5DDF" w:rsidRPr="00E75EA6" w:rsidRDefault="001E5DDF" w:rsidP="006E7627">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8259465" w14:textId="77777777" w:rsidR="00B90963" w:rsidRDefault="00B90963" w:rsidP="006E7627">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E45FD85" w14:textId="6AFDCB8E" w:rsidR="005272C9" w:rsidRPr="00E75EA6" w:rsidRDefault="005740AE" w:rsidP="006E762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t>4.4.2.</w:t>
            </w:r>
            <w:r w:rsidRPr="00E75EA6">
              <w:rPr>
                <w:rFonts w:ascii="Arial" w:hAnsi="Arial" w:cs="Arial"/>
                <w:sz w:val="20"/>
                <w:szCs w:val="20"/>
                <w:lang w:val="sr-Latn-ME"/>
              </w:rPr>
              <w:t xml:space="preserve"> </w:t>
            </w:r>
          </w:p>
          <w:p w14:paraId="4631257A" w14:textId="25D5EA82" w:rsidR="005272C9" w:rsidRPr="00E75EA6" w:rsidRDefault="005272C9" w:rsidP="005272C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organizovani su </w:t>
            </w:r>
            <w:r w:rsidR="005740AE" w:rsidRPr="00E75EA6">
              <w:rPr>
                <w:rFonts w:ascii="Arial" w:hAnsi="Arial" w:cs="Arial"/>
                <w:sz w:val="20"/>
                <w:szCs w:val="20"/>
                <w:lang w:val="sr-Latn-ME"/>
              </w:rPr>
              <w:t>okrugli stolovi/radionice u opštinama i u MORT-u</w:t>
            </w:r>
            <w:r w:rsidR="00E728FE" w:rsidRPr="00E75EA6">
              <w:rPr>
                <w:rFonts w:ascii="Arial" w:hAnsi="Arial" w:cs="Arial"/>
                <w:sz w:val="20"/>
                <w:szCs w:val="20"/>
                <w:lang w:val="sr-Latn-ME"/>
              </w:rPr>
              <w:t>,</w:t>
            </w:r>
            <w:r w:rsidR="005740AE" w:rsidRPr="00E75EA6">
              <w:rPr>
                <w:rFonts w:ascii="Arial" w:hAnsi="Arial" w:cs="Arial"/>
                <w:sz w:val="20"/>
                <w:szCs w:val="20"/>
                <w:lang w:val="sr-Latn-ME"/>
              </w:rPr>
              <w:t xml:space="preserve"> u cilju pojašnjenja zakonskih i</w:t>
            </w:r>
            <w:r w:rsidRPr="00E75EA6">
              <w:rPr>
                <w:rFonts w:ascii="Arial" w:hAnsi="Arial" w:cs="Arial"/>
                <w:sz w:val="20"/>
                <w:szCs w:val="20"/>
                <w:lang w:val="sr-Latn-ME"/>
              </w:rPr>
              <w:t xml:space="preserve"> podzakonskih akata; </w:t>
            </w:r>
          </w:p>
          <w:p w14:paraId="5BC82B1B" w14:textId="5AA9DE4B" w:rsidR="005740AE" w:rsidRPr="00E75EA6" w:rsidRDefault="005272C9" w:rsidP="005272C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423AB7" w:rsidRPr="00E75EA6">
              <w:rPr>
                <w:rFonts w:ascii="Arial" w:hAnsi="Arial" w:cs="Arial"/>
                <w:sz w:val="20"/>
                <w:szCs w:val="20"/>
                <w:lang w:val="sr-Latn-ME"/>
              </w:rPr>
              <w:t>f</w:t>
            </w:r>
            <w:r w:rsidR="005414B5" w:rsidRPr="00E75EA6">
              <w:rPr>
                <w:rFonts w:ascii="Arial" w:hAnsi="Arial" w:cs="Arial"/>
                <w:sz w:val="20"/>
                <w:szCs w:val="20"/>
                <w:lang w:val="sr-Latn-ME"/>
              </w:rPr>
              <w:t>ormirani su međuresorni</w:t>
            </w:r>
            <w:r w:rsidRPr="00E75EA6">
              <w:rPr>
                <w:rFonts w:ascii="Arial" w:hAnsi="Arial" w:cs="Arial"/>
                <w:sz w:val="20"/>
                <w:szCs w:val="20"/>
                <w:lang w:val="sr-Latn-ME"/>
              </w:rPr>
              <w:t xml:space="preserve"> timovi sa zadacima</w:t>
            </w:r>
            <w:r w:rsidR="00E728FE" w:rsidRPr="00E75EA6">
              <w:rPr>
                <w:rFonts w:ascii="Arial" w:hAnsi="Arial" w:cs="Arial"/>
                <w:sz w:val="20"/>
                <w:szCs w:val="20"/>
                <w:lang w:val="sr-Latn-ME"/>
              </w:rPr>
              <w:t xml:space="preserve"> </w:t>
            </w:r>
            <w:r w:rsidR="005414B5" w:rsidRPr="00E75EA6">
              <w:rPr>
                <w:rFonts w:ascii="Arial" w:hAnsi="Arial" w:cs="Arial"/>
                <w:sz w:val="20"/>
                <w:szCs w:val="20"/>
                <w:lang w:val="sr-Latn-ME"/>
              </w:rPr>
              <w:t>za</w:t>
            </w:r>
            <w:r w:rsidRPr="00E75EA6">
              <w:rPr>
                <w:rFonts w:ascii="Arial" w:hAnsi="Arial" w:cs="Arial"/>
                <w:sz w:val="20"/>
                <w:szCs w:val="20"/>
                <w:lang w:val="sr-Latn-ME"/>
              </w:rPr>
              <w:t xml:space="preserve">: </w:t>
            </w:r>
            <w:r w:rsidR="004D4ECC" w:rsidRPr="00E75EA6">
              <w:rPr>
                <w:rFonts w:ascii="Arial" w:hAnsi="Arial" w:cs="Arial"/>
                <w:sz w:val="20"/>
                <w:szCs w:val="20"/>
                <w:lang w:val="sr-Latn-ME"/>
              </w:rPr>
              <w:t>rješavanje problema n</w:t>
            </w:r>
            <w:r w:rsidR="007A5FBB">
              <w:rPr>
                <w:rFonts w:ascii="Arial" w:hAnsi="Arial" w:cs="Arial"/>
                <w:sz w:val="20"/>
                <w:szCs w:val="20"/>
                <w:lang w:val="sr-Latn-ME"/>
              </w:rPr>
              <w:t>a</w:t>
            </w:r>
            <w:r w:rsidR="004D4ECC" w:rsidRPr="00E75EA6">
              <w:rPr>
                <w:rFonts w:ascii="Arial" w:hAnsi="Arial" w:cs="Arial"/>
                <w:sz w:val="20"/>
                <w:szCs w:val="20"/>
                <w:lang w:val="sr-Latn-ME"/>
              </w:rPr>
              <w:t>plaćivanja</w:t>
            </w:r>
            <w:r w:rsidR="005740AE" w:rsidRPr="00E75EA6">
              <w:rPr>
                <w:rFonts w:ascii="Arial" w:hAnsi="Arial" w:cs="Arial"/>
                <w:sz w:val="20"/>
                <w:szCs w:val="20"/>
                <w:lang w:val="sr-Latn-ME"/>
              </w:rPr>
              <w:t xml:space="preserve"> boravišne takse</w:t>
            </w:r>
            <w:r w:rsidRPr="00E75EA6">
              <w:rPr>
                <w:rFonts w:ascii="Arial" w:hAnsi="Arial" w:cs="Arial"/>
                <w:sz w:val="20"/>
                <w:szCs w:val="20"/>
                <w:lang w:val="sr-Latn-ME"/>
              </w:rPr>
              <w:t xml:space="preserve">; </w:t>
            </w:r>
            <w:r w:rsidR="005740AE" w:rsidRPr="00E75EA6">
              <w:rPr>
                <w:rFonts w:ascii="Arial" w:hAnsi="Arial" w:cs="Arial"/>
                <w:sz w:val="20"/>
                <w:szCs w:val="20"/>
                <w:lang w:val="sr-Latn-ME"/>
              </w:rPr>
              <w:t>suzbijanje sive ekonomije n</w:t>
            </w:r>
            <w:r w:rsidRPr="00E75EA6">
              <w:rPr>
                <w:rFonts w:ascii="Arial" w:hAnsi="Arial" w:cs="Arial"/>
                <w:sz w:val="20"/>
                <w:szCs w:val="20"/>
                <w:lang w:val="sr-Latn-ME"/>
              </w:rPr>
              <w:t xml:space="preserve">a tržištu rada, </w:t>
            </w:r>
            <w:r w:rsidR="005740AE" w:rsidRPr="00E75EA6">
              <w:rPr>
                <w:rFonts w:ascii="Arial" w:hAnsi="Arial" w:cs="Arial"/>
                <w:sz w:val="20"/>
                <w:szCs w:val="20"/>
                <w:lang w:val="sr-Latn-ME"/>
              </w:rPr>
              <w:t>izmjene propisa kojim će se omogućiti povećanje donje i</w:t>
            </w:r>
            <w:r w:rsidRPr="00E75EA6">
              <w:rPr>
                <w:rFonts w:ascii="Arial" w:hAnsi="Arial" w:cs="Arial"/>
                <w:sz w:val="20"/>
                <w:szCs w:val="20"/>
                <w:lang w:val="sr-Latn-ME"/>
              </w:rPr>
              <w:t xml:space="preserve"> gornje granice novčanih kazni; u</w:t>
            </w:r>
            <w:r w:rsidR="005740AE" w:rsidRPr="00E75EA6">
              <w:rPr>
                <w:rFonts w:ascii="Arial" w:hAnsi="Arial" w:cs="Arial"/>
                <w:sz w:val="20"/>
                <w:szCs w:val="20"/>
                <w:lang w:val="sr-Latn-ME"/>
              </w:rPr>
              <w:t>spostavljanje Centralnog turističkog registra - sistematizacija svih podataka pružaoca usluga u turizmu i sadržaja koji su u crnogorskoj turističkoj pon</w:t>
            </w:r>
            <w:r w:rsidR="00B268CE" w:rsidRPr="00E75EA6">
              <w:rPr>
                <w:rFonts w:ascii="Arial" w:hAnsi="Arial" w:cs="Arial"/>
                <w:sz w:val="20"/>
                <w:szCs w:val="20"/>
                <w:lang w:val="sr-Latn-ME"/>
              </w:rPr>
              <w:t xml:space="preserve">udi. </w:t>
            </w:r>
          </w:p>
          <w:p w14:paraId="6F11E17F" w14:textId="31A822DB" w:rsidR="005740AE" w:rsidRPr="00E75EA6" w:rsidRDefault="005740AE" w:rsidP="00233A0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r>
    </w:tbl>
    <w:p w14:paraId="7F740563" w14:textId="41C1CE52" w:rsidR="00322599" w:rsidRDefault="00322599">
      <w:pPr>
        <w:rPr>
          <w:rFonts w:ascii="Arial" w:hAnsi="Arial" w:cs="Arial"/>
          <w:sz w:val="20"/>
          <w:szCs w:val="20"/>
          <w:lang w:val="sr-Latn-ME"/>
        </w:rPr>
      </w:pPr>
    </w:p>
    <w:p w14:paraId="4314E8EB" w14:textId="77777777" w:rsidR="007A5FBB" w:rsidRPr="00E75EA6" w:rsidRDefault="007A5FBB">
      <w:pPr>
        <w:rPr>
          <w:rFonts w:ascii="Arial" w:hAnsi="Arial" w:cs="Arial"/>
          <w:sz w:val="20"/>
          <w:szCs w:val="20"/>
          <w:lang w:val="sr-Latn-ME"/>
        </w:rPr>
      </w:pPr>
    </w:p>
    <w:tbl>
      <w:tblPr>
        <w:tblStyle w:val="PlainTable1"/>
        <w:tblW w:w="14490" w:type="dxa"/>
        <w:tblInd w:w="-815" w:type="dxa"/>
        <w:tblLayout w:type="fixed"/>
        <w:tblLook w:val="04A0" w:firstRow="1" w:lastRow="0" w:firstColumn="1" w:lastColumn="0" w:noHBand="0" w:noVBand="1"/>
      </w:tblPr>
      <w:tblGrid>
        <w:gridCol w:w="1710"/>
        <w:gridCol w:w="2160"/>
        <w:gridCol w:w="1710"/>
        <w:gridCol w:w="8910"/>
      </w:tblGrid>
      <w:tr w:rsidR="005740AE" w:rsidRPr="00E75EA6" w14:paraId="5292BB1F" w14:textId="77777777" w:rsidTr="007759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gridSpan w:val="4"/>
          </w:tcPr>
          <w:p w14:paraId="0BDECB23" w14:textId="7B86AD07" w:rsidR="005740AE" w:rsidRPr="00E75EA6" w:rsidRDefault="005740AE" w:rsidP="003F738E">
            <w:pPr>
              <w:jc w:val="center"/>
              <w:rPr>
                <w:rFonts w:ascii="Arial" w:hAnsi="Arial" w:cs="Arial"/>
                <w:b w:val="0"/>
                <w:sz w:val="20"/>
                <w:szCs w:val="20"/>
                <w:lang w:val="sr-Latn-ME"/>
              </w:rPr>
            </w:pPr>
            <w:r w:rsidRPr="00E75EA6">
              <w:rPr>
                <w:rFonts w:ascii="Arial" w:hAnsi="Arial" w:cs="Arial"/>
                <w:sz w:val="20"/>
                <w:szCs w:val="20"/>
                <w:lang w:val="sr-Latn-ME"/>
              </w:rPr>
              <w:lastRenderedPageBreak/>
              <w:t>OPERATIVNI CILJ 5.</w:t>
            </w:r>
            <w:r w:rsidR="001514A3" w:rsidRPr="00E75EA6">
              <w:rPr>
                <w:rFonts w:ascii="Arial" w:hAnsi="Arial" w:cs="Arial"/>
                <w:sz w:val="20"/>
                <w:szCs w:val="20"/>
                <w:lang w:val="sr-Latn-ME"/>
              </w:rPr>
              <w:t xml:space="preserve"> LOKALNO STANOVNIŠTVO JE SVE VIŠE UKLJUČENO U TURISTIČKU PRIVREDU (“INTERNI MARKETING</w:t>
            </w:r>
            <w:r w:rsidRPr="00E75EA6">
              <w:rPr>
                <w:rFonts w:ascii="Arial" w:hAnsi="Arial" w:cs="Arial"/>
                <w:sz w:val="20"/>
                <w:szCs w:val="20"/>
                <w:lang w:val="sr-Latn-ME"/>
              </w:rPr>
              <w:t>”)</w:t>
            </w:r>
          </w:p>
          <w:p w14:paraId="7D23A7BF" w14:textId="77777777" w:rsidR="005740AE" w:rsidRPr="00E75EA6" w:rsidRDefault="005740AE" w:rsidP="003F738E">
            <w:pPr>
              <w:jc w:val="center"/>
              <w:rPr>
                <w:rFonts w:ascii="Arial" w:hAnsi="Arial" w:cs="Arial"/>
                <w:b w:val="0"/>
                <w:sz w:val="20"/>
                <w:szCs w:val="20"/>
                <w:lang w:val="sr-Latn-ME"/>
              </w:rPr>
            </w:pPr>
          </w:p>
        </w:tc>
      </w:tr>
      <w:tr w:rsidR="00DD5B95" w:rsidRPr="00E75EA6" w14:paraId="3E6D4DB3" w14:textId="77777777" w:rsidTr="00775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62218002" w14:textId="59883216" w:rsidR="00DD5B95" w:rsidRPr="00E75EA6" w:rsidRDefault="00DD5B95" w:rsidP="00DD5B95">
            <w:pPr>
              <w:rPr>
                <w:rFonts w:ascii="Arial" w:hAnsi="Arial" w:cs="Arial"/>
                <w:b w:val="0"/>
                <w:sz w:val="20"/>
                <w:szCs w:val="20"/>
                <w:lang w:val="sr-Latn-ME"/>
              </w:rPr>
            </w:pPr>
            <w:r w:rsidRPr="00E75EA6">
              <w:rPr>
                <w:rFonts w:ascii="Arial" w:hAnsi="Arial" w:cs="Arial"/>
                <w:sz w:val="20"/>
                <w:szCs w:val="20"/>
                <w:lang w:val="sr-Latn-ME"/>
              </w:rPr>
              <w:t>MJERA</w:t>
            </w:r>
          </w:p>
        </w:tc>
        <w:tc>
          <w:tcPr>
            <w:tcW w:w="2160" w:type="dxa"/>
          </w:tcPr>
          <w:p w14:paraId="3A38AE35" w14:textId="7C1F5306" w:rsidR="00DD5B95" w:rsidRPr="00E75EA6" w:rsidRDefault="00DD5B95" w:rsidP="00DD5B95">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PRIORITETI</w:t>
            </w:r>
          </w:p>
        </w:tc>
        <w:tc>
          <w:tcPr>
            <w:tcW w:w="1710" w:type="dxa"/>
          </w:tcPr>
          <w:p w14:paraId="2B800D28" w14:textId="7E0EFE3E" w:rsidR="00DD5B95" w:rsidRPr="00E75EA6" w:rsidRDefault="00DD5B95" w:rsidP="00DD5B95">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NOSIOCI</w:t>
            </w:r>
          </w:p>
        </w:tc>
        <w:tc>
          <w:tcPr>
            <w:tcW w:w="8910" w:type="dxa"/>
          </w:tcPr>
          <w:p w14:paraId="6A859291" w14:textId="4F271A47" w:rsidR="00DD5B95" w:rsidRPr="00E75EA6" w:rsidRDefault="00DD5B95" w:rsidP="00DD5B95">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REALIZOVANE AKTIVNOSTI (U OKVIRU DEFINISANIH PRIORITETA)</w:t>
            </w:r>
          </w:p>
        </w:tc>
      </w:tr>
      <w:tr w:rsidR="007D3F70" w:rsidRPr="00E75EA6" w14:paraId="2AF73BBE" w14:textId="77777777" w:rsidTr="007759FD">
        <w:trPr>
          <w:trHeight w:val="512"/>
        </w:trPr>
        <w:tc>
          <w:tcPr>
            <w:cnfStyle w:val="001000000000" w:firstRow="0" w:lastRow="0" w:firstColumn="1" w:lastColumn="0" w:oddVBand="0" w:evenVBand="0" w:oddHBand="0" w:evenHBand="0" w:firstRowFirstColumn="0" w:firstRowLastColumn="0" w:lastRowFirstColumn="0" w:lastRowLastColumn="0"/>
            <w:tcW w:w="1710" w:type="dxa"/>
          </w:tcPr>
          <w:p w14:paraId="024AAC2A" w14:textId="77777777" w:rsidR="005740AE" w:rsidRPr="00E75EA6" w:rsidRDefault="005740AE" w:rsidP="003F738E">
            <w:pPr>
              <w:rPr>
                <w:rFonts w:ascii="Arial" w:hAnsi="Arial" w:cs="Arial"/>
                <w:b w:val="0"/>
                <w:sz w:val="20"/>
                <w:szCs w:val="20"/>
                <w:lang w:val="sr-Latn-ME"/>
              </w:rPr>
            </w:pPr>
            <w:r w:rsidRPr="00E75EA6">
              <w:rPr>
                <w:rFonts w:ascii="Arial" w:hAnsi="Arial" w:cs="Arial"/>
                <w:sz w:val="20"/>
                <w:szCs w:val="20"/>
                <w:lang w:val="sr-Latn-ME"/>
              </w:rPr>
              <w:t>5.1.</w:t>
            </w:r>
          </w:p>
          <w:p w14:paraId="05BB7C76" w14:textId="77777777" w:rsidR="005740AE" w:rsidRPr="00E75EA6" w:rsidRDefault="005740AE" w:rsidP="003F738E">
            <w:pPr>
              <w:rPr>
                <w:rFonts w:ascii="Arial" w:hAnsi="Arial" w:cs="Arial"/>
                <w:b w:val="0"/>
                <w:sz w:val="20"/>
                <w:szCs w:val="20"/>
                <w:lang w:val="sr-Latn-ME"/>
              </w:rPr>
            </w:pPr>
            <w:r w:rsidRPr="00E75EA6">
              <w:rPr>
                <w:rFonts w:ascii="Arial" w:hAnsi="Arial" w:cs="Arial"/>
                <w:sz w:val="20"/>
                <w:szCs w:val="20"/>
                <w:lang w:val="sr-Latn-ME"/>
              </w:rPr>
              <w:t>Razvijanje svijesti o značaju turizma kao strateške grane</w:t>
            </w:r>
          </w:p>
        </w:tc>
        <w:tc>
          <w:tcPr>
            <w:tcW w:w="2160" w:type="dxa"/>
          </w:tcPr>
          <w:p w14:paraId="04A26D00" w14:textId="77777777" w:rsidR="005740AE" w:rsidRPr="00E75EA6" w:rsidRDefault="005740AE" w:rsidP="003F738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Prioritet 5.1.1</w:t>
            </w:r>
          </w:p>
          <w:p w14:paraId="663C50F6"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sz w:val="20"/>
                <w:szCs w:val="20"/>
                <w:lang w:val="sr-Latn-ME"/>
              </w:rPr>
            </w:pPr>
            <w:r w:rsidRPr="00E75EA6">
              <w:rPr>
                <w:rFonts w:ascii="Arial" w:eastAsia="MyriadPro-Regular" w:hAnsi="Arial" w:cs="Arial"/>
                <w:sz w:val="20"/>
                <w:szCs w:val="20"/>
                <w:lang w:val="sr-Latn-ME"/>
              </w:rPr>
              <w:t>Pokretanje kampanje o značaju turizma za razvoj Crne Gore i o potencijalnim dobitima za stanovnike različitih regija u Crnoj Gori</w:t>
            </w:r>
          </w:p>
          <w:p w14:paraId="73431D46" w14:textId="5ED85D90" w:rsidR="005740AE" w:rsidRPr="00E75EA6" w:rsidRDefault="005740AE" w:rsidP="003F738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4645062" w14:textId="77777777" w:rsidR="00982B7D" w:rsidRDefault="00982B7D" w:rsidP="003F738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B60AEE0" w14:textId="12208393" w:rsidR="005740AE" w:rsidRPr="00E75EA6" w:rsidRDefault="005740AE" w:rsidP="003F738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Prioritet 5.1.2</w:t>
            </w:r>
          </w:p>
          <w:p w14:paraId="513B00C1" w14:textId="6DA87E6B" w:rsidR="005740AE" w:rsidRPr="00E75EA6" w:rsidRDefault="005740AE" w:rsidP="0045539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sz w:val="20"/>
                <w:szCs w:val="20"/>
                <w:lang w:val="sr-Latn-ME"/>
              </w:rPr>
            </w:pPr>
            <w:r w:rsidRPr="00E75EA6">
              <w:rPr>
                <w:rFonts w:ascii="Arial" w:eastAsia="MyriadPro-Regular" w:hAnsi="Arial" w:cs="Arial"/>
                <w:sz w:val="20"/>
                <w:szCs w:val="20"/>
                <w:lang w:val="sr-Latn-ME"/>
              </w:rPr>
              <w:t>Formiranje baze podataka o dobroj praksi i obezbjeđenje lakog pristupa učesnicima u turističkom biznisu</w:t>
            </w:r>
          </w:p>
        </w:tc>
        <w:tc>
          <w:tcPr>
            <w:tcW w:w="1710" w:type="dxa"/>
          </w:tcPr>
          <w:p w14:paraId="5F98C9FF" w14:textId="77777777" w:rsidR="005740AE" w:rsidRPr="00E75EA6" w:rsidRDefault="005740AE" w:rsidP="0097065D">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5.1.1.</w:t>
            </w:r>
          </w:p>
          <w:p w14:paraId="038A2C55" w14:textId="352AEA06" w:rsidR="005740AE" w:rsidRPr="00E75EA6" w:rsidRDefault="005740AE" w:rsidP="009706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NTO, </w:t>
            </w:r>
            <w:r w:rsidR="00982DBD" w:rsidRPr="00E75EA6">
              <w:rPr>
                <w:rFonts w:ascii="Arial" w:hAnsi="Arial" w:cs="Arial"/>
                <w:sz w:val="20"/>
                <w:szCs w:val="20"/>
                <w:lang w:val="sr-Latn-ME"/>
              </w:rPr>
              <w:t>MTZŽS</w:t>
            </w:r>
          </w:p>
          <w:p w14:paraId="66D3738C" w14:textId="77777777" w:rsidR="005740AE" w:rsidRPr="00E75EA6" w:rsidRDefault="005740AE" w:rsidP="009706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5904A450" w14:textId="77777777" w:rsidR="005740AE" w:rsidRPr="00E75EA6" w:rsidRDefault="005740AE" w:rsidP="0097065D">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22084D4" w14:textId="77777777" w:rsidR="005740AE" w:rsidRPr="00E75EA6" w:rsidRDefault="005740AE" w:rsidP="0097065D">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49484D8" w14:textId="77777777" w:rsidR="005740AE" w:rsidRPr="00E75EA6" w:rsidRDefault="005740AE" w:rsidP="0097065D">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0B9256A" w14:textId="77777777" w:rsidR="005740AE" w:rsidRPr="00E75EA6" w:rsidRDefault="005740AE" w:rsidP="0097065D">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9DD3045" w14:textId="77777777" w:rsidR="005740AE" w:rsidRPr="00E75EA6" w:rsidRDefault="005740AE" w:rsidP="0097065D">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5919BF5" w14:textId="77777777" w:rsidR="005740AE" w:rsidRPr="00E75EA6" w:rsidRDefault="005740AE" w:rsidP="0097065D">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80C3B7A" w14:textId="77777777" w:rsidR="00982B7D" w:rsidRDefault="00982B7D" w:rsidP="0097065D">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E18FE7C" w14:textId="2818BCB5" w:rsidR="005740AE" w:rsidRPr="00E75EA6" w:rsidRDefault="005740AE" w:rsidP="0097065D">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5.1.2.</w:t>
            </w:r>
          </w:p>
          <w:p w14:paraId="4FE7DE3F" w14:textId="62383FE1" w:rsidR="005740AE" w:rsidRPr="00E75EA6" w:rsidRDefault="00195F3E" w:rsidP="007C78BF">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sz w:val="20"/>
                <w:szCs w:val="20"/>
                <w:lang w:val="sr-Latn-ME"/>
              </w:rPr>
              <w:t xml:space="preserve">NTO, MTZŽS, </w:t>
            </w:r>
            <w:r w:rsidR="007C78BF">
              <w:rPr>
                <w:rFonts w:ascii="Arial" w:hAnsi="Arial" w:cs="Arial"/>
                <w:sz w:val="20"/>
                <w:szCs w:val="20"/>
                <w:lang w:val="sr-Latn-ME"/>
              </w:rPr>
              <w:t xml:space="preserve">Unija </w:t>
            </w:r>
            <w:r w:rsidR="005740AE" w:rsidRPr="00E75EA6">
              <w:rPr>
                <w:rFonts w:ascii="Arial" w:hAnsi="Arial" w:cs="Arial"/>
                <w:sz w:val="20"/>
                <w:szCs w:val="20"/>
                <w:lang w:val="sr-Latn-ME"/>
              </w:rPr>
              <w:t>poslodavaca</w:t>
            </w:r>
            <w:r w:rsidR="007C78BF">
              <w:rPr>
                <w:rFonts w:ascii="Arial" w:hAnsi="Arial" w:cs="Arial"/>
                <w:sz w:val="20"/>
                <w:szCs w:val="20"/>
                <w:lang w:val="sr-Latn-ME"/>
              </w:rPr>
              <w:t xml:space="preserve"> CG</w:t>
            </w:r>
            <w:r w:rsidR="005740AE" w:rsidRPr="00E75EA6">
              <w:rPr>
                <w:rFonts w:ascii="Arial" w:hAnsi="Arial" w:cs="Arial"/>
                <w:sz w:val="20"/>
                <w:szCs w:val="20"/>
                <w:lang w:val="sr-Latn-ME"/>
              </w:rPr>
              <w:t>, Privredna komora</w:t>
            </w:r>
            <w:r w:rsidR="005740AE" w:rsidRPr="00E75EA6">
              <w:rPr>
                <w:rFonts w:ascii="Arial" w:hAnsi="Arial" w:cs="Arial"/>
                <w:b/>
                <w:sz w:val="20"/>
                <w:szCs w:val="20"/>
                <w:lang w:val="sr-Latn-ME"/>
              </w:rPr>
              <w:t xml:space="preserve">, </w:t>
            </w:r>
            <w:r w:rsidR="005740AE" w:rsidRPr="00E75EA6">
              <w:rPr>
                <w:rFonts w:ascii="Arial" w:hAnsi="Arial" w:cs="Arial"/>
                <w:sz w:val="20"/>
                <w:szCs w:val="20"/>
                <w:lang w:val="sr-Latn-ME"/>
              </w:rPr>
              <w:t>privatni sektor</w:t>
            </w:r>
          </w:p>
        </w:tc>
        <w:tc>
          <w:tcPr>
            <w:tcW w:w="8910" w:type="dxa"/>
          </w:tcPr>
          <w:p w14:paraId="13EB29AE" w14:textId="77777777" w:rsidR="00A70F90" w:rsidRPr="00E75EA6" w:rsidRDefault="005740AE" w:rsidP="0097065D">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5.1.1. </w:t>
            </w:r>
          </w:p>
          <w:p w14:paraId="0D45F2D4" w14:textId="6AF45472" w:rsidR="005740AE" w:rsidRPr="006C3463" w:rsidRDefault="00A70F90" w:rsidP="009706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5740AE" w:rsidRPr="00E75EA6">
              <w:rPr>
                <w:rFonts w:ascii="Arial" w:hAnsi="Arial" w:cs="Arial"/>
                <w:sz w:val="20"/>
                <w:szCs w:val="20"/>
                <w:lang w:val="sr-Latn-ME"/>
              </w:rPr>
              <w:t>Nakon usvajanja Strategije</w:t>
            </w:r>
            <w:r w:rsidRPr="00E75EA6">
              <w:rPr>
                <w:rFonts w:ascii="Arial" w:hAnsi="Arial" w:cs="Arial"/>
                <w:sz w:val="20"/>
                <w:szCs w:val="20"/>
                <w:lang w:val="sr-Latn-ME"/>
              </w:rPr>
              <w:t>,</w:t>
            </w:r>
            <w:r w:rsidR="005740AE" w:rsidRPr="00E75EA6">
              <w:rPr>
                <w:rFonts w:ascii="Arial" w:hAnsi="Arial" w:cs="Arial"/>
                <w:sz w:val="20"/>
                <w:szCs w:val="20"/>
                <w:lang w:val="sr-Latn-ME"/>
              </w:rPr>
              <w:t xml:space="preserve"> Ministarstvo održivog razvoja i turizma i NTOCG realizovali su kampanju</w:t>
            </w:r>
            <w:r w:rsidR="002C699D" w:rsidRPr="00E75EA6">
              <w:rPr>
                <w:rFonts w:ascii="Arial" w:hAnsi="Arial" w:cs="Arial"/>
                <w:sz w:val="20"/>
                <w:szCs w:val="20"/>
                <w:lang w:val="sr-Latn-ME"/>
              </w:rPr>
              <w:t xml:space="preserve"> „</w:t>
            </w:r>
            <w:r w:rsidR="005740AE" w:rsidRPr="00E75EA6">
              <w:rPr>
                <w:rFonts w:ascii="Arial" w:hAnsi="Arial" w:cs="Arial"/>
                <w:sz w:val="20"/>
                <w:szCs w:val="20"/>
                <w:lang w:val="sr-Latn-ME"/>
              </w:rPr>
              <w:t>Iskoristi šansu prirode</w:t>
            </w:r>
            <w:r w:rsidR="002C699D" w:rsidRPr="00E75EA6">
              <w:rPr>
                <w:rFonts w:ascii="Arial" w:hAnsi="Arial" w:cs="Arial"/>
                <w:sz w:val="20"/>
                <w:szCs w:val="20"/>
                <w:lang w:val="sr-Latn-ME"/>
              </w:rPr>
              <w:t>“. Pripremljen je video i drugi</w:t>
            </w:r>
            <w:r w:rsidR="005740AE" w:rsidRPr="00E75EA6">
              <w:rPr>
                <w:rFonts w:ascii="Arial" w:hAnsi="Arial" w:cs="Arial"/>
                <w:sz w:val="20"/>
                <w:szCs w:val="20"/>
                <w:lang w:val="sr-Latn-ME"/>
              </w:rPr>
              <w:t xml:space="preserve"> materijal za realizaciju kampanje koja </w:t>
            </w:r>
            <w:r w:rsidR="005740AE" w:rsidRPr="006C3463">
              <w:rPr>
                <w:rFonts w:ascii="Arial" w:hAnsi="Arial" w:cs="Arial"/>
                <w:sz w:val="20"/>
                <w:szCs w:val="20"/>
                <w:lang w:val="sr-Latn-ME"/>
              </w:rPr>
              <w:t>je imala za cilj unapređenje svijesti o značaju turizma i šansama za razvoj biznisa u ovoj oblasti.</w:t>
            </w:r>
          </w:p>
          <w:p w14:paraId="2F66AB23" w14:textId="7116B1D7" w:rsidR="002433D2" w:rsidRPr="006C3463" w:rsidRDefault="007B346C" w:rsidP="002433D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C3463">
              <w:rPr>
                <w:rFonts w:ascii="Arial" w:hAnsi="Arial" w:cs="Arial"/>
                <w:sz w:val="20"/>
                <w:szCs w:val="20"/>
                <w:lang w:val="sr-Latn-ME"/>
              </w:rPr>
              <w:t>-</w:t>
            </w:r>
            <w:r w:rsidR="002433D2" w:rsidRPr="006C3463">
              <w:rPr>
                <w:rFonts w:ascii="Arial" w:hAnsi="Arial" w:cs="Arial"/>
                <w:sz w:val="20"/>
                <w:szCs w:val="20"/>
                <w:lang w:val="sr-Latn-ME"/>
              </w:rPr>
              <w:t xml:space="preserve">Regionalna razvojna agencija za Bjelasicu, Komove i Prokletije je tokom proteklih 10 godina sprovela niz aktivnosti u različitim selima u regionu kako bi motivisala domaćinstva da se bave seoskim turizmom. </w:t>
            </w:r>
          </w:p>
          <w:p w14:paraId="2948AE05" w14:textId="77777777" w:rsidR="005740AE" w:rsidRPr="00E75EA6" w:rsidRDefault="005740AE" w:rsidP="00513A58">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0F175DA" w14:textId="77777777" w:rsidR="005740AE" w:rsidRPr="00E75EA6" w:rsidRDefault="005740AE" w:rsidP="0097065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A4304E9" w14:textId="77777777" w:rsidR="005740AE" w:rsidRPr="00E75EA6" w:rsidRDefault="005740AE" w:rsidP="00A712C3">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B69EF87" w14:textId="7A495741" w:rsidR="00B90963" w:rsidRDefault="005740AE" w:rsidP="0033730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5.1.2. </w:t>
            </w:r>
          </w:p>
          <w:p w14:paraId="477FBA95" w14:textId="6D3F4133" w:rsidR="005740AE" w:rsidRPr="00E75EA6" w:rsidRDefault="00B90963" w:rsidP="0033730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b/>
                <w:sz w:val="20"/>
                <w:szCs w:val="20"/>
                <w:lang w:val="sr-Latn-ME"/>
              </w:rPr>
              <w:t xml:space="preserve">- </w:t>
            </w:r>
            <w:r w:rsidR="005740AE" w:rsidRPr="00E75EA6">
              <w:rPr>
                <w:rFonts w:ascii="Arial" w:hAnsi="Arial" w:cs="Arial"/>
                <w:sz w:val="20"/>
                <w:szCs w:val="20"/>
                <w:lang w:val="sr-Latn-ME"/>
              </w:rPr>
              <w:t xml:space="preserve">NTOCG raspolaže sa bazom podataka u dijelu hotelskih smještajnih kapaciteta, drugih ugostiteljskih objekata i turističkih agencija sa dobrom poslovnom praksom. </w:t>
            </w:r>
          </w:p>
        </w:tc>
      </w:tr>
      <w:tr w:rsidR="007D3F70" w:rsidRPr="00E75EA6" w14:paraId="272A709D" w14:textId="77777777" w:rsidTr="007759FD">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710" w:type="dxa"/>
          </w:tcPr>
          <w:p w14:paraId="69BBACCE" w14:textId="77777777" w:rsidR="005740AE" w:rsidRPr="00E75EA6" w:rsidRDefault="005740AE" w:rsidP="003F738E">
            <w:pPr>
              <w:rPr>
                <w:rFonts w:ascii="Arial" w:hAnsi="Arial" w:cs="Arial"/>
                <w:b w:val="0"/>
                <w:sz w:val="20"/>
                <w:szCs w:val="20"/>
                <w:lang w:val="sr-Latn-ME"/>
              </w:rPr>
            </w:pPr>
            <w:r w:rsidRPr="00E75EA6">
              <w:rPr>
                <w:rFonts w:ascii="Arial" w:hAnsi="Arial" w:cs="Arial"/>
                <w:sz w:val="20"/>
                <w:szCs w:val="20"/>
                <w:lang w:val="sr-Latn-ME"/>
              </w:rPr>
              <w:t xml:space="preserve">5.2. </w:t>
            </w:r>
          </w:p>
          <w:p w14:paraId="5FE1514C" w14:textId="3B9B3A98" w:rsidR="005740AE" w:rsidRPr="00E75EA6" w:rsidRDefault="005740AE" w:rsidP="003F738E">
            <w:pPr>
              <w:rPr>
                <w:rFonts w:ascii="Arial" w:hAnsi="Arial" w:cs="Arial"/>
                <w:b w:val="0"/>
                <w:sz w:val="20"/>
                <w:szCs w:val="20"/>
                <w:lang w:val="sr-Latn-ME"/>
              </w:rPr>
            </w:pPr>
            <w:r w:rsidRPr="00E75EA6">
              <w:rPr>
                <w:rFonts w:ascii="Arial" w:hAnsi="Arial" w:cs="Arial"/>
                <w:sz w:val="20"/>
                <w:szCs w:val="20"/>
                <w:lang w:val="sr-Latn-ME"/>
              </w:rPr>
              <w:t>Unapr</w:t>
            </w:r>
            <w:r w:rsidR="009255E5">
              <w:rPr>
                <w:rFonts w:ascii="Arial" w:hAnsi="Arial" w:cs="Arial"/>
                <w:sz w:val="20"/>
                <w:szCs w:val="20"/>
                <w:lang w:val="sr-Latn-ME"/>
              </w:rPr>
              <w:t>j</w:t>
            </w:r>
            <w:r w:rsidRPr="00E75EA6">
              <w:rPr>
                <w:rFonts w:ascii="Arial" w:hAnsi="Arial" w:cs="Arial"/>
                <w:sz w:val="20"/>
                <w:szCs w:val="20"/>
                <w:lang w:val="sr-Latn-ME"/>
              </w:rPr>
              <w:t>eđenje preduzetništva u turističkom sektoru</w:t>
            </w:r>
          </w:p>
        </w:tc>
        <w:tc>
          <w:tcPr>
            <w:tcW w:w="2160" w:type="dxa"/>
          </w:tcPr>
          <w:p w14:paraId="61F8B11E" w14:textId="77777777"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Prioritet 5.2.1.</w:t>
            </w:r>
          </w:p>
          <w:p w14:paraId="1CAFA3F1" w14:textId="77777777"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eastAsia="MyriadPro-Regular" w:hAnsi="Arial" w:cs="Arial"/>
                <w:sz w:val="20"/>
                <w:szCs w:val="20"/>
                <w:lang w:val="sr-Latn-ME"/>
              </w:rPr>
              <w:t>Jačanje postojećih kapaciteta biznis centara</w:t>
            </w:r>
          </w:p>
          <w:p w14:paraId="19311870" w14:textId="77777777"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B8349E5" w14:textId="77777777"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6B69B6D" w14:textId="77777777"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3BB9B8F" w14:textId="6D27F6EF" w:rsidR="00BB2913" w:rsidRDefault="00BB2913"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825E288" w14:textId="77777777" w:rsidR="00322599" w:rsidRDefault="00322599"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38EEB39" w14:textId="0A959947"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Prioritet 5.2.2.</w:t>
            </w:r>
          </w:p>
          <w:p w14:paraId="5CE2C3FF" w14:textId="6C03CA5B" w:rsidR="005740AE" w:rsidRPr="00E75EA6" w:rsidRDefault="005740AE" w:rsidP="000F2FC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MyriadPro-Regular" w:hAnsi="Arial" w:cs="Arial"/>
                <w:sz w:val="20"/>
                <w:szCs w:val="20"/>
                <w:lang w:val="sr-Latn-ME"/>
              </w:rPr>
            </w:pPr>
            <w:r w:rsidRPr="00E75EA6">
              <w:rPr>
                <w:rFonts w:ascii="Arial" w:eastAsia="MyriadPro-Regular" w:hAnsi="Arial" w:cs="Arial"/>
                <w:sz w:val="20"/>
                <w:szCs w:val="20"/>
                <w:lang w:val="sr-Latn-ME"/>
              </w:rPr>
              <w:t>Implementacija operativnog plana za el</w:t>
            </w:r>
            <w:r w:rsidR="009255E5">
              <w:rPr>
                <w:rFonts w:ascii="Arial" w:eastAsia="MyriadPro-Regular" w:hAnsi="Arial" w:cs="Arial"/>
                <w:sz w:val="20"/>
                <w:szCs w:val="20"/>
                <w:lang w:val="sr-Latn-ME"/>
              </w:rPr>
              <w:t>i</w:t>
            </w:r>
            <w:r w:rsidRPr="00E75EA6">
              <w:rPr>
                <w:rFonts w:ascii="Arial" w:eastAsia="MyriadPro-Regular" w:hAnsi="Arial" w:cs="Arial"/>
                <w:sz w:val="20"/>
                <w:szCs w:val="20"/>
                <w:lang w:val="sr-Latn-ME"/>
              </w:rPr>
              <w:t>minisanje biznis barijera za razvoj preduzetništva</w:t>
            </w:r>
          </w:p>
          <w:p w14:paraId="0285E2C2" w14:textId="77777777"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558ED23" w14:textId="77777777"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F8E4E8E" w14:textId="77777777"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1686B36" w14:textId="77777777"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DE5D75A" w14:textId="77777777"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43D6C08" w14:textId="77777777"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1A89233" w14:textId="77777777"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5C2AB11" w14:textId="77777777"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F8AA7B5" w14:textId="77777777"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E15F8D8" w14:textId="77777777"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7F6B13E" w14:textId="77777777" w:rsidR="00B90963" w:rsidRDefault="00B90963"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B7EE454" w14:textId="77777777" w:rsidR="00E3666B" w:rsidRDefault="00E3666B"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CFC32A2" w14:textId="77777777" w:rsidR="00E3666B" w:rsidRDefault="00E3666B"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B3EB252" w14:textId="77777777" w:rsidR="00E3666B" w:rsidRDefault="00E3666B"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6302D92" w14:textId="77777777" w:rsidR="00E3666B" w:rsidRDefault="00E3666B"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E36947A" w14:textId="77777777" w:rsidR="00E3666B" w:rsidRDefault="00E3666B"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EEC2E8E" w14:textId="77777777" w:rsidR="00E3666B" w:rsidRDefault="00E3666B"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A7B7357" w14:textId="77777777" w:rsidR="00E3666B" w:rsidRDefault="00E3666B"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5FCB14D" w14:textId="77777777" w:rsidR="00296FAC" w:rsidRDefault="00296FAC"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08C792F" w14:textId="77777777" w:rsidR="00296FAC" w:rsidRDefault="00296FAC"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70FA1CA" w14:textId="77777777" w:rsidR="00296FAC" w:rsidRDefault="00296FAC"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CB0A2D4" w14:textId="77777777" w:rsidR="00296FAC" w:rsidRDefault="00296FAC"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0C64DA5" w14:textId="77777777" w:rsidR="00296FAC" w:rsidRDefault="00296FAC"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AE997C1" w14:textId="77777777" w:rsidR="00296FAC" w:rsidRDefault="00296FAC"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C6D564A" w14:textId="77777777" w:rsidR="00296FAC" w:rsidRDefault="00296FAC"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B1A632C" w14:textId="77777777" w:rsidR="00296FAC" w:rsidRDefault="00296FAC"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A224C61" w14:textId="380BFCCE" w:rsidR="00296FAC" w:rsidRDefault="00296FAC"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EEE4D5E" w14:textId="77777777" w:rsidR="000479B2" w:rsidRDefault="000479B2"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4422679" w14:textId="77777777" w:rsidR="00CB3819" w:rsidRDefault="00CB3819"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5132F79" w14:textId="77777777" w:rsidR="00982B7D" w:rsidRDefault="00982B7D"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F1075D6" w14:textId="77777777" w:rsidR="0004204F" w:rsidRDefault="0004204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C851309" w14:textId="77777777" w:rsidR="0004204F" w:rsidRDefault="0004204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24AF863" w14:textId="77777777" w:rsidR="0004204F" w:rsidRDefault="0004204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0E9994D" w14:textId="77777777" w:rsidR="0004204F" w:rsidRDefault="0004204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10C9991" w14:textId="77777777" w:rsidR="0004204F" w:rsidRDefault="0004204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F31B41B" w14:textId="77777777" w:rsidR="0004204F" w:rsidRDefault="0004204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3A0AD19" w14:textId="77777777" w:rsidR="0004204F" w:rsidRDefault="0004204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713071F" w14:textId="77777777" w:rsidR="0004204F" w:rsidRDefault="0004204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8C03667" w14:textId="77777777" w:rsidR="0004204F" w:rsidRDefault="0004204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92451DF" w14:textId="77777777" w:rsidR="0004204F" w:rsidRDefault="0004204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AE879A2" w14:textId="77777777" w:rsidR="0004204F" w:rsidRDefault="0004204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D3CEC2C" w14:textId="77777777" w:rsidR="0004204F" w:rsidRDefault="0004204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5222C6D" w14:textId="77777777" w:rsidR="0004204F" w:rsidRDefault="0004204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9E87621" w14:textId="77777777" w:rsidR="0004204F" w:rsidRDefault="0004204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7A6A936" w14:textId="77777777" w:rsidR="0004204F" w:rsidRDefault="0004204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B941914" w14:textId="77777777" w:rsidR="0004204F" w:rsidRDefault="0004204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1A26E0C" w14:textId="77777777" w:rsidR="0004204F" w:rsidRDefault="0004204F"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F74EFF4" w14:textId="77777777" w:rsidR="00C46600" w:rsidRDefault="00C46600"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2D4BC46" w14:textId="77777777" w:rsidR="006C3463" w:rsidRDefault="006C3463"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5835E47" w14:textId="11C9B941"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Prioritet 5.2.3.</w:t>
            </w:r>
          </w:p>
          <w:p w14:paraId="5BC4A7AD" w14:textId="77777777"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eastAsia="MyriadPro-Regular" w:hAnsi="Arial" w:cs="Arial"/>
                <w:sz w:val="20"/>
                <w:szCs w:val="20"/>
                <w:lang w:val="sr-Latn-ME"/>
              </w:rPr>
              <w:t>Jačanje podrške za „start up“ i postojeća preduzeća u turizmu</w:t>
            </w:r>
          </w:p>
          <w:p w14:paraId="2261888B" w14:textId="77777777"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2BFF72B" w14:textId="77777777"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710" w:type="dxa"/>
          </w:tcPr>
          <w:p w14:paraId="6979E8B6" w14:textId="77777777"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lastRenderedPageBreak/>
              <w:t>5.2.1.</w:t>
            </w:r>
          </w:p>
          <w:p w14:paraId="3C4CF505" w14:textId="6E326853" w:rsidR="00BB2913" w:rsidRPr="000479B2" w:rsidRDefault="00F12BAB" w:rsidP="003F738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MTZŽS</w:t>
            </w:r>
            <w:r w:rsidR="005740AE" w:rsidRPr="00E75EA6">
              <w:rPr>
                <w:rFonts w:ascii="Arial" w:hAnsi="Arial" w:cs="Arial"/>
                <w:sz w:val="20"/>
                <w:szCs w:val="20"/>
                <w:lang w:val="sr-Latn-ME"/>
              </w:rPr>
              <w:t>,</w:t>
            </w:r>
            <w:r w:rsidRPr="00E75EA6">
              <w:rPr>
                <w:rFonts w:ascii="Arial" w:hAnsi="Arial" w:cs="Arial"/>
                <w:sz w:val="20"/>
                <w:szCs w:val="20"/>
                <w:lang w:val="sr-Latn-ME"/>
              </w:rPr>
              <w:t xml:space="preserve"> </w:t>
            </w:r>
            <w:r w:rsidRPr="00DD6752">
              <w:rPr>
                <w:rFonts w:ascii="Arial" w:hAnsi="Arial" w:cs="Arial"/>
                <w:sz w:val="20"/>
                <w:szCs w:val="20"/>
                <w:lang w:val="sr-Latn-ME"/>
              </w:rPr>
              <w:t xml:space="preserve">Ministarstvo za ekonomski razvoj, </w:t>
            </w:r>
            <w:r w:rsidRPr="00E75EA6">
              <w:rPr>
                <w:rFonts w:ascii="Arial" w:hAnsi="Arial" w:cs="Arial"/>
                <w:sz w:val="20"/>
                <w:szCs w:val="20"/>
                <w:lang w:val="sr-Latn-ME"/>
              </w:rPr>
              <w:t>Direkcija za raz</w:t>
            </w:r>
            <w:r w:rsidR="007D3F70" w:rsidRPr="00E75EA6">
              <w:rPr>
                <w:rFonts w:ascii="Arial" w:hAnsi="Arial" w:cs="Arial"/>
                <w:sz w:val="20"/>
                <w:szCs w:val="20"/>
                <w:lang w:val="sr-Latn-ME"/>
              </w:rPr>
              <w:t>voj malih i srednjih preduzeća,</w:t>
            </w:r>
            <w:r w:rsidR="005740AE" w:rsidRPr="00E75EA6">
              <w:rPr>
                <w:rFonts w:ascii="Arial" w:hAnsi="Arial" w:cs="Arial"/>
                <w:sz w:val="20"/>
                <w:szCs w:val="20"/>
                <w:lang w:val="sr-Latn-ME"/>
              </w:rPr>
              <w:t xml:space="preserve"> NTO</w:t>
            </w:r>
          </w:p>
          <w:p w14:paraId="590EC201" w14:textId="77777777" w:rsidR="00322599" w:rsidRDefault="00322599"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2234C31" w14:textId="728E52E3" w:rsidR="005740AE"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5.2.2.</w:t>
            </w:r>
          </w:p>
          <w:p w14:paraId="09EB157D" w14:textId="266CAC6C" w:rsidR="007D3F70" w:rsidRPr="00E75EA6"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DD6752">
              <w:rPr>
                <w:rFonts w:ascii="Arial" w:hAnsi="Arial" w:cs="Arial"/>
                <w:sz w:val="20"/>
                <w:szCs w:val="20"/>
                <w:lang w:val="sr-Latn-ME"/>
              </w:rPr>
              <w:t xml:space="preserve">Ministarstvo </w:t>
            </w:r>
            <w:r w:rsidR="007D3F70" w:rsidRPr="00DD6752">
              <w:rPr>
                <w:rFonts w:ascii="Arial" w:hAnsi="Arial" w:cs="Arial"/>
                <w:sz w:val="20"/>
                <w:szCs w:val="20"/>
                <w:lang w:val="sr-Latn-ME"/>
              </w:rPr>
              <w:t>za ekonomski razvoj</w:t>
            </w:r>
            <w:r w:rsidRPr="00DD6752">
              <w:rPr>
                <w:rFonts w:ascii="Arial" w:hAnsi="Arial" w:cs="Arial"/>
                <w:sz w:val="20"/>
                <w:szCs w:val="20"/>
                <w:lang w:val="sr-Latn-ME"/>
              </w:rPr>
              <w:t xml:space="preserve">, </w:t>
            </w:r>
            <w:r w:rsidR="007D3F70" w:rsidRPr="00E75EA6">
              <w:rPr>
                <w:rFonts w:ascii="Arial" w:hAnsi="Arial" w:cs="Arial"/>
                <w:sz w:val="20"/>
                <w:szCs w:val="20"/>
                <w:lang w:val="sr-Latn-ME"/>
              </w:rPr>
              <w:t xml:space="preserve">Direkcija za razvoj malih i srednjih preduzeća, </w:t>
            </w:r>
            <w:r w:rsidR="00BA64F1">
              <w:rPr>
                <w:rFonts w:ascii="Arial" w:hAnsi="Arial" w:cs="Arial"/>
                <w:sz w:val="20"/>
                <w:szCs w:val="20"/>
                <w:lang w:val="sr-Latn-ME"/>
              </w:rPr>
              <w:t>Unija poslodavaca CG</w:t>
            </w:r>
            <w:r w:rsidR="007D3F70" w:rsidRPr="00E75EA6">
              <w:rPr>
                <w:rFonts w:ascii="Arial" w:hAnsi="Arial" w:cs="Arial"/>
                <w:b/>
                <w:sz w:val="20"/>
                <w:szCs w:val="20"/>
                <w:lang w:val="sr-Latn-ME"/>
              </w:rPr>
              <w:t>,</w:t>
            </w:r>
          </w:p>
          <w:p w14:paraId="3F2EC865" w14:textId="72734C47" w:rsidR="005740AE" w:rsidRPr="00E75EA6" w:rsidRDefault="00C40295" w:rsidP="003F738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lastRenderedPageBreak/>
              <w:t>Privredna komora i privatni sektor</w:t>
            </w:r>
            <w:r w:rsidR="005740AE" w:rsidRPr="00E75EA6">
              <w:rPr>
                <w:rFonts w:ascii="Arial" w:hAnsi="Arial" w:cs="Arial"/>
                <w:sz w:val="20"/>
                <w:szCs w:val="20"/>
                <w:lang w:val="sr-Latn-ME"/>
              </w:rPr>
              <w:t xml:space="preserve"> </w:t>
            </w:r>
          </w:p>
          <w:p w14:paraId="00CAA74F"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981224A" w14:textId="77777777"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53C1195" w14:textId="77777777" w:rsidR="00DD78CB" w:rsidRPr="00E75EA6" w:rsidRDefault="00DD78CB"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C44334B" w14:textId="77777777" w:rsidR="00DD78CB" w:rsidRPr="00E75EA6" w:rsidRDefault="00DD78CB"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11A44FE" w14:textId="77777777" w:rsidR="00B90963" w:rsidRDefault="00B90963"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E28CB0B" w14:textId="77777777" w:rsidR="00E3666B" w:rsidRDefault="00E3666B"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D9F402E" w14:textId="77777777" w:rsidR="00E3666B" w:rsidRDefault="00E3666B"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1F3B909" w14:textId="77777777" w:rsidR="00E3666B" w:rsidRDefault="00E3666B"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C348AC0" w14:textId="77777777" w:rsidR="00E3666B" w:rsidRDefault="00E3666B"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C36FC0F" w14:textId="77777777" w:rsidR="00E3666B" w:rsidRDefault="00E3666B"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47ACD22" w14:textId="77777777" w:rsidR="00E3666B" w:rsidRDefault="00E3666B"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E36A821" w14:textId="77777777" w:rsidR="00E3666B" w:rsidRDefault="00E3666B"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0FDA18B" w14:textId="77777777" w:rsidR="00296FAC" w:rsidRDefault="00296FAC"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BD113CC" w14:textId="77777777" w:rsidR="00296FAC" w:rsidRDefault="00296FAC"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EBE3770" w14:textId="77777777" w:rsidR="00296FAC" w:rsidRDefault="00296FAC"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CAA560D" w14:textId="77777777" w:rsidR="00296FAC" w:rsidRDefault="00296FAC"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EB45B36" w14:textId="77777777" w:rsidR="00296FAC" w:rsidRDefault="00296FAC"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BF66656" w14:textId="77777777" w:rsidR="00296FAC" w:rsidRDefault="00296FAC"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6F54ABD" w14:textId="77777777" w:rsidR="00296FAC" w:rsidRDefault="00296FAC"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0F5FDB2" w14:textId="77777777" w:rsidR="00296FAC" w:rsidRDefault="00296FAC"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E7546FF" w14:textId="77777777" w:rsidR="00296FAC" w:rsidRDefault="00296FAC"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769F6D8" w14:textId="77777777" w:rsidR="00296FAC" w:rsidRDefault="00296FAC"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7259024" w14:textId="77777777" w:rsidR="00CB3819" w:rsidRDefault="00CB3819"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89AB477" w14:textId="77777777" w:rsidR="00982B7D" w:rsidRDefault="00982B7D"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9CAE27E" w14:textId="77777777" w:rsidR="0004204F" w:rsidRDefault="0004204F"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20A9990" w14:textId="77777777" w:rsidR="0004204F" w:rsidRDefault="0004204F"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E216F55" w14:textId="77777777" w:rsidR="0004204F" w:rsidRDefault="0004204F"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3A77767" w14:textId="77777777" w:rsidR="0004204F" w:rsidRDefault="0004204F"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F7194F6" w14:textId="77777777" w:rsidR="0004204F" w:rsidRDefault="0004204F"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E7E281C" w14:textId="77777777" w:rsidR="0004204F" w:rsidRDefault="0004204F"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52BA1F73" w14:textId="77777777" w:rsidR="0004204F" w:rsidRDefault="0004204F"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4097517" w14:textId="77777777" w:rsidR="0004204F" w:rsidRDefault="0004204F"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E6EF8B4" w14:textId="77777777" w:rsidR="0004204F" w:rsidRDefault="0004204F"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E6A55B3" w14:textId="77777777" w:rsidR="0004204F" w:rsidRDefault="0004204F"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F0AF7C3" w14:textId="77777777" w:rsidR="0004204F" w:rsidRDefault="0004204F"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2F9C4D85" w14:textId="77777777" w:rsidR="0004204F" w:rsidRDefault="0004204F"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A1CDD76" w14:textId="77777777" w:rsidR="0004204F" w:rsidRDefault="0004204F"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0767A17" w14:textId="77777777" w:rsidR="0004204F" w:rsidRDefault="0004204F"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D8F0EFA" w14:textId="77777777" w:rsidR="0004204F" w:rsidRDefault="0004204F"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BFEF5D6" w14:textId="77777777" w:rsidR="0004204F" w:rsidRDefault="0004204F"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5599FAD" w14:textId="77777777" w:rsidR="006C3463" w:rsidRDefault="006C3463"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35D859D" w14:textId="0FD4E4C9" w:rsidR="005740AE" w:rsidRPr="00E75EA6" w:rsidRDefault="005740AE" w:rsidP="0047575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5.2.3.</w:t>
            </w:r>
          </w:p>
          <w:p w14:paraId="05DB9E79" w14:textId="405B37EA" w:rsidR="005740AE" w:rsidRPr="00E75EA6" w:rsidRDefault="005740AE" w:rsidP="006872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C46600">
              <w:rPr>
                <w:rFonts w:ascii="Arial" w:hAnsi="Arial" w:cs="Arial"/>
                <w:sz w:val="20"/>
                <w:szCs w:val="20"/>
                <w:lang w:val="sr-Latn-ME"/>
              </w:rPr>
              <w:t xml:space="preserve">Ministarstvo </w:t>
            </w:r>
            <w:r w:rsidR="00687265" w:rsidRPr="00C46600">
              <w:rPr>
                <w:rFonts w:ascii="Arial" w:hAnsi="Arial" w:cs="Arial"/>
                <w:sz w:val="20"/>
                <w:szCs w:val="20"/>
                <w:lang w:val="sr-Latn-ME"/>
              </w:rPr>
              <w:t>za ekonomski razvoj</w:t>
            </w:r>
            <w:r w:rsidRPr="00C46600">
              <w:rPr>
                <w:rFonts w:ascii="Arial" w:hAnsi="Arial" w:cs="Arial"/>
                <w:sz w:val="20"/>
                <w:szCs w:val="20"/>
                <w:lang w:val="sr-Latn-ME"/>
              </w:rPr>
              <w:t xml:space="preserve">, </w:t>
            </w:r>
            <w:r w:rsidR="00687265" w:rsidRPr="00E75EA6">
              <w:rPr>
                <w:rFonts w:ascii="Arial" w:hAnsi="Arial" w:cs="Arial"/>
                <w:sz w:val="20"/>
                <w:szCs w:val="20"/>
                <w:lang w:val="sr-Latn-ME"/>
              </w:rPr>
              <w:t>MTZŽS, Asocijacije poslodavaca,</w:t>
            </w:r>
            <w:r w:rsidRPr="00E75EA6">
              <w:rPr>
                <w:rFonts w:ascii="Arial" w:hAnsi="Arial" w:cs="Arial"/>
                <w:sz w:val="20"/>
                <w:szCs w:val="20"/>
                <w:lang w:val="sr-Latn-ME"/>
              </w:rPr>
              <w:t xml:space="preserve"> Privredna komora</w:t>
            </w:r>
          </w:p>
        </w:tc>
        <w:tc>
          <w:tcPr>
            <w:tcW w:w="8910" w:type="dxa"/>
          </w:tcPr>
          <w:p w14:paraId="492C17D6" w14:textId="77777777" w:rsidR="009255E5" w:rsidRPr="009255E5"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sr-Latn-ME"/>
              </w:rPr>
            </w:pPr>
            <w:r w:rsidRPr="009255E5">
              <w:rPr>
                <w:rFonts w:ascii="Arial" w:hAnsi="Arial" w:cs="Arial"/>
                <w:b/>
                <w:bCs/>
                <w:sz w:val="20"/>
                <w:szCs w:val="20"/>
                <w:lang w:val="sr-Latn-ME"/>
              </w:rPr>
              <w:lastRenderedPageBreak/>
              <w:t xml:space="preserve">5.2.1. </w:t>
            </w:r>
          </w:p>
          <w:p w14:paraId="002A37CD" w14:textId="7EDB9690" w:rsidR="005740AE" w:rsidRPr="009255E5" w:rsidRDefault="005740AE" w:rsidP="003F738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9255E5">
              <w:rPr>
                <w:rFonts w:ascii="Arial" w:hAnsi="Arial" w:cs="Arial"/>
                <w:sz w:val="20"/>
                <w:szCs w:val="20"/>
                <w:lang w:val="sr-Latn-ME"/>
              </w:rPr>
              <w:t>Nema podataka o realizovanim aktivnostima.</w:t>
            </w:r>
          </w:p>
          <w:p w14:paraId="597D3E3C" w14:textId="77777777" w:rsidR="005740AE" w:rsidRPr="00E75EA6" w:rsidRDefault="005740AE" w:rsidP="0044398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7DD7C2AB" w14:textId="77777777" w:rsidR="005740AE" w:rsidRPr="00E75EA6" w:rsidRDefault="005740AE" w:rsidP="0044398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161D039A" w14:textId="77777777" w:rsidR="005740AE" w:rsidRPr="00E75EA6" w:rsidRDefault="005740AE" w:rsidP="0044398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6BE8C1E" w14:textId="77777777" w:rsidR="005740AE" w:rsidRPr="00E75EA6" w:rsidRDefault="005740AE" w:rsidP="0044398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67D61F55" w14:textId="3286548D" w:rsidR="005740AE" w:rsidRPr="00E75EA6" w:rsidRDefault="005740AE" w:rsidP="0044398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13085B7" w14:textId="77777777" w:rsidR="005740AE" w:rsidRPr="00E75EA6" w:rsidRDefault="005740AE" w:rsidP="0044398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35B34B1A" w14:textId="77777777" w:rsidR="00322599" w:rsidRDefault="00322599" w:rsidP="00661754">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055441B3" w14:textId="14F5D32E" w:rsidR="001E7641" w:rsidRPr="00E75EA6" w:rsidRDefault="005740AE" w:rsidP="00661754">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5.2.2. </w:t>
            </w:r>
          </w:p>
          <w:p w14:paraId="1C4CC03B" w14:textId="61CC4E70" w:rsidR="00B63CAB" w:rsidRPr="00E75EA6" w:rsidRDefault="001E7641" w:rsidP="00555ED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5EA6">
              <w:rPr>
                <w:rFonts w:ascii="Arial" w:hAnsi="Arial" w:cs="Arial"/>
                <w:sz w:val="20"/>
                <w:szCs w:val="20"/>
                <w:lang w:val="sr-Latn-ME"/>
              </w:rPr>
              <w:t xml:space="preserve">- </w:t>
            </w:r>
            <w:r w:rsidR="00D13E08" w:rsidRPr="00E75EA6">
              <w:rPr>
                <w:rFonts w:ascii="Arial" w:hAnsi="Arial" w:cs="Arial"/>
                <w:sz w:val="20"/>
                <w:szCs w:val="20"/>
              </w:rPr>
              <w:t>P</w:t>
            </w:r>
            <w:r w:rsidR="005740AE" w:rsidRPr="00E75EA6">
              <w:rPr>
                <w:rFonts w:ascii="Arial" w:hAnsi="Arial" w:cs="Arial"/>
                <w:sz w:val="20"/>
                <w:szCs w:val="20"/>
              </w:rPr>
              <w:t>rivredna</w:t>
            </w:r>
            <w:r w:rsidR="005740AE" w:rsidRPr="00E75EA6">
              <w:rPr>
                <w:rFonts w:ascii="Arial" w:hAnsi="Arial" w:cs="Arial"/>
                <w:sz w:val="20"/>
                <w:szCs w:val="20"/>
                <w:lang w:val="sr-Latn-ME"/>
              </w:rPr>
              <w:t xml:space="preserve"> </w:t>
            </w:r>
            <w:r w:rsidR="005740AE" w:rsidRPr="00E75EA6">
              <w:rPr>
                <w:rFonts w:ascii="Arial" w:hAnsi="Arial" w:cs="Arial"/>
                <w:sz w:val="20"/>
                <w:szCs w:val="20"/>
              </w:rPr>
              <w:t>komora</w:t>
            </w:r>
            <w:r w:rsidRPr="00E75EA6">
              <w:rPr>
                <w:rFonts w:ascii="Arial" w:hAnsi="Arial" w:cs="Arial"/>
                <w:sz w:val="20"/>
                <w:szCs w:val="20"/>
                <w:lang w:val="sr-Latn-ME"/>
              </w:rPr>
              <w:t xml:space="preserve"> je u toku </w:t>
            </w:r>
            <w:r w:rsidR="005740AE" w:rsidRPr="00E75EA6">
              <w:rPr>
                <w:rFonts w:ascii="Arial" w:hAnsi="Arial" w:cs="Arial"/>
                <w:sz w:val="20"/>
                <w:szCs w:val="20"/>
                <w:lang w:val="sr-Latn-ME"/>
              </w:rPr>
              <w:t xml:space="preserve">2020. </w:t>
            </w:r>
            <w:r w:rsidR="005740AE" w:rsidRPr="00E75EA6">
              <w:rPr>
                <w:rFonts w:ascii="Arial" w:hAnsi="Arial" w:cs="Arial"/>
                <w:sz w:val="20"/>
                <w:szCs w:val="20"/>
              </w:rPr>
              <w:t>godine</w:t>
            </w:r>
            <w:r w:rsidRPr="00E75EA6">
              <w:rPr>
                <w:rFonts w:ascii="Arial" w:hAnsi="Arial" w:cs="Arial"/>
                <w:sz w:val="20"/>
                <w:szCs w:val="20"/>
              </w:rPr>
              <w:t xml:space="preserve"> analizirala brojne</w:t>
            </w:r>
            <w:r w:rsidR="005740AE" w:rsidRPr="00E75EA6">
              <w:rPr>
                <w:rFonts w:ascii="Arial" w:hAnsi="Arial" w:cs="Arial"/>
                <w:sz w:val="20"/>
                <w:szCs w:val="20"/>
                <w:lang w:val="sr-Latn-ME"/>
              </w:rPr>
              <w:t xml:space="preserve"> </w:t>
            </w:r>
            <w:r w:rsidRPr="00E75EA6">
              <w:rPr>
                <w:rFonts w:ascii="Arial" w:hAnsi="Arial" w:cs="Arial"/>
                <w:sz w:val="20"/>
                <w:szCs w:val="20"/>
              </w:rPr>
              <w:t>propise</w:t>
            </w:r>
            <w:r w:rsidR="005740AE" w:rsidRPr="00E75EA6">
              <w:rPr>
                <w:rFonts w:ascii="Arial" w:hAnsi="Arial" w:cs="Arial"/>
                <w:sz w:val="20"/>
                <w:szCs w:val="20"/>
                <w:lang w:val="sr-Latn-ME"/>
              </w:rPr>
              <w:t xml:space="preserve"> </w:t>
            </w:r>
            <w:r w:rsidR="005740AE" w:rsidRPr="00E75EA6">
              <w:rPr>
                <w:rFonts w:ascii="Arial" w:hAnsi="Arial" w:cs="Arial"/>
                <w:sz w:val="20"/>
                <w:szCs w:val="20"/>
              </w:rPr>
              <w:t>sa</w:t>
            </w:r>
            <w:r w:rsidR="005740AE" w:rsidRPr="00E75EA6">
              <w:rPr>
                <w:rFonts w:ascii="Arial" w:hAnsi="Arial" w:cs="Arial"/>
                <w:sz w:val="20"/>
                <w:szCs w:val="20"/>
                <w:lang w:val="sr-Latn-ME"/>
              </w:rPr>
              <w:t xml:space="preserve"> </w:t>
            </w:r>
            <w:r w:rsidR="005740AE" w:rsidRPr="00E75EA6">
              <w:rPr>
                <w:rFonts w:ascii="Arial" w:hAnsi="Arial" w:cs="Arial"/>
                <w:sz w:val="20"/>
                <w:szCs w:val="20"/>
              </w:rPr>
              <w:t>aspekta</w:t>
            </w:r>
            <w:r w:rsidR="005740AE" w:rsidRPr="00E75EA6">
              <w:rPr>
                <w:rFonts w:ascii="Arial" w:hAnsi="Arial" w:cs="Arial"/>
                <w:sz w:val="20"/>
                <w:szCs w:val="20"/>
                <w:lang w:val="sr-Latn-ME"/>
              </w:rPr>
              <w:t xml:space="preserve"> </w:t>
            </w:r>
            <w:r w:rsidR="005740AE" w:rsidRPr="00E75EA6">
              <w:rPr>
                <w:rFonts w:ascii="Arial" w:hAnsi="Arial" w:cs="Arial"/>
                <w:sz w:val="20"/>
                <w:szCs w:val="20"/>
              </w:rPr>
              <w:t>njihovog</w:t>
            </w:r>
            <w:r w:rsidR="005740AE" w:rsidRPr="00E75EA6">
              <w:rPr>
                <w:rFonts w:ascii="Arial" w:hAnsi="Arial" w:cs="Arial"/>
                <w:sz w:val="20"/>
                <w:szCs w:val="20"/>
                <w:lang w:val="sr-Latn-ME"/>
              </w:rPr>
              <w:t xml:space="preserve"> </w:t>
            </w:r>
            <w:r w:rsidR="005740AE" w:rsidRPr="00E75EA6">
              <w:rPr>
                <w:rFonts w:ascii="Arial" w:hAnsi="Arial" w:cs="Arial"/>
                <w:sz w:val="20"/>
                <w:szCs w:val="20"/>
              </w:rPr>
              <w:t>uticaja</w:t>
            </w:r>
            <w:r w:rsidR="005740AE" w:rsidRPr="00E75EA6">
              <w:rPr>
                <w:rFonts w:ascii="Arial" w:hAnsi="Arial" w:cs="Arial"/>
                <w:sz w:val="20"/>
                <w:szCs w:val="20"/>
                <w:lang w:val="sr-Latn-ME"/>
              </w:rPr>
              <w:t xml:space="preserve"> </w:t>
            </w:r>
            <w:r w:rsidR="005740AE" w:rsidRPr="00E75EA6">
              <w:rPr>
                <w:rFonts w:ascii="Arial" w:hAnsi="Arial" w:cs="Arial"/>
                <w:sz w:val="20"/>
                <w:szCs w:val="20"/>
              </w:rPr>
              <w:t>na</w:t>
            </w:r>
            <w:r w:rsidR="005740AE" w:rsidRPr="00E75EA6">
              <w:rPr>
                <w:rFonts w:ascii="Arial" w:hAnsi="Arial" w:cs="Arial"/>
                <w:sz w:val="20"/>
                <w:szCs w:val="20"/>
                <w:lang w:val="sr-Latn-ME"/>
              </w:rPr>
              <w:t xml:space="preserve"> </w:t>
            </w:r>
            <w:r w:rsidR="005740AE" w:rsidRPr="00E75EA6">
              <w:rPr>
                <w:rFonts w:ascii="Arial" w:hAnsi="Arial" w:cs="Arial"/>
                <w:sz w:val="20"/>
                <w:szCs w:val="20"/>
              </w:rPr>
              <w:t>poslovanje</w:t>
            </w:r>
            <w:r w:rsidR="005740AE" w:rsidRPr="00E75EA6">
              <w:rPr>
                <w:rFonts w:ascii="Arial" w:hAnsi="Arial" w:cs="Arial"/>
                <w:sz w:val="20"/>
                <w:szCs w:val="20"/>
                <w:lang w:val="sr-Latn-ME"/>
              </w:rPr>
              <w:t xml:space="preserve"> </w:t>
            </w:r>
            <w:r w:rsidR="005740AE" w:rsidRPr="00E75EA6">
              <w:rPr>
                <w:rFonts w:ascii="Arial" w:hAnsi="Arial" w:cs="Arial"/>
                <w:sz w:val="20"/>
                <w:szCs w:val="20"/>
              </w:rPr>
              <w:t>privrede</w:t>
            </w:r>
            <w:r w:rsidR="005740AE" w:rsidRPr="00E75EA6">
              <w:rPr>
                <w:rFonts w:ascii="Arial" w:hAnsi="Arial" w:cs="Arial"/>
                <w:sz w:val="20"/>
                <w:szCs w:val="20"/>
                <w:lang w:val="sr-Latn-ME"/>
              </w:rPr>
              <w:t xml:space="preserve">, </w:t>
            </w:r>
            <w:r w:rsidR="005740AE" w:rsidRPr="00E75EA6">
              <w:rPr>
                <w:rFonts w:ascii="Arial" w:hAnsi="Arial" w:cs="Arial"/>
                <w:sz w:val="20"/>
                <w:szCs w:val="20"/>
              </w:rPr>
              <w:t>inicirane</w:t>
            </w:r>
            <w:r w:rsidR="005740AE" w:rsidRPr="00E75EA6">
              <w:rPr>
                <w:rFonts w:ascii="Arial" w:hAnsi="Arial" w:cs="Arial"/>
                <w:sz w:val="20"/>
                <w:szCs w:val="20"/>
                <w:lang w:val="sr-Latn-ME"/>
              </w:rPr>
              <w:t xml:space="preserve"> </w:t>
            </w:r>
            <w:r w:rsidR="005740AE" w:rsidRPr="00E75EA6">
              <w:rPr>
                <w:rFonts w:ascii="Arial" w:hAnsi="Arial" w:cs="Arial"/>
                <w:sz w:val="20"/>
                <w:szCs w:val="20"/>
              </w:rPr>
              <w:t>izmjene</w:t>
            </w:r>
            <w:r w:rsidR="005740AE" w:rsidRPr="00E75EA6">
              <w:rPr>
                <w:rFonts w:ascii="Arial" w:hAnsi="Arial" w:cs="Arial"/>
                <w:sz w:val="20"/>
                <w:szCs w:val="20"/>
                <w:lang w:val="sr-Latn-ME"/>
              </w:rPr>
              <w:t xml:space="preserve">, </w:t>
            </w:r>
            <w:r w:rsidR="005740AE" w:rsidRPr="00E75EA6">
              <w:rPr>
                <w:rFonts w:ascii="Arial" w:hAnsi="Arial" w:cs="Arial"/>
                <w:sz w:val="20"/>
                <w:szCs w:val="20"/>
              </w:rPr>
              <w:t>a</w:t>
            </w:r>
            <w:r w:rsidR="005740AE" w:rsidRPr="00E75EA6">
              <w:rPr>
                <w:rFonts w:ascii="Arial" w:hAnsi="Arial" w:cs="Arial"/>
                <w:sz w:val="20"/>
                <w:szCs w:val="20"/>
                <w:lang w:val="sr-Latn-ME"/>
              </w:rPr>
              <w:t xml:space="preserve"> </w:t>
            </w:r>
            <w:r w:rsidR="005740AE" w:rsidRPr="00E75EA6">
              <w:rPr>
                <w:rFonts w:ascii="Arial" w:hAnsi="Arial" w:cs="Arial"/>
                <w:sz w:val="20"/>
                <w:szCs w:val="20"/>
              </w:rPr>
              <w:t>sve</w:t>
            </w:r>
            <w:r w:rsidR="005740AE" w:rsidRPr="00E75EA6">
              <w:rPr>
                <w:rFonts w:ascii="Arial" w:hAnsi="Arial" w:cs="Arial"/>
                <w:sz w:val="20"/>
                <w:szCs w:val="20"/>
                <w:lang w:val="sr-Latn-ME"/>
              </w:rPr>
              <w:t xml:space="preserve"> </w:t>
            </w:r>
            <w:r w:rsidR="005740AE" w:rsidRPr="00E75EA6">
              <w:rPr>
                <w:rFonts w:ascii="Arial" w:hAnsi="Arial" w:cs="Arial"/>
                <w:sz w:val="20"/>
                <w:szCs w:val="20"/>
              </w:rPr>
              <w:t>u</w:t>
            </w:r>
            <w:r w:rsidR="005740AE" w:rsidRPr="00E75EA6">
              <w:rPr>
                <w:rFonts w:ascii="Arial" w:hAnsi="Arial" w:cs="Arial"/>
                <w:sz w:val="20"/>
                <w:szCs w:val="20"/>
                <w:lang w:val="sr-Latn-ME"/>
              </w:rPr>
              <w:t xml:space="preserve"> </w:t>
            </w:r>
            <w:r w:rsidR="005740AE" w:rsidRPr="00E75EA6">
              <w:rPr>
                <w:rFonts w:ascii="Arial" w:hAnsi="Arial" w:cs="Arial"/>
                <w:sz w:val="20"/>
                <w:szCs w:val="20"/>
              </w:rPr>
              <w:t>cilju</w:t>
            </w:r>
            <w:r w:rsidR="005740AE" w:rsidRPr="00E75EA6">
              <w:rPr>
                <w:rFonts w:ascii="Arial" w:hAnsi="Arial" w:cs="Arial"/>
                <w:sz w:val="20"/>
                <w:szCs w:val="20"/>
                <w:lang w:val="sr-Latn-ME"/>
              </w:rPr>
              <w:t xml:space="preserve"> </w:t>
            </w:r>
            <w:r w:rsidR="005740AE" w:rsidRPr="00E75EA6">
              <w:rPr>
                <w:rFonts w:ascii="Arial" w:hAnsi="Arial" w:cs="Arial"/>
                <w:sz w:val="20"/>
                <w:szCs w:val="20"/>
              </w:rPr>
              <w:t>otklanjanja</w:t>
            </w:r>
            <w:r w:rsidR="005740AE" w:rsidRPr="00E75EA6">
              <w:rPr>
                <w:rFonts w:ascii="Arial" w:hAnsi="Arial" w:cs="Arial"/>
                <w:sz w:val="20"/>
                <w:szCs w:val="20"/>
                <w:lang w:val="sr-Latn-ME"/>
              </w:rPr>
              <w:t xml:space="preserve"> </w:t>
            </w:r>
            <w:r w:rsidR="005740AE" w:rsidRPr="00E75EA6">
              <w:rPr>
                <w:rFonts w:ascii="Arial" w:hAnsi="Arial" w:cs="Arial"/>
                <w:sz w:val="20"/>
                <w:szCs w:val="20"/>
              </w:rPr>
              <w:t>ograni</w:t>
            </w:r>
            <w:r w:rsidR="005740AE" w:rsidRPr="00E75EA6">
              <w:rPr>
                <w:rFonts w:ascii="Arial" w:hAnsi="Arial" w:cs="Arial"/>
                <w:sz w:val="20"/>
                <w:szCs w:val="20"/>
                <w:lang w:val="sr-Latn-ME"/>
              </w:rPr>
              <w:t>č</w:t>
            </w:r>
            <w:r w:rsidR="005740AE" w:rsidRPr="00E75EA6">
              <w:rPr>
                <w:rFonts w:ascii="Arial" w:hAnsi="Arial" w:cs="Arial"/>
                <w:sz w:val="20"/>
                <w:szCs w:val="20"/>
              </w:rPr>
              <w:t>enja</w:t>
            </w:r>
            <w:r w:rsidR="005740AE" w:rsidRPr="00E75EA6">
              <w:rPr>
                <w:rFonts w:ascii="Arial" w:hAnsi="Arial" w:cs="Arial"/>
                <w:sz w:val="20"/>
                <w:szCs w:val="20"/>
                <w:lang w:val="sr-Latn-ME"/>
              </w:rPr>
              <w:t xml:space="preserve"> </w:t>
            </w:r>
            <w:r w:rsidR="005740AE" w:rsidRPr="00E75EA6">
              <w:rPr>
                <w:rFonts w:ascii="Arial" w:hAnsi="Arial" w:cs="Arial"/>
                <w:sz w:val="20"/>
                <w:szCs w:val="20"/>
              </w:rPr>
              <w:t>i</w:t>
            </w:r>
            <w:r w:rsidR="005740AE" w:rsidRPr="00E75EA6">
              <w:rPr>
                <w:rFonts w:ascii="Arial" w:hAnsi="Arial" w:cs="Arial"/>
                <w:sz w:val="20"/>
                <w:szCs w:val="20"/>
                <w:lang w:val="sr-Latn-ME"/>
              </w:rPr>
              <w:t xml:space="preserve"> </w:t>
            </w:r>
            <w:r w:rsidR="005740AE" w:rsidRPr="00E75EA6">
              <w:rPr>
                <w:rFonts w:ascii="Arial" w:hAnsi="Arial" w:cs="Arial"/>
                <w:sz w:val="20"/>
                <w:szCs w:val="20"/>
              </w:rPr>
              <w:t>ja</w:t>
            </w:r>
            <w:r w:rsidR="005740AE" w:rsidRPr="00E75EA6">
              <w:rPr>
                <w:rFonts w:ascii="Arial" w:hAnsi="Arial" w:cs="Arial"/>
                <w:sz w:val="20"/>
                <w:szCs w:val="20"/>
                <w:lang w:val="sr-Latn-ME"/>
              </w:rPr>
              <w:t>č</w:t>
            </w:r>
            <w:r w:rsidR="005740AE" w:rsidRPr="00E75EA6">
              <w:rPr>
                <w:rFonts w:ascii="Arial" w:hAnsi="Arial" w:cs="Arial"/>
                <w:sz w:val="20"/>
                <w:szCs w:val="20"/>
              </w:rPr>
              <w:t>anja</w:t>
            </w:r>
            <w:r w:rsidR="005740AE" w:rsidRPr="00E75EA6">
              <w:rPr>
                <w:rFonts w:ascii="Arial" w:hAnsi="Arial" w:cs="Arial"/>
                <w:sz w:val="20"/>
                <w:szCs w:val="20"/>
                <w:lang w:val="sr-Latn-ME"/>
              </w:rPr>
              <w:t xml:space="preserve"> </w:t>
            </w:r>
            <w:r w:rsidR="005740AE" w:rsidRPr="00E75EA6">
              <w:rPr>
                <w:rFonts w:ascii="Arial" w:hAnsi="Arial" w:cs="Arial"/>
                <w:sz w:val="20"/>
                <w:szCs w:val="20"/>
              </w:rPr>
              <w:t>konkurentnosti</w:t>
            </w:r>
            <w:r w:rsidR="005740AE" w:rsidRPr="00E75EA6">
              <w:rPr>
                <w:rFonts w:ascii="Arial" w:hAnsi="Arial" w:cs="Arial"/>
                <w:sz w:val="20"/>
                <w:szCs w:val="20"/>
                <w:lang w:val="sr-Latn-ME"/>
              </w:rPr>
              <w:t xml:space="preserve"> </w:t>
            </w:r>
            <w:r w:rsidR="005740AE" w:rsidRPr="00E75EA6">
              <w:rPr>
                <w:rFonts w:ascii="Arial" w:hAnsi="Arial" w:cs="Arial"/>
                <w:sz w:val="20"/>
                <w:szCs w:val="20"/>
              </w:rPr>
              <w:t>privrede</w:t>
            </w:r>
            <w:r w:rsidR="005740AE" w:rsidRPr="00E75EA6">
              <w:rPr>
                <w:rFonts w:ascii="Arial" w:hAnsi="Arial" w:cs="Arial"/>
                <w:sz w:val="20"/>
                <w:szCs w:val="20"/>
                <w:lang w:val="sr-Latn-ME"/>
              </w:rPr>
              <w:t xml:space="preserve">. </w:t>
            </w:r>
            <w:r w:rsidR="005740AE" w:rsidRPr="00E75EA6">
              <w:rPr>
                <w:rFonts w:ascii="Arial" w:hAnsi="Arial" w:cs="Arial"/>
                <w:sz w:val="20"/>
                <w:szCs w:val="20"/>
              </w:rPr>
              <w:t>Propisi koji su, pored ostalih, bili pre</w:t>
            </w:r>
            <w:r w:rsidR="00B63CAB" w:rsidRPr="00E75EA6">
              <w:rPr>
                <w:rFonts w:ascii="Arial" w:hAnsi="Arial" w:cs="Arial"/>
                <w:sz w:val="20"/>
                <w:szCs w:val="20"/>
              </w:rPr>
              <w:t>dmet pažnje sektora turizma su:</w:t>
            </w:r>
            <w:r w:rsidR="005740AE" w:rsidRPr="00E75EA6">
              <w:rPr>
                <w:rFonts w:ascii="Arial" w:hAnsi="Arial" w:cs="Arial"/>
                <w:sz w:val="20"/>
                <w:szCs w:val="20"/>
              </w:rPr>
              <w:t xml:space="preserve"> Zakon o fiskalizaciji u prometu proizvoda i usluga</w:t>
            </w:r>
            <w:r w:rsidR="00555ED4" w:rsidRPr="00E75EA6">
              <w:rPr>
                <w:rFonts w:ascii="Arial" w:hAnsi="Arial" w:cs="Arial"/>
                <w:sz w:val="20"/>
                <w:szCs w:val="20"/>
              </w:rPr>
              <w:t>;</w:t>
            </w:r>
            <w:r w:rsidR="00B63CAB" w:rsidRPr="00E75EA6">
              <w:rPr>
                <w:rFonts w:ascii="Arial" w:hAnsi="Arial" w:cs="Arial"/>
                <w:sz w:val="20"/>
                <w:szCs w:val="20"/>
              </w:rPr>
              <w:t xml:space="preserve"> </w:t>
            </w:r>
            <w:r w:rsidR="005740AE" w:rsidRPr="00E75EA6">
              <w:rPr>
                <w:rFonts w:ascii="Arial" w:hAnsi="Arial" w:cs="Arial"/>
                <w:sz w:val="20"/>
                <w:szCs w:val="20"/>
              </w:rPr>
              <w:t>Zakon o porezu na dodatu vrijednost</w:t>
            </w:r>
            <w:r w:rsidR="00555ED4" w:rsidRPr="00E75EA6">
              <w:rPr>
                <w:rFonts w:ascii="Arial" w:hAnsi="Arial" w:cs="Arial"/>
                <w:sz w:val="20"/>
                <w:szCs w:val="20"/>
              </w:rPr>
              <w:t>;</w:t>
            </w:r>
            <w:r w:rsidR="00B63CAB" w:rsidRPr="00E75EA6">
              <w:rPr>
                <w:rFonts w:ascii="Arial" w:hAnsi="Arial" w:cs="Arial"/>
                <w:sz w:val="20"/>
                <w:szCs w:val="20"/>
              </w:rPr>
              <w:t xml:space="preserve"> </w:t>
            </w:r>
            <w:r w:rsidR="005740AE" w:rsidRPr="00E75EA6">
              <w:rPr>
                <w:rFonts w:ascii="Arial" w:hAnsi="Arial" w:cs="Arial"/>
                <w:sz w:val="20"/>
                <w:szCs w:val="20"/>
              </w:rPr>
              <w:t xml:space="preserve">Privremena tarifa naknade koju naplaćuje Organizacija za ostvarivanje </w:t>
            </w:r>
            <w:r w:rsidR="00555ED4" w:rsidRPr="00E75EA6">
              <w:rPr>
                <w:rFonts w:ascii="Arial" w:hAnsi="Arial" w:cs="Arial"/>
                <w:sz w:val="20"/>
                <w:szCs w:val="20"/>
              </w:rPr>
              <w:t>reprografskih prava Crne Gore;</w:t>
            </w:r>
            <w:r w:rsidR="00B63CAB" w:rsidRPr="00E75EA6">
              <w:rPr>
                <w:rFonts w:ascii="Arial" w:hAnsi="Arial" w:cs="Arial"/>
                <w:sz w:val="20"/>
                <w:szCs w:val="20"/>
              </w:rPr>
              <w:t xml:space="preserve"> </w:t>
            </w:r>
            <w:r w:rsidR="005740AE" w:rsidRPr="00E75EA6">
              <w:rPr>
                <w:rFonts w:ascii="Arial" w:hAnsi="Arial" w:cs="Arial"/>
                <w:sz w:val="20"/>
                <w:szCs w:val="20"/>
              </w:rPr>
              <w:t>Predlog Zakona o turizmu i ugostiteljstvu</w:t>
            </w:r>
            <w:r w:rsidR="00555ED4" w:rsidRPr="00E75EA6">
              <w:rPr>
                <w:rFonts w:ascii="Arial" w:hAnsi="Arial" w:cs="Arial"/>
                <w:sz w:val="20"/>
                <w:szCs w:val="20"/>
              </w:rPr>
              <w:t>;</w:t>
            </w:r>
            <w:r w:rsidR="00B63CAB" w:rsidRPr="00E75EA6">
              <w:rPr>
                <w:rFonts w:ascii="Arial" w:hAnsi="Arial" w:cs="Arial"/>
                <w:sz w:val="20"/>
                <w:szCs w:val="20"/>
              </w:rPr>
              <w:t xml:space="preserve"> </w:t>
            </w:r>
            <w:r w:rsidR="005740AE" w:rsidRPr="00E75EA6">
              <w:rPr>
                <w:rFonts w:ascii="Arial" w:hAnsi="Arial" w:cs="Arial"/>
                <w:sz w:val="20"/>
                <w:szCs w:val="20"/>
              </w:rPr>
              <w:t>Predlog Pravilnika o bližim uslovima i načinu prilagođavanja objekata licima sa invaliditetom i l</w:t>
            </w:r>
            <w:r w:rsidR="00525D73" w:rsidRPr="00E75EA6">
              <w:rPr>
                <w:rFonts w:ascii="Arial" w:hAnsi="Arial" w:cs="Arial"/>
                <w:sz w:val="20"/>
                <w:szCs w:val="20"/>
              </w:rPr>
              <w:t>icima sma</w:t>
            </w:r>
            <w:r w:rsidR="00555ED4" w:rsidRPr="00E75EA6">
              <w:rPr>
                <w:rFonts w:ascii="Arial" w:hAnsi="Arial" w:cs="Arial"/>
                <w:sz w:val="20"/>
                <w:szCs w:val="20"/>
              </w:rPr>
              <w:t>njene pokretljivosti;</w:t>
            </w:r>
          </w:p>
          <w:p w14:paraId="0B8A726B" w14:textId="3418464E" w:rsidR="0004204F" w:rsidRDefault="0004204F" w:rsidP="0004204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rPr>
              <w:t xml:space="preserve">- </w:t>
            </w:r>
            <w:r>
              <w:rPr>
                <w:rFonts w:ascii="Arial" w:hAnsi="Arial" w:cs="Arial"/>
                <w:sz w:val="20"/>
                <w:szCs w:val="20"/>
              </w:rPr>
              <w:t>Unija poslodavaca (UPCG) je</w:t>
            </w:r>
            <w:r w:rsidRPr="004430F4">
              <w:rPr>
                <w:rFonts w:ascii="Arial" w:hAnsi="Arial" w:cs="Arial"/>
                <w:sz w:val="20"/>
                <w:szCs w:val="20"/>
                <w:lang w:val="sr-Latn-ME"/>
              </w:rPr>
              <w:t xml:space="preserve"> </w:t>
            </w:r>
            <w:r w:rsidR="009255E5">
              <w:rPr>
                <w:rFonts w:ascii="Arial" w:hAnsi="Arial" w:cs="Arial"/>
                <w:sz w:val="20"/>
                <w:szCs w:val="20"/>
                <w:lang w:val="sr-Latn-ME"/>
              </w:rPr>
              <w:t xml:space="preserve">u </w:t>
            </w:r>
            <w:r w:rsidRPr="004430F4">
              <w:rPr>
                <w:rFonts w:ascii="Arial" w:hAnsi="Arial" w:cs="Arial"/>
                <w:sz w:val="20"/>
                <w:szCs w:val="20"/>
              </w:rPr>
              <w:t>maju</w:t>
            </w:r>
            <w:r w:rsidRPr="004430F4">
              <w:rPr>
                <w:rFonts w:ascii="Arial" w:hAnsi="Arial" w:cs="Arial"/>
                <w:sz w:val="20"/>
                <w:szCs w:val="20"/>
                <w:lang w:val="sr-Latn-ME"/>
              </w:rPr>
              <w:t xml:space="preserve"> 2020. </w:t>
            </w:r>
            <w:r w:rsidRPr="004430F4">
              <w:rPr>
                <w:rFonts w:ascii="Arial" w:hAnsi="Arial" w:cs="Arial"/>
                <w:sz w:val="20"/>
                <w:szCs w:val="20"/>
              </w:rPr>
              <w:t>godine</w:t>
            </w:r>
            <w:r w:rsidRPr="004430F4">
              <w:rPr>
                <w:rFonts w:ascii="Arial" w:hAnsi="Arial" w:cs="Arial"/>
                <w:sz w:val="20"/>
                <w:szCs w:val="20"/>
                <w:lang w:val="sr-Latn-ME"/>
              </w:rPr>
              <w:t xml:space="preserve"> </w:t>
            </w:r>
            <w:r w:rsidRPr="004430F4">
              <w:rPr>
                <w:rFonts w:ascii="Arial" w:hAnsi="Arial" w:cs="Arial"/>
                <w:sz w:val="20"/>
                <w:szCs w:val="20"/>
              </w:rPr>
              <w:t>o</w:t>
            </w:r>
            <w:r>
              <w:rPr>
                <w:rFonts w:ascii="Arial" w:hAnsi="Arial" w:cs="Arial"/>
                <w:sz w:val="20"/>
                <w:szCs w:val="20"/>
              </w:rPr>
              <w:t>rganizovala</w:t>
            </w:r>
            <w:r w:rsidRPr="004430F4">
              <w:rPr>
                <w:rFonts w:ascii="Arial" w:hAnsi="Arial" w:cs="Arial"/>
                <w:sz w:val="20"/>
                <w:szCs w:val="20"/>
                <w:lang w:val="sr-Latn-ME"/>
              </w:rPr>
              <w:t xml:space="preserve"> </w:t>
            </w:r>
            <w:r>
              <w:rPr>
                <w:rFonts w:ascii="Arial" w:hAnsi="Arial" w:cs="Arial"/>
                <w:sz w:val="20"/>
                <w:szCs w:val="20"/>
                <w:lang w:val="sr-Latn-ME"/>
              </w:rPr>
              <w:t xml:space="preserve">sastanak UPCG i </w:t>
            </w:r>
            <w:r w:rsidRPr="001929ED">
              <w:rPr>
                <w:rFonts w:ascii="Arial" w:hAnsi="Arial" w:cs="Arial"/>
                <w:sz w:val="20"/>
                <w:szCs w:val="20"/>
              </w:rPr>
              <w:t xml:space="preserve">crnogorskih privrednika sa predstavnicima Uprave za inspekcijske poslove (UIP). </w:t>
            </w:r>
            <w:r>
              <w:rPr>
                <w:rFonts w:ascii="Arial" w:hAnsi="Arial" w:cs="Arial"/>
                <w:sz w:val="20"/>
                <w:szCs w:val="20"/>
              </w:rPr>
              <w:t>Događaj</w:t>
            </w:r>
            <w:r w:rsidRPr="001929ED">
              <w:rPr>
                <w:rFonts w:ascii="Arial" w:hAnsi="Arial" w:cs="Arial"/>
                <w:sz w:val="20"/>
                <w:szCs w:val="20"/>
              </w:rPr>
              <w:t xml:space="preserve"> je</w:t>
            </w:r>
            <w:r>
              <w:rPr>
                <w:rFonts w:ascii="Arial" w:hAnsi="Arial" w:cs="Arial"/>
                <w:sz w:val="20"/>
                <w:szCs w:val="20"/>
              </w:rPr>
              <w:t xml:space="preserve"> održan </w:t>
            </w:r>
            <w:r w:rsidRPr="001929ED">
              <w:rPr>
                <w:rFonts w:ascii="Arial" w:hAnsi="Arial" w:cs="Arial"/>
                <w:sz w:val="20"/>
                <w:szCs w:val="20"/>
              </w:rPr>
              <w:t xml:space="preserve">u cilju </w:t>
            </w:r>
            <w:r>
              <w:rPr>
                <w:rFonts w:ascii="Arial" w:hAnsi="Arial" w:cs="Arial"/>
                <w:sz w:val="20"/>
                <w:szCs w:val="20"/>
              </w:rPr>
              <w:t>iz</w:t>
            </w:r>
            <w:r w:rsidRPr="001929ED">
              <w:rPr>
                <w:rFonts w:ascii="Arial" w:hAnsi="Arial" w:cs="Arial"/>
                <w:sz w:val="20"/>
                <w:szCs w:val="20"/>
              </w:rPr>
              <w:t>nalaženja rješenja za problem</w:t>
            </w:r>
            <w:r>
              <w:rPr>
                <w:rFonts w:ascii="Arial" w:hAnsi="Arial" w:cs="Arial"/>
                <w:sz w:val="20"/>
                <w:szCs w:val="20"/>
              </w:rPr>
              <w:t>e</w:t>
            </w:r>
            <w:r w:rsidRPr="001929ED">
              <w:rPr>
                <w:rFonts w:ascii="Arial" w:hAnsi="Arial" w:cs="Arial"/>
                <w:sz w:val="20"/>
                <w:szCs w:val="20"/>
              </w:rPr>
              <w:t xml:space="preserve"> sa kojima se suočavaju</w:t>
            </w:r>
            <w:r>
              <w:rPr>
                <w:rFonts w:ascii="Arial" w:hAnsi="Arial" w:cs="Arial"/>
                <w:sz w:val="20"/>
                <w:szCs w:val="20"/>
              </w:rPr>
              <w:t xml:space="preserve"> </w:t>
            </w:r>
            <w:r w:rsidRPr="001929ED">
              <w:rPr>
                <w:rFonts w:ascii="Arial" w:hAnsi="Arial" w:cs="Arial"/>
                <w:sz w:val="20"/>
                <w:szCs w:val="20"/>
              </w:rPr>
              <w:t xml:space="preserve">privrednici, </w:t>
            </w:r>
            <w:r>
              <w:rPr>
                <w:rFonts w:ascii="Arial" w:hAnsi="Arial" w:cs="Arial"/>
                <w:sz w:val="20"/>
                <w:szCs w:val="20"/>
              </w:rPr>
              <w:t>a</w:t>
            </w:r>
            <w:r w:rsidRPr="001929ED">
              <w:rPr>
                <w:rFonts w:ascii="Arial" w:hAnsi="Arial" w:cs="Arial"/>
                <w:sz w:val="20"/>
                <w:szCs w:val="20"/>
              </w:rPr>
              <w:t xml:space="preserve"> dodatno </w:t>
            </w:r>
            <w:r>
              <w:rPr>
                <w:rFonts w:ascii="Arial" w:hAnsi="Arial" w:cs="Arial"/>
                <w:sz w:val="20"/>
                <w:szCs w:val="20"/>
              </w:rPr>
              <w:t xml:space="preserve">su </w:t>
            </w:r>
            <w:r w:rsidRPr="001929ED">
              <w:rPr>
                <w:rFonts w:ascii="Arial" w:hAnsi="Arial" w:cs="Arial"/>
                <w:sz w:val="20"/>
                <w:szCs w:val="20"/>
              </w:rPr>
              <w:t>aktu</w:t>
            </w:r>
            <w:r>
              <w:rPr>
                <w:rFonts w:ascii="Arial" w:hAnsi="Arial" w:cs="Arial"/>
                <w:sz w:val="20"/>
                <w:szCs w:val="20"/>
              </w:rPr>
              <w:t>e</w:t>
            </w:r>
            <w:r w:rsidRPr="001929ED">
              <w:rPr>
                <w:rFonts w:ascii="Arial" w:hAnsi="Arial" w:cs="Arial"/>
                <w:sz w:val="20"/>
                <w:szCs w:val="20"/>
              </w:rPr>
              <w:t xml:space="preserve">lizovani u </w:t>
            </w:r>
            <w:r w:rsidRPr="001929ED">
              <w:rPr>
                <w:rFonts w:ascii="Arial" w:hAnsi="Arial" w:cs="Arial"/>
                <w:sz w:val="20"/>
                <w:szCs w:val="20"/>
              </w:rPr>
              <w:lastRenderedPageBreak/>
              <w:t>toku trajanja pandemije COVID19</w:t>
            </w:r>
            <w:r>
              <w:rPr>
                <w:rFonts w:ascii="Arial" w:hAnsi="Arial" w:cs="Arial"/>
                <w:sz w:val="20"/>
                <w:szCs w:val="20"/>
              </w:rPr>
              <w:t xml:space="preserve"> i </w:t>
            </w:r>
            <w:r w:rsidRPr="001929ED">
              <w:rPr>
                <w:rFonts w:ascii="Arial" w:hAnsi="Arial" w:cs="Arial"/>
                <w:sz w:val="20"/>
                <w:szCs w:val="20"/>
              </w:rPr>
              <w:t>u</w:t>
            </w:r>
            <w:r>
              <w:rPr>
                <w:rFonts w:ascii="Arial" w:hAnsi="Arial" w:cs="Arial"/>
                <w:sz w:val="20"/>
                <w:szCs w:val="20"/>
              </w:rPr>
              <w:t xml:space="preserve"> </w:t>
            </w:r>
            <w:r w:rsidRPr="001929ED">
              <w:rPr>
                <w:rFonts w:ascii="Arial" w:hAnsi="Arial" w:cs="Arial"/>
                <w:sz w:val="20"/>
                <w:szCs w:val="20"/>
              </w:rPr>
              <w:t xml:space="preserve">nadležnosti </w:t>
            </w:r>
            <w:r>
              <w:rPr>
                <w:rFonts w:ascii="Arial" w:hAnsi="Arial" w:cs="Arial"/>
                <w:sz w:val="20"/>
                <w:szCs w:val="20"/>
              </w:rPr>
              <w:t xml:space="preserve">su UIP-a. </w:t>
            </w:r>
            <w:r w:rsidRPr="001929ED">
              <w:rPr>
                <w:rFonts w:ascii="Arial" w:hAnsi="Arial" w:cs="Arial"/>
                <w:sz w:val="20"/>
                <w:szCs w:val="20"/>
              </w:rPr>
              <w:t>Centralna tema bil</w:t>
            </w:r>
            <w:r>
              <w:rPr>
                <w:rFonts w:ascii="Arial" w:hAnsi="Arial" w:cs="Arial"/>
                <w:sz w:val="20"/>
                <w:szCs w:val="20"/>
              </w:rPr>
              <w:t>o</w:t>
            </w:r>
            <w:r w:rsidRPr="001929ED">
              <w:rPr>
                <w:rFonts w:ascii="Arial" w:hAnsi="Arial" w:cs="Arial"/>
                <w:sz w:val="20"/>
                <w:szCs w:val="20"/>
              </w:rPr>
              <w:t xml:space="preserve"> je postupanje inspekcijskih organa</w:t>
            </w:r>
            <w:r>
              <w:rPr>
                <w:rFonts w:ascii="Arial" w:hAnsi="Arial" w:cs="Arial"/>
                <w:sz w:val="20"/>
                <w:szCs w:val="20"/>
              </w:rPr>
              <w:t xml:space="preserve"> </w:t>
            </w:r>
            <w:r w:rsidRPr="001929ED">
              <w:rPr>
                <w:rFonts w:ascii="Arial" w:hAnsi="Arial" w:cs="Arial"/>
                <w:sz w:val="20"/>
                <w:szCs w:val="20"/>
              </w:rPr>
              <w:t>prema privrednicima</w:t>
            </w:r>
            <w:r>
              <w:rPr>
                <w:rFonts w:ascii="Arial" w:hAnsi="Arial" w:cs="Arial"/>
                <w:sz w:val="20"/>
                <w:szCs w:val="20"/>
              </w:rPr>
              <w:t>,</w:t>
            </w:r>
            <w:r w:rsidRPr="001929ED">
              <w:rPr>
                <w:rFonts w:ascii="Arial" w:hAnsi="Arial" w:cs="Arial"/>
                <w:sz w:val="20"/>
                <w:szCs w:val="20"/>
              </w:rPr>
              <w:t xml:space="preserve"> kao i značajna prisutnost sive ekonomije na crnogorskom tržištu.</w:t>
            </w:r>
            <w:r>
              <w:rPr>
                <w:rFonts w:ascii="Arial" w:hAnsi="Arial" w:cs="Arial"/>
                <w:sz w:val="20"/>
                <w:szCs w:val="20"/>
              </w:rPr>
              <w:t xml:space="preserve"> </w:t>
            </w:r>
          </w:p>
          <w:p w14:paraId="59543927" w14:textId="77777777" w:rsidR="0004204F" w:rsidRDefault="0004204F" w:rsidP="0004204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4430F4">
              <w:rPr>
                <w:rFonts w:ascii="Arial" w:hAnsi="Arial" w:cs="Arial"/>
                <w:sz w:val="20"/>
                <w:szCs w:val="20"/>
              </w:rPr>
              <w:t xml:space="preserve">- </w:t>
            </w:r>
            <w:r>
              <w:rPr>
                <w:rFonts w:ascii="Arial" w:hAnsi="Arial" w:cs="Arial"/>
                <w:sz w:val="20"/>
                <w:szCs w:val="20"/>
              </w:rPr>
              <w:t xml:space="preserve">Unija poslodavaca (UPCG) je 2020, godine </w:t>
            </w:r>
            <w:r w:rsidRPr="004430F4">
              <w:rPr>
                <w:rFonts w:ascii="Arial" w:hAnsi="Arial" w:cs="Arial"/>
                <w:sz w:val="20"/>
                <w:szCs w:val="20"/>
              </w:rPr>
              <w:t>o</w:t>
            </w:r>
            <w:r>
              <w:rPr>
                <w:rFonts w:ascii="Arial" w:hAnsi="Arial" w:cs="Arial"/>
                <w:sz w:val="20"/>
                <w:szCs w:val="20"/>
              </w:rPr>
              <w:t>rganizovala</w:t>
            </w:r>
            <w:r w:rsidRPr="004430F4">
              <w:rPr>
                <w:rFonts w:ascii="Arial" w:hAnsi="Arial" w:cs="Arial"/>
                <w:sz w:val="20"/>
                <w:szCs w:val="20"/>
                <w:lang w:val="sr-Latn-ME"/>
              </w:rPr>
              <w:t xml:space="preserve"> </w:t>
            </w:r>
            <w:r w:rsidRPr="004430F4">
              <w:rPr>
                <w:rFonts w:ascii="Arial" w:hAnsi="Arial" w:cs="Arial"/>
                <w:sz w:val="20"/>
                <w:szCs w:val="20"/>
              </w:rPr>
              <w:t>seminar</w:t>
            </w:r>
            <w:r>
              <w:rPr>
                <w:rFonts w:ascii="Arial" w:hAnsi="Arial" w:cs="Arial"/>
                <w:sz w:val="20"/>
                <w:szCs w:val="20"/>
              </w:rPr>
              <w:t>e</w:t>
            </w:r>
            <w:r w:rsidRPr="004430F4">
              <w:rPr>
                <w:rFonts w:ascii="Arial" w:hAnsi="Arial" w:cs="Arial"/>
                <w:sz w:val="20"/>
                <w:szCs w:val="20"/>
                <w:lang w:val="sr-Latn-ME"/>
              </w:rPr>
              <w:t xml:space="preserve"> </w:t>
            </w:r>
            <w:r w:rsidRPr="004430F4">
              <w:rPr>
                <w:rFonts w:ascii="Arial" w:hAnsi="Arial" w:cs="Arial"/>
                <w:sz w:val="20"/>
                <w:szCs w:val="20"/>
              </w:rPr>
              <w:t>za</w:t>
            </w:r>
            <w:r w:rsidRPr="004430F4">
              <w:rPr>
                <w:rFonts w:ascii="Arial" w:hAnsi="Arial" w:cs="Arial"/>
                <w:sz w:val="20"/>
                <w:szCs w:val="20"/>
                <w:lang w:val="sr-Latn-ME"/>
              </w:rPr>
              <w:t xml:space="preserve"> </w:t>
            </w:r>
            <w:r w:rsidRPr="004430F4">
              <w:rPr>
                <w:rFonts w:ascii="Arial" w:hAnsi="Arial" w:cs="Arial"/>
                <w:sz w:val="20"/>
                <w:szCs w:val="20"/>
              </w:rPr>
              <w:t>crnogorske</w:t>
            </w:r>
            <w:r w:rsidRPr="004430F4">
              <w:rPr>
                <w:rFonts w:ascii="Arial" w:hAnsi="Arial" w:cs="Arial"/>
                <w:sz w:val="20"/>
                <w:szCs w:val="20"/>
                <w:lang w:val="sr-Latn-ME"/>
              </w:rPr>
              <w:t xml:space="preserve"> </w:t>
            </w:r>
            <w:r w:rsidRPr="004430F4">
              <w:rPr>
                <w:rFonts w:ascii="Arial" w:hAnsi="Arial" w:cs="Arial"/>
                <w:sz w:val="20"/>
                <w:szCs w:val="20"/>
              </w:rPr>
              <w:t>privrednike</w:t>
            </w:r>
            <w:r>
              <w:rPr>
                <w:rFonts w:ascii="Arial" w:hAnsi="Arial" w:cs="Arial"/>
                <w:sz w:val="20"/>
                <w:szCs w:val="20"/>
                <w:lang w:val="sr-Latn-ME"/>
              </w:rPr>
              <w:t xml:space="preserve">, na temu </w:t>
            </w:r>
            <w:r w:rsidRPr="004430F4">
              <w:rPr>
                <w:rFonts w:ascii="Arial" w:hAnsi="Arial" w:cs="Arial"/>
                <w:sz w:val="20"/>
                <w:szCs w:val="20"/>
                <w:lang w:val="sr-Latn-ME"/>
              </w:rPr>
              <w:t>“</w:t>
            </w:r>
            <w:r w:rsidRPr="004430F4">
              <w:rPr>
                <w:rFonts w:ascii="Arial" w:hAnsi="Arial" w:cs="Arial"/>
                <w:sz w:val="20"/>
                <w:szCs w:val="20"/>
              </w:rPr>
              <w:t>Novi</w:t>
            </w:r>
            <w:r w:rsidRPr="004430F4">
              <w:rPr>
                <w:rFonts w:ascii="Arial" w:hAnsi="Arial" w:cs="Arial"/>
                <w:sz w:val="20"/>
                <w:szCs w:val="20"/>
                <w:lang w:val="sr-Latn-ME"/>
              </w:rPr>
              <w:t xml:space="preserve"> </w:t>
            </w:r>
            <w:r w:rsidRPr="004430F4">
              <w:rPr>
                <w:rFonts w:ascii="Arial" w:hAnsi="Arial" w:cs="Arial"/>
                <w:sz w:val="20"/>
                <w:szCs w:val="20"/>
              </w:rPr>
              <w:t>Zakon</w:t>
            </w:r>
            <w:r w:rsidRPr="004430F4">
              <w:rPr>
                <w:rFonts w:ascii="Arial" w:hAnsi="Arial" w:cs="Arial"/>
                <w:sz w:val="20"/>
                <w:szCs w:val="20"/>
                <w:lang w:val="sr-Latn-ME"/>
              </w:rPr>
              <w:t xml:space="preserve"> </w:t>
            </w:r>
            <w:r w:rsidRPr="004430F4">
              <w:rPr>
                <w:rFonts w:ascii="Arial" w:hAnsi="Arial" w:cs="Arial"/>
                <w:sz w:val="20"/>
                <w:szCs w:val="20"/>
              </w:rPr>
              <w:t>o</w:t>
            </w:r>
            <w:r w:rsidRPr="004430F4">
              <w:rPr>
                <w:rFonts w:ascii="Arial" w:hAnsi="Arial" w:cs="Arial"/>
                <w:sz w:val="20"/>
                <w:szCs w:val="20"/>
                <w:lang w:val="sr-Latn-ME"/>
              </w:rPr>
              <w:t xml:space="preserve"> </w:t>
            </w:r>
            <w:r w:rsidRPr="004430F4">
              <w:rPr>
                <w:rFonts w:ascii="Arial" w:hAnsi="Arial" w:cs="Arial"/>
                <w:sz w:val="20"/>
                <w:szCs w:val="20"/>
              </w:rPr>
              <w:t>radu</w:t>
            </w:r>
            <w:r w:rsidRPr="004430F4">
              <w:rPr>
                <w:rFonts w:ascii="Arial" w:hAnsi="Arial" w:cs="Arial"/>
                <w:sz w:val="20"/>
                <w:szCs w:val="20"/>
                <w:lang w:val="sr-Latn-ME"/>
              </w:rPr>
              <w:t xml:space="preserve">”, </w:t>
            </w:r>
            <w:r>
              <w:rPr>
                <w:rFonts w:ascii="Arial" w:hAnsi="Arial" w:cs="Arial"/>
                <w:sz w:val="20"/>
                <w:szCs w:val="20"/>
                <w:lang w:val="sr-Latn-ME"/>
              </w:rPr>
              <w:t xml:space="preserve">a </w:t>
            </w:r>
            <w:r w:rsidRPr="004430F4">
              <w:rPr>
                <w:rFonts w:ascii="Arial" w:hAnsi="Arial" w:cs="Arial"/>
                <w:sz w:val="20"/>
                <w:szCs w:val="20"/>
              </w:rPr>
              <w:t>povodom</w:t>
            </w:r>
            <w:r w:rsidRPr="004430F4">
              <w:rPr>
                <w:rFonts w:ascii="Arial" w:hAnsi="Arial" w:cs="Arial"/>
                <w:sz w:val="20"/>
                <w:szCs w:val="20"/>
                <w:lang w:val="sr-Latn-ME"/>
              </w:rPr>
              <w:t xml:space="preserve"> </w:t>
            </w:r>
            <w:r w:rsidRPr="004430F4">
              <w:rPr>
                <w:rFonts w:ascii="Arial" w:hAnsi="Arial" w:cs="Arial"/>
                <w:sz w:val="20"/>
                <w:szCs w:val="20"/>
              </w:rPr>
              <w:t>po</w:t>
            </w:r>
            <w:r w:rsidRPr="004430F4">
              <w:rPr>
                <w:rFonts w:ascii="Arial" w:hAnsi="Arial" w:cs="Arial"/>
                <w:sz w:val="20"/>
                <w:szCs w:val="20"/>
                <w:lang w:val="sr-Latn-ME"/>
              </w:rPr>
              <w:t>č</w:t>
            </w:r>
            <w:r w:rsidRPr="004430F4">
              <w:rPr>
                <w:rFonts w:ascii="Arial" w:hAnsi="Arial" w:cs="Arial"/>
                <w:sz w:val="20"/>
                <w:szCs w:val="20"/>
              </w:rPr>
              <w:t>etka</w:t>
            </w:r>
            <w:r w:rsidRPr="004430F4">
              <w:rPr>
                <w:rFonts w:ascii="Arial" w:hAnsi="Arial" w:cs="Arial"/>
                <w:sz w:val="20"/>
                <w:szCs w:val="20"/>
                <w:lang w:val="sr-Latn-ME"/>
              </w:rPr>
              <w:t xml:space="preserve"> </w:t>
            </w:r>
            <w:r w:rsidRPr="004430F4">
              <w:rPr>
                <w:rFonts w:ascii="Arial" w:hAnsi="Arial" w:cs="Arial"/>
                <w:sz w:val="20"/>
                <w:szCs w:val="20"/>
              </w:rPr>
              <w:t>primjene</w:t>
            </w:r>
            <w:r w:rsidRPr="004430F4">
              <w:rPr>
                <w:rFonts w:ascii="Arial" w:hAnsi="Arial" w:cs="Arial"/>
                <w:sz w:val="20"/>
                <w:szCs w:val="20"/>
                <w:lang w:val="sr-Latn-ME"/>
              </w:rPr>
              <w:t xml:space="preserve"> </w:t>
            </w:r>
            <w:r w:rsidRPr="004430F4">
              <w:rPr>
                <w:rFonts w:ascii="Arial" w:hAnsi="Arial" w:cs="Arial"/>
                <w:sz w:val="20"/>
                <w:szCs w:val="20"/>
              </w:rPr>
              <w:t>novog</w:t>
            </w:r>
            <w:r w:rsidRPr="004430F4">
              <w:rPr>
                <w:rFonts w:ascii="Arial" w:hAnsi="Arial" w:cs="Arial"/>
                <w:sz w:val="20"/>
                <w:szCs w:val="20"/>
                <w:lang w:val="sr-Latn-ME"/>
              </w:rPr>
              <w:t xml:space="preserve"> </w:t>
            </w:r>
            <w:r w:rsidRPr="004430F4">
              <w:rPr>
                <w:rFonts w:ascii="Arial" w:hAnsi="Arial" w:cs="Arial"/>
                <w:sz w:val="20"/>
                <w:szCs w:val="20"/>
              </w:rPr>
              <w:t>Zakona</w:t>
            </w:r>
            <w:r w:rsidRPr="004430F4">
              <w:rPr>
                <w:rFonts w:ascii="Arial" w:hAnsi="Arial" w:cs="Arial"/>
                <w:sz w:val="20"/>
                <w:szCs w:val="20"/>
                <w:lang w:val="sr-Latn-ME"/>
              </w:rPr>
              <w:t xml:space="preserve"> </w:t>
            </w:r>
            <w:r w:rsidRPr="004430F4">
              <w:rPr>
                <w:rFonts w:ascii="Arial" w:hAnsi="Arial" w:cs="Arial"/>
                <w:sz w:val="20"/>
                <w:szCs w:val="20"/>
              </w:rPr>
              <w:t>o</w:t>
            </w:r>
            <w:r w:rsidRPr="004430F4">
              <w:rPr>
                <w:rFonts w:ascii="Arial" w:hAnsi="Arial" w:cs="Arial"/>
                <w:sz w:val="20"/>
                <w:szCs w:val="20"/>
                <w:lang w:val="sr-Latn-ME"/>
              </w:rPr>
              <w:t xml:space="preserve"> </w:t>
            </w:r>
            <w:r w:rsidRPr="004430F4">
              <w:rPr>
                <w:rFonts w:ascii="Arial" w:hAnsi="Arial" w:cs="Arial"/>
                <w:sz w:val="20"/>
                <w:szCs w:val="20"/>
              </w:rPr>
              <w:t>radu</w:t>
            </w:r>
            <w:r w:rsidRPr="004430F4">
              <w:rPr>
                <w:rFonts w:ascii="Arial" w:hAnsi="Arial" w:cs="Arial"/>
                <w:sz w:val="20"/>
                <w:szCs w:val="20"/>
                <w:lang w:val="sr-Latn-ME"/>
              </w:rPr>
              <w:t>.</w:t>
            </w:r>
            <w:r>
              <w:rPr>
                <w:rFonts w:ascii="Arial" w:hAnsi="Arial" w:cs="Arial"/>
                <w:sz w:val="20"/>
                <w:szCs w:val="20"/>
                <w:lang w:val="sr-Latn-ME"/>
              </w:rPr>
              <w:t xml:space="preserve"> </w:t>
            </w:r>
            <w:r w:rsidRPr="004430F4">
              <w:rPr>
                <w:rFonts w:ascii="Arial" w:hAnsi="Arial" w:cs="Arial"/>
                <w:sz w:val="20"/>
                <w:szCs w:val="20"/>
              </w:rPr>
              <w:t>UPCG</w:t>
            </w:r>
            <w:r w:rsidRPr="004430F4">
              <w:rPr>
                <w:rFonts w:ascii="Arial" w:hAnsi="Arial" w:cs="Arial"/>
                <w:sz w:val="20"/>
                <w:szCs w:val="20"/>
                <w:lang w:val="sr-Latn-ME"/>
              </w:rPr>
              <w:t xml:space="preserve"> </w:t>
            </w:r>
            <w:r w:rsidRPr="004430F4">
              <w:rPr>
                <w:rFonts w:ascii="Arial" w:hAnsi="Arial" w:cs="Arial"/>
                <w:sz w:val="20"/>
                <w:szCs w:val="20"/>
              </w:rPr>
              <w:t>je</w:t>
            </w:r>
            <w:r w:rsidRPr="004430F4">
              <w:rPr>
                <w:rFonts w:ascii="Arial" w:hAnsi="Arial" w:cs="Arial"/>
                <w:sz w:val="20"/>
                <w:szCs w:val="20"/>
                <w:lang w:val="sr-Latn-ME"/>
              </w:rPr>
              <w:t xml:space="preserve"> </w:t>
            </w:r>
            <w:r w:rsidRPr="004430F4">
              <w:rPr>
                <w:rFonts w:ascii="Arial" w:hAnsi="Arial" w:cs="Arial"/>
                <w:sz w:val="20"/>
                <w:szCs w:val="20"/>
              </w:rPr>
              <w:t>imala</w:t>
            </w:r>
            <w:r w:rsidRPr="004430F4">
              <w:rPr>
                <w:rFonts w:ascii="Arial" w:hAnsi="Arial" w:cs="Arial"/>
                <w:sz w:val="20"/>
                <w:szCs w:val="20"/>
                <w:lang w:val="sr-Latn-ME"/>
              </w:rPr>
              <w:t xml:space="preserve"> </w:t>
            </w:r>
            <w:r w:rsidRPr="004430F4">
              <w:rPr>
                <w:rFonts w:ascii="Arial" w:hAnsi="Arial" w:cs="Arial"/>
                <w:sz w:val="20"/>
                <w:szCs w:val="20"/>
              </w:rPr>
              <w:t>za</w:t>
            </w:r>
            <w:r w:rsidRPr="004430F4">
              <w:rPr>
                <w:rFonts w:ascii="Arial" w:hAnsi="Arial" w:cs="Arial"/>
                <w:sz w:val="20"/>
                <w:szCs w:val="20"/>
                <w:lang w:val="sr-Latn-ME"/>
              </w:rPr>
              <w:t xml:space="preserve"> </w:t>
            </w:r>
            <w:r w:rsidRPr="004430F4">
              <w:rPr>
                <w:rFonts w:ascii="Arial" w:hAnsi="Arial" w:cs="Arial"/>
                <w:sz w:val="20"/>
                <w:szCs w:val="20"/>
              </w:rPr>
              <w:t>cilj</w:t>
            </w:r>
            <w:r w:rsidRPr="004430F4">
              <w:rPr>
                <w:rFonts w:ascii="Arial" w:hAnsi="Arial" w:cs="Arial"/>
                <w:sz w:val="20"/>
                <w:szCs w:val="20"/>
                <w:lang w:val="sr-Latn-ME"/>
              </w:rPr>
              <w:t xml:space="preserve"> </w:t>
            </w:r>
            <w:r w:rsidRPr="004430F4">
              <w:rPr>
                <w:rFonts w:ascii="Arial" w:hAnsi="Arial" w:cs="Arial"/>
                <w:sz w:val="20"/>
                <w:szCs w:val="20"/>
              </w:rPr>
              <w:t>da</w:t>
            </w:r>
            <w:r w:rsidRPr="004430F4">
              <w:rPr>
                <w:rFonts w:ascii="Arial" w:hAnsi="Arial" w:cs="Arial"/>
                <w:sz w:val="20"/>
                <w:szCs w:val="20"/>
                <w:lang w:val="sr-Latn-ME"/>
              </w:rPr>
              <w:t xml:space="preserve"> </w:t>
            </w:r>
            <w:r w:rsidRPr="004430F4">
              <w:rPr>
                <w:rFonts w:ascii="Arial" w:hAnsi="Arial" w:cs="Arial"/>
                <w:sz w:val="20"/>
                <w:szCs w:val="20"/>
              </w:rPr>
              <w:t>upozna</w:t>
            </w:r>
            <w:r w:rsidRPr="004430F4">
              <w:rPr>
                <w:rFonts w:ascii="Arial" w:hAnsi="Arial" w:cs="Arial"/>
                <w:sz w:val="20"/>
                <w:szCs w:val="20"/>
                <w:lang w:val="sr-Latn-ME"/>
              </w:rPr>
              <w:t xml:space="preserve"> </w:t>
            </w:r>
            <w:r w:rsidRPr="004430F4">
              <w:rPr>
                <w:rFonts w:ascii="Arial" w:hAnsi="Arial" w:cs="Arial"/>
                <w:sz w:val="20"/>
                <w:szCs w:val="20"/>
              </w:rPr>
              <w:t>privrednike</w:t>
            </w:r>
            <w:r w:rsidRPr="004430F4">
              <w:rPr>
                <w:rFonts w:ascii="Arial" w:hAnsi="Arial" w:cs="Arial"/>
                <w:sz w:val="20"/>
                <w:szCs w:val="20"/>
                <w:lang w:val="sr-Latn-ME"/>
              </w:rPr>
              <w:t xml:space="preserve"> </w:t>
            </w:r>
            <w:r w:rsidRPr="004430F4">
              <w:rPr>
                <w:rFonts w:ascii="Arial" w:hAnsi="Arial" w:cs="Arial"/>
                <w:sz w:val="20"/>
                <w:szCs w:val="20"/>
              </w:rPr>
              <w:t>sa</w:t>
            </w:r>
            <w:r w:rsidRPr="004430F4">
              <w:rPr>
                <w:rFonts w:ascii="Arial" w:hAnsi="Arial" w:cs="Arial"/>
                <w:sz w:val="20"/>
                <w:szCs w:val="20"/>
                <w:lang w:val="sr-Latn-ME"/>
              </w:rPr>
              <w:t xml:space="preserve"> </w:t>
            </w:r>
            <w:r w:rsidRPr="004430F4">
              <w:rPr>
                <w:rFonts w:ascii="Arial" w:hAnsi="Arial" w:cs="Arial"/>
                <w:sz w:val="20"/>
                <w:szCs w:val="20"/>
              </w:rPr>
              <w:t>navedenim</w:t>
            </w:r>
            <w:r w:rsidRPr="004430F4">
              <w:rPr>
                <w:rFonts w:ascii="Arial" w:hAnsi="Arial" w:cs="Arial"/>
                <w:sz w:val="20"/>
                <w:szCs w:val="20"/>
                <w:lang w:val="sr-Latn-ME"/>
              </w:rPr>
              <w:t xml:space="preserve"> </w:t>
            </w:r>
            <w:r w:rsidRPr="004430F4">
              <w:rPr>
                <w:rFonts w:ascii="Arial" w:hAnsi="Arial" w:cs="Arial"/>
                <w:sz w:val="20"/>
                <w:szCs w:val="20"/>
              </w:rPr>
              <w:t>propisom</w:t>
            </w:r>
            <w:r w:rsidRPr="004430F4">
              <w:rPr>
                <w:rFonts w:ascii="Arial" w:hAnsi="Arial" w:cs="Arial"/>
                <w:sz w:val="20"/>
                <w:szCs w:val="20"/>
                <w:lang w:val="sr-Latn-ME"/>
              </w:rPr>
              <w:t xml:space="preserve">, </w:t>
            </w:r>
            <w:r w:rsidRPr="004430F4">
              <w:rPr>
                <w:rFonts w:ascii="Arial" w:hAnsi="Arial" w:cs="Arial"/>
                <w:sz w:val="20"/>
                <w:szCs w:val="20"/>
              </w:rPr>
              <w:t>novitetima</w:t>
            </w:r>
            <w:r w:rsidRPr="004430F4">
              <w:rPr>
                <w:rFonts w:ascii="Arial" w:hAnsi="Arial" w:cs="Arial"/>
                <w:sz w:val="20"/>
                <w:szCs w:val="20"/>
                <w:lang w:val="sr-Latn-ME"/>
              </w:rPr>
              <w:t xml:space="preserve"> </w:t>
            </w:r>
            <w:r w:rsidRPr="004430F4">
              <w:rPr>
                <w:rFonts w:ascii="Arial" w:hAnsi="Arial" w:cs="Arial"/>
                <w:sz w:val="20"/>
                <w:szCs w:val="20"/>
              </w:rPr>
              <w:t>koji</w:t>
            </w:r>
            <w:r w:rsidRPr="004430F4">
              <w:rPr>
                <w:rFonts w:ascii="Arial" w:hAnsi="Arial" w:cs="Arial"/>
                <w:sz w:val="20"/>
                <w:szCs w:val="20"/>
                <w:lang w:val="sr-Latn-ME"/>
              </w:rPr>
              <w:t xml:space="preserve"> </w:t>
            </w:r>
            <w:r w:rsidRPr="004430F4">
              <w:rPr>
                <w:rFonts w:ascii="Arial" w:hAnsi="Arial" w:cs="Arial"/>
                <w:sz w:val="20"/>
                <w:szCs w:val="20"/>
              </w:rPr>
              <w:t>proizilaze</w:t>
            </w:r>
            <w:r w:rsidRPr="004430F4">
              <w:rPr>
                <w:rFonts w:ascii="Arial" w:hAnsi="Arial" w:cs="Arial"/>
                <w:sz w:val="20"/>
                <w:szCs w:val="20"/>
                <w:lang w:val="sr-Latn-ME"/>
              </w:rPr>
              <w:t xml:space="preserve"> </w:t>
            </w:r>
            <w:r w:rsidRPr="004430F4">
              <w:rPr>
                <w:rFonts w:ascii="Arial" w:hAnsi="Arial" w:cs="Arial"/>
                <w:sz w:val="20"/>
                <w:szCs w:val="20"/>
              </w:rPr>
              <w:t>njegovom</w:t>
            </w:r>
            <w:r w:rsidRPr="004430F4">
              <w:rPr>
                <w:rFonts w:ascii="Arial" w:hAnsi="Arial" w:cs="Arial"/>
                <w:sz w:val="20"/>
                <w:szCs w:val="20"/>
                <w:lang w:val="sr-Latn-ME"/>
              </w:rPr>
              <w:t xml:space="preserve"> </w:t>
            </w:r>
            <w:r w:rsidRPr="004430F4">
              <w:rPr>
                <w:rFonts w:ascii="Arial" w:hAnsi="Arial" w:cs="Arial"/>
                <w:sz w:val="20"/>
                <w:szCs w:val="20"/>
              </w:rPr>
              <w:t>primjenom</w:t>
            </w:r>
            <w:r w:rsidRPr="004430F4">
              <w:rPr>
                <w:rFonts w:ascii="Arial" w:hAnsi="Arial" w:cs="Arial"/>
                <w:sz w:val="20"/>
                <w:szCs w:val="20"/>
                <w:lang w:val="sr-Latn-ME"/>
              </w:rPr>
              <w:t xml:space="preserve">, </w:t>
            </w:r>
            <w:r w:rsidRPr="004430F4">
              <w:rPr>
                <w:rFonts w:ascii="Arial" w:hAnsi="Arial" w:cs="Arial"/>
                <w:sz w:val="20"/>
                <w:szCs w:val="20"/>
              </w:rPr>
              <w:t>kao</w:t>
            </w:r>
            <w:r w:rsidRPr="004430F4">
              <w:rPr>
                <w:rFonts w:ascii="Arial" w:hAnsi="Arial" w:cs="Arial"/>
                <w:sz w:val="20"/>
                <w:szCs w:val="20"/>
                <w:lang w:val="sr-Latn-ME"/>
              </w:rPr>
              <w:t xml:space="preserve"> </w:t>
            </w:r>
            <w:r w:rsidRPr="004430F4">
              <w:rPr>
                <w:rFonts w:ascii="Arial" w:hAnsi="Arial" w:cs="Arial"/>
                <w:sz w:val="20"/>
                <w:szCs w:val="20"/>
              </w:rPr>
              <w:t>i</w:t>
            </w:r>
            <w:r w:rsidRPr="004430F4">
              <w:rPr>
                <w:rFonts w:ascii="Arial" w:hAnsi="Arial" w:cs="Arial"/>
                <w:sz w:val="20"/>
                <w:szCs w:val="20"/>
                <w:lang w:val="sr-Latn-ME"/>
              </w:rPr>
              <w:t xml:space="preserve"> </w:t>
            </w:r>
            <w:r w:rsidRPr="004430F4">
              <w:rPr>
                <w:rFonts w:ascii="Arial" w:hAnsi="Arial" w:cs="Arial"/>
                <w:sz w:val="20"/>
                <w:szCs w:val="20"/>
              </w:rPr>
              <w:t>promjenama</w:t>
            </w:r>
            <w:r w:rsidRPr="004430F4">
              <w:rPr>
                <w:rFonts w:ascii="Arial" w:hAnsi="Arial" w:cs="Arial"/>
                <w:sz w:val="20"/>
                <w:szCs w:val="20"/>
                <w:lang w:val="sr-Latn-ME"/>
              </w:rPr>
              <w:t xml:space="preserve"> </w:t>
            </w:r>
            <w:r w:rsidRPr="004430F4">
              <w:rPr>
                <w:rFonts w:ascii="Arial" w:hAnsi="Arial" w:cs="Arial"/>
                <w:sz w:val="20"/>
                <w:szCs w:val="20"/>
              </w:rPr>
              <w:t>nastalim</w:t>
            </w:r>
            <w:r w:rsidRPr="004430F4">
              <w:rPr>
                <w:rFonts w:ascii="Arial" w:hAnsi="Arial" w:cs="Arial"/>
                <w:sz w:val="20"/>
                <w:szCs w:val="20"/>
                <w:lang w:val="sr-Latn-ME"/>
              </w:rPr>
              <w:t xml:space="preserve"> </w:t>
            </w:r>
            <w:r w:rsidRPr="004430F4">
              <w:rPr>
                <w:rFonts w:ascii="Arial" w:hAnsi="Arial" w:cs="Arial"/>
                <w:sz w:val="20"/>
                <w:szCs w:val="20"/>
              </w:rPr>
              <w:t>u</w:t>
            </w:r>
            <w:r w:rsidRPr="004430F4">
              <w:rPr>
                <w:rFonts w:ascii="Arial" w:hAnsi="Arial" w:cs="Arial"/>
                <w:sz w:val="20"/>
                <w:szCs w:val="20"/>
                <w:lang w:val="sr-Latn-ME"/>
              </w:rPr>
              <w:t xml:space="preserve"> </w:t>
            </w:r>
            <w:r w:rsidRPr="004430F4">
              <w:rPr>
                <w:rFonts w:ascii="Arial" w:hAnsi="Arial" w:cs="Arial"/>
                <w:sz w:val="20"/>
                <w:szCs w:val="20"/>
              </w:rPr>
              <w:t>odnosu</w:t>
            </w:r>
            <w:r w:rsidRPr="004430F4">
              <w:rPr>
                <w:rFonts w:ascii="Arial" w:hAnsi="Arial" w:cs="Arial"/>
                <w:sz w:val="20"/>
                <w:szCs w:val="20"/>
                <w:lang w:val="sr-Latn-ME"/>
              </w:rPr>
              <w:t xml:space="preserve"> </w:t>
            </w:r>
            <w:r w:rsidRPr="004430F4">
              <w:rPr>
                <w:rFonts w:ascii="Arial" w:hAnsi="Arial" w:cs="Arial"/>
                <w:sz w:val="20"/>
                <w:szCs w:val="20"/>
              </w:rPr>
              <w:t>na</w:t>
            </w:r>
            <w:r w:rsidRPr="004430F4">
              <w:rPr>
                <w:rFonts w:ascii="Arial" w:hAnsi="Arial" w:cs="Arial"/>
                <w:sz w:val="20"/>
                <w:szCs w:val="20"/>
                <w:lang w:val="sr-Latn-ME"/>
              </w:rPr>
              <w:t xml:space="preserve"> </w:t>
            </w:r>
            <w:r w:rsidRPr="004430F4">
              <w:rPr>
                <w:rFonts w:ascii="Arial" w:hAnsi="Arial" w:cs="Arial"/>
                <w:sz w:val="20"/>
                <w:szCs w:val="20"/>
              </w:rPr>
              <w:t>prethodni</w:t>
            </w:r>
            <w:r w:rsidRPr="004430F4">
              <w:rPr>
                <w:rFonts w:ascii="Arial" w:hAnsi="Arial" w:cs="Arial"/>
                <w:sz w:val="20"/>
                <w:szCs w:val="20"/>
                <w:lang w:val="sr-Latn-ME"/>
              </w:rPr>
              <w:t xml:space="preserve"> </w:t>
            </w:r>
            <w:r w:rsidRPr="004430F4">
              <w:rPr>
                <w:rFonts w:ascii="Arial" w:hAnsi="Arial" w:cs="Arial"/>
                <w:sz w:val="20"/>
                <w:szCs w:val="20"/>
              </w:rPr>
              <w:t>zakon</w:t>
            </w:r>
            <w:r w:rsidRPr="004430F4">
              <w:rPr>
                <w:rFonts w:ascii="Arial" w:hAnsi="Arial" w:cs="Arial"/>
                <w:sz w:val="20"/>
                <w:szCs w:val="20"/>
                <w:lang w:val="sr-Latn-ME"/>
              </w:rPr>
              <w:t>.</w:t>
            </w:r>
          </w:p>
          <w:p w14:paraId="6C670796" w14:textId="4A17BBBF" w:rsidR="00887878" w:rsidRPr="002671CC" w:rsidRDefault="00887878" w:rsidP="00E3666B">
            <w:pPr>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GB" w:eastAsia="en-GB"/>
              </w:rPr>
            </w:pPr>
            <w:r w:rsidRPr="002671CC">
              <w:rPr>
                <w:rFonts w:ascii="Arial" w:hAnsi="Arial" w:cs="Arial"/>
                <w:sz w:val="20"/>
                <w:szCs w:val="20"/>
                <w:lang w:val="sr-Latn-ME"/>
              </w:rPr>
              <w:t xml:space="preserve">- </w:t>
            </w:r>
            <w:r w:rsidRPr="002671CC">
              <w:rPr>
                <w:rFonts w:ascii="Arial" w:eastAsia="Times New Roman" w:hAnsi="Arial" w:cs="Arial"/>
                <w:sz w:val="20"/>
                <w:szCs w:val="20"/>
                <w:lang w:val="en-GB" w:eastAsia="en-GB"/>
              </w:rPr>
              <w:t>Privredna komora Crne Gore je, u saradnji sa Poreskom upravom, organizovala okrugli sto na temu „Implementacija Zakona o fiskalizaciji u prometu proizvoda i usluga“. </w:t>
            </w:r>
          </w:p>
          <w:p w14:paraId="479AF390" w14:textId="3F5126D3" w:rsidR="00887878" w:rsidRPr="002671CC" w:rsidRDefault="00887878" w:rsidP="00E3666B">
            <w:pPr>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GB" w:eastAsia="en-GB"/>
              </w:rPr>
            </w:pPr>
            <w:r w:rsidRPr="002671CC">
              <w:rPr>
                <w:rFonts w:ascii="Arial" w:eastAsia="Times New Roman" w:hAnsi="Arial" w:cs="Arial"/>
                <w:sz w:val="20"/>
                <w:szCs w:val="20"/>
                <w:lang w:val="en-GB" w:eastAsia="en-GB"/>
              </w:rPr>
              <w:t>Privredna komora Crne Gore je, u saradnji sa Poreskom upravom, uradila i postavila na sajt i youtube kanal </w:t>
            </w:r>
            <w:r w:rsidR="009255E5">
              <w:rPr>
                <w:rFonts w:ascii="Arial" w:eastAsia="Times New Roman" w:hAnsi="Arial" w:cs="Arial"/>
                <w:sz w:val="20"/>
                <w:szCs w:val="20"/>
                <w:lang w:val="en-GB" w:eastAsia="en-GB"/>
              </w:rPr>
              <w:t>edukativni video</w:t>
            </w:r>
            <w:r w:rsidRPr="002671CC">
              <w:rPr>
                <w:rFonts w:ascii="Arial" w:eastAsia="Times New Roman" w:hAnsi="Arial" w:cs="Arial"/>
                <w:sz w:val="20"/>
                <w:szCs w:val="20"/>
                <w:lang w:val="en-GB" w:eastAsia="en-GB"/>
              </w:rPr>
              <w:t xml:space="preserve"> "Implementacija Zakona o fiskalizaciji u prometu proizvoda i </w:t>
            </w:r>
            <w:proofErr w:type="gramStart"/>
            <w:r w:rsidRPr="002671CC">
              <w:rPr>
                <w:rFonts w:ascii="Arial" w:eastAsia="Times New Roman" w:hAnsi="Arial" w:cs="Arial"/>
                <w:sz w:val="20"/>
                <w:szCs w:val="20"/>
                <w:lang w:val="en-GB" w:eastAsia="en-GB"/>
              </w:rPr>
              <w:t>usluga“</w:t>
            </w:r>
            <w:proofErr w:type="gramEnd"/>
            <w:r w:rsidR="009255E5">
              <w:rPr>
                <w:rFonts w:ascii="Arial" w:eastAsia="Times New Roman" w:hAnsi="Arial" w:cs="Arial"/>
                <w:sz w:val="20"/>
                <w:szCs w:val="20"/>
                <w:lang w:val="en-GB" w:eastAsia="en-GB"/>
              </w:rPr>
              <w:t>.</w:t>
            </w:r>
          </w:p>
          <w:p w14:paraId="1DF57CA6" w14:textId="72998AE5" w:rsidR="002147DD" w:rsidRPr="002671CC" w:rsidRDefault="00BD1615" w:rsidP="002147D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71CC">
              <w:rPr>
                <w:rFonts w:ascii="Arial" w:eastAsia="Times New Roman" w:hAnsi="Arial" w:cs="Arial"/>
                <w:sz w:val="20"/>
                <w:szCs w:val="20"/>
                <w:lang w:val="en-GB" w:eastAsia="en-GB"/>
              </w:rPr>
              <w:t>-</w:t>
            </w:r>
            <w:r w:rsidR="00887878" w:rsidRPr="002671CC">
              <w:rPr>
                <w:rFonts w:ascii="Arial" w:eastAsia="Times New Roman" w:hAnsi="Arial" w:cs="Arial"/>
                <w:sz w:val="20"/>
                <w:szCs w:val="20"/>
                <w:lang w:val="en-GB" w:eastAsia="en-GB"/>
              </w:rPr>
              <w:t>Privredna komora je organizovala okrugli sto “</w:t>
            </w:r>
            <w:r w:rsidR="00887878" w:rsidRPr="002671CC">
              <w:rPr>
                <w:rFonts w:ascii="Arial" w:hAnsi="Arial" w:cs="Arial"/>
                <w:sz w:val="20"/>
                <w:szCs w:val="20"/>
              </w:rPr>
              <w:t>Mogućnosti smanjenja</w:t>
            </w:r>
            <w:r w:rsidR="00A75F21" w:rsidRPr="002671CC">
              <w:rPr>
                <w:rFonts w:ascii="Arial" w:hAnsi="Arial" w:cs="Arial"/>
                <w:sz w:val="20"/>
                <w:szCs w:val="20"/>
              </w:rPr>
              <w:t xml:space="preserve"> pore</w:t>
            </w:r>
            <w:r w:rsidR="002147DD" w:rsidRPr="002671CC">
              <w:rPr>
                <w:rFonts w:ascii="Arial" w:hAnsi="Arial" w:cs="Arial"/>
                <w:sz w:val="20"/>
                <w:szCs w:val="20"/>
              </w:rPr>
              <w:t>skog opterećenja na zarade kao i</w:t>
            </w:r>
            <w:r w:rsidR="00A75F21" w:rsidRPr="002671CC">
              <w:rPr>
                <w:rFonts w:ascii="Arial" w:hAnsi="Arial" w:cs="Arial"/>
                <w:sz w:val="20"/>
                <w:szCs w:val="20"/>
              </w:rPr>
              <w:t xml:space="preserve"> </w:t>
            </w:r>
            <w:r w:rsidR="00887878" w:rsidRPr="002671CC">
              <w:rPr>
                <w:rFonts w:ascii="Arial" w:hAnsi="Arial" w:cs="Arial"/>
                <w:sz w:val="20"/>
                <w:szCs w:val="20"/>
              </w:rPr>
              <w:t xml:space="preserve">prezentaciju “Softversko rješenje za kompenzaciju </w:t>
            </w:r>
            <w:proofErr w:type="gramStart"/>
            <w:r w:rsidR="009255E5" w:rsidRPr="002671CC">
              <w:rPr>
                <w:rFonts w:ascii="Arial" w:hAnsi="Arial" w:cs="Arial"/>
                <w:sz w:val="20"/>
                <w:szCs w:val="20"/>
              </w:rPr>
              <w:t>potraživanja“</w:t>
            </w:r>
            <w:proofErr w:type="gramEnd"/>
            <w:r w:rsidR="009A049A" w:rsidRPr="002671CC">
              <w:rPr>
                <w:rFonts w:ascii="Arial" w:hAnsi="Arial" w:cs="Arial"/>
                <w:sz w:val="20"/>
                <w:szCs w:val="20"/>
              </w:rPr>
              <w:t>.</w:t>
            </w:r>
          </w:p>
          <w:p w14:paraId="79F8C374" w14:textId="2626F101" w:rsidR="00296FAC" w:rsidRPr="002671CC" w:rsidRDefault="00296FAC" w:rsidP="00296FAC">
            <w:pPr>
              <w:spacing w:before="2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71CC">
              <w:rPr>
                <w:rFonts w:ascii="Arial" w:hAnsi="Arial" w:cs="Arial"/>
                <w:sz w:val="20"/>
                <w:szCs w:val="20"/>
              </w:rPr>
              <w:t>Privredna komora je tokom 2020. godine realizovala tri istraživanja o poslovanju u vrijeme pandemije. Prvo istraživanje nekoliko dana nakon prvih slučajeva zaraze u Crnoj Gori, dok su druga dva sa UNDP-em, realizovana u nastavku godine. Na osnovu prvog istraživanja sačinjen je predlog mjera podrške privredi koji je dostavljen Vladi, koja je imala razumijevanja za najveći dio predloženih mjera. Rezultati druga dva istraživanja prezentovani su Savjetu za konkurentnost</w:t>
            </w:r>
            <w:r w:rsidR="009255E5">
              <w:rPr>
                <w:rFonts w:ascii="Arial" w:hAnsi="Arial" w:cs="Arial"/>
                <w:sz w:val="20"/>
                <w:szCs w:val="20"/>
              </w:rPr>
              <w:t>.</w:t>
            </w:r>
          </w:p>
          <w:p w14:paraId="576F2C4E" w14:textId="77777777" w:rsidR="00296FAC" w:rsidRPr="002671CC" w:rsidRDefault="00296FAC" w:rsidP="00296FA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F038D37" w14:textId="3CC7D41B" w:rsidR="00296FAC" w:rsidRDefault="00296FAC" w:rsidP="00296FA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71CC">
              <w:rPr>
                <w:rFonts w:ascii="Arial" w:hAnsi="Arial" w:cs="Arial"/>
                <w:sz w:val="20"/>
                <w:szCs w:val="20"/>
              </w:rPr>
              <w:t>Takođe, Komora je u decembr</w:t>
            </w:r>
            <w:r w:rsidR="002671CC">
              <w:rPr>
                <w:rFonts w:ascii="Arial" w:hAnsi="Arial" w:cs="Arial"/>
                <w:sz w:val="20"/>
                <w:szCs w:val="20"/>
              </w:rPr>
              <w:t>u 2020. g</w:t>
            </w:r>
            <w:r w:rsidRPr="002671CC">
              <w:rPr>
                <w:rFonts w:ascii="Arial" w:hAnsi="Arial" w:cs="Arial"/>
                <w:sz w:val="20"/>
                <w:szCs w:val="20"/>
              </w:rPr>
              <w:t>odine dostavila Vladi</w:t>
            </w:r>
            <w:r w:rsidR="00E83B8B">
              <w:rPr>
                <w:rFonts w:ascii="Arial" w:hAnsi="Arial" w:cs="Arial"/>
                <w:sz w:val="20"/>
                <w:szCs w:val="20"/>
              </w:rPr>
              <w:t xml:space="preserve"> Crne Gore</w:t>
            </w:r>
            <w:r w:rsidRPr="002671CC">
              <w:rPr>
                <w:rFonts w:ascii="Arial" w:hAnsi="Arial" w:cs="Arial"/>
                <w:sz w:val="20"/>
                <w:szCs w:val="20"/>
              </w:rPr>
              <w:t xml:space="preserve"> Analizu poslovanja crnogorske privred</w:t>
            </w:r>
            <w:r w:rsidR="00E83B8B">
              <w:rPr>
                <w:rFonts w:ascii="Arial" w:hAnsi="Arial" w:cs="Arial"/>
                <w:sz w:val="20"/>
                <w:szCs w:val="20"/>
              </w:rPr>
              <w:t>e</w:t>
            </w:r>
            <w:r w:rsidRPr="002671CC">
              <w:rPr>
                <w:rFonts w:ascii="Arial" w:hAnsi="Arial" w:cs="Arial"/>
                <w:sz w:val="20"/>
                <w:szCs w:val="20"/>
              </w:rPr>
              <w:t xml:space="preserve"> u 2020. </w:t>
            </w:r>
            <w:r w:rsidR="00E83B8B">
              <w:rPr>
                <w:rFonts w:ascii="Arial" w:hAnsi="Arial" w:cs="Arial"/>
                <w:sz w:val="20"/>
                <w:szCs w:val="20"/>
              </w:rPr>
              <w:t>g</w:t>
            </w:r>
            <w:r w:rsidRPr="002671CC">
              <w:rPr>
                <w:rFonts w:ascii="Arial" w:hAnsi="Arial" w:cs="Arial"/>
                <w:sz w:val="20"/>
                <w:szCs w:val="20"/>
              </w:rPr>
              <w:t>odini, koja je sadržala pregle</w:t>
            </w:r>
            <w:r w:rsidR="00E83B8B">
              <w:rPr>
                <w:rFonts w:ascii="Arial" w:hAnsi="Arial" w:cs="Arial"/>
                <w:sz w:val="20"/>
                <w:szCs w:val="20"/>
              </w:rPr>
              <w:t>de</w:t>
            </w:r>
            <w:r w:rsidRPr="002671CC">
              <w:rPr>
                <w:rFonts w:ascii="Arial" w:hAnsi="Arial" w:cs="Arial"/>
                <w:sz w:val="20"/>
                <w:szCs w:val="20"/>
              </w:rPr>
              <w:t xml:space="preserve"> stanja po svim sektorima, izazove i preporuke mjera koje je neophodno preduzeti u cilju oporavka poslovanja.</w:t>
            </w:r>
          </w:p>
          <w:p w14:paraId="5D0CA37F" w14:textId="24601340" w:rsidR="0004204F" w:rsidRDefault="0004204F" w:rsidP="00296FA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185DF25" w14:textId="5C649B61" w:rsidR="0004204F" w:rsidRDefault="0004204F" w:rsidP="0004204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996">
              <w:rPr>
                <w:rFonts w:ascii="Arial" w:hAnsi="Arial" w:cs="Arial"/>
                <w:sz w:val="20"/>
                <w:szCs w:val="20"/>
              </w:rPr>
              <w:t>Unija poslodavaca Crne Gore (UPCG) je u toku 2020. godine sprovela dva istraživanja o uticaju COVID-19 krize na poslovanje crnogorskih privrednika. Prvo istraživanje UPCG realizovano je u aprilu, uz tehničku podršku ILO i u partnerstvu sa EBRD, a u njemu je učestvovalo 430 preduzeća. Drugo istraživanje UPCG je sprovedeno na uzorku od 312 preduzeća, u periodu oktobar-decembar, uz tehničku podršku ILO. Na osnovu podataka dobijenih ovim putem UPCG je pripremila Izvještaje – pozicione dokumente kojima je definisala niz preporuka i predloga mjera za podršku privredi, a koje je kao takve uputila Vladi CG na dalje razmatranje i usvajanje u okviru ekonomskih paketa mjera Vlade.</w:t>
            </w:r>
          </w:p>
          <w:p w14:paraId="57CE3DA5" w14:textId="77777777" w:rsidR="0004204F" w:rsidRDefault="0004204F" w:rsidP="0004204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Pr="005146A5">
              <w:rPr>
                <w:rFonts w:ascii="Arial" w:hAnsi="Arial" w:cs="Arial"/>
                <w:sz w:val="20"/>
                <w:szCs w:val="20"/>
              </w:rPr>
              <w:t xml:space="preserve">U svom odgovoru na COVID-19 pandemiju, UPCG je u </w:t>
            </w:r>
            <w:r>
              <w:rPr>
                <w:rFonts w:ascii="Arial" w:hAnsi="Arial" w:cs="Arial"/>
                <w:sz w:val="20"/>
                <w:szCs w:val="20"/>
              </w:rPr>
              <w:t>toku 2020. godine</w:t>
            </w:r>
            <w:r w:rsidRPr="005146A5">
              <w:rPr>
                <w:rFonts w:ascii="Arial" w:hAnsi="Arial" w:cs="Arial"/>
                <w:sz w:val="20"/>
                <w:szCs w:val="20"/>
              </w:rPr>
              <w:t xml:space="preserve"> bila snažno posvećena djelovanju </w:t>
            </w:r>
            <w:r>
              <w:rPr>
                <w:rFonts w:ascii="Arial" w:hAnsi="Arial" w:cs="Arial"/>
                <w:sz w:val="20"/>
                <w:szCs w:val="20"/>
              </w:rPr>
              <w:t xml:space="preserve">koje je imalo za </w:t>
            </w:r>
            <w:r w:rsidRPr="005146A5">
              <w:rPr>
                <w:rFonts w:ascii="Arial" w:hAnsi="Arial" w:cs="Arial"/>
                <w:sz w:val="20"/>
                <w:szCs w:val="20"/>
              </w:rPr>
              <w:t xml:space="preserve">cilj pružanje podrške održivosti privrednih subjekata i očuvanju radnih mjesta, što uključuje i brojne, konkretne zahtjeve upućene resornim ministarstvima i drugim nadležnim institucijama u Crnoj Gori. </w:t>
            </w:r>
          </w:p>
          <w:p w14:paraId="18595EF8" w14:textId="77777777" w:rsidR="00DB764C" w:rsidRDefault="0004204F" w:rsidP="00D8472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146A5">
              <w:rPr>
                <w:rFonts w:ascii="Arial" w:hAnsi="Arial" w:cs="Arial"/>
                <w:sz w:val="20"/>
                <w:szCs w:val="20"/>
              </w:rPr>
              <w:t xml:space="preserve">Takođe, UPCG je </w:t>
            </w:r>
            <w:r>
              <w:rPr>
                <w:rFonts w:ascii="Arial" w:hAnsi="Arial" w:cs="Arial"/>
                <w:sz w:val="20"/>
                <w:szCs w:val="20"/>
              </w:rPr>
              <w:t xml:space="preserve">2020. godine </w:t>
            </w:r>
            <w:r w:rsidRPr="005146A5">
              <w:rPr>
                <w:rFonts w:ascii="Arial" w:hAnsi="Arial" w:cs="Arial"/>
                <w:sz w:val="20"/>
                <w:szCs w:val="20"/>
              </w:rPr>
              <w:t xml:space="preserve">sačinila i </w:t>
            </w:r>
            <w:r>
              <w:rPr>
                <w:rFonts w:ascii="Arial" w:hAnsi="Arial" w:cs="Arial"/>
                <w:sz w:val="20"/>
                <w:szCs w:val="20"/>
              </w:rPr>
              <w:t>četiri</w:t>
            </w:r>
            <w:r w:rsidRPr="005146A5">
              <w:rPr>
                <w:rFonts w:ascii="Arial" w:hAnsi="Arial" w:cs="Arial"/>
                <w:sz w:val="20"/>
                <w:szCs w:val="20"/>
              </w:rPr>
              <w:t xml:space="preserve"> poziciona dokumenta koja počivaju na realnim potrebama i očekivanjima privrednika, a sadrže predloge velikog broja mjera (opštih i sektorskih) koje su u nadležnosti centralne i lokalnih vlasti i potrebno ih je preduzeti u cilju stabilizacije privrede.</w:t>
            </w:r>
          </w:p>
          <w:p w14:paraId="5DD88311" w14:textId="65AC6EA7" w:rsidR="00DB764C" w:rsidRPr="009D3152" w:rsidRDefault="00DB764C" w:rsidP="00DB764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Pr>
                <w:rFonts w:ascii="Arial" w:hAnsi="Arial" w:cs="Arial"/>
                <w:sz w:val="20"/>
                <w:szCs w:val="20"/>
              </w:rPr>
              <w:lastRenderedPageBreak/>
              <w:t>-</w:t>
            </w:r>
            <w:r w:rsidR="0004204F">
              <w:rPr>
                <w:rFonts w:ascii="Arial" w:hAnsi="Arial" w:cs="Arial"/>
                <w:sz w:val="20"/>
                <w:szCs w:val="20"/>
              </w:rPr>
              <w:t xml:space="preserve"> </w:t>
            </w:r>
            <w:r w:rsidRPr="009D3152">
              <w:rPr>
                <w:rFonts w:ascii="Arial" w:hAnsi="Arial" w:cs="Arial"/>
                <w:sz w:val="20"/>
                <w:szCs w:val="20"/>
                <w:lang w:val="sr-Latn-ME"/>
              </w:rPr>
              <w:t>Udruženje Turizam na selu i Regionalna razvojna agencija su napravili nekoliko incijativa za izmjene regulative kako bi se katunima omogućilo bavljenje turizmom, regulativa je izmijenjena i napravljeni su pomaci i registrovana nova domaćinstva.</w:t>
            </w:r>
          </w:p>
          <w:p w14:paraId="5628F9B8" w14:textId="77777777" w:rsidR="00DB764C" w:rsidRPr="00E75EA6" w:rsidRDefault="00DB764C" w:rsidP="00DB764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p>
          <w:p w14:paraId="411800EB" w14:textId="03164ED5" w:rsidR="007C3F87" w:rsidRPr="00E75EA6" w:rsidRDefault="005740AE" w:rsidP="00D8472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E75EA6">
              <w:rPr>
                <w:rFonts w:ascii="Arial" w:hAnsi="Arial" w:cs="Arial"/>
                <w:b/>
                <w:sz w:val="20"/>
                <w:szCs w:val="20"/>
                <w:lang w:val="sr-Latn-ME"/>
              </w:rPr>
              <w:t>5.2.3.</w:t>
            </w:r>
            <w:r w:rsidRPr="00E75EA6">
              <w:rPr>
                <w:rFonts w:ascii="Arial" w:hAnsi="Arial" w:cs="Arial"/>
                <w:sz w:val="20"/>
                <w:szCs w:val="20"/>
                <w:lang w:val="sr-Latn-ME"/>
              </w:rPr>
              <w:t xml:space="preserve">  </w:t>
            </w:r>
          </w:p>
          <w:p w14:paraId="555B318B" w14:textId="01C4AFF1" w:rsidR="005740AE" w:rsidRDefault="007C3F87" w:rsidP="00D5227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5EA6">
              <w:rPr>
                <w:rFonts w:ascii="Arial" w:hAnsi="Arial" w:cs="Arial"/>
                <w:sz w:val="20"/>
                <w:szCs w:val="20"/>
                <w:lang w:val="sr-Latn-ME"/>
              </w:rPr>
              <w:t xml:space="preserve">- </w:t>
            </w:r>
            <w:r w:rsidR="005740AE" w:rsidRPr="00E75EA6">
              <w:rPr>
                <w:rFonts w:ascii="Arial" w:hAnsi="Arial" w:cs="Arial"/>
                <w:sz w:val="20"/>
                <w:szCs w:val="20"/>
              </w:rPr>
              <w:t>Privredna</w:t>
            </w:r>
            <w:r w:rsidR="005740AE" w:rsidRPr="00E75EA6">
              <w:rPr>
                <w:rFonts w:ascii="Arial" w:hAnsi="Arial" w:cs="Arial"/>
                <w:sz w:val="20"/>
                <w:szCs w:val="20"/>
                <w:lang w:val="sr-Latn-ME"/>
              </w:rPr>
              <w:t xml:space="preserve"> </w:t>
            </w:r>
            <w:r w:rsidR="005740AE" w:rsidRPr="00E75EA6">
              <w:rPr>
                <w:rFonts w:ascii="Arial" w:hAnsi="Arial" w:cs="Arial"/>
                <w:sz w:val="20"/>
                <w:szCs w:val="20"/>
              </w:rPr>
              <w:t>komora</w:t>
            </w:r>
            <w:r w:rsidR="005740AE" w:rsidRPr="00E75EA6">
              <w:rPr>
                <w:rFonts w:ascii="Arial" w:hAnsi="Arial" w:cs="Arial"/>
                <w:sz w:val="20"/>
                <w:szCs w:val="20"/>
                <w:lang w:val="sr-Latn-ME"/>
              </w:rPr>
              <w:t xml:space="preserve"> </w:t>
            </w:r>
            <w:r w:rsidR="005740AE" w:rsidRPr="00E75EA6">
              <w:rPr>
                <w:rFonts w:ascii="Arial" w:hAnsi="Arial" w:cs="Arial"/>
                <w:sz w:val="20"/>
                <w:szCs w:val="20"/>
              </w:rPr>
              <w:t>Crne</w:t>
            </w:r>
            <w:r w:rsidR="005740AE" w:rsidRPr="00E75EA6">
              <w:rPr>
                <w:rFonts w:ascii="Arial" w:hAnsi="Arial" w:cs="Arial"/>
                <w:sz w:val="20"/>
                <w:szCs w:val="20"/>
                <w:lang w:val="sr-Latn-ME"/>
              </w:rPr>
              <w:t xml:space="preserve"> </w:t>
            </w:r>
            <w:r w:rsidR="005740AE" w:rsidRPr="00E75EA6">
              <w:rPr>
                <w:rFonts w:ascii="Arial" w:hAnsi="Arial" w:cs="Arial"/>
                <w:sz w:val="20"/>
                <w:szCs w:val="20"/>
              </w:rPr>
              <w:t>Gore</w:t>
            </w:r>
            <w:r w:rsidR="005740AE" w:rsidRPr="00E75EA6">
              <w:rPr>
                <w:rFonts w:ascii="Arial" w:hAnsi="Arial" w:cs="Arial"/>
                <w:sz w:val="20"/>
                <w:szCs w:val="20"/>
                <w:lang w:val="sr-Latn-ME"/>
              </w:rPr>
              <w:t xml:space="preserve"> </w:t>
            </w:r>
            <w:r w:rsidR="005740AE" w:rsidRPr="00E75EA6">
              <w:rPr>
                <w:rFonts w:ascii="Arial" w:hAnsi="Arial" w:cs="Arial"/>
                <w:sz w:val="20"/>
                <w:szCs w:val="20"/>
              </w:rPr>
              <w:t>je</w:t>
            </w:r>
            <w:r w:rsidR="005740AE" w:rsidRPr="00E75EA6">
              <w:rPr>
                <w:rFonts w:ascii="Arial" w:hAnsi="Arial" w:cs="Arial"/>
                <w:sz w:val="20"/>
                <w:szCs w:val="20"/>
                <w:lang w:val="sr-Latn-ME"/>
              </w:rPr>
              <w:t xml:space="preserve"> </w:t>
            </w:r>
            <w:r w:rsidR="005740AE" w:rsidRPr="00E75EA6">
              <w:rPr>
                <w:rFonts w:ascii="Arial" w:hAnsi="Arial" w:cs="Arial"/>
                <w:sz w:val="20"/>
                <w:szCs w:val="20"/>
              </w:rPr>
              <w:t>u</w:t>
            </w:r>
            <w:r w:rsidR="005740AE" w:rsidRPr="00E75EA6">
              <w:rPr>
                <w:rFonts w:ascii="Arial" w:hAnsi="Arial" w:cs="Arial"/>
                <w:sz w:val="20"/>
                <w:szCs w:val="20"/>
                <w:lang w:val="sr-Latn-ME"/>
              </w:rPr>
              <w:t xml:space="preserve"> 2020. </w:t>
            </w:r>
            <w:r w:rsidR="005740AE" w:rsidRPr="00E75EA6">
              <w:rPr>
                <w:rFonts w:ascii="Arial" w:hAnsi="Arial" w:cs="Arial"/>
                <w:sz w:val="20"/>
                <w:szCs w:val="20"/>
              </w:rPr>
              <w:t>godini</w:t>
            </w:r>
            <w:r w:rsidR="005740AE" w:rsidRPr="00E75EA6">
              <w:rPr>
                <w:rFonts w:ascii="Arial" w:hAnsi="Arial" w:cs="Arial"/>
                <w:sz w:val="20"/>
                <w:szCs w:val="20"/>
                <w:lang w:val="sr-Latn-ME"/>
              </w:rPr>
              <w:t xml:space="preserve"> </w:t>
            </w:r>
            <w:r w:rsidR="005740AE" w:rsidRPr="00E75EA6">
              <w:rPr>
                <w:rFonts w:ascii="Arial" w:hAnsi="Arial" w:cs="Arial"/>
                <w:sz w:val="20"/>
                <w:szCs w:val="20"/>
              </w:rPr>
              <w:t>organizovala</w:t>
            </w:r>
            <w:r w:rsidR="005740AE" w:rsidRPr="00E75EA6">
              <w:rPr>
                <w:rFonts w:ascii="Arial" w:hAnsi="Arial" w:cs="Arial"/>
                <w:sz w:val="20"/>
                <w:szCs w:val="20"/>
                <w:lang w:val="sr-Latn-ME"/>
              </w:rPr>
              <w:t xml:space="preserve"> 39 </w:t>
            </w:r>
            <w:r w:rsidR="005740AE" w:rsidRPr="00E75EA6">
              <w:rPr>
                <w:rFonts w:ascii="Arial" w:hAnsi="Arial" w:cs="Arial"/>
                <w:sz w:val="20"/>
                <w:szCs w:val="20"/>
              </w:rPr>
              <w:t>edukativnih</w:t>
            </w:r>
            <w:r w:rsidR="005740AE" w:rsidRPr="00E75EA6">
              <w:rPr>
                <w:rFonts w:ascii="Arial" w:hAnsi="Arial" w:cs="Arial"/>
                <w:sz w:val="20"/>
                <w:szCs w:val="20"/>
                <w:lang w:val="sr-Latn-ME"/>
              </w:rPr>
              <w:t xml:space="preserve"> </w:t>
            </w:r>
            <w:r w:rsidR="005740AE" w:rsidRPr="00E75EA6">
              <w:rPr>
                <w:rFonts w:ascii="Arial" w:hAnsi="Arial" w:cs="Arial"/>
                <w:sz w:val="20"/>
                <w:szCs w:val="20"/>
              </w:rPr>
              <w:t>aktivnosti</w:t>
            </w:r>
            <w:r w:rsidR="005740AE" w:rsidRPr="00E75EA6">
              <w:rPr>
                <w:rFonts w:ascii="Arial" w:hAnsi="Arial" w:cs="Arial"/>
                <w:sz w:val="20"/>
                <w:szCs w:val="20"/>
                <w:lang w:val="sr-Latn-ME"/>
              </w:rPr>
              <w:t xml:space="preserve"> </w:t>
            </w:r>
            <w:r w:rsidR="005740AE" w:rsidRPr="00E75EA6">
              <w:rPr>
                <w:rFonts w:ascii="Arial" w:hAnsi="Arial" w:cs="Arial"/>
                <w:sz w:val="20"/>
                <w:szCs w:val="20"/>
              </w:rPr>
              <w:t>sa</w:t>
            </w:r>
            <w:r w:rsidR="005740AE" w:rsidRPr="00E75EA6">
              <w:rPr>
                <w:rFonts w:ascii="Arial" w:hAnsi="Arial" w:cs="Arial"/>
                <w:sz w:val="20"/>
                <w:szCs w:val="20"/>
                <w:lang w:val="sr-Latn-ME"/>
              </w:rPr>
              <w:t xml:space="preserve"> 1179 </w:t>
            </w:r>
            <w:r w:rsidR="005740AE" w:rsidRPr="00E75EA6">
              <w:rPr>
                <w:rFonts w:ascii="Arial" w:hAnsi="Arial" w:cs="Arial"/>
                <w:sz w:val="20"/>
                <w:szCs w:val="20"/>
              </w:rPr>
              <w:t>fizi</w:t>
            </w:r>
            <w:r w:rsidR="005740AE" w:rsidRPr="00E75EA6">
              <w:rPr>
                <w:rFonts w:ascii="Arial" w:hAnsi="Arial" w:cs="Arial"/>
                <w:sz w:val="20"/>
                <w:szCs w:val="20"/>
                <w:lang w:val="sr-Latn-ME"/>
              </w:rPr>
              <w:t>č</w:t>
            </w:r>
            <w:r w:rsidR="005740AE" w:rsidRPr="00E75EA6">
              <w:rPr>
                <w:rFonts w:ascii="Arial" w:hAnsi="Arial" w:cs="Arial"/>
                <w:sz w:val="20"/>
                <w:szCs w:val="20"/>
              </w:rPr>
              <w:t>ki</w:t>
            </w:r>
            <w:r w:rsidR="005740AE" w:rsidRPr="00E75EA6">
              <w:rPr>
                <w:rFonts w:ascii="Arial" w:hAnsi="Arial" w:cs="Arial"/>
                <w:sz w:val="20"/>
                <w:szCs w:val="20"/>
                <w:lang w:val="sr-Latn-ME"/>
              </w:rPr>
              <w:t xml:space="preserve"> </w:t>
            </w:r>
            <w:r w:rsidR="005740AE" w:rsidRPr="00E75EA6">
              <w:rPr>
                <w:rFonts w:ascii="Arial" w:hAnsi="Arial" w:cs="Arial"/>
                <w:sz w:val="20"/>
                <w:szCs w:val="20"/>
              </w:rPr>
              <w:t>prisutnih</w:t>
            </w:r>
            <w:r w:rsidR="005740AE" w:rsidRPr="00E75EA6">
              <w:rPr>
                <w:rFonts w:ascii="Arial" w:hAnsi="Arial" w:cs="Arial"/>
                <w:sz w:val="20"/>
                <w:szCs w:val="20"/>
                <w:lang w:val="sr-Latn-ME"/>
              </w:rPr>
              <w:t xml:space="preserve"> </w:t>
            </w:r>
            <w:r w:rsidR="005740AE" w:rsidRPr="00E75EA6">
              <w:rPr>
                <w:rFonts w:ascii="Arial" w:hAnsi="Arial" w:cs="Arial"/>
                <w:sz w:val="20"/>
                <w:szCs w:val="20"/>
              </w:rPr>
              <w:t>u</w:t>
            </w:r>
            <w:r w:rsidR="005740AE" w:rsidRPr="00E75EA6">
              <w:rPr>
                <w:rFonts w:ascii="Arial" w:hAnsi="Arial" w:cs="Arial"/>
                <w:sz w:val="20"/>
                <w:szCs w:val="20"/>
                <w:lang w:val="sr-Latn-ME"/>
              </w:rPr>
              <w:t>č</w:t>
            </w:r>
            <w:r w:rsidR="005740AE" w:rsidRPr="00E75EA6">
              <w:rPr>
                <w:rFonts w:ascii="Arial" w:hAnsi="Arial" w:cs="Arial"/>
                <w:sz w:val="20"/>
                <w:szCs w:val="20"/>
              </w:rPr>
              <w:t>esnika</w:t>
            </w:r>
            <w:r w:rsidR="005740AE" w:rsidRPr="00E75EA6">
              <w:rPr>
                <w:rFonts w:ascii="Arial" w:hAnsi="Arial" w:cs="Arial"/>
                <w:sz w:val="20"/>
                <w:szCs w:val="20"/>
                <w:lang w:val="sr-Latn-ME"/>
              </w:rPr>
              <w:t xml:space="preserve">. </w:t>
            </w:r>
            <w:r w:rsidR="005740AE" w:rsidRPr="00E75EA6">
              <w:rPr>
                <w:rFonts w:ascii="Arial" w:hAnsi="Arial" w:cs="Arial"/>
                <w:sz w:val="20"/>
                <w:szCs w:val="20"/>
              </w:rPr>
              <w:t>Pored</w:t>
            </w:r>
            <w:r w:rsidR="005740AE" w:rsidRPr="00E75EA6">
              <w:rPr>
                <w:rFonts w:ascii="Arial" w:hAnsi="Arial" w:cs="Arial"/>
                <w:sz w:val="20"/>
                <w:szCs w:val="20"/>
                <w:lang w:val="sr-Latn-ME"/>
              </w:rPr>
              <w:t xml:space="preserve"> </w:t>
            </w:r>
            <w:r w:rsidR="005740AE" w:rsidRPr="00E75EA6">
              <w:rPr>
                <w:rFonts w:ascii="Arial" w:hAnsi="Arial" w:cs="Arial"/>
                <w:sz w:val="20"/>
                <w:szCs w:val="20"/>
              </w:rPr>
              <w:t>fizi</w:t>
            </w:r>
            <w:r w:rsidR="005740AE" w:rsidRPr="00E75EA6">
              <w:rPr>
                <w:rFonts w:ascii="Arial" w:hAnsi="Arial" w:cs="Arial"/>
                <w:sz w:val="20"/>
                <w:szCs w:val="20"/>
                <w:lang w:val="sr-Latn-ME"/>
              </w:rPr>
              <w:t>č</w:t>
            </w:r>
            <w:r w:rsidR="005740AE" w:rsidRPr="00E75EA6">
              <w:rPr>
                <w:rFonts w:ascii="Arial" w:hAnsi="Arial" w:cs="Arial"/>
                <w:sz w:val="20"/>
                <w:szCs w:val="20"/>
              </w:rPr>
              <w:t>ki</w:t>
            </w:r>
            <w:r w:rsidR="005740AE" w:rsidRPr="00E75EA6">
              <w:rPr>
                <w:rFonts w:ascii="Arial" w:hAnsi="Arial" w:cs="Arial"/>
                <w:sz w:val="20"/>
                <w:szCs w:val="20"/>
                <w:lang w:val="sr-Latn-ME"/>
              </w:rPr>
              <w:t xml:space="preserve"> </w:t>
            </w:r>
            <w:r w:rsidR="005740AE" w:rsidRPr="00E75EA6">
              <w:rPr>
                <w:rFonts w:ascii="Arial" w:hAnsi="Arial" w:cs="Arial"/>
                <w:sz w:val="20"/>
                <w:szCs w:val="20"/>
              </w:rPr>
              <w:t>odr</w:t>
            </w:r>
            <w:r w:rsidR="005740AE" w:rsidRPr="00E75EA6">
              <w:rPr>
                <w:rFonts w:ascii="Arial" w:hAnsi="Arial" w:cs="Arial"/>
                <w:sz w:val="20"/>
                <w:szCs w:val="20"/>
                <w:lang w:val="sr-Latn-ME"/>
              </w:rPr>
              <w:t>ž</w:t>
            </w:r>
            <w:r w:rsidR="005740AE" w:rsidRPr="00E75EA6">
              <w:rPr>
                <w:rFonts w:ascii="Arial" w:hAnsi="Arial" w:cs="Arial"/>
                <w:sz w:val="20"/>
                <w:szCs w:val="20"/>
              </w:rPr>
              <w:t>anih</w:t>
            </w:r>
            <w:r w:rsidR="005740AE" w:rsidRPr="00E75EA6">
              <w:rPr>
                <w:rFonts w:ascii="Arial" w:hAnsi="Arial" w:cs="Arial"/>
                <w:sz w:val="20"/>
                <w:szCs w:val="20"/>
                <w:lang w:val="sr-Latn-ME"/>
              </w:rPr>
              <w:t xml:space="preserve"> </w:t>
            </w:r>
            <w:r w:rsidR="005740AE" w:rsidRPr="00E75EA6">
              <w:rPr>
                <w:rFonts w:ascii="Arial" w:hAnsi="Arial" w:cs="Arial"/>
                <w:sz w:val="20"/>
                <w:szCs w:val="20"/>
              </w:rPr>
              <w:t>skupova</w:t>
            </w:r>
            <w:r w:rsidR="005740AE" w:rsidRPr="00E75EA6">
              <w:rPr>
                <w:rFonts w:ascii="Arial" w:hAnsi="Arial" w:cs="Arial"/>
                <w:sz w:val="20"/>
                <w:szCs w:val="20"/>
                <w:lang w:val="sr-Latn-ME"/>
              </w:rPr>
              <w:t xml:space="preserve">, </w:t>
            </w:r>
            <w:r w:rsidR="005740AE" w:rsidRPr="00E75EA6">
              <w:rPr>
                <w:rFonts w:ascii="Arial" w:hAnsi="Arial" w:cs="Arial"/>
                <w:sz w:val="20"/>
                <w:szCs w:val="20"/>
              </w:rPr>
              <w:t>u</w:t>
            </w:r>
            <w:r w:rsidR="005740AE" w:rsidRPr="00E75EA6">
              <w:rPr>
                <w:rFonts w:ascii="Arial" w:hAnsi="Arial" w:cs="Arial"/>
                <w:sz w:val="20"/>
                <w:szCs w:val="20"/>
                <w:lang w:val="sr-Latn-ME"/>
              </w:rPr>
              <w:t xml:space="preserve"> 2020. </w:t>
            </w:r>
            <w:r w:rsidR="005740AE" w:rsidRPr="00E75EA6">
              <w:rPr>
                <w:rFonts w:ascii="Arial" w:hAnsi="Arial" w:cs="Arial"/>
                <w:sz w:val="20"/>
                <w:szCs w:val="20"/>
              </w:rPr>
              <w:t>godini</w:t>
            </w:r>
            <w:r w:rsidR="005740AE" w:rsidRPr="00E75EA6">
              <w:rPr>
                <w:rFonts w:ascii="Arial" w:hAnsi="Arial" w:cs="Arial"/>
                <w:sz w:val="20"/>
                <w:szCs w:val="20"/>
                <w:lang w:val="sr-Latn-ME"/>
              </w:rPr>
              <w:t xml:space="preserve"> </w:t>
            </w:r>
            <w:r w:rsidR="005740AE" w:rsidRPr="00E75EA6">
              <w:rPr>
                <w:rFonts w:ascii="Arial" w:hAnsi="Arial" w:cs="Arial"/>
                <w:sz w:val="20"/>
                <w:szCs w:val="20"/>
              </w:rPr>
              <w:t>zbog</w:t>
            </w:r>
            <w:r w:rsidR="005740AE" w:rsidRPr="00E75EA6">
              <w:rPr>
                <w:rFonts w:ascii="Arial" w:hAnsi="Arial" w:cs="Arial"/>
                <w:sz w:val="20"/>
                <w:szCs w:val="20"/>
                <w:lang w:val="sr-Latn-ME"/>
              </w:rPr>
              <w:t xml:space="preserve"> </w:t>
            </w:r>
            <w:r w:rsidR="005740AE" w:rsidRPr="00E75EA6">
              <w:rPr>
                <w:rFonts w:ascii="Arial" w:hAnsi="Arial" w:cs="Arial"/>
                <w:sz w:val="20"/>
                <w:szCs w:val="20"/>
              </w:rPr>
              <w:t>epidemije</w:t>
            </w:r>
            <w:r w:rsidR="005740AE" w:rsidRPr="00E75EA6">
              <w:rPr>
                <w:rFonts w:ascii="Arial" w:hAnsi="Arial" w:cs="Arial"/>
                <w:sz w:val="20"/>
                <w:szCs w:val="20"/>
                <w:lang w:val="sr-Latn-ME"/>
              </w:rPr>
              <w:t xml:space="preserve"> </w:t>
            </w:r>
            <w:r w:rsidR="005740AE" w:rsidRPr="00E75EA6">
              <w:rPr>
                <w:rFonts w:ascii="Arial" w:hAnsi="Arial" w:cs="Arial"/>
                <w:sz w:val="20"/>
                <w:szCs w:val="20"/>
              </w:rPr>
              <w:t>virusa</w:t>
            </w:r>
            <w:r w:rsidR="005740AE" w:rsidRPr="00E75EA6">
              <w:rPr>
                <w:rFonts w:ascii="Arial" w:hAnsi="Arial" w:cs="Arial"/>
                <w:sz w:val="20"/>
                <w:szCs w:val="20"/>
                <w:lang w:val="sr-Latn-ME"/>
              </w:rPr>
              <w:t xml:space="preserve"> </w:t>
            </w:r>
            <w:r w:rsidR="005740AE" w:rsidRPr="00E75EA6">
              <w:rPr>
                <w:rFonts w:ascii="Arial" w:hAnsi="Arial" w:cs="Arial"/>
                <w:sz w:val="20"/>
                <w:szCs w:val="20"/>
              </w:rPr>
              <w:t>Covid</w:t>
            </w:r>
            <w:r w:rsidR="005740AE" w:rsidRPr="00E75EA6">
              <w:rPr>
                <w:rFonts w:ascii="Arial" w:hAnsi="Arial" w:cs="Arial"/>
                <w:sz w:val="20"/>
                <w:szCs w:val="20"/>
                <w:lang w:val="sr-Latn-ME"/>
              </w:rPr>
              <w:t xml:space="preserve">19, </w:t>
            </w:r>
            <w:r w:rsidR="005740AE" w:rsidRPr="00E75EA6">
              <w:rPr>
                <w:rFonts w:ascii="Arial" w:hAnsi="Arial" w:cs="Arial"/>
                <w:sz w:val="20"/>
                <w:szCs w:val="20"/>
              </w:rPr>
              <w:t>organizovani</w:t>
            </w:r>
            <w:r w:rsidR="005740AE" w:rsidRPr="00E75EA6">
              <w:rPr>
                <w:rFonts w:ascii="Arial" w:hAnsi="Arial" w:cs="Arial"/>
                <w:sz w:val="20"/>
                <w:szCs w:val="20"/>
                <w:lang w:val="sr-Latn-ME"/>
              </w:rPr>
              <w:t xml:space="preserve"> </w:t>
            </w:r>
            <w:r w:rsidR="005740AE" w:rsidRPr="00E75EA6">
              <w:rPr>
                <w:rFonts w:ascii="Arial" w:hAnsi="Arial" w:cs="Arial"/>
                <w:sz w:val="20"/>
                <w:szCs w:val="20"/>
              </w:rPr>
              <w:t>su</w:t>
            </w:r>
            <w:r w:rsidR="005740AE" w:rsidRPr="00E75EA6">
              <w:rPr>
                <w:rFonts w:ascii="Arial" w:hAnsi="Arial" w:cs="Arial"/>
                <w:sz w:val="20"/>
                <w:szCs w:val="20"/>
                <w:lang w:val="sr-Latn-ME"/>
              </w:rPr>
              <w:t xml:space="preserve"> </w:t>
            </w:r>
            <w:r w:rsidR="005740AE" w:rsidRPr="00E75EA6">
              <w:rPr>
                <w:rFonts w:ascii="Arial" w:hAnsi="Arial" w:cs="Arial"/>
                <w:sz w:val="20"/>
                <w:szCs w:val="20"/>
              </w:rPr>
              <w:t>online</w:t>
            </w:r>
            <w:r w:rsidR="005740AE" w:rsidRPr="00E75EA6">
              <w:rPr>
                <w:rFonts w:ascii="Arial" w:hAnsi="Arial" w:cs="Arial"/>
                <w:sz w:val="20"/>
                <w:szCs w:val="20"/>
                <w:lang w:val="sr-Latn-ME"/>
              </w:rPr>
              <w:t xml:space="preserve"> </w:t>
            </w:r>
            <w:r w:rsidR="005740AE" w:rsidRPr="00E75EA6">
              <w:rPr>
                <w:rFonts w:ascii="Arial" w:hAnsi="Arial" w:cs="Arial"/>
                <w:sz w:val="20"/>
                <w:szCs w:val="20"/>
              </w:rPr>
              <w:t>skupovi</w:t>
            </w:r>
            <w:r w:rsidR="005740AE" w:rsidRPr="00E75EA6">
              <w:rPr>
                <w:rFonts w:ascii="Arial" w:hAnsi="Arial" w:cs="Arial"/>
                <w:sz w:val="20"/>
                <w:szCs w:val="20"/>
                <w:lang w:val="sr-Latn-ME"/>
              </w:rPr>
              <w:t xml:space="preserve"> </w:t>
            </w:r>
            <w:r w:rsidR="005740AE" w:rsidRPr="00E75EA6">
              <w:rPr>
                <w:rFonts w:ascii="Arial" w:hAnsi="Arial" w:cs="Arial"/>
                <w:sz w:val="20"/>
                <w:szCs w:val="20"/>
              </w:rPr>
              <w:t>preko</w:t>
            </w:r>
            <w:r w:rsidR="005740AE" w:rsidRPr="00E75EA6">
              <w:rPr>
                <w:rFonts w:ascii="Arial" w:hAnsi="Arial" w:cs="Arial"/>
                <w:sz w:val="20"/>
                <w:szCs w:val="20"/>
                <w:lang w:val="sr-Latn-ME"/>
              </w:rPr>
              <w:t xml:space="preserve"> </w:t>
            </w:r>
            <w:r w:rsidR="005740AE" w:rsidRPr="00E75EA6">
              <w:rPr>
                <w:rFonts w:ascii="Arial" w:hAnsi="Arial" w:cs="Arial"/>
                <w:sz w:val="20"/>
                <w:szCs w:val="20"/>
              </w:rPr>
              <w:t>digitalnih</w:t>
            </w:r>
            <w:r w:rsidR="005740AE" w:rsidRPr="00E75EA6">
              <w:rPr>
                <w:rFonts w:ascii="Arial" w:hAnsi="Arial" w:cs="Arial"/>
                <w:sz w:val="20"/>
                <w:szCs w:val="20"/>
                <w:lang w:val="sr-Latn-ME"/>
              </w:rPr>
              <w:t xml:space="preserve"> </w:t>
            </w:r>
            <w:r w:rsidR="005740AE" w:rsidRPr="00E75EA6">
              <w:rPr>
                <w:rFonts w:ascii="Arial" w:hAnsi="Arial" w:cs="Arial"/>
                <w:sz w:val="20"/>
                <w:szCs w:val="20"/>
              </w:rPr>
              <w:t>platformi</w:t>
            </w:r>
            <w:r w:rsidR="005740AE" w:rsidRPr="00E75EA6">
              <w:rPr>
                <w:rFonts w:ascii="Arial" w:hAnsi="Arial" w:cs="Arial"/>
                <w:sz w:val="20"/>
                <w:szCs w:val="20"/>
                <w:lang w:val="sr-Latn-ME"/>
              </w:rPr>
              <w:t xml:space="preserve"> </w:t>
            </w:r>
            <w:r w:rsidR="005740AE" w:rsidRPr="00E75EA6">
              <w:rPr>
                <w:rFonts w:ascii="Arial" w:hAnsi="Arial" w:cs="Arial"/>
                <w:sz w:val="20"/>
                <w:szCs w:val="20"/>
              </w:rPr>
              <w:t>kojima</w:t>
            </w:r>
            <w:r w:rsidR="005740AE" w:rsidRPr="00E75EA6">
              <w:rPr>
                <w:rFonts w:ascii="Arial" w:hAnsi="Arial" w:cs="Arial"/>
                <w:sz w:val="20"/>
                <w:szCs w:val="20"/>
                <w:lang w:val="sr-Latn-ME"/>
              </w:rPr>
              <w:t xml:space="preserve"> </w:t>
            </w:r>
            <w:r w:rsidR="005740AE" w:rsidRPr="00E75EA6">
              <w:rPr>
                <w:rFonts w:ascii="Arial" w:hAnsi="Arial" w:cs="Arial"/>
                <w:sz w:val="20"/>
                <w:szCs w:val="20"/>
              </w:rPr>
              <w:t>je</w:t>
            </w:r>
            <w:r w:rsidR="005740AE" w:rsidRPr="00E75EA6">
              <w:rPr>
                <w:rFonts w:ascii="Arial" w:hAnsi="Arial" w:cs="Arial"/>
                <w:sz w:val="20"/>
                <w:szCs w:val="20"/>
                <w:lang w:val="sr-Latn-ME"/>
              </w:rPr>
              <w:t xml:space="preserve">, </w:t>
            </w:r>
            <w:r w:rsidR="005740AE" w:rsidRPr="00E75EA6">
              <w:rPr>
                <w:rFonts w:ascii="Arial" w:hAnsi="Arial" w:cs="Arial"/>
                <w:sz w:val="20"/>
                <w:szCs w:val="20"/>
              </w:rPr>
              <w:t>prema</w:t>
            </w:r>
            <w:r w:rsidR="005740AE" w:rsidRPr="00E75EA6">
              <w:rPr>
                <w:rFonts w:ascii="Arial" w:hAnsi="Arial" w:cs="Arial"/>
                <w:sz w:val="20"/>
                <w:szCs w:val="20"/>
                <w:lang w:val="sr-Latn-ME"/>
              </w:rPr>
              <w:t xml:space="preserve"> </w:t>
            </w:r>
            <w:r w:rsidR="005740AE" w:rsidRPr="00E75EA6">
              <w:rPr>
                <w:rFonts w:ascii="Arial" w:hAnsi="Arial" w:cs="Arial"/>
                <w:sz w:val="20"/>
                <w:szCs w:val="20"/>
              </w:rPr>
              <w:t>trenutno</w:t>
            </w:r>
            <w:r w:rsidR="005740AE" w:rsidRPr="00E75EA6">
              <w:rPr>
                <w:rFonts w:ascii="Arial" w:hAnsi="Arial" w:cs="Arial"/>
                <w:sz w:val="20"/>
                <w:szCs w:val="20"/>
                <w:lang w:val="sr-Latn-ME"/>
              </w:rPr>
              <w:t xml:space="preserve"> </w:t>
            </w:r>
            <w:r w:rsidR="005740AE" w:rsidRPr="00E75EA6">
              <w:rPr>
                <w:rFonts w:ascii="Arial" w:hAnsi="Arial" w:cs="Arial"/>
                <w:sz w:val="20"/>
                <w:szCs w:val="20"/>
              </w:rPr>
              <w:t>raspolo</w:t>
            </w:r>
            <w:r w:rsidR="005740AE" w:rsidRPr="00E75EA6">
              <w:rPr>
                <w:rFonts w:ascii="Arial" w:hAnsi="Arial" w:cs="Arial"/>
                <w:sz w:val="20"/>
                <w:szCs w:val="20"/>
                <w:lang w:val="sr-Latn-ME"/>
              </w:rPr>
              <w:t>ž</w:t>
            </w:r>
            <w:r w:rsidR="005740AE" w:rsidRPr="00E75EA6">
              <w:rPr>
                <w:rFonts w:ascii="Arial" w:hAnsi="Arial" w:cs="Arial"/>
                <w:sz w:val="20"/>
                <w:szCs w:val="20"/>
              </w:rPr>
              <w:t>ivim</w:t>
            </w:r>
            <w:r w:rsidR="005740AE" w:rsidRPr="00E75EA6">
              <w:rPr>
                <w:rFonts w:ascii="Arial" w:hAnsi="Arial" w:cs="Arial"/>
                <w:sz w:val="20"/>
                <w:szCs w:val="20"/>
                <w:lang w:val="sr-Latn-ME"/>
              </w:rPr>
              <w:t xml:space="preserve"> </w:t>
            </w:r>
            <w:r w:rsidR="005740AE" w:rsidRPr="00E75EA6">
              <w:rPr>
                <w:rFonts w:ascii="Arial" w:hAnsi="Arial" w:cs="Arial"/>
                <w:sz w:val="20"/>
                <w:szCs w:val="20"/>
              </w:rPr>
              <w:t>podacima</w:t>
            </w:r>
            <w:r w:rsidR="005740AE" w:rsidRPr="00E75EA6">
              <w:rPr>
                <w:rFonts w:ascii="Arial" w:hAnsi="Arial" w:cs="Arial"/>
                <w:sz w:val="20"/>
                <w:szCs w:val="20"/>
                <w:lang w:val="sr-Latn-ME"/>
              </w:rPr>
              <w:t xml:space="preserve">, </w:t>
            </w:r>
            <w:r w:rsidR="005740AE" w:rsidRPr="00E75EA6">
              <w:rPr>
                <w:rFonts w:ascii="Arial" w:hAnsi="Arial" w:cs="Arial"/>
                <w:sz w:val="20"/>
                <w:szCs w:val="20"/>
              </w:rPr>
              <w:t>prisustvovalo</w:t>
            </w:r>
            <w:r w:rsidR="005740AE" w:rsidRPr="00E75EA6">
              <w:rPr>
                <w:rFonts w:ascii="Arial" w:hAnsi="Arial" w:cs="Arial"/>
                <w:sz w:val="20"/>
                <w:szCs w:val="20"/>
                <w:lang w:val="sr-Latn-ME"/>
              </w:rPr>
              <w:t xml:space="preserve"> </w:t>
            </w:r>
            <w:r w:rsidR="005740AE" w:rsidRPr="00E75EA6">
              <w:rPr>
                <w:rFonts w:ascii="Arial" w:hAnsi="Arial" w:cs="Arial"/>
                <w:sz w:val="20"/>
                <w:szCs w:val="20"/>
              </w:rPr>
              <w:t>ukupno</w:t>
            </w:r>
            <w:r w:rsidR="005740AE" w:rsidRPr="00E75EA6">
              <w:rPr>
                <w:rFonts w:ascii="Arial" w:hAnsi="Arial" w:cs="Arial"/>
                <w:sz w:val="20"/>
                <w:szCs w:val="20"/>
                <w:lang w:val="sr-Latn-ME"/>
              </w:rPr>
              <w:t xml:space="preserve"> 3155 </w:t>
            </w:r>
            <w:r w:rsidR="005740AE" w:rsidRPr="00E75EA6">
              <w:rPr>
                <w:rFonts w:ascii="Arial" w:hAnsi="Arial" w:cs="Arial"/>
                <w:sz w:val="20"/>
                <w:szCs w:val="20"/>
              </w:rPr>
              <w:t>posjetilaca</w:t>
            </w:r>
            <w:r w:rsidR="005740AE" w:rsidRPr="00E75EA6">
              <w:rPr>
                <w:rFonts w:ascii="Arial" w:hAnsi="Arial" w:cs="Arial"/>
                <w:sz w:val="20"/>
                <w:szCs w:val="20"/>
                <w:lang w:val="sr-Latn-ME"/>
              </w:rPr>
              <w:t xml:space="preserve">. </w:t>
            </w:r>
            <w:r w:rsidR="005740AE" w:rsidRPr="00E75EA6">
              <w:rPr>
                <w:rFonts w:ascii="Arial" w:hAnsi="Arial" w:cs="Arial"/>
                <w:sz w:val="20"/>
                <w:szCs w:val="20"/>
              </w:rPr>
              <w:t>Ukupno</w:t>
            </w:r>
            <w:r w:rsidR="005740AE" w:rsidRPr="00E75EA6">
              <w:rPr>
                <w:rFonts w:ascii="Arial" w:hAnsi="Arial" w:cs="Arial"/>
                <w:sz w:val="20"/>
                <w:szCs w:val="20"/>
                <w:lang w:val="sr-Latn-ME"/>
              </w:rPr>
              <w:t xml:space="preserve"> </w:t>
            </w:r>
            <w:r w:rsidR="005740AE" w:rsidRPr="00E75EA6">
              <w:rPr>
                <w:rFonts w:ascii="Arial" w:hAnsi="Arial" w:cs="Arial"/>
                <w:sz w:val="20"/>
                <w:szCs w:val="20"/>
              </w:rPr>
              <w:t>je</w:t>
            </w:r>
            <w:r w:rsidR="005740AE" w:rsidRPr="00E75EA6">
              <w:rPr>
                <w:rFonts w:ascii="Arial" w:hAnsi="Arial" w:cs="Arial"/>
                <w:sz w:val="20"/>
                <w:szCs w:val="20"/>
                <w:lang w:val="sr-Latn-ME"/>
              </w:rPr>
              <w:t xml:space="preserve"> </w:t>
            </w:r>
            <w:r w:rsidR="005740AE" w:rsidRPr="00E75EA6">
              <w:rPr>
                <w:rFonts w:ascii="Arial" w:hAnsi="Arial" w:cs="Arial"/>
                <w:sz w:val="20"/>
                <w:szCs w:val="20"/>
              </w:rPr>
              <w:t>organizovano</w:t>
            </w:r>
            <w:r w:rsidR="005740AE" w:rsidRPr="00E75EA6">
              <w:rPr>
                <w:rFonts w:ascii="Arial" w:hAnsi="Arial" w:cs="Arial"/>
                <w:sz w:val="20"/>
                <w:szCs w:val="20"/>
                <w:lang w:val="sr-Latn-ME"/>
              </w:rPr>
              <w:t xml:space="preserve"> 22 </w:t>
            </w:r>
            <w:r w:rsidR="005740AE" w:rsidRPr="00E75EA6">
              <w:rPr>
                <w:rFonts w:ascii="Arial" w:hAnsi="Arial" w:cs="Arial"/>
                <w:sz w:val="20"/>
                <w:szCs w:val="20"/>
              </w:rPr>
              <w:t>online</w:t>
            </w:r>
            <w:r w:rsidR="005740AE" w:rsidRPr="00E75EA6">
              <w:rPr>
                <w:rFonts w:ascii="Arial" w:hAnsi="Arial" w:cs="Arial"/>
                <w:sz w:val="20"/>
                <w:szCs w:val="20"/>
                <w:lang w:val="sr-Latn-ME"/>
              </w:rPr>
              <w:t xml:space="preserve"> </w:t>
            </w:r>
            <w:r w:rsidR="005740AE" w:rsidRPr="00E75EA6">
              <w:rPr>
                <w:rFonts w:ascii="Arial" w:hAnsi="Arial" w:cs="Arial"/>
                <w:sz w:val="20"/>
                <w:szCs w:val="20"/>
              </w:rPr>
              <w:t>doga</w:t>
            </w:r>
            <w:r w:rsidR="005740AE" w:rsidRPr="00E75EA6">
              <w:rPr>
                <w:rFonts w:ascii="Arial" w:hAnsi="Arial" w:cs="Arial"/>
                <w:sz w:val="20"/>
                <w:szCs w:val="20"/>
                <w:lang w:val="sr-Latn-ME"/>
              </w:rPr>
              <w:t>đ</w:t>
            </w:r>
            <w:r w:rsidR="005740AE" w:rsidRPr="00E75EA6">
              <w:rPr>
                <w:rFonts w:ascii="Arial" w:hAnsi="Arial" w:cs="Arial"/>
                <w:sz w:val="20"/>
                <w:szCs w:val="20"/>
              </w:rPr>
              <w:t>aja</w:t>
            </w:r>
            <w:r w:rsidR="005740AE" w:rsidRPr="00E75EA6">
              <w:rPr>
                <w:rFonts w:ascii="Arial" w:hAnsi="Arial" w:cs="Arial"/>
                <w:sz w:val="20"/>
                <w:szCs w:val="20"/>
                <w:lang w:val="sr-Latn-ME"/>
              </w:rPr>
              <w:t xml:space="preserve">: 13 </w:t>
            </w:r>
            <w:r w:rsidR="005740AE" w:rsidRPr="00E75EA6">
              <w:rPr>
                <w:rFonts w:ascii="Arial" w:hAnsi="Arial" w:cs="Arial"/>
                <w:sz w:val="20"/>
                <w:szCs w:val="20"/>
              </w:rPr>
              <w:t>skupova</w:t>
            </w:r>
            <w:r w:rsidR="005740AE" w:rsidRPr="00E75EA6">
              <w:rPr>
                <w:rFonts w:ascii="Arial" w:hAnsi="Arial" w:cs="Arial"/>
                <w:sz w:val="20"/>
                <w:szCs w:val="20"/>
                <w:lang w:val="sr-Latn-ME"/>
              </w:rPr>
              <w:t xml:space="preserve"> (</w:t>
            </w:r>
            <w:r w:rsidR="005740AE" w:rsidRPr="00E75EA6">
              <w:rPr>
                <w:rFonts w:ascii="Arial" w:hAnsi="Arial" w:cs="Arial"/>
                <w:sz w:val="20"/>
                <w:szCs w:val="20"/>
              </w:rPr>
              <w:t>jedan</w:t>
            </w:r>
            <w:r w:rsidR="005740AE" w:rsidRPr="00E75EA6">
              <w:rPr>
                <w:rFonts w:ascii="Arial" w:hAnsi="Arial" w:cs="Arial"/>
                <w:sz w:val="20"/>
                <w:szCs w:val="20"/>
                <w:lang w:val="sr-Latn-ME"/>
              </w:rPr>
              <w:t xml:space="preserve"> </w:t>
            </w:r>
            <w:r w:rsidR="005740AE" w:rsidRPr="00E75EA6">
              <w:rPr>
                <w:rFonts w:ascii="Arial" w:hAnsi="Arial" w:cs="Arial"/>
                <w:sz w:val="20"/>
                <w:szCs w:val="20"/>
              </w:rPr>
              <w:t>seminar</w:t>
            </w:r>
            <w:r w:rsidR="005740AE" w:rsidRPr="00E75EA6">
              <w:rPr>
                <w:rFonts w:ascii="Arial" w:hAnsi="Arial" w:cs="Arial"/>
                <w:sz w:val="20"/>
                <w:szCs w:val="20"/>
                <w:lang w:val="sr-Latn-ME"/>
              </w:rPr>
              <w:t xml:space="preserve">, </w:t>
            </w:r>
            <w:r w:rsidR="005740AE" w:rsidRPr="00E75EA6">
              <w:rPr>
                <w:rFonts w:ascii="Arial" w:hAnsi="Arial" w:cs="Arial"/>
                <w:sz w:val="20"/>
                <w:szCs w:val="20"/>
              </w:rPr>
              <w:t>tri</w:t>
            </w:r>
            <w:r w:rsidR="005740AE" w:rsidRPr="00E75EA6">
              <w:rPr>
                <w:rFonts w:ascii="Arial" w:hAnsi="Arial" w:cs="Arial"/>
                <w:sz w:val="20"/>
                <w:szCs w:val="20"/>
                <w:lang w:val="sr-Latn-ME"/>
              </w:rPr>
              <w:t xml:space="preserve"> </w:t>
            </w:r>
            <w:r w:rsidR="005740AE" w:rsidRPr="00E75EA6">
              <w:rPr>
                <w:rFonts w:ascii="Arial" w:hAnsi="Arial" w:cs="Arial"/>
                <w:sz w:val="20"/>
                <w:szCs w:val="20"/>
              </w:rPr>
              <w:t>okrugla</w:t>
            </w:r>
            <w:r w:rsidR="005740AE" w:rsidRPr="00E75EA6">
              <w:rPr>
                <w:rFonts w:ascii="Arial" w:hAnsi="Arial" w:cs="Arial"/>
                <w:sz w:val="20"/>
                <w:szCs w:val="20"/>
                <w:lang w:val="sr-Latn-ME"/>
              </w:rPr>
              <w:t xml:space="preserve"> </w:t>
            </w:r>
            <w:r w:rsidR="005740AE" w:rsidRPr="00E75EA6">
              <w:rPr>
                <w:rFonts w:ascii="Arial" w:hAnsi="Arial" w:cs="Arial"/>
                <w:sz w:val="20"/>
                <w:szCs w:val="20"/>
              </w:rPr>
              <w:t>stola</w:t>
            </w:r>
            <w:r w:rsidR="005740AE" w:rsidRPr="00E75EA6">
              <w:rPr>
                <w:rFonts w:ascii="Arial" w:hAnsi="Arial" w:cs="Arial"/>
                <w:sz w:val="20"/>
                <w:szCs w:val="20"/>
                <w:lang w:val="sr-Latn-ME"/>
              </w:rPr>
              <w:t xml:space="preserve">, </w:t>
            </w:r>
            <w:r w:rsidR="005740AE" w:rsidRPr="00E75EA6">
              <w:rPr>
                <w:rFonts w:ascii="Arial" w:hAnsi="Arial" w:cs="Arial"/>
                <w:sz w:val="20"/>
                <w:szCs w:val="20"/>
              </w:rPr>
              <w:t>dvije</w:t>
            </w:r>
            <w:r w:rsidR="005740AE" w:rsidRPr="00E75EA6">
              <w:rPr>
                <w:rFonts w:ascii="Arial" w:hAnsi="Arial" w:cs="Arial"/>
                <w:sz w:val="20"/>
                <w:szCs w:val="20"/>
                <w:lang w:val="sr-Latn-ME"/>
              </w:rPr>
              <w:t xml:space="preserve"> </w:t>
            </w:r>
            <w:r w:rsidR="005740AE" w:rsidRPr="00E75EA6">
              <w:rPr>
                <w:rFonts w:ascii="Arial" w:hAnsi="Arial" w:cs="Arial"/>
                <w:sz w:val="20"/>
                <w:szCs w:val="20"/>
              </w:rPr>
              <w:t>konferencije</w:t>
            </w:r>
            <w:r w:rsidR="005740AE" w:rsidRPr="00E75EA6">
              <w:rPr>
                <w:rFonts w:ascii="Arial" w:hAnsi="Arial" w:cs="Arial"/>
                <w:sz w:val="20"/>
                <w:szCs w:val="20"/>
                <w:lang w:val="sr-Latn-ME"/>
              </w:rPr>
              <w:t xml:space="preserve"> </w:t>
            </w:r>
            <w:r w:rsidR="005740AE" w:rsidRPr="00E75EA6">
              <w:rPr>
                <w:rFonts w:ascii="Arial" w:hAnsi="Arial" w:cs="Arial"/>
                <w:sz w:val="20"/>
                <w:szCs w:val="20"/>
              </w:rPr>
              <w:t>i</w:t>
            </w:r>
            <w:r w:rsidR="005740AE" w:rsidRPr="00E75EA6">
              <w:rPr>
                <w:rFonts w:ascii="Arial" w:hAnsi="Arial" w:cs="Arial"/>
                <w:sz w:val="20"/>
                <w:szCs w:val="20"/>
                <w:lang w:val="sr-Latn-ME"/>
              </w:rPr>
              <w:t xml:space="preserve"> š</w:t>
            </w:r>
            <w:r w:rsidR="005740AE" w:rsidRPr="00E75EA6">
              <w:rPr>
                <w:rFonts w:ascii="Arial" w:hAnsi="Arial" w:cs="Arial"/>
                <w:sz w:val="20"/>
                <w:szCs w:val="20"/>
              </w:rPr>
              <w:t>est</w:t>
            </w:r>
            <w:r w:rsidR="005740AE" w:rsidRPr="00E75EA6">
              <w:rPr>
                <w:rFonts w:ascii="Arial" w:hAnsi="Arial" w:cs="Arial"/>
                <w:sz w:val="20"/>
                <w:szCs w:val="20"/>
                <w:lang w:val="sr-Latn-ME"/>
              </w:rPr>
              <w:t xml:space="preserve"> </w:t>
            </w:r>
            <w:r w:rsidR="005740AE" w:rsidRPr="00E75EA6">
              <w:rPr>
                <w:rFonts w:ascii="Arial" w:hAnsi="Arial" w:cs="Arial"/>
                <w:sz w:val="20"/>
                <w:szCs w:val="20"/>
              </w:rPr>
              <w:t>radionica</w:t>
            </w:r>
            <w:r w:rsidR="005740AE" w:rsidRPr="00E75EA6">
              <w:rPr>
                <w:rFonts w:ascii="Arial" w:hAnsi="Arial" w:cs="Arial"/>
                <w:sz w:val="20"/>
                <w:szCs w:val="20"/>
                <w:lang w:val="sr-Latn-ME"/>
              </w:rPr>
              <w:t xml:space="preserve">, </w:t>
            </w:r>
            <w:r w:rsidR="005740AE" w:rsidRPr="00E75EA6">
              <w:rPr>
                <w:rFonts w:ascii="Arial" w:hAnsi="Arial" w:cs="Arial"/>
                <w:sz w:val="20"/>
                <w:szCs w:val="20"/>
              </w:rPr>
              <w:t>jedna</w:t>
            </w:r>
            <w:r w:rsidR="005740AE" w:rsidRPr="00E75EA6">
              <w:rPr>
                <w:rFonts w:ascii="Arial" w:hAnsi="Arial" w:cs="Arial"/>
                <w:sz w:val="20"/>
                <w:szCs w:val="20"/>
                <w:lang w:val="sr-Latn-ME"/>
              </w:rPr>
              <w:t xml:space="preserve"> </w:t>
            </w:r>
            <w:r w:rsidR="005740AE" w:rsidRPr="00E75EA6">
              <w:rPr>
                <w:rFonts w:ascii="Arial" w:hAnsi="Arial" w:cs="Arial"/>
                <w:sz w:val="20"/>
                <w:szCs w:val="20"/>
              </w:rPr>
              <w:t>prezentacija</w:t>
            </w:r>
            <w:r w:rsidR="005740AE" w:rsidRPr="00E75EA6">
              <w:rPr>
                <w:rFonts w:ascii="Arial" w:hAnsi="Arial" w:cs="Arial"/>
                <w:sz w:val="20"/>
                <w:szCs w:val="20"/>
                <w:lang w:val="sr-Latn-ME"/>
              </w:rPr>
              <w:t xml:space="preserve">) </w:t>
            </w:r>
            <w:r w:rsidR="005740AE" w:rsidRPr="00E75EA6">
              <w:rPr>
                <w:rFonts w:ascii="Arial" w:hAnsi="Arial" w:cs="Arial"/>
                <w:sz w:val="20"/>
                <w:szCs w:val="20"/>
              </w:rPr>
              <w:t>sa</w:t>
            </w:r>
            <w:r w:rsidR="005740AE" w:rsidRPr="00E75EA6">
              <w:rPr>
                <w:rFonts w:ascii="Arial" w:hAnsi="Arial" w:cs="Arial"/>
                <w:sz w:val="20"/>
                <w:szCs w:val="20"/>
                <w:lang w:val="sr-Latn-ME"/>
              </w:rPr>
              <w:t xml:space="preserve"> </w:t>
            </w:r>
            <w:r w:rsidR="005740AE" w:rsidRPr="00E75EA6">
              <w:rPr>
                <w:rFonts w:ascii="Arial" w:hAnsi="Arial" w:cs="Arial"/>
                <w:sz w:val="20"/>
                <w:szCs w:val="20"/>
              </w:rPr>
              <w:t>ukupno</w:t>
            </w:r>
            <w:r w:rsidR="005740AE" w:rsidRPr="00E75EA6">
              <w:rPr>
                <w:rFonts w:ascii="Arial" w:hAnsi="Arial" w:cs="Arial"/>
                <w:sz w:val="20"/>
                <w:szCs w:val="20"/>
                <w:lang w:val="sr-Latn-ME"/>
              </w:rPr>
              <w:t xml:space="preserve"> 637 </w:t>
            </w:r>
            <w:r w:rsidR="005740AE" w:rsidRPr="00E75EA6">
              <w:rPr>
                <w:rFonts w:ascii="Arial" w:hAnsi="Arial" w:cs="Arial"/>
                <w:sz w:val="20"/>
                <w:szCs w:val="20"/>
              </w:rPr>
              <w:t>pratilaca</w:t>
            </w:r>
            <w:r w:rsidR="005740AE" w:rsidRPr="00E75EA6">
              <w:rPr>
                <w:rFonts w:ascii="Arial" w:hAnsi="Arial" w:cs="Arial"/>
                <w:sz w:val="20"/>
                <w:szCs w:val="20"/>
                <w:lang w:val="sr-Latn-ME"/>
              </w:rPr>
              <w:t xml:space="preserve">, </w:t>
            </w:r>
            <w:r w:rsidR="005740AE" w:rsidRPr="00E75EA6">
              <w:rPr>
                <w:rFonts w:ascii="Arial" w:hAnsi="Arial" w:cs="Arial"/>
                <w:sz w:val="20"/>
                <w:szCs w:val="20"/>
              </w:rPr>
              <w:t>kao</w:t>
            </w:r>
            <w:r w:rsidR="005740AE" w:rsidRPr="00E75EA6">
              <w:rPr>
                <w:rFonts w:ascii="Arial" w:hAnsi="Arial" w:cs="Arial"/>
                <w:sz w:val="20"/>
                <w:szCs w:val="20"/>
                <w:lang w:val="sr-Latn-ME"/>
              </w:rPr>
              <w:t xml:space="preserve"> </w:t>
            </w:r>
            <w:r w:rsidR="005740AE" w:rsidRPr="00E75EA6">
              <w:rPr>
                <w:rFonts w:ascii="Arial" w:hAnsi="Arial" w:cs="Arial"/>
                <w:sz w:val="20"/>
                <w:szCs w:val="20"/>
              </w:rPr>
              <w:t>i</w:t>
            </w:r>
            <w:r w:rsidR="005740AE" w:rsidRPr="00E75EA6">
              <w:rPr>
                <w:rFonts w:ascii="Arial" w:hAnsi="Arial" w:cs="Arial"/>
                <w:sz w:val="20"/>
                <w:szCs w:val="20"/>
                <w:lang w:val="sr-Latn-ME"/>
              </w:rPr>
              <w:t xml:space="preserve"> 8 </w:t>
            </w:r>
            <w:r w:rsidR="005740AE" w:rsidRPr="00E75EA6">
              <w:rPr>
                <w:rFonts w:ascii="Arial" w:hAnsi="Arial" w:cs="Arial"/>
                <w:sz w:val="20"/>
                <w:szCs w:val="20"/>
              </w:rPr>
              <w:t>vebinara</w:t>
            </w:r>
            <w:r w:rsidR="005740AE" w:rsidRPr="00E75EA6">
              <w:rPr>
                <w:rFonts w:ascii="Arial" w:hAnsi="Arial" w:cs="Arial"/>
                <w:sz w:val="20"/>
                <w:szCs w:val="20"/>
                <w:lang w:val="sr-Latn-ME"/>
              </w:rPr>
              <w:t xml:space="preserve">, </w:t>
            </w:r>
            <w:r w:rsidR="005740AE" w:rsidRPr="00E75EA6">
              <w:rPr>
                <w:rFonts w:ascii="Arial" w:hAnsi="Arial" w:cs="Arial"/>
                <w:sz w:val="20"/>
                <w:szCs w:val="20"/>
              </w:rPr>
              <w:t>koji</w:t>
            </w:r>
            <w:r w:rsidR="005740AE" w:rsidRPr="00E75EA6">
              <w:rPr>
                <w:rFonts w:ascii="Arial" w:hAnsi="Arial" w:cs="Arial"/>
                <w:sz w:val="20"/>
                <w:szCs w:val="20"/>
                <w:lang w:val="sr-Latn-ME"/>
              </w:rPr>
              <w:t xml:space="preserve"> </w:t>
            </w:r>
            <w:r w:rsidR="005740AE" w:rsidRPr="00E75EA6">
              <w:rPr>
                <w:rFonts w:ascii="Arial" w:hAnsi="Arial" w:cs="Arial"/>
                <w:sz w:val="20"/>
                <w:szCs w:val="20"/>
              </w:rPr>
              <w:t>su</w:t>
            </w:r>
            <w:r w:rsidR="005740AE" w:rsidRPr="00E75EA6">
              <w:rPr>
                <w:rFonts w:ascii="Arial" w:hAnsi="Arial" w:cs="Arial"/>
                <w:sz w:val="20"/>
                <w:szCs w:val="20"/>
                <w:lang w:val="sr-Latn-ME"/>
              </w:rPr>
              <w:t xml:space="preserve"> </w:t>
            </w:r>
            <w:r w:rsidR="005740AE" w:rsidRPr="00E75EA6">
              <w:rPr>
                <w:rFonts w:ascii="Arial" w:hAnsi="Arial" w:cs="Arial"/>
                <w:sz w:val="20"/>
                <w:szCs w:val="20"/>
              </w:rPr>
              <w:t>zabilje</w:t>
            </w:r>
            <w:r w:rsidR="005740AE" w:rsidRPr="00E75EA6">
              <w:rPr>
                <w:rFonts w:ascii="Arial" w:hAnsi="Arial" w:cs="Arial"/>
                <w:sz w:val="20"/>
                <w:szCs w:val="20"/>
                <w:lang w:val="sr-Latn-ME"/>
              </w:rPr>
              <w:t>ž</w:t>
            </w:r>
            <w:r w:rsidR="005740AE" w:rsidRPr="00E75EA6">
              <w:rPr>
                <w:rFonts w:ascii="Arial" w:hAnsi="Arial" w:cs="Arial"/>
                <w:sz w:val="20"/>
                <w:szCs w:val="20"/>
              </w:rPr>
              <w:t>ili</w:t>
            </w:r>
            <w:r w:rsidR="005740AE" w:rsidRPr="00E75EA6">
              <w:rPr>
                <w:rFonts w:ascii="Arial" w:hAnsi="Arial" w:cs="Arial"/>
                <w:sz w:val="20"/>
                <w:szCs w:val="20"/>
                <w:lang w:val="sr-Latn-ME"/>
              </w:rPr>
              <w:t xml:space="preserve"> </w:t>
            </w:r>
            <w:r w:rsidR="005740AE" w:rsidRPr="00E75EA6">
              <w:rPr>
                <w:rFonts w:ascii="Arial" w:hAnsi="Arial" w:cs="Arial"/>
                <w:sz w:val="20"/>
                <w:szCs w:val="20"/>
              </w:rPr>
              <w:t>posjetu</w:t>
            </w:r>
            <w:r w:rsidR="005740AE" w:rsidRPr="00E75EA6">
              <w:rPr>
                <w:rFonts w:ascii="Arial" w:hAnsi="Arial" w:cs="Arial"/>
                <w:sz w:val="20"/>
                <w:szCs w:val="20"/>
                <w:lang w:val="sr-Latn-ME"/>
              </w:rPr>
              <w:t xml:space="preserve"> 583 </w:t>
            </w:r>
            <w:r w:rsidR="005740AE" w:rsidRPr="00E75EA6">
              <w:rPr>
                <w:rFonts w:ascii="Arial" w:hAnsi="Arial" w:cs="Arial"/>
                <w:sz w:val="20"/>
                <w:szCs w:val="20"/>
              </w:rPr>
              <w:t>puta</w:t>
            </w:r>
            <w:r w:rsidR="005740AE" w:rsidRPr="00E75EA6">
              <w:rPr>
                <w:rFonts w:ascii="Arial" w:hAnsi="Arial" w:cs="Arial"/>
                <w:sz w:val="20"/>
                <w:szCs w:val="20"/>
                <w:lang w:val="sr-Latn-ME"/>
              </w:rPr>
              <w:t xml:space="preserve">. </w:t>
            </w:r>
            <w:r w:rsidR="005740AE" w:rsidRPr="00E75EA6">
              <w:rPr>
                <w:rFonts w:ascii="Arial" w:hAnsi="Arial" w:cs="Arial"/>
                <w:sz w:val="20"/>
                <w:szCs w:val="20"/>
              </w:rPr>
              <w:t>Urađen je i jedan edukativni video prilog koji je već imao 1935 pogleda. Svi navedeni skupovi su bili otvoreni i za pohađanje polaznika iz start up-</w:t>
            </w:r>
            <w:r w:rsidR="00EA6068" w:rsidRPr="00E75EA6">
              <w:rPr>
                <w:rFonts w:ascii="Arial" w:hAnsi="Arial" w:cs="Arial"/>
                <w:sz w:val="20"/>
                <w:szCs w:val="20"/>
              </w:rPr>
              <w:t>ova i svih preduzeća u turizmu;</w:t>
            </w:r>
          </w:p>
          <w:p w14:paraId="49B41597" w14:textId="391237D4" w:rsidR="00A1380B" w:rsidRDefault="00A1380B" w:rsidP="00D5227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E2359">
              <w:rPr>
                <w:rFonts w:ascii="Arial" w:hAnsi="Arial" w:cs="Arial"/>
                <w:sz w:val="20"/>
                <w:szCs w:val="20"/>
              </w:rPr>
              <w:t>U namjeri da dodatno doprinese oporavku privrede, Unija poslodavaca Crne Gore je u toku 2020. god</w:t>
            </w:r>
            <w:r w:rsidR="00D5227E">
              <w:rPr>
                <w:rFonts w:ascii="Arial" w:hAnsi="Arial" w:cs="Arial"/>
                <w:sz w:val="20"/>
                <w:szCs w:val="20"/>
              </w:rPr>
              <w:t>ine</w:t>
            </w:r>
            <w:r w:rsidRPr="004E2359">
              <w:rPr>
                <w:rFonts w:ascii="Arial" w:hAnsi="Arial" w:cs="Arial"/>
                <w:sz w:val="20"/>
                <w:szCs w:val="20"/>
              </w:rPr>
              <w:t>, u saradnji sa Međunarodnom organizacijom rada (ILO) objavila i privrednicima učinila dostupnim sljedeće publikacije: “Vodič za poslodavce o upravljanju radnim okruženjem u uslovima epidemije COVID-19”</w:t>
            </w:r>
            <w:r w:rsidRPr="004E2359">
              <w:rPr>
                <w:rFonts w:ascii="Arial" w:hAnsi="Arial" w:cs="Arial"/>
                <w:sz w:val="20"/>
                <w:szCs w:val="20"/>
                <w:lang w:val="sr-Latn-ME"/>
              </w:rPr>
              <w:t>; „</w:t>
            </w:r>
            <w:r w:rsidRPr="004E2359">
              <w:rPr>
                <w:rFonts w:ascii="Arial" w:hAnsi="Arial" w:cs="Arial"/>
                <w:sz w:val="20"/>
                <w:szCs w:val="20"/>
              </w:rPr>
              <w:t>Vodič za poslodavce: Rad od kuće kao odgovor na pandemiju COVID-19”</w:t>
            </w:r>
            <w:r w:rsidRPr="004E2359">
              <w:rPr>
                <w:rFonts w:ascii="Arial" w:hAnsi="Arial" w:cs="Arial"/>
                <w:sz w:val="20"/>
                <w:szCs w:val="20"/>
                <w:lang w:val="sr-Latn-ME"/>
              </w:rPr>
              <w:t>; „</w:t>
            </w:r>
            <w:r w:rsidRPr="004E2359">
              <w:rPr>
                <w:rFonts w:ascii="Arial" w:hAnsi="Arial" w:cs="Arial"/>
                <w:sz w:val="20"/>
                <w:szCs w:val="20"/>
              </w:rPr>
              <w:t>Plan za održanje kontinuiteta poslovanja MSP u uslovima pandemije COVID-19”.</w:t>
            </w:r>
          </w:p>
          <w:p w14:paraId="65088867" w14:textId="77777777" w:rsidR="00A1380B" w:rsidRPr="00E75EA6" w:rsidRDefault="00A1380B" w:rsidP="00D5227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70D4870" w14:textId="77777777" w:rsidR="00A1380B" w:rsidRPr="00E75EA6" w:rsidRDefault="00A1380B" w:rsidP="00D5227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Unija poslodavaca je 2020. godine, uz podršku ILO, objavila animirani video koji poslodavcima daje smjernice kako da </w:t>
            </w:r>
            <w:r w:rsidRPr="004E2359">
              <w:rPr>
                <w:rFonts w:ascii="Arial" w:hAnsi="Arial" w:cs="Arial"/>
                <w:sz w:val="20"/>
                <w:szCs w:val="20"/>
              </w:rPr>
              <w:t xml:space="preserve">na jednostavan način, u samo </w:t>
            </w:r>
            <w:r>
              <w:rPr>
                <w:rFonts w:ascii="Arial" w:hAnsi="Arial" w:cs="Arial"/>
                <w:sz w:val="20"/>
                <w:szCs w:val="20"/>
              </w:rPr>
              <w:t>šest</w:t>
            </w:r>
            <w:r w:rsidRPr="004E2359">
              <w:rPr>
                <w:rFonts w:ascii="Arial" w:hAnsi="Arial" w:cs="Arial"/>
                <w:sz w:val="20"/>
                <w:szCs w:val="20"/>
              </w:rPr>
              <w:t xml:space="preserve"> koraka, kreira</w:t>
            </w:r>
            <w:r>
              <w:rPr>
                <w:rFonts w:ascii="Arial" w:hAnsi="Arial" w:cs="Arial"/>
                <w:sz w:val="20"/>
                <w:szCs w:val="20"/>
              </w:rPr>
              <w:t>ju</w:t>
            </w:r>
            <w:r w:rsidRPr="004E2359">
              <w:rPr>
                <w:rFonts w:ascii="Arial" w:hAnsi="Arial" w:cs="Arial"/>
                <w:sz w:val="20"/>
                <w:szCs w:val="20"/>
              </w:rPr>
              <w:t xml:space="preserve"> </w:t>
            </w:r>
            <w:r w:rsidRPr="0010047C">
              <w:rPr>
                <w:rFonts w:ascii="Arial" w:hAnsi="Arial" w:cs="Arial"/>
                <w:i/>
                <w:iCs/>
                <w:sz w:val="20"/>
                <w:szCs w:val="20"/>
              </w:rPr>
              <w:t>Plan za održanje kontinuiteta poslovanja u uslovima COVID-19</w:t>
            </w:r>
            <w:r w:rsidRPr="004E2359">
              <w:rPr>
                <w:rFonts w:ascii="Arial" w:hAnsi="Arial" w:cs="Arial"/>
                <w:sz w:val="20"/>
                <w:szCs w:val="20"/>
              </w:rPr>
              <w:t>.</w:t>
            </w:r>
          </w:p>
          <w:p w14:paraId="1E721C2D" w14:textId="77777777" w:rsidR="005740AE" w:rsidRDefault="00A1380B" w:rsidP="00D5227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258C8">
              <w:rPr>
                <w:rFonts w:ascii="Arial" w:hAnsi="Arial" w:cs="Arial"/>
                <w:sz w:val="20"/>
                <w:szCs w:val="20"/>
              </w:rPr>
              <w:t>- Budući da su odluke i mjere NKT-a na početku epidemije COVID-19 bile vrlo neprecizne i nejasne (posebno u dijelu uticaja tih mjera na prava i obaveze iz radnih odnosa), kao i da su izostala očekivana uputstva resornog ministarstva, UPCG je krajem marta 2020. godine pripremila dokument "Radni odnosi u vrijeme COVID-19: odgovori UPCG na najčešća pitanja poslodavaca". Dokument je dostavljen svim članovima UPCG</w:t>
            </w:r>
            <w:r>
              <w:rPr>
                <w:rFonts w:ascii="Arial" w:hAnsi="Arial" w:cs="Arial"/>
                <w:sz w:val="20"/>
                <w:szCs w:val="20"/>
              </w:rPr>
              <w:t>, te</w:t>
            </w:r>
            <w:r w:rsidRPr="00B258C8">
              <w:rPr>
                <w:rFonts w:ascii="Arial" w:hAnsi="Arial" w:cs="Arial"/>
                <w:sz w:val="20"/>
                <w:szCs w:val="20"/>
              </w:rPr>
              <w:t xml:space="preserve"> objavljen na sajtu Unije. </w:t>
            </w:r>
          </w:p>
          <w:p w14:paraId="26887412" w14:textId="35CDC345" w:rsidR="00340CF0" w:rsidRPr="00E75EA6" w:rsidRDefault="00340CF0" w:rsidP="00D5227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sz w:val="20"/>
                <w:szCs w:val="20"/>
                <w:lang w:val="sr-Latn-ME"/>
              </w:rPr>
            </w:pPr>
            <w:r>
              <w:rPr>
                <w:rFonts w:ascii="Arial" w:hAnsi="Arial" w:cs="Arial"/>
                <w:sz w:val="20"/>
                <w:szCs w:val="20"/>
              </w:rPr>
              <w:t>-</w:t>
            </w:r>
            <w:r>
              <w:t xml:space="preserve"> </w:t>
            </w:r>
            <w:r w:rsidRPr="00340CF0">
              <w:rPr>
                <w:rFonts w:ascii="Arial" w:hAnsi="Arial" w:cs="Arial"/>
                <w:sz w:val="20"/>
                <w:szCs w:val="20"/>
              </w:rPr>
              <w:t>Unija poslodavaca Crne Gore (UPCG) bila je lider i glavni implementator aktivnosti realizovanih na teritoriji Crne Gore, u okviru projekta "Prekogranične rute za jačanje turističkog sistema i ekonomski razvoj Skadarskog jezera - Lakeroutes", finansiranog od strane EU, iz druge komponente Instrumenta za pretpristupnu podršku 2007 – 2013 program prekogranične saradnje Crne Gore i Albanije.</w:t>
            </w:r>
          </w:p>
        </w:tc>
      </w:tr>
      <w:tr w:rsidR="007D3F70" w:rsidRPr="00E75EA6" w14:paraId="00E48641" w14:textId="77777777" w:rsidTr="007759FD">
        <w:trPr>
          <w:trHeight w:val="1619"/>
        </w:trPr>
        <w:tc>
          <w:tcPr>
            <w:cnfStyle w:val="001000000000" w:firstRow="0" w:lastRow="0" w:firstColumn="1" w:lastColumn="0" w:oddVBand="0" w:evenVBand="0" w:oddHBand="0" w:evenHBand="0" w:firstRowFirstColumn="0" w:firstRowLastColumn="0" w:lastRowFirstColumn="0" w:lastRowLastColumn="0"/>
            <w:tcW w:w="1710" w:type="dxa"/>
          </w:tcPr>
          <w:p w14:paraId="222EFF1E" w14:textId="77777777" w:rsidR="005740AE" w:rsidRPr="00E75EA6" w:rsidRDefault="005740AE" w:rsidP="003F738E">
            <w:pPr>
              <w:autoSpaceDE w:val="0"/>
              <w:autoSpaceDN w:val="0"/>
              <w:adjustRightInd w:val="0"/>
              <w:rPr>
                <w:rFonts w:ascii="Arial" w:hAnsi="Arial" w:cs="Arial"/>
                <w:b w:val="0"/>
                <w:bCs w:val="0"/>
                <w:sz w:val="20"/>
                <w:szCs w:val="20"/>
                <w:lang w:val="sr-Latn-ME"/>
              </w:rPr>
            </w:pPr>
            <w:r w:rsidRPr="00E75EA6">
              <w:rPr>
                <w:rFonts w:ascii="Arial" w:hAnsi="Arial" w:cs="Arial"/>
                <w:sz w:val="20"/>
                <w:szCs w:val="20"/>
                <w:lang w:val="sr-Latn-ME"/>
              </w:rPr>
              <w:lastRenderedPageBreak/>
              <w:t xml:space="preserve">Mjera 5.3. </w:t>
            </w:r>
          </w:p>
          <w:p w14:paraId="7FFDF1B2" w14:textId="77777777" w:rsidR="005740AE" w:rsidRPr="00E75EA6" w:rsidRDefault="005740AE" w:rsidP="003F738E">
            <w:pPr>
              <w:autoSpaceDE w:val="0"/>
              <w:autoSpaceDN w:val="0"/>
              <w:adjustRightInd w:val="0"/>
              <w:rPr>
                <w:rFonts w:ascii="Arial" w:hAnsi="Arial" w:cs="Arial"/>
                <w:b w:val="0"/>
                <w:bCs w:val="0"/>
                <w:sz w:val="20"/>
                <w:szCs w:val="20"/>
                <w:lang w:val="sr-Latn-ME"/>
              </w:rPr>
            </w:pPr>
            <w:r w:rsidRPr="00E75EA6">
              <w:rPr>
                <w:rFonts w:ascii="Arial" w:hAnsi="Arial" w:cs="Arial"/>
                <w:sz w:val="20"/>
                <w:szCs w:val="20"/>
                <w:lang w:val="sr-Latn-ME"/>
              </w:rPr>
              <w:t xml:space="preserve">Povezivanje turističkog sektora sa ostalim sektorima lokalne privrede </w:t>
            </w:r>
            <w:r w:rsidRPr="00E75EA6">
              <w:rPr>
                <w:rFonts w:ascii="Arial" w:hAnsi="Arial" w:cs="Arial"/>
                <w:sz w:val="20"/>
                <w:szCs w:val="20"/>
                <w:lang w:val="sr-Latn-ME"/>
              </w:rPr>
              <w:lastRenderedPageBreak/>
              <w:t>(posebno u proizvodnji bio/zdrave hrane)</w:t>
            </w:r>
          </w:p>
        </w:tc>
        <w:tc>
          <w:tcPr>
            <w:tcW w:w="2160" w:type="dxa"/>
          </w:tcPr>
          <w:p w14:paraId="4C2E24A9"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r w:rsidRPr="00E75EA6">
              <w:rPr>
                <w:rFonts w:ascii="Arial" w:eastAsia="MyriadPro-Regular" w:hAnsi="Arial" w:cs="Arial"/>
                <w:b/>
                <w:sz w:val="20"/>
                <w:szCs w:val="20"/>
                <w:lang w:val="sr-Latn-ME"/>
              </w:rPr>
              <w:lastRenderedPageBreak/>
              <w:t>Prioritet 5.3.1.</w:t>
            </w:r>
          </w:p>
          <w:p w14:paraId="21414FEC"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sz w:val="20"/>
                <w:szCs w:val="20"/>
                <w:lang w:val="sr-Latn-ME"/>
              </w:rPr>
            </w:pPr>
            <w:r w:rsidRPr="00E75EA6">
              <w:rPr>
                <w:rFonts w:ascii="Arial" w:eastAsia="MyriadPro-Regular" w:hAnsi="Arial" w:cs="Arial"/>
                <w:sz w:val="20"/>
                <w:szCs w:val="20"/>
                <w:lang w:val="sr-Latn-ME"/>
              </w:rPr>
              <w:t>Sprovođenje informativne kampanje o razvoju svijesti o</w:t>
            </w:r>
          </w:p>
          <w:p w14:paraId="61A3D31E"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r w:rsidRPr="00E75EA6">
              <w:rPr>
                <w:rFonts w:ascii="Arial" w:eastAsia="MyriadPro-Regular" w:hAnsi="Arial" w:cs="Arial"/>
                <w:sz w:val="20"/>
                <w:szCs w:val="20"/>
                <w:lang w:val="sr-Latn-ME"/>
              </w:rPr>
              <w:t>postojećim mogućnostima i preduslovima</w:t>
            </w:r>
          </w:p>
          <w:p w14:paraId="64E7238D"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745637F4"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4A69FF9D"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7C57148B"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29BD4395"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5E61654B"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3EB98B19"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2280F3E3"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2B540E83"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66BB8DC5"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0A037D05"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42BBE8AB"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4ACE3F66"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096888C6"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6B7B266D"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2C9353F6"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1869397E"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709ADAE4"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35BF129F"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0A7115E5"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7C575FD4"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1D663232"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065EA6D5"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25935DBD"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685917CD"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64159F9F"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7CA80190"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4D50CE25"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5016A2D2" w14:textId="77777777" w:rsidR="00914152" w:rsidRDefault="00914152"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687706EB" w14:textId="77777777" w:rsidR="00914152" w:rsidRDefault="00914152"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4CB3E8E5" w14:textId="77777777" w:rsidR="00914152" w:rsidRDefault="00914152"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6C1085D6" w14:textId="77777777" w:rsidR="00914152" w:rsidRDefault="00914152"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p>
          <w:p w14:paraId="124BC984" w14:textId="6FA3701A"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r w:rsidRPr="00E75EA6">
              <w:rPr>
                <w:rFonts w:ascii="Arial" w:eastAsia="MyriadPro-Regular" w:hAnsi="Arial" w:cs="Arial"/>
                <w:b/>
                <w:sz w:val="20"/>
                <w:szCs w:val="20"/>
                <w:lang w:val="sr-Latn-ME"/>
              </w:rPr>
              <w:t>Prioritet 5.3.2.</w:t>
            </w:r>
          </w:p>
          <w:p w14:paraId="007E9902"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MyriadPro-Regular" w:hAnsi="Arial" w:cs="Arial"/>
                <w:b/>
                <w:sz w:val="20"/>
                <w:szCs w:val="20"/>
                <w:lang w:val="sr-Latn-ME"/>
              </w:rPr>
            </w:pPr>
            <w:r w:rsidRPr="00E75EA6">
              <w:rPr>
                <w:rFonts w:ascii="Arial" w:eastAsia="MyriadPro-Regular" w:hAnsi="Arial" w:cs="Arial"/>
                <w:sz w:val="20"/>
                <w:szCs w:val="20"/>
                <w:lang w:val="sr-Latn-ME"/>
              </w:rPr>
              <w:t>Osnivanje savjetodavnih usluga</w:t>
            </w:r>
          </w:p>
          <w:p w14:paraId="13C0A338" w14:textId="77777777" w:rsidR="005740AE" w:rsidRPr="00E75EA6" w:rsidRDefault="005740AE" w:rsidP="003F73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710" w:type="dxa"/>
          </w:tcPr>
          <w:p w14:paraId="60424561" w14:textId="77777777" w:rsidR="005740AE" w:rsidRPr="00E75EA6" w:rsidRDefault="005740AE" w:rsidP="003F738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lastRenderedPageBreak/>
              <w:t>5.3.1.</w:t>
            </w:r>
          </w:p>
          <w:p w14:paraId="54F4591C" w14:textId="77777777" w:rsidR="00DD125F" w:rsidRPr="00E75EA6" w:rsidRDefault="002A7C14" w:rsidP="004757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MTZ</w:t>
            </w:r>
            <w:r w:rsidR="00555ED4" w:rsidRPr="00E75EA6">
              <w:rPr>
                <w:rFonts w:ascii="Arial" w:hAnsi="Arial" w:cs="Arial"/>
                <w:sz w:val="20"/>
                <w:szCs w:val="20"/>
                <w:lang w:val="sr-Latn-ME"/>
              </w:rPr>
              <w:t>ŽS, Ministarstvo poljoprivrede</w:t>
            </w:r>
          </w:p>
          <w:p w14:paraId="53CA6A6F" w14:textId="5209970B" w:rsidR="005740AE" w:rsidRPr="00E75EA6" w:rsidRDefault="002A7C14" w:rsidP="004757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vodoprivrede i šumarstva</w:t>
            </w:r>
          </w:p>
          <w:p w14:paraId="176207D6"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26D34940"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2ADF20C"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62B6903"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A6869D6"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2B11719"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8529A64"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402EFB0"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65DA56D"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B89A56B"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567CF09"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1A67DCB"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1421809"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3A85C173"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9A4A8C2"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DE50DC7"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C9180E0"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EAC7BD9"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1E73A06"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0C2918F"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644C1AE"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90EB52D"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7E6D6B6"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5616361C"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F694FEF"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2BF297B0"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E8F488A"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82B4C76"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022A82B"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7D61F60"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79C61DA" w14:textId="77777777" w:rsidR="00914152" w:rsidRDefault="00914152"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D6C5429" w14:textId="77777777" w:rsidR="00914152" w:rsidRDefault="00914152"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4A590A76" w14:textId="77777777" w:rsidR="00914152" w:rsidRDefault="00914152"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1F3764DD" w14:textId="77777777" w:rsidR="00914152" w:rsidRDefault="00914152"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6ED00A8C" w14:textId="11810F5F"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5.3.2.</w:t>
            </w:r>
          </w:p>
          <w:p w14:paraId="35C5D8BC" w14:textId="77777777" w:rsidR="00171E36" w:rsidRPr="00E75EA6" w:rsidRDefault="004B2B42" w:rsidP="008943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MTZ</w:t>
            </w:r>
            <w:r w:rsidR="00555ED4" w:rsidRPr="00E75EA6">
              <w:rPr>
                <w:rFonts w:ascii="Arial" w:hAnsi="Arial" w:cs="Arial"/>
                <w:sz w:val="20"/>
                <w:szCs w:val="20"/>
                <w:lang w:val="sr-Latn-ME"/>
              </w:rPr>
              <w:t>ŽS, Ministarstvo poljoprivrede</w:t>
            </w:r>
          </w:p>
          <w:p w14:paraId="3E318F5A" w14:textId="76DA74F5" w:rsidR="005740AE" w:rsidRPr="00E75EA6" w:rsidRDefault="004B2B42" w:rsidP="008943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vodoprivrede i šumarstva</w:t>
            </w:r>
          </w:p>
          <w:p w14:paraId="0E553828"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7657FC71" w14:textId="77777777" w:rsidR="005740AE" w:rsidRPr="00E75EA6" w:rsidRDefault="005740AE" w:rsidP="0047575A">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lang w:val="sr-Latn-ME"/>
              </w:rPr>
            </w:pPr>
          </w:p>
        </w:tc>
        <w:tc>
          <w:tcPr>
            <w:tcW w:w="8910" w:type="dxa"/>
          </w:tcPr>
          <w:p w14:paraId="287C77CF" w14:textId="77777777" w:rsidR="005740AE" w:rsidRPr="00E75EA6" w:rsidRDefault="005740AE" w:rsidP="00B31EF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lastRenderedPageBreak/>
              <w:t>5.3.1.</w:t>
            </w:r>
          </w:p>
          <w:p w14:paraId="68EFB9BC" w14:textId="77777777" w:rsidR="008F04EE" w:rsidRPr="00E75EA6" w:rsidRDefault="008F04EE" w:rsidP="008F04E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sz w:val="20"/>
                <w:szCs w:val="20"/>
                <w:lang w:val="sr-Latn-ME"/>
              </w:rPr>
              <w:t xml:space="preserve">U okviru Programa podsticajnih mjera u turizmu koji Ministarstvo održivog razvoja i turizma sprovodi počev od 2014.god, definisane su mjere za podršku razvoja </w:t>
            </w:r>
            <w:r>
              <w:rPr>
                <w:rFonts w:ascii="Arial" w:hAnsi="Arial" w:cs="Arial"/>
                <w:sz w:val="20"/>
                <w:szCs w:val="20"/>
                <w:lang w:val="sr-Latn-ME"/>
              </w:rPr>
              <w:t>ruralnog</w:t>
            </w:r>
            <w:r w:rsidRPr="00E75EA6">
              <w:rPr>
                <w:rFonts w:ascii="Arial" w:hAnsi="Arial" w:cs="Arial"/>
                <w:sz w:val="20"/>
                <w:szCs w:val="20"/>
                <w:lang w:val="sr-Latn-ME"/>
              </w:rPr>
              <w:t xml:space="preserve"> turizma i aktivnostima na unapređenju i povezivanju turizma i poljoprivrede.</w:t>
            </w:r>
            <w:r w:rsidRPr="00E75EA6">
              <w:rPr>
                <w:rFonts w:ascii="Arial" w:hAnsi="Arial" w:cs="Arial"/>
                <w:b/>
                <w:sz w:val="20"/>
                <w:szCs w:val="20"/>
                <w:lang w:val="sr-Latn-ME"/>
              </w:rPr>
              <w:t xml:space="preserve"> </w:t>
            </w:r>
          </w:p>
          <w:p w14:paraId="4FB55F07" w14:textId="77777777" w:rsidR="008F04EE" w:rsidRPr="00E75EA6" w:rsidRDefault="008F04EE" w:rsidP="008F04E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Ministarstvo poljoprivrede, šumarstva i vodoprivrede u skladu sa Agrobudžetom sprovodilo je Javn</w:t>
            </w:r>
            <w:r>
              <w:rPr>
                <w:rFonts w:ascii="Arial" w:hAnsi="Arial" w:cs="Arial"/>
                <w:sz w:val="20"/>
                <w:szCs w:val="20"/>
                <w:lang w:val="sr-Latn-ME"/>
              </w:rPr>
              <w:t>i</w:t>
            </w:r>
            <w:r w:rsidRPr="00E75EA6">
              <w:rPr>
                <w:rFonts w:ascii="Arial" w:hAnsi="Arial" w:cs="Arial"/>
                <w:sz w:val="20"/>
                <w:szCs w:val="20"/>
                <w:lang w:val="sr-Latn-ME"/>
              </w:rPr>
              <w:t xml:space="preserve"> poziv za dodjelu sredstava podrške za diverzifikaciju ekonomskih aktivnosti u ruralnim sredinama. </w:t>
            </w:r>
            <w:r>
              <w:rPr>
                <w:rFonts w:ascii="Arial" w:hAnsi="Arial" w:cs="Arial"/>
                <w:sz w:val="20"/>
                <w:szCs w:val="20"/>
                <w:lang w:val="sr-Latn-ME"/>
              </w:rPr>
              <w:t>Kroz Javni poziv, koji se sprovodio 5 godina, poljoprivredni proizvoači su imali mogućnost da ostvare podršku</w:t>
            </w:r>
            <w:r w:rsidRPr="00E75EA6">
              <w:rPr>
                <w:rFonts w:ascii="Arial" w:hAnsi="Arial" w:cs="Arial"/>
                <w:sz w:val="20"/>
                <w:szCs w:val="20"/>
                <w:lang w:val="sr-Latn-ME"/>
              </w:rPr>
              <w:t xml:space="preserve">od 35 - 50% bespovratnih sredstava. </w:t>
            </w:r>
          </w:p>
          <w:p w14:paraId="7C0B6170" w14:textId="29D7C67A" w:rsidR="008F04EE" w:rsidRPr="00E75EA6" w:rsidRDefault="008F04EE" w:rsidP="008F04E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MyriadPro-Regular" w:hAnsi="Arial" w:cs="Arial"/>
                <w:sz w:val="20"/>
                <w:szCs w:val="20"/>
                <w:lang w:val="sr-Latn-ME"/>
              </w:rPr>
            </w:pPr>
            <w:r w:rsidRPr="00E75EA6">
              <w:rPr>
                <w:rFonts w:ascii="Arial" w:hAnsi="Arial" w:cs="Arial"/>
                <w:sz w:val="20"/>
                <w:szCs w:val="20"/>
                <w:lang w:val="sr-Latn-ME"/>
              </w:rPr>
              <w:lastRenderedPageBreak/>
              <w:t xml:space="preserve">- </w:t>
            </w:r>
            <w:r>
              <w:rPr>
                <w:rFonts w:ascii="Arial" w:eastAsia="MyriadPro-Regular" w:hAnsi="Arial" w:cs="Arial"/>
                <w:sz w:val="20"/>
                <w:szCs w:val="20"/>
                <w:lang w:val="sr-Latn-ME"/>
              </w:rPr>
              <w:t xml:space="preserve">Kroz </w:t>
            </w:r>
            <w:r w:rsidRPr="00E75EA6">
              <w:rPr>
                <w:rFonts w:ascii="Arial" w:hAnsi="Arial" w:cs="Arial"/>
                <w:sz w:val="20"/>
                <w:szCs w:val="20"/>
                <w:lang w:val="sr-Latn-ME"/>
              </w:rPr>
              <w:t xml:space="preserve">IPARD II program </w:t>
            </w:r>
            <w:r>
              <w:rPr>
                <w:rFonts w:ascii="Arial" w:hAnsi="Arial" w:cs="Arial"/>
                <w:sz w:val="20"/>
                <w:szCs w:val="20"/>
                <w:lang w:val="sr-Latn-ME"/>
              </w:rPr>
              <w:t xml:space="preserve"> 2014-2020 je od 2018. godine raspisano više Javnih poziva koji su se odnosili na primarnu proizvodnju i preradu i marketing poljoprivrednih proizvoda i proizvoda ribarstva. Nakon što </w:t>
            </w:r>
            <w:r w:rsidRPr="00E75EA6">
              <w:rPr>
                <w:rFonts w:ascii="Arial" w:hAnsi="Arial" w:cs="Arial"/>
                <w:sz w:val="20"/>
                <w:szCs w:val="20"/>
                <w:lang w:val="sr-Latn-ME"/>
              </w:rPr>
              <w:t>je Evropska komisija u avgustu 2020. godine akreditovala odnosno povjerila zadatke izvršenja budžeta za mjeru</w:t>
            </w:r>
            <w:r w:rsidRPr="00E75EA6" w:rsidDel="00382F14">
              <w:rPr>
                <w:rFonts w:ascii="Arial" w:hAnsi="Arial" w:cs="Arial"/>
                <w:sz w:val="20"/>
                <w:szCs w:val="20"/>
                <w:lang w:val="sr-Latn-ME"/>
              </w:rPr>
              <w:t xml:space="preserve"> </w:t>
            </w:r>
            <w:r w:rsidRPr="00E75EA6">
              <w:rPr>
                <w:rFonts w:ascii="Arial" w:hAnsi="Arial" w:cs="Arial"/>
                <w:sz w:val="20"/>
                <w:szCs w:val="20"/>
                <w:lang w:val="sr-Latn-ME"/>
              </w:rPr>
              <w:t xml:space="preserve">7 – </w:t>
            </w:r>
            <w:r>
              <w:rPr>
                <w:rFonts w:ascii="Arial" w:hAnsi="Arial" w:cs="Arial"/>
                <w:sz w:val="20"/>
                <w:szCs w:val="20"/>
                <w:lang w:val="sr-Latn-ME"/>
              </w:rPr>
              <w:t>„</w:t>
            </w:r>
            <w:r w:rsidRPr="00E75EA6">
              <w:rPr>
                <w:rFonts w:ascii="Arial" w:hAnsi="Arial" w:cs="Arial"/>
                <w:sz w:val="20"/>
                <w:szCs w:val="20"/>
                <w:lang w:val="sr-Latn-ME"/>
              </w:rPr>
              <w:t>Diverzifikacija gazdinstava i razvoj poslovanja</w:t>
            </w:r>
            <w:r>
              <w:rPr>
                <w:rFonts w:ascii="Arial" w:hAnsi="Arial" w:cs="Arial"/>
                <w:sz w:val="20"/>
                <w:szCs w:val="20"/>
                <w:lang w:val="sr-Latn-ME"/>
              </w:rPr>
              <w:t>“</w:t>
            </w:r>
            <w:r w:rsidRPr="00E75EA6">
              <w:rPr>
                <w:rFonts w:ascii="Arial" w:hAnsi="Arial" w:cs="Arial"/>
                <w:sz w:val="20"/>
                <w:szCs w:val="20"/>
                <w:lang w:val="sr-Latn-ME"/>
              </w:rPr>
              <w:t xml:space="preserve"> u okviru koje je podmjera 7.1 – Podrška investicijama za razvoj ruralnog turizma, </w:t>
            </w:r>
            <w:r>
              <w:rPr>
                <w:rFonts w:ascii="Arial" w:hAnsi="Arial" w:cs="Arial"/>
                <w:sz w:val="20"/>
                <w:szCs w:val="20"/>
                <w:lang w:val="sr-Latn-ME"/>
              </w:rPr>
              <w:t>objavljen je prvi Javni poziv.</w:t>
            </w:r>
          </w:p>
          <w:p w14:paraId="23430F53" w14:textId="2CC34FCA" w:rsidR="005740AE" w:rsidRPr="006007ED" w:rsidRDefault="00E118B4" w:rsidP="002B54A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5740AE" w:rsidRPr="00E75EA6">
              <w:rPr>
                <w:rFonts w:ascii="Arial" w:hAnsi="Arial" w:cs="Arial"/>
                <w:sz w:val="20"/>
                <w:szCs w:val="20"/>
                <w:lang w:val="sr-Latn-ME"/>
              </w:rPr>
              <w:t xml:space="preserve">FAO projekat – </w:t>
            </w:r>
            <w:r w:rsidRPr="00E75EA6">
              <w:rPr>
                <w:rFonts w:ascii="Arial" w:hAnsi="Arial" w:cs="Arial"/>
                <w:sz w:val="20"/>
                <w:szCs w:val="20"/>
                <w:lang w:val="sr-Latn-ME"/>
              </w:rPr>
              <w:t>o</w:t>
            </w:r>
            <w:r w:rsidR="002B54AC" w:rsidRPr="00E75EA6">
              <w:rPr>
                <w:rFonts w:ascii="Arial" w:hAnsi="Arial" w:cs="Arial"/>
                <w:sz w:val="20"/>
                <w:szCs w:val="20"/>
                <w:lang w:val="sr-Latn-ME"/>
              </w:rPr>
              <w:t>d 2018. do 2020. godine promovisani su održivi lanci</w:t>
            </w:r>
            <w:r w:rsidR="005740AE" w:rsidRPr="00E75EA6">
              <w:rPr>
                <w:rFonts w:ascii="Arial" w:hAnsi="Arial" w:cs="Arial"/>
                <w:sz w:val="20"/>
                <w:szCs w:val="20"/>
                <w:lang w:val="sr-Latn-ME"/>
              </w:rPr>
              <w:t xml:space="preserve"> vrijednosti poljoprivredno prehrambenih proizvoda kroz povezanost sa turizmom</w:t>
            </w:r>
            <w:r w:rsidRPr="00E75EA6">
              <w:rPr>
                <w:rFonts w:ascii="Arial" w:hAnsi="Arial" w:cs="Arial"/>
                <w:sz w:val="20"/>
                <w:szCs w:val="20"/>
                <w:lang w:val="sr-Latn-ME"/>
              </w:rPr>
              <w:t>;</w:t>
            </w:r>
            <w:r w:rsidR="00465667">
              <w:rPr>
                <w:rFonts w:ascii="Arial" w:hAnsi="Arial" w:cs="Arial"/>
                <w:sz w:val="20"/>
                <w:szCs w:val="20"/>
                <w:lang w:val="sr-Latn-ME"/>
              </w:rPr>
              <w:t xml:space="preserve"> – </w:t>
            </w:r>
            <w:r w:rsidR="00465667" w:rsidRPr="006007ED">
              <w:rPr>
                <w:rFonts w:ascii="Arial" w:hAnsi="Arial" w:cs="Arial"/>
                <w:sz w:val="20"/>
                <w:szCs w:val="20"/>
                <w:lang w:val="sr-Latn-ME"/>
              </w:rPr>
              <w:t>kreiran je brend Gorska trpeza; Regionalna razvojna agencija za Bjelasicu, Komove i Prokletije je 2020. godine kandidovala publikaciju Gorska trpeza na takmicenju Gourmand Awards i osvojila 1. mjesto u kategoriji gastro turizam.</w:t>
            </w:r>
          </w:p>
          <w:p w14:paraId="02ED1E17" w14:textId="36731C46" w:rsidR="002B54AC" w:rsidRPr="00E75EA6" w:rsidRDefault="00E118B4" w:rsidP="002B54A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5740AE" w:rsidRPr="00E75EA6">
              <w:rPr>
                <w:rFonts w:ascii="Arial" w:hAnsi="Arial" w:cs="Arial"/>
                <w:sz w:val="20"/>
                <w:szCs w:val="20"/>
                <w:lang w:val="sr-Latn-ME"/>
              </w:rPr>
              <w:t>SWG RRD (Standing Working Group for Regional Rural Development) projekat – Podrška ekonomskoj diverzifikaciji ruralnih područja Jugoistočne Evrope (SEDRA) u sar</w:t>
            </w:r>
            <w:r w:rsidRPr="00E75EA6">
              <w:rPr>
                <w:rFonts w:ascii="Arial" w:hAnsi="Arial" w:cs="Arial"/>
                <w:sz w:val="20"/>
                <w:szCs w:val="20"/>
                <w:lang w:val="sr-Latn-ME"/>
              </w:rPr>
              <w:t>adnji sa GIZ</w:t>
            </w:r>
            <w:r w:rsidR="00303B0A" w:rsidRPr="00E75EA6">
              <w:rPr>
                <w:rFonts w:ascii="Arial" w:hAnsi="Arial" w:cs="Arial"/>
                <w:sz w:val="20"/>
                <w:szCs w:val="20"/>
                <w:lang w:val="sr-Latn-ME"/>
              </w:rPr>
              <w:t>-om;</w:t>
            </w:r>
          </w:p>
          <w:p w14:paraId="4495BF53" w14:textId="6DC4EE13" w:rsidR="005740AE" w:rsidRPr="00E75EA6" w:rsidRDefault="00EC0B88" w:rsidP="00EC0B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094E45" w:rsidRPr="00E75EA6">
              <w:rPr>
                <w:rFonts w:ascii="Arial" w:hAnsi="Arial" w:cs="Arial"/>
                <w:sz w:val="20"/>
                <w:szCs w:val="20"/>
                <w:lang w:val="sr-Latn-ME"/>
              </w:rPr>
              <w:t>p</w:t>
            </w:r>
            <w:r w:rsidR="005740AE" w:rsidRPr="00E75EA6">
              <w:rPr>
                <w:rFonts w:ascii="Arial" w:hAnsi="Arial" w:cs="Arial"/>
                <w:sz w:val="20"/>
                <w:szCs w:val="20"/>
                <w:lang w:val="sr-Latn-ME"/>
              </w:rPr>
              <w:t>odrška investicijama u adaptaciju planinskih katuna se sprovod</w:t>
            </w:r>
            <w:r w:rsidR="00525D73" w:rsidRPr="00E75EA6">
              <w:rPr>
                <w:rFonts w:ascii="Arial" w:hAnsi="Arial" w:cs="Arial"/>
                <w:sz w:val="20"/>
                <w:szCs w:val="20"/>
                <w:lang w:val="sr-Latn-ME"/>
              </w:rPr>
              <w:t>i</w:t>
            </w:r>
            <w:r w:rsidRPr="00E75EA6">
              <w:rPr>
                <w:rFonts w:ascii="Arial" w:hAnsi="Arial" w:cs="Arial"/>
                <w:sz w:val="20"/>
                <w:szCs w:val="20"/>
                <w:lang w:val="sr-Latn-ME"/>
              </w:rPr>
              <w:t xml:space="preserve">la u </w:t>
            </w:r>
            <w:r w:rsidR="00525D73" w:rsidRPr="00E75EA6">
              <w:rPr>
                <w:rFonts w:ascii="Arial" w:hAnsi="Arial" w:cs="Arial"/>
                <w:sz w:val="20"/>
                <w:szCs w:val="20"/>
                <w:lang w:val="sr-Latn-ME"/>
              </w:rPr>
              <w:t>period</w:t>
            </w:r>
            <w:r w:rsidRPr="00E75EA6">
              <w:rPr>
                <w:rFonts w:ascii="Arial" w:hAnsi="Arial" w:cs="Arial"/>
                <w:sz w:val="20"/>
                <w:szCs w:val="20"/>
                <w:lang w:val="sr-Latn-ME"/>
              </w:rPr>
              <w:t>u</w:t>
            </w:r>
            <w:r w:rsidR="00525D73" w:rsidRPr="00E75EA6">
              <w:rPr>
                <w:rFonts w:ascii="Arial" w:hAnsi="Arial" w:cs="Arial"/>
                <w:sz w:val="20"/>
                <w:szCs w:val="20"/>
                <w:lang w:val="sr-Latn-ME"/>
              </w:rPr>
              <w:t xml:space="preserve"> 2018-2020</w:t>
            </w:r>
            <w:r w:rsidRPr="00E75EA6">
              <w:rPr>
                <w:rFonts w:ascii="Arial" w:hAnsi="Arial" w:cs="Arial"/>
                <w:sz w:val="20"/>
                <w:szCs w:val="20"/>
                <w:lang w:val="sr-Latn-ME"/>
              </w:rPr>
              <w:t>.godine, i o</w:t>
            </w:r>
            <w:r w:rsidR="00525D73" w:rsidRPr="00E75EA6">
              <w:rPr>
                <w:rFonts w:ascii="Arial" w:hAnsi="Arial" w:cs="Arial"/>
                <w:sz w:val="20"/>
                <w:szCs w:val="20"/>
                <w:lang w:val="sr-Latn-ME"/>
              </w:rPr>
              <w:t>dnosil</w:t>
            </w:r>
            <w:r w:rsidR="005740AE" w:rsidRPr="00E75EA6">
              <w:rPr>
                <w:rFonts w:ascii="Arial" w:hAnsi="Arial" w:cs="Arial"/>
                <w:sz w:val="20"/>
                <w:szCs w:val="20"/>
                <w:lang w:val="sr-Latn-ME"/>
              </w:rPr>
              <w:t>a</w:t>
            </w:r>
            <w:r w:rsidRPr="00E75EA6">
              <w:rPr>
                <w:rFonts w:ascii="Arial" w:hAnsi="Arial" w:cs="Arial"/>
                <w:sz w:val="20"/>
                <w:szCs w:val="20"/>
                <w:lang w:val="sr-Latn-ME"/>
              </w:rPr>
              <w:t xml:space="preserve"> se</w:t>
            </w:r>
            <w:r w:rsidR="005740AE" w:rsidRPr="00E75EA6">
              <w:rPr>
                <w:rFonts w:ascii="Arial" w:hAnsi="Arial" w:cs="Arial"/>
                <w:sz w:val="20"/>
                <w:szCs w:val="20"/>
                <w:lang w:val="sr-Latn-ME"/>
              </w:rPr>
              <w:t xml:space="preserve"> na poboljšanje životnih uslova na katunu. U ovom periodu je podržano 126 korisnika sa podrškom u iznosu od 145.059,75 eura u adaptaciju koliba na katunu, vodosnabdjevanja i nabavke solarnih panela.</w:t>
            </w:r>
          </w:p>
          <w:p w14:paraId="1ED98669" w14:textId="605938CF" w:rsidR="005740AE" w:rsidRPr="00E75EA6" w:rsidRDefault="00612E46" w:rsidP="00612E4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5740AE" w:rsidRPr="00E75EA6">
              <w:rPr>
                <w:rFonts w:ascii="Arial" w:hAnsi="Arial" w:cs="Arial"/>
                <w:sz w:val="20"/>
                <w:szCs w:val="20"/>
                <w:lang w:val="sr-Latn-ME"/>
              </w:rPr>
              <w:t xml:space="preserve">2018. godine Registracija geografske oznake „Crnogorski pršut“ je pokrenuta od strane NVO „Udruženje crnogorski pršut“ iz Cetinja. Udruženje broji  6 članova, pravnih lica (Zrnožit d.o.o., Martex d.o.o., Interproduct d.o.o., Monstate d.o.o., SNJ Gornič d.o.o., Mianja d.o.o.); </w:t>
            </w:r>
          </w:p>
          <w:p w14:paraId="1A062E68" w14:textId="359B20B1" w:rsidR="005740AE" w:rsidRPr="00E75EA6" w:rsidRDefault="00612E46" w:rsidP="00612E4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5740AE" w:rsidRPr="00E75EA6">
              <w:rPr>
                <w:rFonts w:ascii="Arial" w:hAnsi="Arial" w:cs="Arial"/>
                <w:sz w:val="20"/>
                <w:szCs w:val="20"/>
                <w:lang w:val="sr-Latn-ME"/>
              </w:rPr>
              <w:t>2019. godine Registracija oznake porijekla „Durmitorski skorup“ je pokrenuta od strane NVO „Udruženje proizvođača durmitorskog skorupa“;</w:t>
            </w:r>
          </w:p>
          <w:p w14:paraId="7A2F1176" w14:textId="2ECCBC79" w:rsidR="005740AE" w:rsidRPr="00E75EA6" w:rsidRDefault="00612E46" w:rsidP="00612E4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5740AE" w:rsidRPr="00E75EA6">
              <w:rPr>
                <w:rFonts w:ascii="Arial" w:hAnsi="Arial" w:cs="Arial"/>
                <w:sz w:val="20"/>
                <w:szCs w:val="20"/>
                <w:lang w:val="sr-Latn-ME"/>
              </w:rPr>
              <w:t>2019. godine Registracija oznake porijekla „Kolašinski lisnati sir“ je pokrenuta od strane NVO „Udruženje proizvođača kolašinskog lisnatog sira“. Udruženje broji oko 50 članova/proizvođača sira, koji godišnje proizvedu oko 200 tona lisnatog sira. Danas se „Kolašinski lisnati sir“ proizvodi u oko 100 domaćinstava i zanatskih objekata u okviru regiona proizvodnje. Po svojoj reputaciji, ovaj sir spada u najkarakterističnije sireve Crne Gore, a poznat je i van njenih granica.</w:t>
            </w:r>
          </w:p>
          <w:p w14:paraId="7ABDD938" w14:textId="7D2D3EAA" w:rsidR="005740AE" w:rsidRPr="00E75EA6" w:rsidRDefault="00612E46" w:rsidP="00612E4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5740AE" w:rsidRPr="00E75EA6">
              <w:rPr>
                <w:rFonts w:ascii="Arial" w:hAnsi="Arial" w:cs="Arial"/>
                <w:sz w:val="20"/>
                <w:szCs w:val="20"/>
                <w:lang w:val="sr-Latn-ME"/>
              </w:rPr>
              <w:t>2019. godine MPŠV je organizovalo studijsko putovanje za proizvođače maslinovog ulja u Italiji, regija Pulja. Cilj navedenog putovanja je bio upoznavanje proizvođača i administracije sa sistemima zaštite naziva maslinovog ulja oznakom porijekla/geografskom oznakom.</w:t>
            </w:r>
          </w:p>
          <w:p w14:paraId="488EFF7F" w14:textId="4290BEB4" w:rsidR="00914152" w:rsidRDefault="00914152" w:rsidP="00BB64C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2DC2D68B" w14:textId="77777777" w:rsidR="00982B7D" w:rsidRDefault="00982B7D" w:rsidP="00BB64C3">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p w14:paraId="015959E0" w14:textId="2986A709" w:rsidR="00F11B9D" w:rsidRPr="00E75EA6" w:rsidRDefault="005740AE" w:rsidP="00BB64C3">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E75EA6">
              <w:rPr>
                <w:rFonts w:ascii="Arial" w:hAnsi="Arial" w:cs="Arial"/>
                <w:b/>
                <w:sz w:val="20"/>
                <w:szCs w:val="20"/>
                <w:lang w:val="sr-Latn-ME"/>
              </w:rPr>
              <w:t xml:space="preserve">5.3.2. </w:t>
            </w:r>
          </w:p>
          <w:p w14:paraId="2278BA69" w14:textId="718257E8" w:rsidR="005740AE" w:rsidRPr="00E75EA6" w:rsidRDefault="00635E84" w:rsidP="00BB64C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5740AE" w:rsidRPr="00E75EA6">
              <w:rPr>
                <w:rFonts w:ascii="Arial" w:hAnsi="Arial" w:cs="Arial"/>
                <w:sz w:val="20"/>
                <w:szCs w:val="20"/>
                <w:lang w:val="sr-Latn-ME"/>
              </w:rPr>
              <w:t>U okviru Ministarstva poljoprivrede, vodoprivrede</w:t>
            </w:r>
            <w:r w:rsidR="00171E36" w:rsidRPr="00E75EA6">
              <w:rPr>
                <w:rFonts w:ascii="Arial" w:hAnsi="Arial" w:cs="Arial"/>
                <w:sz w:val="20"/>
                <w:szCs w:val="20"/>
                <w:lang w:val="sr-Latn-ME"/>
              </w:rPr>
              <w:t xml:space="preserve"> i </w:t>
            </w:r>
            <w:r w:rsidR="005740AE" w:rsidRPr="00E75EA6">
              <w:rPr>
                <w:rFonts w:ascii="Arial" w:hAnsi="Arial" w:cs="Arial"/>
                <w:sz w:val="20"/>
                <w:szCs w:val="20"/>
                <w:lang w:val="sr-Latn-ME"/>
              </w:rPr>
              <w:t xml:space="preserve"> </w:t>
            </w:r>
            <w:r w:rsidR="00171E36" w:rsidRPr="00E75EA6">
              <w:rPr>
                <w:rFonts w:ascii="Arial" w:hAnsi="Arial" w:cs="Arial"/>
                <w:sz w:val="20"/>
                <w:szCs w:val="20"/>
                <w:lang w:val="sr-Latn-ME"/>
              </w:rPr>
              <w:t xml:space="preserve">šumarstva </w:t>
            </w:r>
            <w:r w:rsidR="005740AE" w:rsidRPr="00E75EA6">
              <w:rPr>
                <w:rFonts w:ascii="Arial" w:hAnsi="Arial" w:cs="Arial"/>
                <w:sz w:val="20"/>
                <w:szCs w:val="20"/>
                <w:lang w:val="sr-Latn-ME"/>
              </w:rPr>
              <w:t xml:space="preserve">postoje dvije direkcije i to: Direkcija za savjetodavne </w:t>
            </w:r>
            <w:r w:rsidR="005A653A">
              <w:rPr>
                <w:rFonts w:ascii="Arial" w:hAnsi="Arial" w:cs="Arial"/>
                <w:sz w:val="20"/>
                <w:szCs w:val="20"/>
                <w:lang w:val="sr-Latn-ME"/>
              </w:rPr>
              <w:t>poslove u oblasti stočarstva i</w:t>
            </w:r>
            <w:r w:rsidRPr="00E75EA6">
              <w:rPr>
                <w:rFonts w:ascii="Arial" w:hAnsi="Arial" w:cs="Arial"/>
                <w:sz w:val="20"/>
                <w:szCs w:val="20"/>
                <w:lang w:val="sr-Latn-ME"/>
              </w:rPr>
              <w:t xml:space="preserve"> </w:t>
            </w:r>
            <w:r w:rsidR="005740AE" w:rsidRPr="00E75EA6">
              <w:rPr>
                <w:rFonts w:ascii="Arial" w:hAnsi="Arial" w:cs="Arial"/>
                <w:sz w:val="20"/>
                <w:szCs w:val="20"/>
                <w:lang w:val="sr-Latn-ME"/>
              </w:rPr>
              <w:t>Direkcija za savjetodavn</w:t>
            </w:r>
            <w:r w:rsidR="00197A3F" w:rsidRPr="00E75EA6">
              <w:rPr>
                <w:rFonts w:ascii="Arial" w:hAnsi="Arial" w:cs="Arial"/>
                <w:sz w:val="20"/>
                <w:szCs w:val="20"/>
                <w:lang w:val="sr-Latn-ME"/>
              </w:rPr>
              <w:t>e poslove u biljnoj proizvodnji;</w:t>
            </w:r>
          </w:p>
          <w:p w14:paraId="0C9420DE" w14:textId="375B6BCC" w:rsidR="005740AE" w:rsidRPr="00E75EA6" w:rsidRDefault="00635E84" w:rsidP="00BB64C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E75EA6">
              <w:rPr>
                <w:rFonts w:ascii="Arial" w:hAnsi="Arial" w:cs="Arial"/>
                <w:sz w:val="20"/>
                <w:szCs w:val="20"/>
                <w:lang w:val="sr-Latn-ME"/>
              </w:rPr>
              <w:t xml:space="preserve">- </w:t>
            </w:r>
            <w:r w:rsidR="005740AE" w:rsidRPr="00E75EA6">
              <w:rPr>
                <w:rFonts w:ascii="Arial" w:hAnsi="Arial" w:cs="Arial"/>
                <w:sz w:val="20"/>
                <w:szCs w:val="20"/>
                <w:lang w:val="sr-Latn-ME"/>
              </w:rPr>
              <w:t>40 zaposlenih u ovim savjetodavnim službama je raspoređeno po regionalnim kancelarijama (Podgorica, Berane, Bijelo Polje, Cetinje, Nikšić, Pljevlja, Herceg Novi i Bar).</w:t>
            </w:r>
          </w:p>
          <w:p w14:paraId="31D70749" w14:textId="77777777" w:rsidR="005740AE" w:rsidRPr="00E75EA6" w:rsidRDefault="005740AE" w:rsidP="003C038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CB3819" w:rsidRPr="00E75EA6" w14:paraId="74B3299D" w14:textId="77777777" w:rsidTr="004F6020">
        <w:trPr>
          <w:cnfStyle w:val="000000100000" w:firstRow="0" w:lastRow="0" w:firstColumn="0" w:lastColumn="0" w:oddVBand="0" w:evenVBand="0" w:oddHBand="1" w:evenHBand="0" w:firstRowFirstColumn="0" w:firstRowLastColumn="0" w:lastRowFirstColumn="0" w:lastRowLastColumn="0"/>
          <w:trHeight w:val="1619"/>
        </w:trPr>
        <w:tc>
          <w:tcPr>
            <w:cnfStyle w:val="001000000000" w:firstRow="0" w:lastRow="0" w:firstColumn="1" w:lastColumn="0" w:oddVBand="0" w:evenVBand="0" w:oddHBand="0" w:evenHBand="0" w:firstRowFirstColumn="0" w:firstRowLastColumn="0" w:lastRowFirstColumn="0" w:lastRowLastColumn="0"/>
            <w:tcW w:w="14490" w:type="dxa"/>
            <w:gridSpan w:val="4"/>
          </w:tcPr>
          <w:p w14:paraId="2043ED33" w14:textId="77777777" w:rsidR="00982B7D" w:rsidRDefault="00982B7D" w:rsidP="00CB3819">
            <w:pPr>
              <w:spacing w:before="240" w:after="240"/>
              <w:jc w:val="both"/>
              <w:rPr>
                <w:rFonts w:ascii="Arial" w:hAnsi="Arial" w:cs="Arial"/>
                <w:b w:val="0"/>
                <w:lang w:val="sr-Latn-ME"/>
              </w:rPr>
            </w:pPr>
            <w:r w:rsidRPr="006D2376">
              <w:rPr>
                <w:rFonts w:ascii="Arial" w:hAnsi="Arial" w:cs="Arial"/>
                <w:lang w:val="sr-Latn-ME"/>
              </w:rPr>
              <w:lastRenderedPageBreak/>
              <w:t xml:space="preserve"> Dopuna Akcionog plana</w:t>
            </w:r>
            <w:r>
              <w:rPr>
                <w:rFonts w:ascii="Arial" w:hAnsi="Arial" w:cs="Arial"/>
                <w:b w:val="0"/>
                <w:lang w:val="sr-Latn-ME"/>
              </w:rPr>
              <w:t>:</w:t>
            </w:r>
          </w:p>
          <w:p w14:paraId="7ACF2283" w14:textId="58E523AE" w:rsidR="00CB3819" w:rsidRPr="00CB3819" w:rsidRDefault="00CB3819" w:rsidP="00CB3819">
            <w:pPr>
              <w:spacing w:before="240" w:after="240"/>
              <w:jc w:val="both"/>
              <w:rPr>
                <w:rFonts w:ascii="Arial" w:hAnsi="Arial" w:cs="Arial"/>
                <w:b w:val="0"/>
                <w:lang w:val="sr-Latn-ME"/>
              </w:rPr>
            </w:pPr>
            <w:r w:rsidRPr="00CB3819">
              <w:rPr>
                <w:rFonts w:ascii="Arial" w:hAnsi="Arial" w:cs="Arial"/>
                <w:b w:val="0"/>
                <w:lang w:val="sr-Latn-ME"/>
              </w:rPr>
              <w:t>Tokom 2013. godine, u cilju sagledavanja stanja u kojem se nalazi turizam, definisanja m</w:t>
            </w:r>
            <w:r w:rsidRPr="00CB3819">
              <w:rPr>
                <w:rFonts w:ascii="Arial" w:hAnsi="Arial" w:cs="Arial"/>
                <w:b w:val="0"/>
              </w:rPr>
              <w:t>jera aktivne</w:t>
            </w:r>
            <w:r w:rsidRPr="00CB3819">
              <w:rPr>
                <w:rFonts w:ascii="Arial" w:hAnsi="Arial" w:cs="Arial"/>
                <w:b w:val="0"/>
                <w:lang w:val="sr-Latn-RS"/>
              </w:rPr>
              <w:t xml:space="preserve"> </w:t>
            </w:r>
            <w:r w:rsidRPr="00CB3819">
              <w:rPr>
                <w:rFonts w:ascii="Arial" w:hAnsi="Arial" w:cs="Arial"/>
                <w:b w:val="0"/>
              </w:rPr>
              <w:t>i razvojne politike kao i strukturnih reformi u oblasti turizma</w:t>
            </w:r>
            <w:r w:rsidRPr="00CB3819">
              <w:rPr>
                <w:rFonts w:ascii="Arial" w:hAnsi="Arial" w:cs="Arial"/>
                <w:b w:val="0"/>
                <w:lang w:val="sr-Latn-ME"/>
              </w:rPr>
              <w:t xml:space="preserve"> baziranih na ciljevima definisanih Strategijom razvoja turizma u Crnoj Gori do 2020. godine, tadašnja Vlada usvojila dokumente </w:t>
            </w:r>
            <w:r w:rsidRPr="00982B7D">
              <w:rPr>
                <w:rFonts w:ascii="Arial" w:hAnsi="Arial" w:cs="Arial"/>
                <w:lang w:val="sr-Latn-ME"/>
              </w:rPr>
              <w:t>„</w:t>
            </w:r>
            <w:r w:rsidRPr="00982B7D">
              <w:rPr>
                <w:rFonts w:ascii="Arial" w:hAnsi="Arial" w:cs="Arial"/>
                <w:bCs w:val="0"/>
              </w:rPr>
              <w:t>Akcioni plan za pripremu turisti</w:t>
            </w:r>
            <w:r w:rsidRPr="00982B7D">
              <w:rPr>
                <w:rFonts w:ascii="Arial" w:hAnsi="Arial" w:cs="Arial"/>
                <w:bCs w:val="0"/>
                <w:lang w:val="sr-Latn-RS"/>
              </w:rPr>
              <w:t>č</w:t>
            </w:r>
            <w:r w:rsidRPr="00982B7D">
              <w:rPr>
                <w:rFonts w:ascii="Arial" w:hAnsi="Arial" w:cs="Arial"/>
                <w:bCs w:val="0"/>
              </w:rPr>
              <w:t>kih sezona</w:t>
            </w:r>
            <w:r w:rsidRPr="00982B7D">
              <w:rPr>
                <w:rFonts w:ascii="Arial" w:hAnsi="Arial" w:cs="Arial"/>
                <w:bCs w:val="0"/>
                <w:lang w:val="sr-Latn-RS"/>
              </w:rPr>
              <w:t xml:space="preserve"> - </w:t>
            </w:r>
            <w:r w:rsidRPr="00982B7D">
              <w:rPr>
                <w:rFonts w:ascii="Arial" w:hAnsi="Arial" w:cs="Arial"/>
                <w:bCs w:val="0"/>
              </w:rPr>
              <w:t>Agendu reformi u oblasti turizma”</w:t>
            </w:r>
            <w:r w:rsidRPr="00CB3819">
              <w:rPr>
                <w:rFonts w:ascii="Arial" w:hAnsi="Arial" w:cs="Arial"/>
                <w:b w:val="0"/>
                <w:bCs w:val="0"/>
                <w:lang w:val="sr-Latn-RS"/>
              </w:rPr>
              <w:t xml:space="preserve"> i </w:t>
            </w:r>
            <w:r w:rsidRPr="00CB3819">
              <w:rPr>
                <w:rFonts w:ascii="Arial" w:hAnsi="Arial" w:cs="Arial"/>
                <w:b w:val="0"/>
                <w:lang w:val="de-DE"/>
              </w:rPr>
              <w:t>„</w:t>
            </w:r>
            <w:r w:rsidRPr="00982B7D">
              <w:rPr>
                <w:rFonts w:ascii="Arial" w:hAnsi="Arial" w:cs="Arial"/>
                <w:lang w:val="de-DE"/>
              </w:rPr>
              <w:t xml:space="preserve">Realizacija aktivnosti predviđenih </w:t>
            </w:r>
            <w:r w:rsidRPr="00982B7D">
              <w:rPr>
                <w:rFonts w:ascii="Arial" w:hAnsi="Arial" w:cs="Arial"/>
              </w:rPr>
              <w:t>Agendom reformi u oblasti turizma”,</w:t>
            </w:r>
            <w:r w:rsidRPr="00CB3819">
              <w:rPr>
                <w:rFonts w:ascii="Arial" w:hAnsi="Arial" w:cs="Arial"/>
                <w:b w:val="0"/>
              </w:rPr>
              <w:t xml:space="preserve"> dok su na godišnjem nivou izrađivane informacije za pripremu i praćenje odvijanja turističkih sezona (ljetnjih i zimskih)</w:t>
            </w:r>
            <w:r w:rsidR="00F1110C">
              <w:rPr>
                <w:rFonts w:ascii="Arial" w:hAnsi="Arial" w:cs="Arial"/>
                <w:b w:val="0"/>
              </w:rPr>
              <w:t>.</w:t>
            </w:r>
          </w:p>
          <w:p w14:paraId="2F2334F3" w14:textId="77777777" w:rsidR="00CB3819" w:rsidRPr="00E75EA6" w:rsidRDefault="00CB3819" w:rsidP="00B31EF9">
            <w:pPr>
              <w:rPr>
                <w:rFonts w:ascii="Arial" w:hAnsi="Arial" w:cs="Arial"/>
                <w:b w:val="0"/>
                <w:sz w:val="20"/>
                <w:szCs w:val="20"/>
                <w:lang w:val="sr-Latn-ME"/>
              </w:rPr>
            </w:pPr>
          </w:p>
        </w:tc>
      </w:tr>
    </w:tbl>
    <w:p w14:paraId="59FF19D8" w14:textId="77777777" w:rsidR="000F2FCD" w:rsidRPr="00E75EA6" w:rsidRDefault="000F2FCD">
      <w:pPr>
        <w:rPr>
          <w:rFonts w:ascii="Arial" w:hAnsi="Arial" w:cs="Arial"/>
          <w:sz w:val="20"/>
          <w:szCs w:val="20"/>
          <w:lang w:val="sr-Latn-ME"/>
        </w:rPr>
      </w:pPr>
    </w:p>
    <w:p w14:paraId="2A8F5015" w14:textId="77777777" w:rsidR="00317386" w:rsidRPr="00E75EA6" w:rsidRDefault="00317386" w:rsidP="002A0270">
      <w:pPr>
        <w:jc w:val="both"/>
        <w:rPr>
          <w:rFonts w:ascii="Arial" w:hAnsi="Arial" w:cs="Arial"/>
          <w:sz w:val="20"/>
          <w:szCs w:val="20"/>
          <w:lang w:val="sr-Latn-ME"/>
        </w:rPr>
      </w:pPr>
    </w:p>
    <w:p w14:paraId="5700080D" w14:textId="77777777" w:rsidR="00317386" w:rsidRPr="00E75EA6" w:rsidRDefault="00317386" w:rsidP="002A0270">
      <w:pPr>
        <w:jc w:val="both"/>
        <w:rPr>
          <w:rFonts w:ascii="Arial" w:hAnsi="Arial" w:cs="Arial"/>
          <w:sz w:val="20"/>
          <w:szCs w:val="20"/>
          <w:lang w:val="sr-Latn-ME"/>
        </w:rPr>
      </w:pPr>
    </w:p>
    <w:p w14:paraId="3741AD12" w14:textId="77777777" w:rsidR="00317386" w:rsidRPr="00E75EA6" w:rsidRDefault="00317386" w:rsidP="002A0270">
      <w:pPr>
        <w:jc w:val="both"/>
        <w:rPr>
          <w:rFonts w:ascii="Arial" w:hAnsi="Arial" w:cs="Arial"/>
          <w:sz w:val="20"/>
          <w:szCs w:val="20"/>
          <w:lang w:val="sr-Latn-ME"/>
        </w:rPr>
      </w:pPr>
    </w:p>
    <w:p w14:paraId="6D9956EA" w14:textId="77777777" w:rsidR="00317386" w:rsidRPr="00E75EA6" w:rsidRDefault="00317386" w:rsidP="002A0270">
      <w:pPr>
        <w:jc w:val="both"/>
        <w:rPr>
          <w:rFonts w:ascii="Arial" w:hAnsi="Arial" w:cs="Arial"/>
          <w:sz w:val="20"/>
          <w:szCs w:val="20"/>
          <w:lang w:val="sr-Latn-ME"/>
        </w:rPr>
      </w:pPr>
    </w:p>
    <w:sectPr w:rsidR="00317386" w:rsidRPr="00E75EA6" w:rsidSect="003549BB">
      <w:headerReference w:type="default" r:id="rId59"/>
      <w:footerReference w:type="default" r:id="rId6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D9BA4" w14:textId="77777777" w:rsidR="00FD7F8F" w:rsidRDefault="00FD7F8F" w:rsidP="00850E64">
      <w:pPr>
        <w:spacing w:after="0" w:line="240" w:lineRule="auto"/>
      </w:pPr>
      <w:r>
        <w:separator/>
      </w:r>
    </w:p>
  </w:endnote>
  <w:endnote w:type="continuationSeparator" w:id="0">
    <w:p w14:paraId="2F32F6F4" w14:textId="77777777" w:rsidR="00FD7F8F" w:rsidRDefault="00FD7F8F" w:rsidP="0085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yriadPro-Regular">
    <w:altName w:val="Arial Unicode MS"/>
    <w:panose1 w:val="00000000000000000000"/>
    <w:charset w:val="80"/>
    <w:family w:val="swiss"/>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791006"/>
      <w:docPartObj>
        <w:docPartGallery w:val="Page Numbers (Bottom of Page)"/>
        <w:docPartUnique/>
      </w:docPartObj>
    </w:sdtPr>
    <w:sdtEndPr>
      <w:rPr>
        <w:noProof/>
      </w:rPr>
    </w:sdtEndPr>
    <w:sdtContent>
      <w:p w14:paraId="3835C62D" w14:textId="123A8DB0" w:rsidR="009A1BAD" w:rsidRDefault="009A1BAD">
        <w:pPr>
          <w:pStyle w:val="Footer"/>
          <w:jc w:val="right"/>
        </w:pPr>
        <w:r>
          <w:fldChar w:fldCharType="begin"/>
        </w:r>
        <w:r>
          <w:instrText xml:space="preserve"> PAGE   \* MERGEFORMAT </w:instrText>
        </w:r>
        <w:r>
          <w:fldChar w:fldCharType="separate"/>
        </w:r>
        <w:r w:rsidR="00A53260">
          <w:rPr>
            <w:noProof/>
          </w:rPr>
          <w:t>21</w:t>
        </w:r>
        <w:r>
          <w:rPr>
            <w:noProof/>
          </w:rPr>
          <w:fldChar w:fldCharType="end"/>
        </w:r>
      </w:p>
    </w:sdtContent>
  </w:sdt>
  <w:p w14:paraId="02007EFF" w14:textId="77777777" w:rsidR="009A1BAD" w:rsidRDefault="009A1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B1052" w14:textId="77777777" w:rsidR="00FD7F8F" w:rsidRDefault="00FD7F8F" w:rsidP="00850E64">
      <w:pPr>
        <w:spacing w:after="0" w:line="240" w:lineRule="auto"/>
      </w:pPr>
      <w:r>
        <w:separator/>
      </w:r>
    </w:p>
  </w:footnote>
  <w:footnote w:type="continuationSeparator" w:id="0">
    <w:p w14:paraId="1AEEAB32" w14:textId="77777777" w:rsidR="00FD7F8F" w:rsidRDefault="00FD7F8F" w:rsidP="00850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83431" w14:textId="77777777" w:rsidR="009A1BAD" w:rsidRPr="000B0CD7" w:rsidRDefault="009A1BAD" w:rsidP="00850E64">
    <w:pPr>
      <w:pStyle w:val="Header"/>
      <w:jc w:val="center"/>
      <w:rPr>
        <w:i/>
        <w:sz w:val="24"/>
        <w:u w:val="single"/>
        <w:lang w:val="sr-Latn-ME"/>
      </w:rPr>
    </w:pPr>
    <w:r w:rsidRPr="000B0CD7">
      <w:rPr>
        <w:i/>
        <w:sz w:val="24"/>
        <w:u w:val="single"/>
        <w:lang w:val="sr-Latn-ME"/>
      </w:rPr>
      <w:t xml:space="preserve">Izvještaj o realizaciji Akcionog plana Strategije razvoja turizma u Crnoj Gori do 2020. godine </w:t>
    </w:r>
  </w:p>
  <w:p w14:paraId="54271E2E" w14:textId="77777777" w:rsidR="009A1BAD" w:rsidRPr="000B0CD7" w:rsidRDefault="009A1BAD" w:rsidP="00850E64">
    <w:pPr>
      <w:pStyle w:val="Header"/>
      <w:jc w:val="center"/>
      <w:rPr>
        <w:i/>
        <w:sz w:val="24"/>
        <w:u w:val="single"/>
        <w:lang w:val="sr-Latn-M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B70BF"/>
    <w:multiLevelType w:val="hybridMultilevel"/>
    <w:tmpl w:val="5F4C6622"/>
    <w:lvl w:ilvl="0" w:tplc="4754E596">
      <w:start w:val="4"/>
      <w:numFmt w:val="bullet"/>
      <w:lvlText w:val="-"/>
      <w:lvlJc w:val="left"/>
      <w:pPr>
        <w:ind w:left="36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A634A"/>
    <w:multiLevelType w:val="hybridMultilevel"/>
    <w:tmpl w:val="70D89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52AD1"/>
    <w:multiLevelType w:val="hybridMultilevel"/>
    <w:tmpl w:val="81BA64EC"/>
    <w:lvl w:ilvl="0" w:tplc="7C02FB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67108"/>
    <w:multiLevelType w:val="hybridMultilevel"/>
    <w:tmpl w:val="5A04D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390FCA"/>
    <w:multiLevelType w:val="hybridMultilevel"/>
    <w:tmpl w:val="DBEEC848"/>
    <w:lvl w:ilvl="0" w:tplc="4754E596">
      <w:start w:val="4"/>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C5385"/>
    <w:multiLevelType w:val="hybridMultilevel"/>
    <w:tmpl w:val="25A48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6B57E1"/>
    <w:multiLevelType w:val="hybridMultilevel"/>
    <w:tmpl w:val="D826B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01565"/>
    <w:multiLevelType w:val="hybridMultilevel"/>
    <w:tmpl w:val="D56664A6"/>
    <w:lvl w:ilvl="0" w:tplc="543271B4">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8" w15:restartNumberingAfterBreak="0">
    <w:nsid w:val="3F2664BF"/>
    <w:multiLevelType w:val="hybridMultilevel"/>
    <w:tmpl w:val="63E6F1A0"/>
    <w:lvl w:ilvl="0" w:tplc="4754E596">
      <w:start w:val="4"/>
      <w:numFmt w:val="bullet"/>
      <w:lvlText w:val="-"/>
      <w:lvlJc w:val="left"/>
      <w:pPr>
        <w:ind w:left="36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481690"/>
    <w:multiLevelType w:val="hybridMultilevel"/>
    <w:tmpl w:val="5250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3857C6"/>
    <w:multiLevelType w:val="hybridMultilevel"/>
    <w:tmpl w:val="617AD9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FF0918"/>
    <w:multiLevelType w:val="hybridMultilevel"/>
    <w:tmpl w:val="A7C4B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986246"/>
    <w:multiLevelType w:val="hybridMultilevel"/>
    <w:tmpl w:val="EC840FFC"/>
    <w:lvl w:ilvl="0" w:tplc="04090001">
      <w:start w:val="1"/>
      <w:numFmt w:val="bullet"/>
      <w:lvlText w:val=""/>
      <w:lvlJc w:val="left"/>
      <w:pPr>
        <w:ind w:left="720" w:hanging="360"/>
      </w:pPr>
      <w:rPr>
        <w:rFonts w:ascii="Symbol" w:hAnsi="Symbol" w:hint="default"/>
      </w:rPr>
    </w:lvl>
    <w:lvl w:ilvl="1" w:tplc="7C02FBB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2E5FDA"/>
    <w:multiLevelType w:val="hybridMultilevel"/>
    <w:tmpl w:val="10C0DB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C2115D0"/>
    <w:multiLevelType w:val="hybridMultilevel"/>
    <w:tmpl w:val="143EF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04093E"/>
    <w:multiLevelType w:val="hybridMultilevel"/>
    <w:tmpl w:val="2F263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527F72"/>
    <w:multiLevelType w:val="hybridMultilevel"/>
    <w:tmpl w:val="294CC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E47AEF"/>
    <w:multiLevelType w:val="hybridMultilevel"/>
    <w:tmpl w:val="388CC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3264E"/>
    <w:multiLevelType w:val="multilevel"/>
    <w:tmpl w:val="BCACA7A6"/>
    <w:lvl w:ilvl="0">
      <w:start w:val="1"/>
      <w:numFmt w:val="decimal"/>
      <w:lvlText w:val="%1."/>
      <w:lvlJc w:val="left"/>
      <w:pPr>
        <w:ind w:left="510" w:hanging="510"/>
      </w:pPr>
      <w:rPr>
        <w:rFonts w:cs="Arial" w:hint="default"/>
        <w:b/>
        <w:u w:val="single"/>
      </w:rPr>
    </w:lvl>
    <w:lvl w:ilvl="1">
      <w:start w:val="1"/>
      <w:numFmt w:val="decimal"/>
      <w:lvlText w:val="%1.%2."/>
      <w:lvlJc w:val="left"/>
      <w:pPr>
        <w:ind w:left="510" w:hanging="510"/>
      </w:pPr>
      <w:rPr>
        <w:rFonts w:cs="Arial" w:hint="default"/>
        <w:b/>
        <w:u w:val="single"/>
      </w:rPr>
    </w:lvl>
    <w:lvl w:ilvl="2">
      <w:start w:val="1"/>
      <w:numFmt w:val="decimal"/>
      <w:lvlText w:val="%1.%2.%3."/>
      <w:lvlJc w:val="left"/>
      <w:pPr>
        <w:ind w:left="720" w:hanging="720"/>
      </w:pPr>
      <w:rPr>
        <w:rFonts w:cs="Arial" w:hint="default"/>
        <w:b/>
        <w:u w:val="none"/>
      </w:rPr>
    </w:lvl>
    <w:lvl w:ilvl="3">
      <w:start w:val="1"/>
      <w:numFmt w:val="decimal"/>
      <w:lvlText w:val="%1.%2.%3.%4."/>
      <w:lvlJc w:val="left"/>
      <w:pPr>
        <w:ind w:left="720" w:hanging="720"/>
      </w:pPr>
      <w:rPr>
        <w:rFonts w:cs="Arial" w:hint="default"/>
        <w:b/>
        <w:u w:val="single"/>
      </w:rPr>
    </w:lvl>
    <w:lvl w:ilvl="4">
      <w:start w:val="1"/>
      <w:numFmt w:val="decimal"/>
      <w:lvlText w:val="%1.%2.%3.%4.%5."/>
      <w:lvlJc w:val="left"/>
      <w:pPr>
        <w:ind w:left="1080" w:hanging="1080"/>
      </w:pPr>
      <w:rPr>
        <w:rFonts w:cs="Arial" w:hint="default"/>
        <w:b/>
        <w:u w:val="single"/>
      </w:rPr>
    </w:lvl>
    <w:lvl w:ilvl="5">
      <w:start w:val="1"/>
      <w:numFmt w:val="decimal"/>
      <w:lvlText w:val="%1.%2.%3.%4.%5.%6."/>
      <w:lvlJc w:val="left"/>
      <w:pPr>
        <w:ind w:left="1080" w:hanging="1080"/>
      </w:pPr>
      <w:rPr>
        <w:rFonts w:cs="Arial" w:hint="default"/>
        <w:b/>
        <w:u w:val="single"/>
      </w:rPr>
    </w:lvl>
    <w:lvl w:ilvl="6">
      <w:start w:val="1"/>
      <w:numFmt w:val="decimal"/>
      <w:lvlText w:val="%1.%2.%3.%4.%5.%6.%7."/>
      <w:lvlJc w:val="left"/>
      <w:pPr>
        <w:ind w:left="1080" w:hanging="1080"/>
      </w:pPr>
      <w:rPr>
        <w:rFonts w:cs="Arial" w:hint="default"/>
        <w:b/>
        <w:u w:val="single"/>
      </w:rPr>
    </w:lvl>
    <w:lvl w:ilvl="7">
      <w:start w:val="1"/>
      <w:numFmt w:val="decimal"/>
      <w:lvlText w:val="%1.%2.%3.%4.%5.%6.%7.%8."/>
      <w:lvlJc w:val="left"/>
      <w:pPr>
        <w:ind w:left="1440" w:hanging="1440"/>
      </w:pPr>
      <w:rPr>
        <w:rFonts w:cs="Arial" w:hint="default"/>
        <w:b/>
        <w:u w:val="single"/>
      </w:rPr>
    </w:lvl>
    <w:lvl w:ilvl="8">
      <w:start w:val="1"/>
      <w:numFmt w:val="decimal"/>
      <w:lvlText w:val="%1.%2.%3.%4.%5.%6.%7.%8.%9."/>
      <w:lvlJc w:val="left"/>
      <w:pPr>
        <w:ind w:left="1440" w:hanging="1440"/>
      </w:pPr>
      <w:rPr>
        <w:rFonts w:cs="Arial" w:hint="default"/>
        <w:b/>
        <w:u w:val="single"/>
      </w:rPr>
    </w:lvl>
  </w:abstractNum>
  <w:abstractNum w:abstractNumId="19" w15:restartNumberingAfterBreak="0">
    <w:nsid w:val="6D1D381B"/>
    <w:multiLevelType w:val="hybridMultilevel"/>
    <w:tmpl w:val="3842C550"/>
    <w:lvl w:ilvl="0" w:tplc="D658A0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227B0C"/>
    <w:multiLevelType w:val="hybridMultilevel"/>
    <w:tmpl w:val="E144B356"/>
    <w:lvl w:ilvl="0" w:tplc="FB14BD1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2382823"/>
    <w:multiLevelType w:val="hybridMultilevel"/>
    <w:tmpl w:val="E3CC94E0"/>
    <w:lvl w:ilvl="0" w:tplc="FF60B928">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4526E8"/>
    <w:multiLevelType w:val="hybridMultilevel"/>
    <w:tmpl w:val="C284C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667E81"/>
    <w:multiLevelType w:val="hybridMultilevel"/>
    <w:tmpl w:val="123E42EE"/>
    <w:lvl w:ilvl="0" w:tplc="0409000B">
      <w:start w:val="1"/>
      <w:numFmt w:val="bullet"/>
      <w:lvlText w:val=""/>
      <w:lvlJc w:val="left"/>
      <w:pPr>
        <w:ind w:left="1500" w:hanging="360"/>
      </w:pPr>
      <w:rPr>
        <w:rFonts w:ascii="Wingdings" w:hAnsi="Wingdings" w:hint="default"/>
      </w:rPr>
    </w:lvl>
    <w:lvl w:ilvl="1" w:tplc="16CE350A">
      <w:numFmt w:val="bullet"/>
      <w:lvlText w:val="-"/>
      <w:lvlJc w:val="left"/>
      <w:pPr>
        <w:ind w:left="2220" w:hanging="360"/>
      </w:pPr>
      <w:rPr>
        <w:rFonts w:ascii="Arial" w:eastAsiaTheme="minorHAnsi" w:hAnsi="Arial" w:cs="Aria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7ECC3DA2"/>
    <w:multiLevelType w:val="hybridMultilevel"/>
    <w:tmpl w:val="11F0A476"/>
    <w:lvl w:ilvl="0" w:tplc="4754E596">
      <w:start w:val="4"/>
      <w:numFmt w:val="bullet"/>
      <w:lvlText w:val="-"/>
      <w:lvlJc w:val="left"/>
      <w:pPr>
        <w:ind w:left="360" w:hanging="360"/>
      </w:pPr>
      <w:rPr>
        <w:rFonts w:ascii="Century Gothic" w:eastAsia="Times New Roman" w:hAnsi="Century Gothic"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4"/>
  </w:num>
  <w:num w:numId="3">
    <w:abstractNumId w:val="4"/>
  </w:num>
  <w:num w:numId="4">
    <w:abstractNumId w:val="11"/>
  </w:num>
  <w:num w:numId="5">
    <w:abstractNumId w:val="9"/>
  </w:num>
  <w:num w:numId="6">
    <w:abstractNumId w:val="22"/>
  </w:num>
  <w:num w:numId="7">
    <w:abstractNumId w:val="3"/>
  </w:num>
  <w:num w:numId="8">
    <w:abstractNumId w:val="5"/>
  </w:num>
  <w:num w:numId="9">
    <w:abstractNumId w:val="15"/>
  </w:num>
  <w:num w:numId="10">
    <w:abstractNumId w:val="16"/>
  </w:num>
  <w:num w:numId="11">
    <w:abstractNumId w:val="14"/>
  </w:num>
  <w:num w:numId="12">
    <w:abstractNumId w:val="17"/>
  </w:num>
  <w:num w:numId="13">
    <w:abstractNumId w:val="6"/>
  </w:num>
  <w:num w:numId="14">
    <w:abstractNumId w:val="18"/>
  </w:num>
  <w:num w:numId="15">
    <w:abstractNumId w:val="20"/>
  </w:num>
  <w:num w:numId="16">
    <w:abstractNumId w:val="1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0"/>
  </w:num>
  <w:num w:numId="20">
    <w:abstractNumId w:val="21"/>
  </w:num>
  <w:num w:numId="21">
    <w:abstractNumId w:val="23"/>
  </w:num>
  <w:num w:numId="22">
    <w:abstractNumId w:val="0"/>
  </w:num>
  <w:num w:numId="23">
    <w:abstractNumId w:val="8"/>
  </w:num>
  <w:num w:numId="24">
    <w:abstractNumId w:val="7"/>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E03"/>
    <w:rsid w:val="000004AE"/>
    <w:rsid w:val="00000A2B"/>
    <w:rsid w:val="00001458"/>
    <w:rsid w:val="000026D7"/>
    <w:rsid w:val="0000344D"/>
    <w:rsid w:val="000059AE"/>
    <w:rsid w:val="00005C92"/>
    <w:rsid w:val="00007523"/>
    <w:rsid w:val="00007CD4"/>
    <w:rsid w:val="000104DF"/>
    <w:rsid w:val="000119B2"/>
    <w:rsid w:val="00011D82"/>
    <w:rsid w:val="00012996"/>
    <w:rsid w:val="00014478"/>
    <w:rsid w:val="00015760"/>
    <w:rsid w:val="0001610E"/>
    <w:rsid w:val="00017783"/>
    <w:rsid w:val="00021AD4"/>
    <w:rsid w:val="00022BCC"/>
    <w:rsid w:val="0002351D"/>
    <w:rsid w:val="00024396"/>
    <w:rsid w:val="0002461F"/>
    <w:rsid w:val="000252F9"/>
    <w:rsid w:val="000264F3"/>
    <w:rsid w:val="000267D2"/>
    <w:rsid w:val="00026D9C"/>
    <w:rsid w:val="00027B77"/>
    <w:rsid w:val="00031A21"/>
    <w:rsid w:val="00031B94"/>
    <w:rsid w:val="00031BB8"/>
    <w:rsid w:val="0003248D"/>
    <w:rsid w:val="00034C0E"/>
    <w:rsid w:val="0003559B"/>
    <w:rsid w:val="000364DA"/>
    <w:rsid w:val="00036EC5"/>
    <w:rsid w:val="0004204F"/>
    <w:rsid w:val="000479B2"/>
    <w:rsid w:val="00047C4B"/>
    <w:rsid w:val="00047DBC"/>
    <w:rsid w:val="00051720"/>
    <w:rsid w:val="00051B02"/>
    <w:rsid w:val="0005473E"/>
    <w:rsid w:val="00057DCA"/>
    <w:rsid w:val="00061417"/>
    <w:rsid w:val="00062526"/>
    <w:rsid w:val="000626FF"/>
    <w:rsid w:val="000629BF"/>
    <w:rsid w:val="00063366"/>
    <w:rsid w:val="00064C7F"/>
    <w:rsid w:val="0006574C"/>
    <w:rsid w:val="0006704A"/>
    <w:rsid w:val="00072525"/>
    <w:rsid w:val="00072D03"/>
    <w:rsid w:val="00072FCC"/>
    <w:rsid w:val="00073104"/>
    <w:rsid w:val="00073772"/>
    <w:rsid w:val="00074864"/>
    <w:rsid w:val="000774C3"/>
    <w:rsid w:val="0008059D"/>
    <w:rsid w:val="00081AA9"/>
    <w:rsid w:val="00084080"/>
    <w:rsid w:val="00084A0F"/>
    <w:rsid w:val="00085364"/>
    <w:rsid w:val="00092A5A"/>
    <w:rsid w:val="0009423B"/>
    <w:rsid w:val="000947BD"/>
    <w:rsid w:val="00094ACE"/>
    <w:rsid w:val="00094E45"/>
    <w:rsid w:val="0009546E"/>
    <w:rsid w:val="000A110A"/>
    <w:rsid w:val="000A168C"/>
    <w:rsid w:val="000A30A9"/>
    <w:rsid w:val="000A3E54"/>
    <w:rsid w:val="000A4A4D"/>
    <w:rsid w:val="000A4D1A"/>
    <w:rsid w:val="000A6E95"/>
    <w:rsid w:val="000B0427"/>
    <w:rsid w:val="000B0CD7"/>
    <w:rsid w:val="000B3969"/>
    <w:rsid w:val="000B3F72"/>
    <w:rsid w:val="000B6714"/>
    <w:rsid w:val="000B6DE6"/>
    <w:rsid w:val="000C1D65"/>
    <w:rsid w:val="000C375E"/>
    <w:rsid w:val="000C46B8"/>
    <w:rsid w:val="000C5235"/>
    <w:rsid w:val="000C5763"/>
    <w:rsid w:val="000C6BBE"/>
    <w:rsid w:val="000C70C8"/>
    <w:rsid w:val="000C76EE"/>
    <w:rsid w:val="000D01BE"/>
    <w:rsid w:val="000D5AD1"/>
    <w:rsid w:val="000D672F"/>
    <w:rsid w:val="000E06CE"/>
    <w:rsid w:val="000E0951"/>
    <w:rsid w:val="000E09AC"/>
    <w:rsid w:val="000E15DA"/>
    <w:rsid w:val="000E169A"/>
    <w:rsid w:val="000E3AEF"/>
    <w:rsid w:val="000E457F"/>
    <w:rsid w:val="000E477E"/>
    <w:rsid w:val="000E5666"/>
    <w:rsid w:val="000E5973"/>
    <w:rsid w:val="000E79C5"/>
    <w:rsid w:val="000F1B1E"/>
    <w:rsid w:val="000F2CD3"/>
    <w:rsid w:val="000F2FCD"/>
    <w:rsid w:val="000F3CE6"/>
    <w:rsid w:val="000F6176"/>
    <w:rsid w:val="000F6FF7"/>
    <w:rsid w:val="00101457"/>
    <w:rsid w:val="00101F9F"/>
    <w:rsid w:val="001030B4"/>
    <w:rsid w:val="00107482"/>
    <w:rsid w:val="001100BB"/>
    <w:rsid w:val="00111DA2"/>
    <w:rsid w:val="0011287A"/>
    <w:rsid w:val="00113364"/>
    <w:rsid w:val="001172EC"/>
    <w:rsid w:val="001203F9"/>
    <w:rsid w:val="001211CA"/>
    <w:rsid w:val="00123C2D"/>
    <w:rsid w:val="00123E49"/>
    <w:rsid w:val="00124235"/>
    <w:rsid w:val="001246C2"/>
    <w:rsid w:val="00125473"/>
    <w:rsid w:val="00125D2F"/>
    <w:rsid w:val="00126192"/>
    <w:rsid w:val="0013258F"/>
    <w:rsid w:val="00134ED1"/>
    <w:rsid w:val="00135CE9"/>
    <w:rsid w:val="0013648A"/>
    <w:rsid w:val="001372B5"/>
    <w:rsid w:val="00140050"/>
    <w:rsid w:val="00141B30"/>
    <w:rsid w:val="0015087D"/>
    <w:rsid w:val="001514A3"/>
    <w:rsid w:val="00152113"/>
    <w:rsid w:val="00152852"/>
    <w:rsid w:val="001528F4"/>
    <w:rsid w:val="00154F3D"/>
    <w:rsid w:val="001614BC"/>
    <w:rsid w:val="00161612"/>
    <w:rsid w:val="001619BD"/>
    <w:rsid w:val="00162B35"/>
    <w:rsid w:val="00162CBD"/>
    <w:rsid w:val="0016523F"/>
    <w:rsid w:val="00167247"/>
    <w:rsid w:val="001673AB"/>
    <w:rsid w:val="00167D6C"/>
    <w:rsid w:val="00167FD3"/>
    <w:rsid w:val="00171E36"/>
    <w:rsid w:val="0017506C"/>
    <w:rsid w:val="0017520C"/>
    <w:rsid w:val="0017615D"/>
    <w:rsid w:val="0018019F"/>
    <w:rsid w:val="00181034"/>
    <w:rsid w:val="001832D5"/>
    <w:rsid w:val="00183380"/>
    <w:rsid w:val="00186779"/>
    <w:rsid w:val="001921D1"/>
    <w:rsid w:val="00192D95"/>
    <w:rsid w:val="001931F0"/>
    <w:rsid w:val="001938E4"/>
    <w:rsid w:val="00194969"/>
    <w:rsid w:val="00195AF1"/>
    <w:rsid w:val="00195F28"/>
    <w:rsid w:val="00195F3E"/>
    <w:rsid w:val="001968FA"/>
    <w:rsid w:val="00196EE3"/>
    <w:rsid w:val="00197A3F"/>
    <w:rsid w:val="001A1426"/>
    <w:rsid w:val="001A1A96"/>
    <w:rsid w:val="001A21D0"/>
    <w:rsid w:val="001A30D9"/>
    <w:rsid w:val="001A41B3"/>
    <w:rsid w:val="001A434F"/>
    <w:rsid w:val="001A4577"/>
    <w:rsid w:val="001A5EC3"/>
    <w:rsid w:val="001A67BB"/>
    <w:rsid w:val="001A710B"/>
    <w:rsid w:val="001A7535"/>
    <w:rsid w:val="001A7A9D"/>
    <w:rsid w:val="001B159D"/>
    <w:rsid w:val="001B1600"/>
    <w:rsid w:val="001B19FD"/>
    <w:rsid w:val="001B29E4"/>
    <w:rsid w:val="001B2DC7"/>
    <w:rsid w:val="001B37F0"/>
    <w:rsid w:val="001B484A"/>
    <w:rsid w:val="001B4C4D"/>
    <w:rsid w:val="001B57E4"/>
    <w:rsid w:val="001B604D"/>
    <w:rsid w:val="001B62ED"/>
    <w:rsid w:val="001B64C6"/>
    <w:rsid w:val="001C02A4"/>
    <w:rsid w:val="001C189C"/>
    <w:rsid w:val="001C23E5"/>
    <w:rsid w:val="001C3220"/>
    <w:rsid w:val="001C352B"/>
    <w:rsid w:val="001C41AB"/>
    <w:rsid w:val="001C4685"/>
    <w:rsid w:val="001C6F06"/>
    <w:rsid w:val="001C7CB3"/>
    <w:rsid w:val="001D009F"/>
    <w:rsid w:val="001D09DF"/>
    <w:rsid w:val="001D3664"/>
    <w:rsid w:val="001D474E"/>
    <w:rsid w:val="001D4F1A"/>
    <w:rsid w:val="001D56E1"/>
    <w:rsid w:val="001D5C4C"/>
    <w:rsid w:val="001D75B7"/>
    <w:rsid w:val="001E29AF"/>
    <w:rsid w:val="001E5B97"/>
    <w:rsid w:val="001E5DDF"/>
    <w:rsid w:val="001E6B02"/>
    <w:rsid w:val="001E751D"/>
    <w:rsid w:val="001E7641"/>
    <w:rsid w:val="001E7DE7"/>
    <w:rsid w:val="001F157E"/>
    <w:rsid w:val="001F183F"/>
    <w:rsid w:val="001F2032"/>
    <w:rsid w:val="001F219F"/>
    <w:rsid w:val="001F4368"/>
    <w:rsid w:val="001F5017"/>
    <w:rsid w:val="001F5108"/>
    <w:rsid w:val="001F60C0"/>
    <w:rsid w:val="002016B5"/>
    <w:rsid w:val="00202315"/>
    <w:rsid w:val="0020460D"/>
    <w:rsid w:val="00210D96"/>
    <w:rsid w:val="00211909"/>
    <w:rsid w:val="002147DD"/>
    <w:rsid w:val="00214817"/>
    <w:rsid w:val="00214978"/>
    <w:rsid w:val="00214AD7"/>
    <w:rsid w:val="00215417"/>
    <w:rsid w:val="00215CD3"/>
    <w:rsid w:val="002200D3"/>
    <w:rsid w:val="002216FE"/>
    <w:rsid w:val="00221AF1"/>
    <w:rsid w:val="002221E2"/>
    <w:rsid w:val="0022375A"/>
    <w:rsid w:val="002248AF"/>
    <w:rsid w:val="00225296"/>
    <w:rsid w:val="00233947"/>
    <w:rsid w:val="00233A01"/>
    <w:rsid w:val="00235B11"/>
    <w:rsid w:val="002361A9"/>
    <w:rsid w:val="00237C1B"/>
    <w:rsid w:val="00241666"/>
    <w:rsid w:val="002433D2"/>
    <w:rsid w:val="0024449E"/>
    <w:rsid w:val="002472BD"/>
    <w:rsid w:val="002506E8"/>
    <w:rsid w:val="002506E9"/>
    <w:rsid w:val="0025278F"/>
    <w:rsid w:val="00252D9D"/>
    <w:rsid w:val="00253588"/>
    <w:rsid w:val="002543D6"/>
    <w:rsid w:val="00256C11"/>
    <w:rsid w:val="00257A6B"/>
    <w:rsid w:val="00257D98"/>
    <w:rsid w:val="002606E9"/>
    <w:rsid w:val="00260E99"/>
    <w:rsid w:val="002611F3"/>
    <w:rsid w:val="00262D6F"/>
    <w:rsid w:val="00262D7A"/>
    <w:rsid w:val="00263CC9"/>
    <w:rsid w:val="002650B7"/>
    <w:rsid w:val="002655DC"/>
    <w:rsid w:val="0026571E"/>
    <w:rsid w:val="0026582D"/>
    <w:rsid w:val="00266529"/>
    <w:rsid w:val="002671CC"/>
    <w:rsid w:val="00267DA8"/>
    <w:rsid w:val="0027134A"/>
    <w:rsid w:val="0027260B"/>
    <w:rsid w:val="00272EEC"/>
    <w:rsid w:val="00273376"/>
    <w:rsid w:val="00276C0F"/>
    <w:rsid w:val="00276DF3"/>
    <w:rsid w:val="00280122"/>
    <w:rsid w:val="002804CE"/>
    <w:rsid w:val="00280E1C"/>
    <w:rsid w:val="00284AFE"/>
    <w:rsid w:val="00284EA4"/>
    <w:rsid w:val="00287886"/>
    <w:rsid w:val="00287A6A"/>
    <w:rsid w:val="00287D4A"/>
    <w:rsid w:val="002911DF"/>
    <w:rsid w:val="00291527"/>
    <w:rsid w:val="00293214"/>
    <w:rsid w:val="00293A59"/>
    <w:rsid w:val="00294729"/>
    <w:rsid w:val="00296EAB"/>
    <w:rsid w:val="00296FAC"/>
    <w:rsid w:val="00297DA9"/>
    <w:rsid w:val="002A0270"/>
    <w:rsid w:val="002A02A4"/>
    <w:rsid w:val="002A0C74"/>
    <w:rsid w:val="002A2190"/>
    <w:rsid w:val="002A54E1"/>
    <w:rsid w:val="002A5719"/>
    <w:rsid w:val="002A5E28"/>
    <w:rsid w:val="002A7559"/>
    <w:rsid w:val="002A7C14"/>
    <w:rsid w:val="002B0C22"/>
    <w:rsid w:val="002B1F7D"/>
    <w:rsid w:val="002B206C"/>
    <w:rsid w:val="002B3597"/>
    <w:rsid w:val="002B531E"/>
    <w:rsid w:val="002B54AC"/>
    <w:rsid w:val="002B54E9"/>
    <w:rsid w:val="002B71D1"/>
    <w:rsid w:val="002C1B72"/>
    <w:rsid w:val="002C1EFB"/>
    <w:rsid w:val="002C252D"/>
    <w:rsid w:val="002C357E"/>
    <w:rsid w:val="002C3E72"/>
    <w:rsid w:val="002C5E9A"/>
    <w:rsid w:val="002C699D"/>
    <w:rsid w:val="002C69C6"/>
    <w:rsid w:val="002C6A10"/>
    <w:rsid w:val="002C6D71"/>
    <w:rsid w:val="002D26AB"/>
    <w:rsid w:val="002D4799"/>
    <w:rsid w:val="002E20D6"/>
    <w:rsid w:val="002E4858"/>
    <w:rsid w:val="002E51C5"/>
    <w:rsid w:val="002E683B"/>
    <w:rsid w:val="002E7B0F"/>
    <w:rsid w:val="002E7F82"/>
    <w:rsid w:val="002F1CC4"/>
    <w:rsid w:val="002F2664"/>
    <w:rsid w:val="002F44B0"/>
    <w:rsid w:val="002F58B5"/>
    <w:rsid w:val="002F7C86"/>
    <w:rsid w:val="00300358"/>
    <w:rsid w:val="00303B0A"/>
    <w:rsid w:val="00303BD3"/>
    <w:rsid w:val="00305547"/>
    <w:rsid w:val="0030655A"/>
    <w:rsid w:val="003074C6"/>
    <w:rsid w:val="00310889"/>
    <w:rsid w:val="00311672"/>
    <w:rsid w:val="00311D55"/>
    <w:rsid w:val="003121DF"/>
    <w:rsid w:val="00313060"/>
    <w:rsid w:val="003148AD"/>
    <w:rsid w:val="003155D0"/>
    <w:rsid w:val="00315A16"/>
    <w:rsid w:val="00316340"/>
    <w:rsid w:val="00316536"/>
    <w:rsid w:val="00317386"/>
    <w:rsid w:val="00321B63"/>
    <w:rsid w:val="00322599"/>
    <w:rsid w:val="003235E3"/>
    <w:rsid w:val="00323793"/>
    <w:rsid w:val="00323B7F"/>
    <w:rsid w:val="00323DD9"/>
    <w:rsid w:val="00324B52"/>
    <w:rsid w:val="003262B6"/>
    <w:rsid w:val="003268B5"/>
    <w:rsid w:val="00332D97"/>
    <w:rsid w:val="00334354"/>
    <w:rsid w:val="0033575A"/>
    <w:rsid w:val="00337306"/>
    <w:rsid w:val="00340CF0"/>
    <w:rsid w:val="003429F1"/>
    <w:rsid w:val="003439C5"/>
    <w:rsid w:val="0034430B"/>
    <w:rsid w:val="00344700"/>
    <w:rsid w:val="00346DCD"/>
    <w:rsid w:val="00347DA7"/>
    <w:rsid w:val="00347E4E"/>
    <w:rsid w:val="00350F6C"/>
    <w:rsid w:val="003513B0"/>
    <w:rsid w:val="003528B6"/>
    <w:rsid w:val="003549BB"/>
    <w:rsid w:val="00354E18"/>
    <w:rsid w:val="00356057"/>
    <w:rsid w:val="00356232"/>
    <w:rsid w:val="003575C5"/>
    <w:rsid w:val="003576BC"/>
    <w:rsid w:val="00357EED"/>
    <w:rsid w:val="00362579"/>
    <w:rsid w:val="00364C9C"/>
    <w:rsid w:val="00364CB9"/>
    <w:rsid w:val="0037011E"/>
    <w:rsid w:val="003732DC"/>
    <w:rsid w:val="003750C0"/>
    <w:rsid w:val="00381454"/>
    <w:rsid w:val="0038383F"/>
    <w:rsid w:val="00386F07"/>
    <w:rsid w:val="003872A2"/>
    <w:rsid w:val="00387F3F"/>
    <w:rsid w:val="00391314"/>
    <w:rsid w:val="00392103"/>
    <w:rsid w:val="0039286A"/>
    <w:rsid w:val="003938AA"/>
    <w:rsid w:val="003939A0"/>
    <w:rsid w:val="00395B22"/>
    <w:rsid w:val="0039641E"/>
    <w:rsid w:val="00396420"/>
    <w:rsid w:val="00396E8D"/>
    <w:rsid w:val="003A08F9"/>
    <w:rsid w:val="003A0BF2"/>
    <w:rsid w:val="003A63EB"/>
    <w:rsid w:val="003A719E"/>
    <w:rsid w:val="003A7C21"/>
    <w:rsid w:val="003B075B"/>
    <w:rsid w:val="003B0802"/>
    <w:rsid w:val="003B0EF5"/>
    <w:rsid w:val="003B1088"/>
    <w:rsid w:val="003B1C20"/>
    <w:rsid w:val="003B1D21"/>
    <w:rsid w:val="003B2B14"/>
    <w:rsid w:val="003B3B63"/>
    <w:rsid w:val="003B44F6"/>
    <w:rsid w:val="003B5568"/>
    <w:rsid w:val="003B55E3"/>
    <w:rsid w:val="003C038E"/>
    <w:rsid w:val="003C1173"/>
    <w:rsid w:val="003C1E79"/>
    <w:rsid w:val="003C2A35"/>
    <w:rsid w:val="003C2C15"/>
    <w:rsid w:val="003C4685"/>
    <w:rsid w:val="003C4D3D"/>
    <w:rsid w:val="003C60E6"/>
    <w:rsid w:val="003C61B6"/>
    <w:rsid w:val="003C6A7A"/>
    <w:rsid w:val="003D03B6"/>
    <w:rsid w:val="003D1136"/>
    <w:rsid w:val="003D128B"/>
    <w:rsid w:val="003D17BA"/>
    <w:rsid w:val="003D2066"/>
    <w:rsid w:val="003D2EBC"/>
    <w:rsid w:val="003D312C"/>
    <w:rsid w:val="003D5547"/>
    <w:rsid w:val="003D5B60"/>
    <w:rsid w:val="003D6153"/>
    <w:rsid w:val="003D6D38"/>
    <w:rsid w:val="003E22CE"/>
    <w:rsid w:val="003E2E3D"/>
    <w:rsid w:val="003E6E34"/>
    <w:rsid w:val="003F5104"/>
    <w:rsid w:val="003F5C5F"/>
    <w:rsid w:val="003F5C98"/>
    <w:rsid w:val="003F6D65"/>
    <w:rsid w:val="003F738E"/>
    <w:rsid w:val="00400343"/>
    <w:rsid w:val="00400749"/>
    <w:rsid w:val="0040104E"/>
    <w:rsid w:val="00401622"/>
    <w:rsid w:val="00401DF7"/>
    <w:rsid w:val="00403459"/>
    <w:rsid w:val="00403E4D"/>
    <w:rsid w:val="004045EC"/>
    <w:rsid w:val="00404CF0"/>
    <w:rsid w:val="00406910"/>
    <w:rsid w:val="00410130"/>
    <w:rsid w:val="004158AC"/>
    <w:rsid w:val="004158BC"/>
    <w:rsid w:val="0041608E"/>
    <w:rsid w:val="00416CAF"/>
    <w:rsid w:val="004201F0"/>
    <w:rsid w:val="00420CEC"/>
    <w:rsid w:val="00422DB7"/>
    <w:rsid w:val="00423AB7"/>
    <w:rsid w:val="00424A0E"/>
    <w:rsid w:val="0042635F"/>
    <w:rsid w:val="00427845"/>
    <w:rsid w:val="00431035"/>
    <w:rsid w:val="00431212"/>
    <w:rsid w:val="00431BFD"/>
    <w:rsid w:val="004322D1"/>
    <w:rsid w:val="0043638C"/>
    <w:rsid w:val="00436510"/>
    <w:rsid w:val="004378E2"/>
    <w:rsid w:val="0044179B"/>
    <w:rsid w:val="00441BAC"/>
    <w:rsid w:val="004423B3"/>
    <w:rsid w:val="00442A24"/>
    <w:rsid w:val="0044336C"/>
    <w:rsid w:val="00443858"/>
    <w:rsid w:val="00443988"/>
    <w:rsid w:val="00444CB4"/>
    <w:rsid w:val="0044504A"/>
    <w:rsid w:val="00446BCD"/>
    <w:rsid w:val="004525A0"/>
    <w:rsid w:val="00452945"/>
    <w:rsid w:val="00453F57"/>
    <w:rsid w:val="00455394"/>
    <w:rsid w:val="00457D3C"/>
    <w:rsid w:val="00457FD2"/>
    <w:rsid w:val="00460484"/>
    <w:rsid w:val="00461B66"/>
    <w:rsid w:val="00462EB3"/>
    <w:rsid w:val="0046391E"/>
    <w:rsid w:val="00465667"/>
    <w:rsid w:val="00465FC9"/>
    <w:rsid w:val="00466F26"/>
    <w:rsid w:val="00467756"/>
    <w:rsid w:val="00467B26"/>
    <w:rsid w:val="004700F4"/>
    <w:rsid w:val="004701D5"/>
    <w:rsid w:val="00471B86"/>
    <w:rsid w:val="00471C17"/>
    <w:rsid w:val="00472097"/>
    <w:rsid w:val="00472264"/>
    <w:rsid w:val="004726FC"/>
    <w:rsid w:val="00473A30"/>
    <w:rsid w:val="004741E6"/>
    <w:rsid w:val="0047575A"/>
    <w:rsid w:val="004766CD"/>
    <w:rsid w:val="00477472"/>
    <w:rsid w:val="004815F2"/>
    <w:rsid w:val="004821F3"/>
    <w:rsid w:val="00482B0E"/>
    <w:rsid w:val="004838EA"/>
    <w:rsid w:val="00483F93"/>
    <w:rsid w:val="00484C12"/>
    <w:rsid w:val="00487340"/>
    <w:rsid w:val="00490123"/>
    <w:rsid w:val="00490C42"/>
    <w:rsid w:val="0049440F"/>
    <w:rsid w:val="004A04F2"/>
    <w:rsid w:val="004A0A85"/>
    <w:rsid w:val="004A142D"/>
    <w:rsid w:val="004A51F4"/>
    <w:rsid w:val="004A65D0"/>
    <w:rsid w:val="004B0F51"/>
    <w:rsid w:val="004B10A7"/>
    <w:rsid w:val="004B1A64"/>
    <w:rsid w:val="004B2A9D"/>
    <w:rsid w:val="004B2B11"/>
    <w:rsid w:val="004B2B42"/>
    <w:rsid w:val="004B3DC9"/>
    <w:rsid w:val="004B65F8"/>
    <w:rsid w:val="004C2638"/>
    <w:rsid w:val="004C2E73"/>
    <w:rsid w:val="004C3A6B"/>
    <w:rsid w:val="004C426A"/>
    <w:rsid w:val="004C4EF3"/>
    <w:rsid w:val="004C6358"/>
    <w:rsid w:val="004D2ACE"/>
    <w:rsid w:val="004D3D72"/>
    <w:rsid w:val="004D492E"/>
    <w:rsid w:val="004D4D2C"/>
    <w:rsid w:val="004D4ECC"/>
    <w:rsid w:val="004D5192"/>
    <w:rsid w:val="004D6518"/>
    <w:rsid w:val="004E0F77"/>
    <w:rsid w:val="004E7C38"/>
    <w:rsid w:val="004F05BB"/>
    <w:rsid w:val="004F140E"/>
    <w:rsid w:val="004F1FD5"/>
    <w:rsid w:val="004F2DE0"/>
    <w:rsid w:val="004F6020"/>
    <w:rsid w:val="004F78C3"/>
    <w:rsid w:val="0050324F"/>
    <w:rsid w:val="00504311"/>
    <w:rsid w:val="005043A3"/>
    <w:rsid w:val="00506673"/>
    <w:rsid w:val="005119D3"/>
    <w:rsid w:val="0051227C"/>
    <w:rsid w:val="005135FD"/>
    <w:rsid w:val="00513A58"/>
    <w:rsid w:val="0051408B"/>
    <w:rsid w:val="00514574"/>
    <w:rsid w:val="005148DF"/>
    <w:rsid w:val="00514EEB"/>
    <w:rsid w:val="005154D5"/>
    <w:rsid w:val="005166A1"/>
    <w:rsid w:val="00517494"/>
    <w:rsid w:val="00517539"/>
    <w:rsid w:val="00517B4E"/>
    <w:rsid w:val="00520265"/>
    <w:rsid w:val="0052086E"/>
    <w:rsid w:val="00521DE9"/>
    <w:rsid w:val="005223AF"/>
    <w:rsid w:val="00522986"/>
    <w:rsid w:val="005238B8"/>
    <w:rsid w:val="00525678"/>
    <w:rsid w:val="00525D73"/>
    <w:rsid w:val="005272C9"/>
    <w:rsid w:val="00527599"/>
    <w:rsid w:val="00527F7F"/>
    <w:rsid w:val="005305A7"/>
    <w:rsid w:val="00532566"/>
    <w:rsid w:val="0053267D"/>
    <w:rsid w:val="00532DA3"/>
    <w:rsid w:val="005343C4"/>
    <w:rsid w:val="00534E60"/>
    <w:rsid w:val="005352B2"/>
    <w:rsid w:val="005364DD"/>
    <w:rsid w:val="0054101C"/>
    <w:rsid w:val="005414B5"/>
    <w:rsid w:val="00542D13"/>
    <w:rsid w:val="005449E4"/>
    <w:rsid w:val="00547B73"/>
    <w:rsid w:val="0055193D"/>
    <w:rsid w:val="0055308A"/>
    <w:rsid w:val="00555ED4"/>
    <w:rsid w:val="00556477"/>
    <w:rsid w:val="005608A1"/>
    <w:rsid w:val="00560F57"/>
    <w:rsid w:val="0056117A"/>
    <w:rsid w:val="00564E64"/>
    <w:rsid w:val="00566569"/>
    <w:rsid w:val="00567FA8"/>
    <w:rsid w:val="00570482"/>
    <w:rsid w:val="0057359D"/>
    <w:rsid w:val="005740AE"/>
    <w:rsid w:val="00574DFC"/>
    <w:rsid w:val="00575769"/>
    <w:rsid w:val="005762CB"/>
    <w:rsid w:val="0057787A"/>
    <w:rsid w:val="00581BF0"/>
    <w:rsid w:val="00581FBE"/>
    <w:rsid w:val="00582FE0"/>
    <w:rsid w:val="00583014"/>
    <w:rsid w:val="00583D3D"/>
    <w:rsid w:val="00586025"/>
    <w:rsid w:val="00587F27"/>
    <w:rsid w:val="00593E85"/>
    <w:rsid w:val="00593F99"/>
    <w:rsid w:val="005950ED"/>
    <w:rsid w:val="00595C0A"/>
    <w:rsid w:val="00597053"/>
    <w:rsid w:val="005973DB"/>
    <w:rsid w:val="00597403"/>
    <w:rsid w:val="00597C01"/>
    <w:rsid w:val="005A066A"/>
    <w:rsid w:val="005A0799"/>
    <w:rsid w:val="005A2C70"/>
    <w:rsid w:val="005A3477"/>
    <w:rsid w:val="005A47CF"/>
    <w:rsid w:val="005A653A"/>
    <w:rsid w:val="005A6D33"/>
    <w:rsid w:val="005A6E4F"/>
    <w:rsid w:val="005A71C2"/>
    <w:rsid w:val="005B0E58"/>
    <w:rsid w:val="005B2755"/>
    <w:rsid w:val="005B3FEC"/>
    <w:rsid w:val="005B4098"/>
    <w:rsid w:val="005B6DC9"/>
    <w:rsid w:val="005B7801"/>
    <w:rsid w:val="005C0100"/>
    <w:rsid w:val="005C1FFB"/>
    <w:rsid w:val="005C259C"/>
    <w:rsid w:val="005C434E"/>
    <w:rsid w:val="005C4A34"/>
    <w:rsid w:val="005C60D5"/>
    <w:rsid w:val="005C789A"/>
    <w:rsid w:val="005C79CE"/>
    <w:rsid w:val="005D08DC"/>
    <w:rsid w:val="005D1591"/>
    <w:rsid w:val="005D21E3"/>
    <w:rsid w:val="005D3EA7"/>
    <w:rsid w:val="005D5943"/>
    <w:rsid w:val="005D5D38"/>
    <w:rsid w:val="005E005D"/>
    <w:rsid w:val="005E00AA"/>
    <w:rsid w:val="005E0417"/>
    <w:rsid w:val="005E1477"/>
    <w:rsid w:val="005E1B73"/>
    <w:rsid w:val="005E27AD"/>
    <w:rsid w:val="005E2A07"/>
    <w:rsid w:val="005E4B47"/>
    <w:rsid w:val="005E63DA"/>
    <w:rsid w:val="005F2BE3"/>
    <w:rsid w:val="005F551E"/>
    <w:rsid w:val="005F7679"/>
    <w:rsid w:val="005F7940"/>
    <w:rsid w:val="006007ED"/>
    <w:rsid w:val="00600D7B"/>
    <w:rsid w:val="00600EE6"/>
    <w:rsid w:val="00602489"/>
    <w:rsid w:val="00604576"/>
    <w:rsid w:val="00606EE8"/>
    <w:rsid w:val="00610F2F"/>
    <w:rsid w:val="006112EF"/>
    <w:rsid w:val="00611A36"/>
    <w:rsid w:val="00611A7C"/>
    <w:rsid w:val="00612387"/>
    <w:rsid w:val="006127FD"/>
    <w:rsid w:val="00612E46"/>
    <w:rsid w:val="006136A1"/>
    <w:rsid w:val="00613C5F"/>
    <w:rsid w:val="0061710B"/>
    <w:rsid w:val="00620537"/>
    <w:rsid w:val="006211DF"/>
    <w:rsid w:val="00621463"/>
    <w:rsid w:val="00621F6A"/>
    <w:rsid w:val="0062201A"/>
    <w:rsid w:val="00622644"/>
    <w:rsid w:val="00623737"/>
    <w:rsid w:val="0062383B"/>
    <w:rsid w:val="00624C03"/>
    <w:rsid w:val="006279E3"/>
    <w:rsid w:val="00635E84"/>
    <w:rsid w:val="00641C38"/>
    <w:rsid w:val="006429B8"/>
    <w:rsid w:val="00642CBF"/>
    <w:rsid w:val="00645547"/>
    <w:rsid w:val="0064589A"/>
    <w:rsid w:val="00646F1C"/>
    <w:rsid w:val="006471DE"/>
    <w:rsid w:val="00647A06"/>
    <w:rsid w:val="006513C6"/>
    <w:rsid w:val="006524D8"/>
    <w:rsid w:val="00652B12"/>
    <w:rsid w:val="00653D94"/>
    <w:rsid w:val="00655CAD"/>
    <w:rsid w:val="00656ACB"/>
    <w:rsid w:val="00656B1E"/>
    <w:rsid w:val="006577B1"/>
    <w:rsid w:val="00660BB5"/>
    <w:rsid w:val="00661754"/>
    <w:rsid w:val="006626FA"/>
    <w:rsid w:val="0066363E"/>
    <w:rsid w:val="006643FB"/>
    <w:rsid w:val="00666522"/>
    <w:rsid w:val="00667AAA"/>
    <w:rsid w:val="006713FE"/>
    <w:rsid w:val="00671502"/>
    <w:rsid w:val="00672135"/>
    <w:rsid w:val="00672240"/>
    <w:rsid w:val="006728E2"/>
    <w:rsid w:val="00674C3E"/>
    <w:rsid w:val="00676B5C"/>
    <w:rsid w:val="006815DC"/>
    <w:rsid w:val="00681A1A"/>
    <w:rsid w:val="006822CA"/>
    <w:rsid w:val="00682DA0"/>
    <w:rsid w:val="00685263"/>
    <w:rsid w:val="00687093"/>
    <w:rsid w:val="00687265"/>
    <w:rsid w:val="006877F4"/>
    <w:rsid w:val="006940B4"/>
    <w:rsid w:val="0069533B"/>
    <w:rsid w:val="006957D2"/>
    <w:rsid w:val="00696092"/>
    <w:rsid w:val="006A01F6"/>
    <w:rsid w:val="006A23A0"/>
    <w:rsid w:val="006A3A13"/>
    <w:rsid w:val="006A5477"/>
    <w:rsid w:val="006A789D"/>
    <w:rsid w:val="006B0C37"/>
    <w:rsid w:val="006B2892"/>
    <w:rsid w:val="006B2CEE"/>
    <w:rsid w:val="006B386C"/>
    <w:rsid w:val="006B67ED"/>
    <w:rsid w:val="006B6ED9"/>
    <w:rsid w:val="006B75B1"/>
    <w:rsid w:val="006C0EEE"/>
    <w:rsid w:val="006C3463"/>
    <w:rsid w:val="006C6B41"/>
    <w:rsid w:val="006C6F49"/>
    <w:rsid w:val="006D0E92"/>
    <w:rsid w:val="006D1DCB"/>
    <w:rsid w:val="006D2376"/>
    <w:rsid w:val="006D3286"/>
    <w:rsid w:val="006D4568"/>
    <w:rsid w:val="006D4B81"/>
    <w:rsid w:val="006D6BE9"/>
    <w:rsid w:val="006E15F1"/>
    <w:rsid w:val="006E25E3"/>
    <w:rsid w:val="006E3458"/>
    <w:rsid w:val="006E418C"/>
    <w:rsid w:val="006E4857"/>
    <w:rsid w:val="006E4F3A"/>
    <w:rsid w:val="006E7314"/>
    <w:rsid w:val="006E7627"/>
    <w:rsid w:val="006F0F25"/>
    <w:rsid w:val="006F2D88"/>
    <w:rsid w:val="006F3B4C"/>
    <w:rsid w:val="006F40CE"/>
    <w:rsid w:val="006F49F2"/>
    <w:rsid w:val="006F57E1"/>
    <w:rsid w:val="006F5AAB"/>
    <w:rsid w:val="006F5E2F"/>
    <w:rsid w:val="006F6A10"/>
    <w:rsid w:val="007003A2"/>
    <w:rsid w:val="0070116B"/>
    <w:rsid w:val="00701237"/>
    <w:rsid w:val="0070143F"/>
    <w:rsid w:val="00704B00"/>
    <w:rsid w:val="00705E9A"/>
    <w:rsid w:val="00706339"/>
    <w:rsid w:val="00710DA3"/>
    <w:rsid w:val="0071291F"/>
    <w:rsid w:val="00713197"/>
    <w:rsid w:val="00713915"/>
    <w:rsid w:val="007146C9"/>
    <w:rsid w:val="00714E0A"/>
    <w:rsid w:val="00714EBB"/>
    <w:rsid w:val="0071566C"/>
    <w:rsid w:val="00715AF8"/>
    <w:rsid w:val="00716B31"/>
    <w:rsid w:val="00721256"/>
    <w:rsid w:val="0072154E"/>
    <w:rsid w:val="007217B4"/>
    <w:rsid w:val="00721A00"/>
    <w:rsid w:val="00721B1D"/>
    <w:rsid w:val="007240A5"/>
    <w:rsid w:val="00724879"/>
    <w:rsid w:val="00733FB3"/>
    <w:rsid w:val="0074268C"/>
    <w:rsid w:val="00744104"/>
    <w:rsid w:val="00755A51"/>
    <w:rsid w:val="00756474"/>
    <w:rsid w:val="00757DEB"/>
    <w:rsid w:val="00762B8E"/>
    <w:rsid w:val="0076386C"/>
    <w:rsid w:val="00765C89"/>
    <w:rsid w:val="007660D2"/>
    <w:rsid w:val="00766EC0"/>
    <w:rsid w:val="0077106A"/>
    <w:rsid w:val="007724FD"/>
    <w:rsid w:val="0077282A"/>
    <w:rsid w:val="007736D4"/>
    <w:rsid w:val="00773E15"/>
    <w:rsid w:val="007747D9"/>
    <w:rsid w:val="007759FD"/>
    <w:rsid w:val="0077744A"/>
    <w:rsid w:val="007831F6"/>
    <w:rsid w:val="00784564"/>
    <w:rsid w:val="00784E4B"/>
    <w:rsid w:val="00785318"/>
    <w:rsid w:val="00785366"/>
    <w:rsid w:val="0079201B"/>
    <w:rsid w:val="007928B8"/>
    <w:rsid w:val="007932C4"/>
    <w:rsid w:val="00797ACA"/>
    <w:rsid w:val="00797EB9"/>
    <w:rsid w:val="007A0A32"/>
    <w:rsid w:val="007A26E9"/>
    <w:rsid w:val="007A274C"/>
    <w:rsid w:val="007A30E5"/>
    <w:rsid w:val="007A3214"/>
    <w:rsid w:val="007A3BBB"/>
    <w:rsid w:val="007A4204"/>
    <w:rsid w:val="007A55DA"/>
    <w:rsid w:val="007A5CBE"/>
    <w:rsid w:val="007A5FBB"/>
    <w:rsid w:val="007A6327"/>
    <w:rsid w:val="007A6C14"/>
    <w:rsid w:val="007A7110"/>
    <w:rsid w:val="007B20C0"/>
    <w:rsid w:val="007B228E"/>
    <w:rsid w:val="007B2728"/>
    <w:rsid w:val="007B304C"/>
    <w:rsid w:val="007B346C"/>
    <w:rsid w:val="007C1794"/>
    <w:rsid w:val="007C1C13"/>
    <w:rsid w:val="007C3F87"/>
    <w:rsid w:val="007C441C"/>
    <w:rsid w:val="007C4E55"/>
    <w:rsid w:val="007C6090"/>
    <w:rsid w:val="007C68AA"/>
    <w:rsid w:val="007C78BF"/>
    <w:rsid w:val="007D2598"/>
    <w:rsid w:val="007D3F70"/>
    <w:rsid w:val="007D462A"/>
    <w:rsid w:val="007D4BD6"/>
    <w:rsid w:val="007E06D2"/>
    <w:rsid w:val="007E1D24"/>
    <w:rsid w:val="007E1D2D"/>
    <w:rsid w:val="007E293C"/>
    <w:rsid w:val="007E2D5B"/>
    <w:rsid w:val="007E54FD"/>
    <w:rsid w:val="007E65F3"/>
    <w:rsid w:val="007F02B3"/>
    <w:rsid w:val="007F0D60"/>
    <w:rsid w:val="007F2AEB"/>
    <w:rsid w:val="007F30FC"/>
    <w:rsid w:val="007F5655"/>
    <w:rsid w:val="00803172"/>
    <w:rsid w:val="008047C2"/>
    <w:rsid w:val="00804C3F"/>
    <w:rsid w:val="008060E8"/>
    <w:rsid w:val="0080669B"/>
    <w:rsid w:val="00806F42"/>
    <w:rsid w:val="008108D6"/>
    <w:rsid w:val="00810A86"/>
    <w:rsid w:val="0081148D"/>
    <w:rsid w:val="0081155B"/>
    <w:rsid w:val="0081294E"/>
    <w:rsid w:val="00814112"/>
    <w:rsid w:val="00815596"/>
    <w:rsid w:val="00815AF3"/>
    <w:rsid w:val="008164F6"/>
    <w:rsid w:val="00817E39"/>
    <w:rsid w:val="00820197"/>
    <w:rsid w:val="008204E7"/>
    <w:rsid w:val="0082201A"/>
    <w:rsid w:val="00822507"/>
    <w:rsid w:val="00822F47"/>
    <w:rsid w:val="00825BCA"/>
    <w:rsid w:val="008272E5"/>
    <w:rsid w:val="00830763"/>
    <w:rsid w:val="00830B1C"/>
    <w:rsid w:val="00830F25"/>
    <w:rsid w:val="008310B1"/>
    <w:rsid w:val="00831A0D"/>
    <w:rsid w:val="00832F78"/>
    <w:rsid w:val="008333BF"/>
    <w:rsid w:val="008344B1"/>
    <w:rsid w:val="00834EDF"/>
    <w:rsid w:val="00836B58"/>
    <w:rsid w:val="008379F0"/>
    <w:rsid w:val="008411F1"/>
    <w:rsid w:val="00842D21"/>
    <w:rsid w:val="0084380A"/>
    <w:rsid w:val="00843E92"/>
    <w:rsid w:val="008442B2"/>
    <w:rsid w:val="00844959"/>
    <w:rsid w:val="008449C1"/>
    <w:rsid w:val="008475D1"/>
    <w:rsid w:val="00850663"/>
    <w:rsid w:val="00850E64"/>
    <w:rsid w:val="008510BA"/>
    <w:rsid w:val="00851799"/>
    <w:rsid w:val="00851A93"/>
    <w:rsid w:val="00851F91"/>
    <w:rsid w:val="00853C1B"/>
    <w:rsid w:val="00854340"/>
    <w:rsid w:val="0085497B"/>
    <w:rsid w:val="00854F50"/>
    <w:rsid w:val="00855A02"/>
    <w:rsid w:val="00855B4F"/>
    <w:rsid w:val="0085678C"/>
    <w:rsid w:val="00861297"/>
    <w:rsid w:val="00864BCE"/>
    <w:rsid w:val="008650D8"/>
    <w:rsid w:val="0086690B"/>
    <w:rsid w:val="00866F1B"/>
    <w:rsid w:val="0087063D"/>
    <w:rsid w:val="00870FE3"/>
    <w:rsid w:val="008728B3"/>
    <w:rsid w:val="00872A57"/>
    <w:rsid w:val="00872E3F"/>
    <w:rsid w:val="008810CD"/>
    <w:rsid w:val="00881D18"/>
    <w:rsid w:val="00881F73"/>
    <w:rsid w:val="00881FF7"/>
    <w:rsid w:val="00882AC4"/>
    <w:rsid w:val="008850F6"/>
    <w:rsid w:val="00885EF2"/>
    <w:rsid w:val="008862B1"/>
    <w:rsid w:val="00886944"/>
    <w:rsid w:val="00886B99"/>
    <w:rsid w:val="008874CE"/>
    <w:rsid w:val="00887878"/>
    <w:rsid w:val="00890A44"/>
    <w:rsid w:val="008925EB"/>
    <w:rsid w:val="00893873"/>
    <w:rsid w:val="0089432B"/>
    <w:rsid w:val="00894468"/>
    <w:rsid w:val="00894BBC"/>
    <w:rsid w:val="0089691C"/>
    <w:rsid w:val="00896AA1"/>
    <w:rsid w:val="008A0152"/>
    <w:rsid w:val="008A0AB4"/>
    <w:rsid w:val="008A162A"/>
    <w:rsid w:val="008A2425"/>
    <w:rsid w:val="008A36CD"/>
    <w:rsid w:val="008A3BFE"/>
    <w:rsid w:val="008A4730"/>
    <w:rsid w:val="008A5318"/>
    <w:rsid w:val="008A5B72"/>
    <w:rsid w:val="008A65E5"/>
    <w:rsid w:val="008A69E4"/>
    <w:rsid w:val="008A6BF9"/>
    <w:rsid w:val="008A71F3"/>
    <w:rsid w:val="008A752F"/>
    <w:rsid w:val="008A7A0D"/>
    <w:rsid w:val="008A7ABA"/>
    <w:rsid w:val="008B007E"/>
    <w:rsid w:val="008B0BB0"/>
    <w:rsid w:val="008B39F3"/>
    <w:rsid w:val="008B49EB"/>
    <w:rsid w:val="008B5563"/>
    <w:rsid w:val="008B5F80"/>
    <w:rsid w:val="008B6B39"/>
    <w:rsid w:val="008B6E00"/>
    <w:rsid w:val="008C0AAB"/>
    <w:rsid w:val="008C1344"/>
    <w:rsid w:val="008C16B5"/>
    <w:rsid w:val="008C1D57"/>
    <w:rsid w:val="008C24D4"/>
    <w:rsid w:val="008C49B3"/>
    <w:rsid w:val="008C4D5F"/>
    <w:rsid w:val="008C570E"/>
    <w:rsid w:val="008C646F"/>
    <w:rsid w:val="008C7127"/>
    <w:rsid w:val="008D0675"/>
    <w:rsid w:val="008D0EA4"/>
    <w:rsid w:val="008D1098"/>
    <w:rsid w:val="008D548D"/>
    <w:rsid w:val="008D6324"/>
    <w:rsid w:val="008D65FB"/>
    <w:rsid w:val="008E19F9"/>
    <w:rsid w:val="008E2750"/>
    <w:rsid w:val="008E4487"/>
    <w:rsid w:val="008E4612"/>
    <w:rsid w:val="008E59FB"/>
    <w:rsid w:val="008E63C3"/>
    <w:rsid w:val="008E64A1"/>
    <w:rsid w:val="008E68E3"/>
    <w:rsid w:val="008E6E77"/>
    <w:rsid w:val="008F04EE"/>
    <w:rsid w:val="008F08B6"/>
    <w:rsid w:val="008F1D80"/>
    <w:rsid w:val="008F324F"/>
    <w:rsid w:val="008F4FA6"/>
    <w:rsid w:val="008F55B7"/>
    <w:rsid w:val="008F5DFC"/>
    <w:rsid w:val="008F73C6"/>
    <w:rsid w:val="008F7575"/>
    <w:rsid w:val="0090091B"/>
    <w:rsid w:val="009022C0"/>
    <w:rsid w:val="00903110"/>
    <w:rsid w:val="00904DB0"/>
    <w:rsid w:val="0090611E"/>
    <w:rsid w:val="00906458"/>
    <w:rsid w:val="00906E18"/>
    <w:rsid w:val="0090704C"/>
    <w:rsid w:val="009101FD"/>
    <w:rsid w:val="009106A4"/>
    <w:rsid w:val="00911B93"/>
    <w:rsid w:val="0091351E"/>
    <w:rsid w:val="00914152"/>
    <w:rsid w:val="00914FB1"/>
    <w:rsid w:val="009166AA"/>
    <w:rsid w:val="00917413"/>
    <w:rsid w:val="0092076B"/>
    <w:rsid w:val="00920DA2"/>
    <w:rsid w:val="00922DE8"/>
    <w:rsid w:val="0092316E"/>
    <w:rsid w:val="00923685"/>
    <w:rsid w:val="00925259"/>
    <w:rsid w:val="009255E5"/>
    <w:rsid w:val="00926E6C"/>
    <w:rsid w:val="00927315"/>
    <w:rsid w:val="009274E7"/>
    <w:rsid w:val="00927B6D"/>
    <w:rsid w:val="00927D7D"/>
    <w:rsid w:val="00935340"/>
    <w:rsid w:val="00936783"/>
    <w:rsid w:val="009372BE"/>
    <w:rsid w:val="009374BF"/>
    <w:rsid w:val="009430D1"/>
    <w:rsid w:val="0094376F"/>
    <w:rsid w:val="00943802"/>
    <w:rsid w:val="00943D2E"/>
    <w:rsid w:val="009442A5"/>
    <w:rsid w:val="009460B9"/>
    <w:rsid w:val="009477B1"/>
    <w:rsid w:val="00947BDD"/>
    <w:rsid w:val="00950406"/>
    <w:rsid w:val="009507EF"/>
    <w:rsid w:val="00953BBC"/>
    <w:rsid w:val="00954A02"/>
    <w:rsid w:val="00954BC8"/>
    <w:rsid w:val="009560F2"/>
    <w:rsid w:val="009560F9"/>
    <w:rsid w:val="00957C71"/>
    <w:rsid w:val="00960539"/>
    <w:rsid w:val="00960F97"/>
    <w:rsid w:val="0096253F"/>
    <w:rsid w:val="00964BCD"/>
    <w:rsid w:val="0096647B"/>
    <w:rsid w:val="00967543"/>
    <w:rsid w:val="0097065D"/>
    <w:rsid w:val="00970C10"/>
    <w:rsid w:val="00970EAE"/>
    <w:rsid w:val="00970F7A"/>
    <w:rsid w:val="0097236B"/>
    <w:rsid w:val="00972A7B"/>
    <w:rsid w:val="00972CBE"/>
    <w:rsid w:val="0097517F"/>
    <w:rsid w:val="00975782"/>
    <w:rsid w:val="009763D7"/>
    <w:rsid w:val="00976B88"/>
    <w:rsid w:val="00976CA2"/>
    <w:rsid w:val="009774D6"/>
    <w:rsid w:val="00982622"/>
    <w:rsid w:val="00982B7D"/>
    <w:rsid w:val="00982DBD"/>
    <w:rsid w:val="0098321D"/>
    <w:rsid w:val="00983959"/>
    <w:rsid w:val="0098406F"/>
    <w:rsid w:val="0098420A"/>
    <w:rsid w:val="00990717"/>
    <w:rsid w:val="009914AD"/>
    <w:rsid w:val="009923E6"/>
    <w:rsid w:val="00992437"/>
    <w:rsid w:val="0099306A"/>
    <w:rsid w:val="00993686"/>
    <w:rsid w:val="00994416"/>
    <w:rsid w:val="00995059"/>
    <w:rsid w:val="00995920"/>
    <w:rsid w:val="00995ABB"/>
    <w:rsid w:val="00997EF7"/>
    <w:rsid w:val="009A049A"/>
    <w:rsid w:val="009A1211"/>
    <w:rsid w:val="009A1644"/>
    <w:rsid w:val="009A1BAD"/>
    <w:rsid w:val="009A2218"/>
    <w:rsid w:val="009A27CB"/>
    <w:rsid w:val="009A3C54"/>
    <w:rsid w:val="009A4DF6"/>
    <w:rsid w:val="009A4FC1"/>
    <w:rsid w:val="009A6F97"/>
    <w:rsid w:val="009B17E8"/>
    <w:rsid w:val="009B2176"/>
    <w:rsid w:val="009B3455"/>
    <w:rsid w:val="009B34D0"/>
    <w:rsid w:val="009B34E3"/>
    <w:rsid w:val="009B4863"/>
    <w:rsid w:val="009B6A00"/>
    <w:rsid w:val="009B6E8B"/>
    <w:rsid w:val="009C0072"/>
    <w:rsid w:val="009C0D0F"/>
    <w:rsid w:val="009C1797"/>
    <w:rsid w:val="009C2011"/>
    <w:rsid w:val="009C6A00"/>
    <w:rsid w:val="009C6AA0"/>
    <w:rsid w:val="009C7D5F"/>
    <w:rsid w:val="009D0912"/>
    <w:rsid w:val="009D0EA8"/>
    <w:rsid w:val="009D157B"/>
    <w:rsid w:val="009D1A42"/>
    <w:rsid w:val="009D1B4F"/>
    <w:rsid w:val="009D3152"/>
    <w:rsid w:val="009D4604"/>
    <w:rsid w:val="009D4712"/>
    <w:rsid w:val="009D4911"/>
    <w:rsid w:val="009D6083"/>
    <w:rsid w:val="009D645F"/>
    <w:rsid w:val="009D7ADE"/>
    <w:rsid w:val="009D7F4F"/>
    <w:rsid w:val="009E1520"/>
    <w:rsid w:val="009E20E6"/>
    <w:rsid w:val="009E2A4C"/>
    <w:rsid w:val="009E3058"/>
    <w:rsid w:val="009E3190"/>
    <w:rsid w:val="009E6CA4"/>
    <w:rsid w:val="009F005C"/>
    <w:rsid w:val="009F1D44"/>
    <w:rsid w:val="009F2B13"/>
    <w:rsid w:val="009F4314"/>
    <w:rsid w:val="009F51EA"/>
    <w:rsid w:val="009F525C"/>
    <w:rsid w:val="009F533F"/>
    <w:rsid w:val="009F5870"/>
    <w:rsid w:val="009F6BDE"/>
    <w:rsid w:val="009F6DD9"/>
    <w:rsid w:val="00A00AEF"/>
    <w:rsid w:val="00A0299E"/>
    <w:rsid w:val="00A02F34"/>
    <w:rsid w:val="00A03002"/>
    <w:rsid w:val="00A031B7"/>
    <w:rsid w:val="00A03272"/>
    <w:rsid w:val="00A04BCD"/>
    <w:rsid w:val="00A104D3"/>
    <w:rsid w:val="00A1380B"/>
    <w:rsid w:val="00A176F6"/>
    <w:rsid w:val="00A17F28"/>
    <w:rsid w:val="00A2341C"/>
    <w:rsid w:val="00A240DA"/>
    <w:rsid w:val="00A2469C"/>
    <w:rsid w:val="00A257B8"/>
    <w:rsid w:val="00A2613E"/>
    <w:rsid w:val="00A2619B"/>
    <w:rsid w:val="00A30019"/>
    <w:rsid w:val="00A31E03"/>
    <w:rsid w:val="00A31FD9"/>
    <w:rsid w:val="00A32472"/>
    <w:rsid w:val="00A32D2C"/>
    <w:rsid w:val="00A34B3C"/>
    <w:rsid w:val="00A35D93"/>
    <w:rsid w:val="00A365BA"/>
    <w:rsid w:val="00A3680D"/>
    <w:rsid w:val="00A377E3"/>
    <w:rsid w:val="00A37B1D"/>
    <w:rsid w:val="00A403F0"/>
    <w:rsid w:val="00A42E61"/>
    <w:rsid w:val="00A4335D"/>
    <w:rsid w:val="00A44BA1"/>
    <w:rsid w:val="00A45414"/>
    <w:rsid w:val="00A462A7"/>
    <w:rsid w:val="00A51EB2"/>
    <w:rsid w:val="00A5289D"/>
    <w:rsid w:val="00A53260"/>
    <w:rsid w:val="00A53396"/>
    <w:rsid w:val="00A55F32"/>
    <w:rsid w:val="00A564C6"/>
    <w:rsid w:val="00A56CB3"/>
    <w:rsid w:val="00A56F75"/>
    <w:rsid w:val="00A61192"/>
    <w:rsid w:val="00A61FC6"/>
    <w:rsid w:val="00A621B2"/>
    <w:rsid w:val="00A6275F"/>
    <w:rsid w:val="00A70F90"/>
    <w:rsid w:val="00A712C3"/>
    <w:rsid w:val="00A72133"/>
    <w:rsid w:val="00A72E4E"/>
    <w:rsid w:val="00A7548D"/>
    <w:rsid w:val="00A75F21"/>
    <w:rsid w:val="00A76171"/>
    <w:rsid w:val="00A772D6"/>
    <w:rsid w:val="00A81B63"/>
    <w:rsid w:val="00A83D61"/>
    <w:rsid w:val="00A84E53"/>
    <w:rsid w:val="00A84F36"/>
    <w:rsid w:val="00A86E33"/>
    <w:rsid w:val="00A87AF1"/>
    <w:rsid w:val="00A92441"/>
    <w:rsid w:val="00A951F4"/>
    <w:rsid w:val="00A96331"/>
    <w:rsid w:val="00AA0EDA"/>
    <w:rsid w:val="00AA1F14"/>
    <w:rsid w:val="00AA244E"/>
    <w:rsid w:val="00AA2E21"/>
    <w:rsid w:val="00AA3793"/>
    <w:rsid w:val="00AA4C86"/>
    <w:rsid w:val="00AA5BE7"/>
    <w:rsid w:val="00AA5EF2"/>
    <w:rsid w:val="00AB0F31"/>
    <w:rsid w:val="00AB15D7"/>
    <w:rsid w:val="00AB393E"/>
    <w:rsid w:val="00AB440D"/>
    <w:rsid w:val="00AB4AC6"/>
    <w:rsid w:val="00AB5881"/>
    <w:rsid w:val="00AB5B48"/>
    <w:rsid w:val="00AB70DE"/>
    <w:rsid w:val="00AB77EE"/>
    <w:rsid w:val="00AC0D5C"/>
    <w:rsid w:val="00AC1109"/>
    <w:rsid w:val="00AC2D21"/>
    <w:rsid w:val="00AC3626"/>
    <w:rsid w:val="00AC6DC8"/>
    <w:rsid w:val="00AD148E"/>
    <w:rsid w:val="00AD1501"/>
    <w:rsid w:val="00AD243D"/>
    <w:rsid w:val="00AD46EA"/>
    <w:rsid w:val="00AD5451"/>
    <w:rsid w:val="00AD57A3"/>
    <w:rsid w:val="00AD7154"/>
    <w:rsid w:val="00AE0B6B"/>
    <w:rsid w:val="00AE1FB8"/>
    <w:rsid w:val="00AE21E5"/>
    <w:rsid w:val="00AE2D67"/>
    <w:rsid w:val="00AE3F4C"/>
    <w:rsid w:val="00AE421B"/>
    <w:rsid w:val="00AE45C9"/>
    <w:rsid w:val="00AE4CDB"/>
    <w:rsid w:val="00AE624C"/>
    <w:rsid w:val="00AF2743"/>
    <w:rsid w:val="00AF3586"/>
    <w:rsid w:val="00AF3E3F"/>
    <w:rsid w:val="00AF7DEF"/>
    <w:rsid w:val="00B002A8"/>
    <w:rsid w:val="00B01BFB"/>
    <w:rsid w:val="00B02D2E"/>
    <w:rsid w:val="00B02DF6"/>
    <w:rsid w:val="00B03DB4"/>
    <w:rsid w:val="00B05CF0"/>
    <w:rsid w:val="00B05D9F"/>
    <w:rsid w:val="00B060C3"/>
    <w:rsid w:val="00B060F4"/>
    <w:rsid w:val="00B06375"/>
    <w:rsid w:val="00B06CA7"/>
    <w:rsid w:val="00B071BB"/>
    <w:rsid w:val="00B07C3D"/>
    <w:rsid w:val="00B100F2"/>
    <w:rsid w:val="00B109DC"/>
    <w:rsid w:val="00B12180"/>
    <w:rsid w:val="00B129F8"/>
    <w:rsid w:val="00B13072"/>
    <w:rsid w:val="00B145E8"/>
    <w:rsid w:val="00B1495A"/>
    <w:rsid w:val="00B14F02"/>
    <w:rsid w:val="00B153F4"/>
    <w:rsid w:val="00B155A6"/>
    <w:rsid w:val="00B17AD5"/>
    <w:rsid w:val="00B20E01"/>
    <w:rsid w:val="00B22DA8"/>
    <w:rsid w:val="00B23AB7"/>
    <w:rsid w:val="00B24AFE"/>
    <w:rsid w:val="00B262D2"/>
    <w:rsid w:val="00B268CE"/>
    <w:rsid w:val="00B26C73"/>
    <w:rsid w:val="00B27DF0"/>
    <w:rsid w:val="00B3113C"/>
    <w:rsid w:val="00B31EF9"/>
    <w:rsid w:val="00B32033"/>
    <w:rsid w:val="00B34EAA"/>
    <w:rsid w:val="00B34F1D"/>
    <w:rsid w:val="00B35F5A"/>
    <w:rsid w:val="00B3727E"/>
    <w:rsid w:val="00B4246D"/>
    <w:rsid w:val="00B44266"/>
    <w:rsid w:val="00B46460"/>
    <w:rsid w:val="00B46F6A"/>
    <w:rsid w:val="00B50B58"/>
    <w:rsid w:val="00B51913"/>
    <w:rsid w:val="00B51DB9"/>
    <w:rsid w:val="00B51DCC"/>
    <w:rsid w:val="00B53A33"/>
    <w:rsid w:val="00B54996"/>
    <w:rsid w:val="00B55F49"/>
    <w:rsid w:val="00B55F5E"/>
    <w:rsid w:val="00B5626D"/>
    <w:rsid w:val="00B56D1C"/>
    <w:rsid w:val="00B5777B"/>
    <w:rsid w:val="00B60B8F"/>
    <w:rsid w:val="00B61299"/>
    <w:rsid w:val="00B621AA"/>
    <w:rsid w:val="00B63CAB"/>
    <w:rsid w:val="00B651D6"/>
    <w:rsid w:val="00B66693"/>
    <w:rsid w:val="00B6675B"/>
    <w:rsid w:val="00B67E9F"/>
    <w:rsid w:val="00B75066"/>
    <w:rsid w:val="00B7764D"/>
    <w:rsid w:val="00B81487"/>
    <w:rsid w:val="00B82352"/>
    <w:rsid w:val="00B84BD0"/>
    <w:rsid w:val="00B85032"/>
    <w:rsid w:val="00B86728"/>
    <w:rsid w:val="00B86AD1"/>
    <w:rsid w:val="00B90868"/>
    <w:rsid w:val="00B90963"/>
    <w:rsid w:val="00B926AA"/>
    <w:rsid w:val="00B93AB0"/>
    <w:rsid w:val="00B94069"/>
    <w:rsid w:val="00B9410E"/>
    <w:rsid w:val="00B97715"/>
    <w:rsid w:val="00BA05DB"/>
    <w:rsid w:val="00BA1C21"/>
    <w:rsid w:val="00BA5090"/>
    <w:rsid w:val="00BA64F1"/>
    <w:rsid w:val="00BA6D3E"/>
    <w:rsid w:val="00BA7C71"/>
    <w:rsid w:val="00BB0D3E"/>
    <w:rsid w:val="00BB1A62"/>
    <w:rsid w:val="00BB2040"/>
    <w:rsid w:val="00BB2913"/>
    <w:rsid w:val="00BB3693"/>
    <w:rsid w:val="00BB3C5F"/>
    <w:rsid w:val="00BB3E6F"/>
    <w:rsid w:val="00BB404C"/>
    <w:rsid w:val="00BB510B"/>
    <w:rsid w:val="00BB64C3"/>
    <w:rsid w:val="00BB7C5C"/>
    <w:rsid w:val="00BC09AB"/>
    <w:rsid w:val="00BC1920"/>
    <w:rsid w:val="00BC2F79"/>
    <w:rsid w:val="00BC3CF5"/>
    <w:rsid w:val="00BC42E7"/>
    <w:rsid w:val="00BC5281"/>
    <w:rsid w:val="00BC617F"/>
    <w:rsid w:val="00BC6596"/>
    <w:rsid w:val="00BC65A2"/>
    <w:rsid w:val="00BD0C4D"/>
    <w:rsid w:val="00BD1615"/>
    <w:rsid w:val="00BD1BA3"/>
    <w:rsid w:val="00BD3030"/>
    <w:rsid w:val="00BD3925"/>
    <w:rsid w:val="00BD4A84"/>
    <w:rsid w:val="00BD5F6A"/>
    <w:rsid w:val="00BE1029"/>
    <w:rsid w:val="00BE42CB"/>
    <w:rsid w:val="00BE4A79"/>
    <w:rsid w:val="00BE4D47"/>
    <w:rsid w:val="00BE6018"/>
    <w:rsid w:val="00BE7A98"/>
    <w:rsid w:val="00BE7E3C"/>
    <w:rsid w:val="00BF0411"/>
    <w:rsid w:val="00BF328D"/>
    <w:rsid w:val="00BF489C"/>
    <w:rsid w:val="00BF55EB"/>
    <w:rsid w:val="00BF6A92"/>
    <w:rsid w:val="00BF7E16"/>
    <w:rsid w:val="00C01145"/>
    <w:rsid w:val="00C0163E"/>
    <w:rsid w:val="00C01CAF"/>
    <w:rsid w:val="00C03C66"/>
    <w:rsid w:val="00C04485"/>
    <w:rsid w:val="00C04855"/>
    <w:rsid w:val="00C04E94"/>
    <w:rsid w:val="00C05129"/>
    <w:rsid w:val="00C1059C"/>
    <w:rsid w:val="00C1218C"/>
    <w:rsid w:val="00C12308"/>
    <w:rsid w:val="00C1455D"/>
    <w:rsid w:val="00C14A06"/>
    <w:rsid w:val="00C15926"/>
    <w:rsid w:val="00C17804"/>
    <w:rsid w:val="00C231D7"/>
    <w:rsid w:val="00C2323F"/>
    <w:rsid w:val="00C24392"/>
    <w:rsid w:val="00C24BC7"/>
    <w:rsid w:val="00C24C8E"/>
    <w:rsid w:val="00C24F12"/>
    <w:rsid w:val="00C25B13"/>
    <w:rsid w:val="00C25E53"/>
    <w:rsid w:val="00C26143"/>
    <w:rsid w:val="00C26FDC"/>
    <w:rsid w:val="00C27544"/>
    <w:rsid w:val="00C27CEA"/>
    <w:rsid w:val="00C307F4"/>
    <w:rsid w:val="00C31AC7"/>
    <w:rsid w:val="00C324D9"/>
    <w:rsid w:val="00C32DD4"/>
    <w:rsid w:val="00C33680"/>
    <w:rsid w:val="00C352D2"/>
    <w:rsid w:val="00C35C4A"/>
    <w:rsid w:val="00C35E29"/>
    <w:rsid w:val="00C36046"/>
    <w:rsid w:val="00C36E51"/>
    <w:rsid w:val="00C36F92"/>
    <w:rsid w:val="00C3741E"/>
    <w:rsid w:val="00C40295"/>
    <w:rsid w:val="00C40BA6"/>
    <w:rsid w:val="00C4268A"/>
    <w:rsid w:val="00C426A3"/>
    <w:rsid w:val="00C42ECD"/>
    <w:rsid w:val="00C43AD6"/>
    <w:rsid w:val="00C43F32"/>
    <w:rsid w:val="00C44CE8"/>
    <w:rsid w:val="00C46600"/>
    <w:rsid w:val="00C46903"/>
    <w:rsid w:val="00C5030B"/>
    <w:rsid w:val="00C51D10"/>
    <w:rsid w:val="00C5241F"/>
    <w:rsid w:val="00C53788"/>
    <w:rsid w:val="00C5460D"/>
    <w:rsid w:val="00C56184"/>
    <w:rsid w:val="00C561D3"/>
    <w:rsid w:val="00C57678"/>
    <w:rsid w:val="00C57DDE"/>
    <w:rsid w:val="00C608F6"/>
    <w:rsid w:val="00C60B86"/>
    <w:rsid w:val="00C62C38"/>
    <w:rsid w:val="00C63C00"/>
    <w:rsid w:val="00C641B3"/>
    <w:rsid w:val="00C64428"/>
    <w:rsid w:val="00C65BA3"/>
    <w:rsid w:val="00C73384"/>
    <w:rsid w:val="00C76146"/>
    <w:rsid w:val="00C7666F"/>
    <w:rsid w:val="00C774F5"/>
    <w:rsid w:val="00C80ADA"/>
    <w:rsid w:val="00C80E91"/>
    <w:rsid w:val="00C82539"/>
    <w:rsid w:val="00C82A98"/>
    <w:rsid w:val="00C85AD2"/>
    <w:rsid w:val="00C86013"/>
    <w:rsid w:val="00C86425"/>
    <w:rsid w:val="00C90F4A"/>
    <w:rsid w:val="00C91C6A"/>
    <w:rsid w:val="00C9338E"/>
    <w:rsid w:val="00C95B0A"/>
    <w:rsid w:val="00C95C06"/>
    <w:rsid w:val="00C95DDD"/>
    <w:rsid w:val="00C96778"/>
    <w:rsid w:val="00C972BE"/>
    <w:rsid w:val="00CA084D"/>
    <w:rsid w:val="00CA28BB"/>
    <w:rsid w:val="00CA31B0"/>
    <w:rsid w:val="00CA3414"/>
    <w:rsid w:val="00CA3E8D"/>
    <w:rsid w:val="00CA59D6"/>
    <w:rsid w:val="00CB3819"/>
    <w:rsid w:val="00CB3ABF"/>
    <w:rsid w:val="00CB4D61"/>
    <w:rsid w:val="00CB6D07"/>
    <w:rsid w:val="00CB700F"/>
    <w:rsid w:val="00CC0256"/>
    <w:rsid w:val="00CC090B"/>
    <w:rsid w:val="00CC1057"/>
    <w:rsid w:val="00CC3A7F"/>
    <w:rsid w:val="00CC4044"/>
    <w:rsid w:val="00CC5D1C"/>
    <w:rsid w:val="00CD0F72"/>
    <w:rsid w:val="00CD119E"/>
    <w:rsid w:val="00CD6325"/>
    <w:rsid w:val="00CD7B11"/>
    <w:rsid w:val="00CE0685"/>
    <w:rsid w:val="00CE1FDD"/>
    <w:rsid w:val="00CE299D"/>
    <w:rsid w:val="00CE336D"/>
    <w:rsid w:val="00CE3B04"/>
    <w:rsid w:val="00CE3E07"/>
    <w:rsid w:val="00CE4849"/>
    <w:rsid w:val="00CE77FE"/>
    <w:rsid w:val="00CE788B"/>
    <w:rsid w:val="00CF0767"/>
    <w:rsid w:val="00CF1FF9"/>
    <w:rsid w:val="00CF2ED9"/>
    <w:rsid w:val="00CF64B5"/>
    <w:rsid w:val="00CF71D4"/>
    <w:rsid w:val="00CF78B9"/>
    <w:rsid w:val="00D00699"/>
    <w:rsid w:val="00D0135F"/>
    <w:rsid w:val="00D01CC6"/>
    <w:rsid w:val="00D03D4A"/>
    <w:rsid w:val="00D124A9"/>
    <w:rsid w:val="00D13E08"/>
    <w:rsid w:val="00D152F4"/>
    <w:rsid w:val="00D16362"/>
    <w:rsid w:val="00D173EC"/>
    <w:rsid w:val="00D205B4"/>
    <w:rsid w:val="00D2403D"/>
    <w:rsid w:val="00D245BB"/>
    <w:rsid w:val="00D2573D"/>
    <w:rsid w:val="00D265D6"/>
    <w:rsid w:val="00D26C73"/>
    <w:rsid w:val="00D3037E"/>
    <w:rsid w:val="00D32F59"/>
    <w:rsid w:val="00D404C6"/>
    <w:rsid w:val="00D47373"/>
    <w:rsid w:val="00D5006A"/>
    <w:rsid w:val="00D50BF9"/>
    <w:rsid w:val="00D5151C"/>
    <w:rsid w:val="00D519C8"/>
    <w:rsid w:val="00D5227E"/>
    <w:rsid w:val="00D52D95"/>
    <w:rsid w:val="00D53AE9"/>
    <w:rsid w:val="00D5542F"/>
    <w:rsid w:val="00D56BF8"/>
    <w:rsid w:val="00D617F4"/>
    <w:rsid w:val="00D641D1"/>
    <w:rsid w:val="00D64654"/>
    <w:rsid w:val="00D66D54"/>
    <w:rsid w:val="00D675F4"/>
    <w:rsid w:val="00D71C8B"/>
    <w:rsid w:val="00D72B0D"/>
    <w:rsid w:val="00D730BC"/>
    <w:rsid w:val="00D76F3A"/>
    <w:rsid w:val="00D776E7"/>
    <w:rsid w:val="00D77FDA"/>
    <w:rsid w:val="00D81DF7"/>
    <w:rsid w:val="00D822F6"/>
    <w:rsid w:val="00D827DF"/>
    <w:rsid w:val="00D83B21"/>
    <w:rsid w:val="00D84726"/>
    <w:rsid w:val="00D84B28"/>
    <w:rsid w:val="00D8594A"/>
    <w:rsid w:val="00D85963"/>
    <w:rsid w:val="00D871D7"/>
    <w:rsid w:val="00D87C98"/>
    <w:rsid w:val="00D87E38"/>
    <w:rsid w:val="00D904DA"/>
    <w:rsid w:val="00D9064A"/>
    <w:rsid w:val="00D91B50"/>
    <w:rsid w:val="00D9236A"/>
    <w:rsid w:val="00D95787"/>
    <w:rsid w:val="00DA13E1"/>
    <w:rsid w:val="00DA2221"/>
    <w:rsid w:val="00DA2C28"/>
    <w:rsid w:val="00DA2D0B"/>
    <w:rsid w:val="00DA3084"/>
    <w:rsid w:val="00DA78CF"/>
    <w:rsid w:val="00DA7C88"/>
    <w:rsid w:val="00DB0002"/>
    <w:rsid w:val="00DB044C"/>
    <w:rsid w:val="00DB047C"/>
    <w:rsid w:val="00DB16DE"/>
    <w:rsid w:val="00DB3785"/>
    <w:rsid w:val="00DB5833"/>
    <w:rsid w:val="00DB5F39"/>
    <w:rsid w:val="00DB764C"/>
    <w:rsid w:val="00DC3545"/>
    <w:rsid w:val="00DC4277"/>
    <w:rsid w:val="00DC54CB"/>
    <w:rsid w:val="00DC7A97"/>
    <w:rsid w:val="00DC7DBD"/>
    <w:rsid w:val="00DD0012"/>
    <w:rsid w:val="00DD0B86"/>
    <w:rsid w:val="00DD125F"/>
    <w:rsid w:val="00DD2068"/>
    <w:rsid w:val="00DD446E"/>
    <w:rsid w:val="00DD5B95"/>
    <w:rsid w:val="00DD6752"/>
    <w:rsid w:val="00DD6A84"/>
    <w:rsid w:val="00DD6F51"/>
    <w:rsid w:val="00DD78CB"/>
    <w:rsid w:val="00DE007D"/>
    <w:rsid w:val="00DE085A"/>
    <w:rsid w:val="00DE4E71"/>
    <w:rsid w:val="00DE511A"/>
    <w:rsid w:val="00DE6A16"/>
    <w:rsid w:val="00DF020E"/>
    <w:rsid w:val="00DF155D"/>
    <w:rsid w:val="00DF15CA"/>
    <w:rsid w:val="00DF2518"/>
    <w:rsid w:val="00DF313C"/>
    <w:rsid w:val="00DF6B63"/>
    <w:rsid w:val="00DF7428"/>
    <w:rsid w:val="00E00D2D"/>
    <w:rsid w:val="00E01807"/>
    <w:rsid w:val="00E03C82"/>
    <w:rsid w:val="00E03DF2"/>
    <w:rsid w:val="00E10228"/>
    <w:rsid w:val="00E118B4"/>
    <w:rsid w:val="00E201C9"/>
    <w:rsid w:val="00E21402"/>
    <w:rsid w:val="00E225FE"/>
    <w:rsid w:val="00E26972"/>
    <w:rsid w:val="00E27B7E"/>
    <w:rsid w:val="00E33089"/>
    <w:rsid w:val="00E33927"/>
    <w:rsid w:val="00E33F6F"/>
    <w:rsid w:val="00E357FB"/>
    <w:rsid w:val="00E3666B"/>
    <w:rsid w:val="00E4036A"/>
    <w:rsid w:val="00E40FD1"/>
    <w:rsid w:val="00E44FBD"/>
    <w:rsid w:val="00E50452"/>
    <w:rsid w:val="00E54A65"/>
    <w:rsid w:val="00E54CCD"/>
    <w:rsid w:val="00E561FA"/>
    <w:rsid w:val="00E5687F"/>
    <w:rsid w:val="00E60386"/>
    <w:rsid w:val="00E6173B"/>
    <w:rsid w:val="00E6394F"/>
    <w:rsid w:val="00E63E70"/>
    <w:rsid w:val="00E64A55"/>
    <w:rsid w:val="00E6504B"/>
    <w:rsid w:val="00E656D7"/>
    <w:rsid w:val="00E65E43"/>
    <w:rsid w:val="00E668FA"/>
    <w:rsid w:val="00E71086"/>
    <w:rsid w:val="00E728FE"/>
    <w:rsid w:val="00E72933"/>
    <w:rsid w:val="00E7489E"/>
    <w:rsid w:val="00E74E5C"/>
    <w:rsid w:val="00E75EA6"/>
    <w:rsid w:val="00E75F8B"/>
    <w:rsid w:val="00E80119"/>
    <w:rsid w:val="00E83447"/>
    <w:rsid w:val="00E83B8B"/>
    <w:rsid w:val="00E85892"/>
    <w:rsid w:val="00E85C98"/>
    <w:rsid w:val="00E865AF"/>
    <w:rsid w:val="00E90370"/>
    <w:rsid w:val="00E90B44"/>
    <w:rsid w:val="00E9146C"/>
    <w:rsid w:val="00E962ED"/>
    <w:rsid w:val="00EA07C0"/>
    <w:rsid w:val="00EA199C"/>
    <w:rsid w:val="00EA2223"/>
    <w:rsid w:val="00EA2BA0"/>
    <w:rsid w:val="00EA4A41"/>
    <w:rsid w:val="00EA6068"/>
    <w:rsid w:val="00EA6E0D"/>
    <w:rsid w:val="00EB1A02"/>
    <w:rsid w:val="00EB33E9"/>
    <w:rsid w:val="00EB3915"/>
    <w:rsid w:val="00EB4975"/>
    <w:rsid w:val="00EB7902"/>
    <w:rsid w:val="00EC0B88"/>
    <w:rsid w:val="00EC1735"/>
    <w:rsid w:val="00EC2FD9"/>
    <w:rsid w:val="00EC3706"/>
    <w:rsid w:val="00EC488F"/>
    <w:rsid w:val="00EC49D1"/>
    <w:rsid w:val="00ED0C22"/>
    <w:rsid w:val="00ED3CAC"/>
    <w:rsid w:val="00EE0154"/>
    <w:rsid w:val="00EE2FA5"/>
    <w:rsid w:val="00EE3A11"/>
    <w:rsid w:val="00EE4E9C"/>
    <w:rsid w:val="00EE54EA"/>
    <w:rsid w:val="00EE5E24"/>
    <w:rsid w:val="00EE604C"/>
    <w:rsid w:val="00EE647A"/>
    <w:rsid w:val="00EE65AF"/>
    <w:rsid w:val="00EF2DF9"/>
    <w:rsid w:val="00EF5284"/>
    <w:rsid w:val="00EF5D0A"/>
    <w:rsid w:val="00EF5D20"/>
    <w:rsid w:val="00EF6190"/>
    <w:rsid w:val="00EF7A71"/>
    <w:rsid w:val="00EF7F72"/>
    <w:rsid w:val="00F00260"/>
    <w:rsid w:val="00F014D9"/>
    <w:rsid w:val="00F04070"/>
    <w:rsid w:val="00F04D21"/>
    <w:rsid w:val="00F1110C"/>
    <w:rsid w:val="00F11B9D"/>
    <w:rsid w:val="00F11CBE"/>
    <w:rsid w:val="00F12B98"/>
    <w:rsid w:val="00F12BAB"/>
    <w:rsid w:val="00F12E44"/>
    <w:rsid w:val="00F13912"/>
    <w:rsid w:val="00F1765D"/>
    <w:rsid w:val="00F24A6A"/>
    <w:rsid w:val="00F25EE1"/>
    <w:rsid w:val="00F30344"/>
    <w:rsid w:val="00F3288E"/>
    <w:rsid w:val="00F343D7"/>
    <w:rsid w:val="00F34BB7"/>
    <w:rsid w:val="00F34F74"/>
    <w:rsid w:val="00F35ADD"/>
    <w:rsid w:val="00F35C90"/>
    <w:rsid w:val="00F369BA"/>
    <w:rsid w:val="00F40587"/>
    <w:rsid w:val="00F41ACD"/>
    <w:rsid w:val="00F4539A"/>
    <w:rsid w:val="00F471D8"/>
    <w:rsid w:val="00F50545"/>
    <w:rsid w:val="00F51C0E"/>
    <w:rsid w:val="00F5212D"/>
    <w:rsid w:val="00F53875"/>
    <w:rsid w:val="00F573C9"/>
    <w:rsid w:val="00F602D0"/>
    <w:rsid w:val="00F6099F"/>
    <w:rsid w:val="00F616B2"/>
    <w:rsid w:val="00F619A1"/>
    <w:rsid w:val="00F6543D"/>
    <w:rsid w:val="00F65F91"/>
    <w:rsid w:val="00F66141"/>
    <w:rsid w:val="00F66925"/>
    <w:rsid w:val="00F66E75"/>
    <w:rsid w:val="00F67198"/>
    <w:rsid w:val="00F705CE"/>
    <w:rsid w:val="00F72097"/>
    <w:rsid w:val="00F762AF"/>
    <w:rsid w:val="00F76A1D"/>
    <w:rsid w:val="00F8084E"/>
    <w:rsid w:val="00F81C76"/>
    <w:rsid w:val="00F838AB"/>
    <w:rsid w:val="00F84F30"/>
    <w:rsid w:val="00F85453"/>
    <w:rsid w:val="00F86BF1"/>
    <w:rsid w:val="00F87601"/>
    <w:rsid w:val="00F90115"/>
    <w:rsid w:val="00F91A1C"/>
    <w:rsid w:val="00F92FCA"/>
    <w:rsid w:val="00F96F2E"/>
    <w:rsid w:val="00F96F4A"/>
    <w:rsid w:val="00FA053B"/>
    <w:rsid w:val="00FA0AB7"/>
    <w:rsid w:val="00FA299E"/>
    <w:rsid w:val="00FA4D35"/>
    <w:rsid w:val="00FA5BF0"/>
    <w:rsid w:val="00FA64FC"/>
    <w:rsid w:val="00FA7C97"/>
    <w:rsid w:val="00FB0B66"/>
    <w:rsid w:val="00FB20F5"/>
    <w:rsid w:val="00FB515D"/>
    <w:rsid w:val="00FB7164"/>
    <w:rsid w:val="00FC0456"/>
    <w:rsid w:val="00FC06DD"/>
    <w:rsid w:val="00FC1C86"/>
    <w:rsid w:val="00FC1D72"/>
    <w:rsid w:val="00FC24E4"/>
    <w:rsid w:val="00FC2E42"/>
    <w:rsid w:val="00FC5495"/>
    <w:rsid w:val="00FD07EA"/>
    <w:rsid w:val="00FD1357"/>
    <w:rsid w:val="00FD1934"/>
    <w:rsid w:val="00FD2FFA"/>
    <w:rsid w:val="00FD48C7"/>
    <w:rsid w:val="00FD4AC3"/>
    <w:rsid w:val="00FD59AD"/>
    <w:rsid w:val="00FD7F8F"/>
    <w:rsid w:val="00FE3835"/>
    <w:rsid w:val="00FE43AC"/>
    <w:rsid w:val="00FE50F3"/>
    <w:rsid w:val="00FF0A34"/>
    <w:rsid w:val="00FF3BB7"/>
    <w:rsid w:val="00FF4E1A"/>
    <w:rsid w:val="00FF547D"/>
    <w:rsid w:val="00FF5A4F"/>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53607"/>
  <w15:chartTrackingRefBased/>
  <w15:docId w15:val="{59C6602B-4BD8-443F-AC34-128B1FA6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4AFE"/>
  </w:style>
  <w:style w:type="paragraph" w:styleId="Heading2">
    <w:name w:val="heading 2"/>
    <w:basedOn w:val="Normal"/>
    <w:next w:val="Normal"/>
    <w:link w:val="Heading2Char"/>
    <w:uiPriority w:val="9"/>
    <w:unhideWhenUsed/>
    <w:qFormat/>
    <w:rsid w:val="003C1173"/>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3C1173"/>
    <w:pPr>
      <w:keepNext/>
      <w:keepLines/>
      <w:spacing w:before="200" w:after="0" w:line="276" w:lineRule="auto"/>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1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0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E64"/>
  </w:style>
  <w:style w:type="paragraph" w:styleId="Footer">
    <w:name w:val="footer"/>
    <w:basedOn w:val="Normal"/>
    <w:link w:val="FooterChar"/>
    <w:uiPriority w:val="99"/>
    <w:unhideWhenUsed/>
    <w:rsid w:val="00850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E64"/>
  </w:style>
  <w:style w:type="paragraph" w:styleId="ListParagraph">
    <w:name w:val="List Paragraph"/>
    <w:aliases w:val="6,Bullet Points,Liste Paragraf,Colorful List - Accent 11,__NSOR-LISTA BROJEVI,____INDIKATORI I CILJANI"/>
    <w:basedOn w:val="Normal"/>
    <w:link w:val="ListParagraphChar"/>
    <w:uiPriority w:val="34"/>
    <w:qFormat/>
    <w:rsid w:val="000104DF"/>
    <w:pPr>
      <w:spacing w:after="0" w:line="240" w:lineRule="auto"/>
      <w:ind w:left="720"/>
    </w:pPr>
    <w:rPr>
      <w:rFonts w:ascii="Calibri" w:hAnsi="Calibri" w:cs="Times New Roman"/>
    </w:rPr>
  </w:style>
  <w:style w:type="paragraph" w:styleId="FootnoteText">
    <w:name w:val="footnote text"/>
    <w:basedOn w:val="Normal"/>
    <w:link w:val="FootnoteTextChar"/>
    <w:semiHidden/>
    <w:rsid w:val="00C60B86"/>
    <w:pPr>
      <w:spacing w:after="0" w:line="240" w:lineRule="auto"/>
    </w:pPr>
    <w:rPr>
      <w:rFonts w:ascii="Times New Roman" w:eastAsia="Times New Roman" w:hAnsi="Times New Roman" w:cs="Times New Roman"/>
      <w:sz w:val="20"/>
      <w:szCs w:val="20"/>
      <w:lang w:val="hr-HR" w:eastAsia="hr-HR"/>
    </w:rPr>
  </w:style>
  <w:style w:type="character" w:customStyle="1" w:styleId="FootnoteTextChar">
    <w:name w:val="Footnote Text Char"/>
    <w:basedOn w:val="DefaultParagraphFont"/>
    <w:link w:val="FootnoteText"/>
    <w:semiHidden/>
    <w:rsid w:val="00C60B86"/>
    <w:rPr>
      <w:rFonts w:ascii="Times New Roman" w:eastAsia="Times New Roman" w:hAnsi="Times New Roman" w:cs="Times New Roman"/>
      <w:sz w:val="20"/>
      <w:szCs w:val="20"/>
      <w:lang w:val="hr-HR" w:eastAsia="hr-HR"/>
    </w:rPr>
  </w:style>
  <w:style w:type="character" w:styleId="FootnoteReference">
    <w:name w:val="footnote reference"/>
    <w:basedOn w:val="DefaultParagraphFont"/>
    <w:semiHidden/>
    <w:rsid w:val="00C60B86"/>
    <w:rPr>
      <w:vertAlign w:val="superscript"/>
    </w:rPr>
  </w:style>
  <w:style w:type="paragraph" w:customStyle="1" w:styleId="Default">
    <w:name w:val="Default"/>
    <w:uiPriority w:val="99"/>
    <w:rsid w:val="00047C4B"/>
    <w:pPr>
      <w:autoSpaceDE w:val="0"/>
      <w:autoSpaceDN w:val="0"/>
      <w:adjustRightInd w:val="0"/>
      <w:spacing w:after="0" w:line="240" w:lineRule="auto"/>
    </w:pPr>
    <w:rPr>
      <w:rFonts w:ascii="Arial" w:hAnsi="Arial" w:cs="Arial"/>
      <w:color w:val="000000"/>
      <w:sz w:val="24"/>
      <w:szCs w:val="24"/>
      <w:lang w:val="sr-Latn-ME"/>
    </w:rPr>
  </w:style>
  <w:style w:type="character" w:customStyle="1" w:styleId="ListParagraphChar">
    <w:name w:val="List Paragraph Char"/>
    <w:aliases w:val="6 Char,Bullet Points Char,Liste Paragraf Char,Colorful List - Accent 11 Char,__NSOR-LISTA BROJEVI Char,____INDIKATORI I CILJANI Char"/>
    <w:link w:val="ListParagraph"/>
    <w:uiPriority w:val="34"/>
    <w:locked/>
    <w:rsid w:val="009D7ADE"/>
    <w:rPr>
      <w:rFonts w:ascii="Calibri" w:hAnsi="Calibri" w:cs="Times New Roman"/>
    </w:rPr>
  </w:style>
  <w:style w:type="table" w:styleId="PlainTable4">
    <w:name w:val="Plain Table 4"/>
    <w:basedOn w:val="TableNormal"/>
    <w:uiPriority w:val="44"/>
    <w:rsid w:val="00221AF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64E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2A2190"/>
    <w:rPr>
      <w:sz w:val="16"/>
      <w:szCs w:val="16"/>
    </w:rPr>
  </w:style>
  <w:style w:type="paragraph" w:styleId="CommentText">
    <w:name w:val="annotation text"/>
    <w:basedOn w:val="Normal"/>
    <w:link w:val="CommentTextChar"/>
    <w:uiPriority w:val="99"/>
    <w:semiHidden/>
    <w:unhideWhenUsed/>
    <w:rsid w:val="002A2190"/>
    <w:pPr>
      <w:spacing w:line="240" w:lineRule="auto"/>
    </w:pPr>
    <w:rPr>
      <w:sz w:val="20"/>
      <w:szCs w:val="20"/>
    </w:rPr>
  </w:style>
  <w:style w:type="character" w:customStyle="1" w:styleId="CommentTextChar">
    <w:name w:val="Comment Text Char"/>
    <w:basedOn w:val="DefaultParagraphFont"/>
    <w:link w:val="CommentText"/>
    <w:uiPriority w:val="99"/>
    <w:semiHidden/>
    <w:rsid w:val="002A2190"/>
    <w:rPr>
      <w:sz w:val="20"/>
      <w:szCs w:val="20"/>
    </w:rPr>
  </w:style>
  <w:style w:type="paragraph" w:styleId="CommentSubject">
    <w:name w:val="annotation subject"/>
    <w:basedOn w:val="CommentText"/>
    <w:next w:val="CommentText"/>
    <w:link w:val="CommentSubjectChar"/>
    <w:uiPriority w:val="99"/>
    <w:semiHidden/>
    <w:unhideWhenUsed/>
    <w:rsid w:val="002A2190"/>
    <w:rPr>
      <w:b/>
      <w:bCs/>
    </w:rPr>
  </w:style>
  <w:style w:type="character" w:customStyle="1" w:styleId="CommentSubjectChar">
    <w:name w:val="Comment Subject Char"/>
    <w:basedOn w:val="CommentTextChar"/>
    <w:link w:val="CommentSubject"/>
    <w:uiPriority w:val="99"/>
    <w:semiHidden/>
    <w:rsid w:val="002A2190"/>
    <w:rPr>
      <w:b/>
      <w:bCs/>
      <w:sz w:val="20"/>
      <w:szCs w:val="20"/>
    </w:rPr>
  </w:style>
  <w:style w:type="paragraph" w:styleId="BalloonText">
    <w:name w:val="Balloon Text"/>
    <w:basedOn w:val="Normal"/>
    <w:link w:val="BalloonTextChar"/>
    <w:uiPriority w:val="99"/>
    <w:semiHidden/>
    <w:unhideWhenUsed/>
    <w:rsid w:val="002A21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190"/>
    <w:rPr>
      <w:rFonts w:ascii="Segoe UI" w:hAnsi="Segoe UI" w:cs="Segoe UI"/>
      <w:sz w:val="18"/>
      <w:szCs w:val="18"/>
    </w:rPr>
  </w:style>
  <w:style w:type="paragraph" w:styleId="NoSpacing">
    <w:name w:val="No Spacing"/>
    <w:link w:val="NoSpacingChar"/>
    <w:uiPriority w:val="1"/>
    <w:qFormat/>
    <w:rsid w:val="00031A21"/>
    <w:pPr>
      <w:spacing w:after="0" w:line="240" w:lineRule="auto"/>
    </w:pPr>
  </w:style>
  <w:style w:type="paragraph" w:styleId="NormalWeb">
    <w:name w:val="Normal (Web)"/>
    <w:basedOn w:val="Normal"/>
    <w:uiPriority w:val="99"/>
    <w:unhideWhenUsed/>
    <w:rsid w:val="007C4E5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3C117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3C1173"/>
    <w:rPr>
      <w:rFonts w:ascii="Cambria" w:eastAsia="Times New Roman" w:hAnsi="Cambria" w:cs="Times New Roman"/>
      <w:b/>
      <w:bCs/>
      <w:color w:val="4F81BD"/>
    </w:rPr>
  </w:style>
  <w:style w:type="paragraph" w:customStyle="1" w:styleId="Standard">
    <w:name w:val="Standard"/>
    <w:rsid w:val="003C1173"/>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character" w:customStyle="1" w:styleId="NoSpacingChar">
    <w:name w:val="No Spacing Char"/>
    <w:basedOn w:val="DefaultParagraphFont"/>
    <w:link w:val="NoSpacing"/>
    <w:uiPriority w:val="1"/>
    <w:locked/>
    <w:rsid w:val="002E4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5770">
      <w:bodyDiv w:val="1"/>
      <w:marLeft w:val="0"/>
      <w:marRight w:val="0"/>
      <w:marTop w:val="0"/>
      <w:marBottom w:val="0"/>
      <w:divBdr>
        <w:top w:val="none" w:sz="0" w:space="0" w:color="auto"/>
        <w:left w:val="none" w:sz="0" w:space="0" w:color="auto"/>
        <w:bottom w:val="none" w:sz="0" w:space="0" w:color="auto"/>
        <w:right w:val="none" w:sz="0" w:space="0" w:color="auto"/>
      </w:divBdr>
    </w:div>
    <w:div w:id="66923848">
      <w:bodyDiv w:val="1"/>
      <w:marLeft w:val="0"/>
      <w:marRight w:val="0"/>
      <w:marTop w:val="0"/>
      <w:marBottom w:val="0"/>
      <w:divBdr>
        <w:top w:val="none" w:sz="0" w:space="0" w:color="auto"/>
        <w:left w:val="none" w:sz="0" w:space="0" w:color="auto"/>
        <w:bottom w:val="none" w:sz="0" w:space="0" w:color="auto"/>
        <w:right w:val="none" w:sz="0" w:space="0" w:color="auto"/>
      </w:divBdr>
    </w:div>
    <w:div w:id="109009704">
      <w:bodyDiv w:val="1"/>
      <w:marLeft w:val="0"/>
      <w:marRight w:val="0"/>
      <w:marTop w:val="0"/>
      <w:marBottom w:val="0"/>
      <w:divBdr>
        <w:top w:val="none" w:sz="0" w:space="0" w:color="auto"/>
        <w:left w:val="none" w:sz="0" w:space="0" w:color="auto"/>
        <w:bottom w:val="none" w:sz="0" w:space="0" w:color="auto"/>
        <w:right w:val="none" w:sz="0" w:space="0" w:color="auto"/>
      </w:divBdr>
    </w:div>
    <w:div w:id="111704157">
      <w:bodyDiv w:val="1"/>
      <w:marLeft w:val="0"/>
      <w:marRight w:val="0"/>
      <w:marTop w:val="0"/>
      <w:marBottom w:val="0"/>
      <w:divBdr>
        <w:top w:val="none" w:sz="0" w:space="0" w:color="auto"/>
        <w:left w:val="none" w:sz="0" w:space="0" w:color="auto"/>
        <w:bottom w:val="none" w:sz="0" w:space="0" w:color="auto"/>
        <w:right w:val="none" w:sz="0" w:space="0" w:color="auto"/>
      </w:divBdr>
    </w:div>
    <w:div w:id="124470251">
      <w:bodyDiv w:val="1"/>
      <w:marLeft w:val="0"/>
      <w:marRight w:val="0"/>
      <w:marTop w:val="0"/>
      <w:marBottom w:val="0"/>
      <w:divBdr>
        <w:top w:val="none" w:sz="0" w:space="0" w:color="auto"/>
        <w:left w:val="none" w:sz="0" w:space="0" w:color="auto"/>
        <w:bottom w:val="none" w:sz="0" w:space="0" w:color="auto"/>
        <w:right w:val="none" w:sz="0" w:space="0" w:color="auto"/>
      </w:divBdr>
    </w:div>
    <w:div w:id="165680037">
      <w:bodyDiv w:val="1"/>
      <w:marLeft w:val="0"/>
      <w:marRight w:val="0"/>
      <w:marTop w:val="0"/>
      <w:marBottom w:val="0"/>
      <w:divBdr>
        <w:top w:val="none" w:sz="0" w:space="0" w:color="auto"/>
        <w:left w:val="none" w:sz="0" w:space="0" w:color="auto"/>
        <w:bottom w:val="none" w:sz="0" w:space="0" w:color="auto"/>
        <w:right w:val="none" w:sz="0" w:space="0" w:color="auto"/>
      </w:divBdr>
    </w:div>
    <w:div w:id="171072124">
      <w:bodyDiv w:val="1"/>
      <w:marLeft w:val="0"/>
      <w:marRight w:val="0"/>
      <w:marTop w:val="0"/>
      <w:marBottom w:val="0"/>
      <w:divBdr>
        <w:top w:val="none" w:sz="0" w:space="0" w:color="auto"/>
        <w:left w:val="none" w:sz="0" w:space="0" w:color="auto"/>
        <w:bottom w:val="none" w:sz="0" w:space="0" w:color="auto"/>
        <w:right w:val="none" w:sz="0" w:space="0" w:color="auto"/>
      </w:divBdr>
    </w:div>
    <w:div w:id="222954858">
      <w:bodyDiv w:val="1"/>
      <w:marLeft w:val="0"/>
      <w:marRight w:val="0"/>
      <w:marTop w:val="0"/>
      <w:marBottom w:val="0"/>
      <w:divBdr>
        <w:top w:val="none" w:sz="0" w:space="0" w:color="auto"/>
        <w:left w:val="none" w:sz="0" w:space="0" w:color="auto"/>
        <w:bottom w:val="none" w:sz="0" w:space="0" w:color="auto"/>
        <w:right w:val="none" w:sz="0" w:space="0" w:color="auto"/>
      </w:divBdr>
    </w:div>
    <w:div w:id="294722586">
      <w:bodyDiv w:val="1"/>
      <w:marLeft w:val="0"/>
      <w:marRight w:val="0"/>
      <w:marTop w:val="0"/>
      <w:marBottom w:val="0"/>
      <w:divBdr>
        <w:top w:val="none" w:sz="0" w:space="0" w:color="auto"/>
        <w:left w:val="none" w:sz="0" w:space="0" w:color="auto"/>
        <w:bottom w:val="none" w:sz="0" w:space="0" w:color="auto"/>
        <w:right w:val="none" w:sz="0" w:space="0" w:color="auto"/>
      </w:divBdr>
    </w:div>
    <w:div w:id="371732148">
      <w:bodyDiv w:val="1"/>
      <w:marLeft w:val="0"/>
      <w:marRight w:val="0"/>
      <w:marTop w:val="0"/>
      <w:marBottom w:val="0"/>
      <w:divBdr>
        <w:top w:val="none" w:sz="0" w:space="0" w:color="auto"/>
        <w:left w:val="none" w:sz="0" w:space="0" w:color="auto"/>
        <w:bottom w:val="none" w:sz="0" w:space="0" w:color="auto"/>
        <w:right w:val="none" w:sz="0" w:space="0" w:color="auto"/>
      </w:divBdr>
    </w:div>
    <w:div w:id="389114140">
      <w:bodyDiv w:val="1"/>
      <w:marLeft w:val="0"/>
      <w:marRight w:val="0"/>
      <w:marTop w:val="0"/>
      <w:marBottom w:val="0"/>
      <w:divBdr>
        <w:top w:val="none" w:sz="0" w:space="0" w:color="auto"/>
        <w:left w:val="none" w:sz="0" w:space="0" w:color="auto"/>
        <w:bottom w:val="none" w:sz="0" w:space="0" w:color="auto"/>
        <w:right w:val="none" w:sz="0" w:space="0" w:color="auto"/>
      </w:divBdr>
    </w:div>
    <w:div w:id="392700527">
      <w:bodyDiv w:val="1"/>
      <w:marLeft w:val="0"/>
      <w:marRight w:val="0"/>
      <w:marTop w:val="0"/>
      <w:marBottom w:val="0"/>
      <w:divBdr>
        <w:top w:val="none" w:sz="0" w:space="0" w:color="auto"/>
        <w:left w:val="none" w:sz="0" w:space="0" w:color="auto"/>
        <w:bottom w:val="none" w:sz="0" w:space="0" w:color="auto"/>
        <w:right w:val="none" w:sz="0" w:space="0" w:color="auto"/>
      </w:divBdr>
    </w:div>
    <w:div w:id="404453650">
      <w:bodyDiv w:val="1"/>
      <w:marLeft w:val="0"/>
      <w:marRight w:val="0"/>
      <w:marTop w:val="0"/>
      <w:marBottom w:val="0"/>
      <w:divBdr>
        <w:top w:val="none" w:sz="0" w:space="0" w:color="auto"/>
        <w:left w:val="none" w:sz="0" w:space="0" w:color="auto"/>
        <w:bottom w:val="none" w:sz="0" w:space="0" w:color="auto"/>
        <w:right w:val="none" w:sz="0" w:space="0" w:color="auto"/>
      </w:divBdr>
    </w:div>
    <w:div w:id="469831083">
      <w:bodyDiv w:val="1"/>
      <w:marLeft w:val="0"/>
      <w:marRight w:val="0"/>
      <w:marTop w:val="0"/>
      <w:marBottom w:val="0"/>
      <w:divBdr>
        <w:top w:val="none" w:sz="0" w:space="0" w:color="auto"/>
        <w:left w:val="none" w:sz="0" w:space="0" w:color="auto"/>
        <w:bottom w:val="none" w:sz="0" w:space="0" w:color="auto"/>
        <w:right w:val="none" w:sz="0" w:space="0" w:color="auto"/>
      </w:divBdr>
    </w:div>
    <w:div w:id="529494362">
      <w:bodyDiv w:val="1"/>
      <w:marLeft w:val="0"/>
      <w:marRight w:val="0"/>
      <w:marTop w:val="0"/>
      <w:marBottom w:val="0"/>
      <w:divBdr>
        <w:top w:val="none" w:sz="0" w:space="0" w:color="auto"/>
        <w:left w:val="none" w:sz="0" w:space="0" w:color="auto"/>
        <w:bottom w:val="none" w:sz="0" w:space="0" w:color="auto"/>
        <w:right w:val="none" w:sz="0" w:space="0" w:color="auto"/>
      </w:divBdr>
    </w:div>
    <w:div w:id="543175193">
      <w:bodyDiv w:val="1"/>
      <w:marLeft w:val="0"/>
      <w:marRight w:val="0"/>
      <w:marTop w:val="0"/>
      <w:marBottom w:val="0"/>
      <w:divBdr>
        <w:top w:val="none" w:sz="0" w:space="0" w:color="auto"/>
        <w:left w:val="none" w:sz="0" w:space="0" w:color="auto"/>
        <w:bottom w:val="none" w:sz="0" w:space="0" w:color="auto"/>
        <w:right w:val="none" w:sz="0" w:space="0" w:color="auto"/>
      </w:divBdr>
    </w:div>
    <w:div w:id="608313313">
      <w:bodyDiv w:val="1"/>
      <w:marLeft w:val="0"/>
      <w:marRight w:val="0"/>
      <w:marTop w:val="0"/>
      <w:marBottom w:val="0"/>
      <w:divBdr>
        <w:top w:val="none" w:sz="0" w:space="0" w:color="auto"/>
        <w:left w:val="none" w:sz="0" w:space="0" w:color="auto"/>
        <w:bottom w:val="none" w:sz="0" w:space="0" w:color="auto"/>
        <w:right w:val="none" w:sz="0" w:space="0" w:color="auto"/>
      </w:divBdr>
    </w:div>
    <w:div w:id="612595124">
      <w:bodyDiv w:val="1"/>
      <w:marLeft w:val="0"/>
      <w:marRight w:val="0"/>
      <w:marTop w:val="0"/>
      <w:marBottom w:val="0"/>
      <w:divBdr>
        <w:top w:val="none" w:sz="0" w:space="0" w:color="auto"/>
        <w:left w:val="none" w:sz="0" w:space="0" w:color="auto"/>
        <w:bottom w:val="none" w:sz="0" w:space="0" w:color="auto"/>
        <w:right w:val="none" w:sz="0" w:space="0" w:color="auto"/>
      </w:divBdr>
    </w:div>
    <w:div w:id="824053752">
      <w:bodyDiv w:val="1"/>
      <w:marLeft w:val="0"/>
      <w:marRight w:val="0"/>
      <w:marTop w:val="0"/>
      <w:marBottom w:val="0"/>
      <w:divBdr>
        <w:top w:val="none" w:sz="0" w:space="0" w:color="auto"/>
        <w:left w:val="none" w:sz="0" w:space="0" w:color="auto"/>
        <w:bottom w:val="none" w:sz="0" w:space="0" w:color="auto"/>
        <w:right w:val="none" w:sz="0" w:space="0" w:color="auto"/>
      </w:divBdr>
    </w:div>
    <w:div w:id="842551715">
      <w:bodyDiv w:val="1"/>
      <w:marLeft w:val="0"/>
      <w:marRight w:val="0"/>
      <w:marTop w:val="0"/>
      <w:marBottom w:val="0"/>
      <w:divBdr>
        <w:top w:val="none" w:sz="0" w:space="0" w:color="auto"/>
        <w:left w:val="none" w:sz="0" w:space="0" w:color="auto"/>
        <w:bottom w:val="none" w:sz="0" w:space="0" w:color="auto"/>
        <w:right w:val="none" w:sz="0" w:space="0" w:color="auto"/>
      </w:divBdr>
    </w:div>
    <w:div w:id="928540342">
      <w:bodyDiv w:val="1"/>
      <w:marLeft w:val="0"/>
      <w:marRight w:val="0"/>
      <w:marTop w:val="0"/>
      <w:marBottom w:val="0"/>
      <w:divBdr>
        <w:top w:val="none" w:sz="0" w:space="0" w:color="auto"/>
        <w:left w:val="none" w:sz="0" w:space="0" w:color="auto"/>
        <w:bottom w:val="none" w:sz="0" w:space="0" w:color="auto"/>
        <w:right w:val="none" w:sz="0" w:space="0" w:color="auto"/>
      </w:divBdr>
    </w:div>
    <w:div w:id="1056586585">
      <w:bodyDiv w:val="1"/>
      <w:marLeft w:val="0"/>
      <w:marRight w:val="0"/>
      <w:marTop w:val="0"/>
      <w:marBottom w:val="0"/>
      <w:divBdr>
        <w:top w:val="none" w:sz="0" w:space="0" w:color="auto"/>
        <w:left w:val="none" w:sz="0" w:space="0" w:color="auto"/>
        <w:bottom w:val="none" w:sz="0" w:space="0" w:color="auto"/>
        <w:right w:val="none" w:sz="0" w:space="0" w:color="auto"/>
      </w:divBdr>
    </w:div>
    <w:div w:id="1089153297">
      <w:bodyDiv w:val="1"/>
      <w:marLeft w:val="0"/>
      <w:marRight w:val="0"/>
      <w:marTop w:val="0"/>
      <w:marBottom w:val="0"/>
      <w:divBdr>
        <w:top w:val="none" w:sz="0" w:space="0" w:color="auto"/>
        <w:left w:val="none" w:sz="0" w:space="0" w:color="auto"/>
        <w:bottom w:val="none" w:sz="0" w:space="0" w:color="auto"/>
        <w:right w:val="none" w:sz="0" w:space="0" w:color="auto"/>
      </w:divBdr>
    </w:div>
    <w:div w:id="1091581957">
      <w:bodyDiv w:val="1"/>
      <w:marLeft w:val="0"/>
      <w:marRight w:val="0"/>
      <w:marTop w:val="0"/>
      <w:marBottom w:val="0"/>
      <w:divBdr>
        <w:top w:val="none" w:sz="0" w:space="0" w:color="auto"/>
        <w:left w:val="none" w:sz="0" w:space="0" w:color="auto"/>
        <w:bottom w:val="none" w:sz="0" w:space="0" w:color="auto"/>
        <w:right w:val="none" w:sz="0" w:space="0" w:color="auto"/>
      </w:divBdr>
    </w:div>
    <w:div w:id="1094285103">
      <w:bodyDiv w:val="1"/>
      <w:marLeft w:val="0"/>
      <w:marRight w:val="0"/>
      <w:marTop w:val="0"/>
      <w:marBottom w:val="0"/>
      <w:divBdr>
        <w:top w:val="none" w:sz="0" w:space="0" w:color="auto"/>
        <w:left w:val="none" w:sz="0" w:space="0" w:color="auto"/>
        <w:bottom w:val="none" w:sz="0" w:space="0" w:color="auto"/>
        <w:right w:val="none" w:sz="0" w:space="0" w:color="auto"/>
      </w:divBdr>
    </w:div>
    <w:div w:id="1104231783">
      <w:bodyDiv w:val="1"/>
      <w:marLeft w:val="0"/>
      <w:marRight w:val="0"/>
      <w:marTop w:val="0"/>
      <w:marBottom w:val="0"/>
      <w:divBdr>
        <w:top w:val="none" w:sz="0" w:space="0" w:color="auto"/>
        <w:left w:val="none" w:sz="0" w:space="0" w:color="auto"/>
        <w:bottom w:val="none" w:sz="0" w:space="0" w:color="auto"/>
        <w:right w:val="none" w:sz="0" w:space="0" w:color="auto"/>
      </w:divBdr>
    </w:div>
    <w:div w:id="1248423876">
      <w:bodyDiv w:val="1"/>
      <w:marLeft w:val="0"/>
      <w:marRight w:val="0"/>
      <w:marTop w:val="0"/>
      <w:marBottom w:val="0"/>
      <w:divBdr>
        <w:top w:val="none" w:sz="0" w:space="0" w:color="auto"/>
        <w:left w:val="none" w:sz="0" w:space="0" w:color="auto"/>
        <w:bottom w:val="none" w:sz="0" w:space="0" w:color="auto"/>
        <w:right w:val="none" w:sz="0" w:space="0" w:color="auto"/>
      </w:divBdr>
    </w:div>
    <w:div w:id="1343237404">
      <w:bodyDiv w:val="1"/>
      <w:marLeft w:val="0"/>
      <w:marRight w:val="0"/>
      <w:marTop w:val="0"/>
      <w:marBottom w:val="0"/>
      <w:divBdr>
        <w:top w:val="none" w:sz="0" w:space="0" w:color="auto"/>
        <w:left w:val="none" w:sz="0" w:space="0" w:color="auto"/>
        <w:bottom w:val="none" w:sz="0" w:space="0" w:color="auto"/>
        <w:right w:val="none" w:sz="0" w:space="0" w:color="auto"/>
      </w:divBdr>
    </w:div>
    <w:div w:id="1424110924">
      <w:bodyDiv w:val="1"/>
      <w:marLeft w:val="0"/>
      <w:marRight w:val="0"/>
      <w:marTop w:val="0"/>
      <w:marBottom w:val="0"/>
      <w:divBdr>
        <w:top w:val="none" w:sz="0" w:space="0" w:color="auto"/>
        <w:left w:val="none" w:sz="0" w:space="0" w:color="auto"/>
        <w:bottom w:val="none" w:sz="0" w:space="0" w:color="auto"/>
        <w:right w:val="none" w:sz="0" w:space="0" w:color="auto"/>
      </w:divBdr>
    </w:div>
    <w:div w:id="1494298278">
      <w:bodyDiv w:val="1"/>
      <w:marLeft w:val="0"/>
      <w:marRight w:val="0"/>
      <w:marTop w:val="0"/>
      <w:marBottom w:val="0"/>
      <w:divBdr>
        <w:top w:val="none" w:sz="0" w:space="0" w:color="auto"/>
        <w:left w:val="none" w:sz="0" w:space="0" w:color="auto"/>
        <w:bottom w:val="none" w:sz="0" w:space="0" w:color="auto"/>
        <w:right w:val="none" w:sz="0" w:space="0" w:color="auto"/>
      </w:divBdr>
    </w:div>
    <w:div w:id="1562255086">
      <w:bodyDiv w:val="1"/>
      <w:marLeft w:val="0"/>
      <w:marRight w:val="0"/>
      <w:marTop w:val="0"/>
      <w:marBottom w:val="0"/>
      <w:divBdr>
        <w:top w:val="none" w:sz="0" w:space="0" w:color="auto"/>
        <w:left w:val="none" w:sz="0" w:space="0" w:color="auto"/>
        <w:bottom w:val="none" w:sz="0" w:space="0" w:color="auto"/>
        <w:right w:val="none" w:sz="0" w:space="0" w:color="auto"/>
      </w:divBdr>
    </w:div>
    <w:div w:id="1627396534">
      <w:bodyDiv w:val="1"/>
      <w:marLeft w:val="0"/>
      <w:marRight w:val="0"/>
      <w:marTop w:val="0"/>
      <w:marBottom w:val="0"/>
      <w:divBdr>
        <w:top w:val="none" w:sz="0" w:space="0" w:color="auto"/>
        <w:left w:val="none" w:sz="0" w:space="0" w:color="auto"/>
        <w:bottom w:val="none" w:sz="0" w:space="0" w:color="auto"/>
        <w:right w:val="none" w:sz="0" w:space="0" w:color="auto"/>
      </w:divBdr>
    </w:div>
    <w:div w:id="1716195893">
      <w:bodyDiv w:val="1"/>
      <w:marLeft w:val="0"/>
      <w:marRight w:val="0"/>
      <w:marTop w:val="0"/>
      <w:marBottom w:val="0"/>
      <w:divBdr>
        <w:top w:val="none" w:sz="0" w:space="0" w:color="auto"/>
        <w:left w:val="none" w:sz="0" w:space="0" w:color="auto"/>
        <w:bottom w:val="none" w:sz="0" w:space="0" w:color="auto"/>
        <w:right w:val="none" w:sz="0" w:space="0" w:color="auto"/>
      </w:divBdr>
    </w:div>
    <w:div w:id="1773284880">
      <w:bodyDiv w:val="1"/>
      <w:marLeft w:val="0"/>
      <w:marRight w:val="0"/>
      <w:marTop w:val="0"/>
      <w:marBottom w:val="0"/>
      <w:divBdr>
        <w:top w:val="none" w:sz="0" w:space="0" w:color="auto"/>
        <w:left w:val="none" w:sz="0" w:space="0" w:color="auto"/>
        <w:bottom w:val="none" w:sz="0" w:space="0" w:color="auto"/>
        <w:right w:val="none" w:sz="0" w:space="0" w:color="auto"/>
      </w:divBdr>
    </w:div>
    <w:div w:id="1855994734">
      <w:bodyDiv w:val="1"/>
      <w:marLeft w:val="0"/>
      <w:marRight w:val="0"/>
      <w:marTop w:val="0"/>
      <w:marBottom w:val="0"/>
      <w:divBdr>
        <w:top w:val="none" w:sz="0" w:space="0" w:color="auto"/>
        <w:left w:val="none" w:sz="0" w:space="0" w:color="auto"/>
        <w:bottom w:val="none" w:sz="0" w:space="0" w:color="auto"/>
        <w:right w:val="none" w:sz="0" w:space="0" w:color="auto"/>
      </w:divBdr>
    </w:div>
    <w:div w:id="1858275792">
      <w:bodyDiv w:val="1"/>
      <w:marLeft w:val="0"/>
      <w:marRight w:val="0"/>
      <w:marTop w:val="0"/>
      <w:marBottom w:val="0"/>
      <w:divBdr>
        <w:top w:val="none" w:sz="0" w:space="0" w:color="auto"/>
        <w:left w:val="none" w:sz="0" w:space="0" w:color="auto"/>
        <w:bottom w:val="none" w:sz="0" w:space="0" w:color="auto"/>
        <w:right w:val="none" w:sz="0" w:space="0" w:color="auto"/>
      </w:divBdr>
    </w:div>
    <w:div w:id="1879781367">
      <w:bodyDiv w:val="1"/>
      <w:marLeft w:val="0"/>
      <w:marRight w:val="0"/>
      <w:marTop w:val="0"/>
      <w:marBottom w:val="0"/>
      <w:divBdr>
        <w:top w:val="none" w:sz="0" w:space="0" w:color="auto"/>
        <w:left w:val="none" w:sz="0" w:space="0" w:color="auto"/>
        <w:bottom w:val="none" w:sz="0" w:space="0" w:color="auto"/>
        <w:right w:val="none" w:sz="0" w:space="0" w:color="auto"/>
      </w:divBdr>
    </w:div>
    <w:div w:id="1946376769">
      <w:bodyDiv w:val="1"/>
      <w:marLeft w:val="0"/>
      <w:marRight w:val="0"/>
      <w:marTop w:val="0"/>
      <w:marBottom w:val="0"/>
      <w:divBdr>
        <w:top w:val="none" w:sz="0" w:space="0" w:color="auto"/>
        <w:left w:val="none" w:sz="0" w:space="0" w:color="auto"/>
        <w:bottom w:val="none" w:sz="0" w:space="0" w:color="auto"/>
        <w:right w:val="none" w:sz="0" w:space="0" w:color="auto"/>
      </w:divBdr>
    </w:div>
    <w:div w:id="1962835554">
      <w:bodyDiv w:val="1"/>
      <w:marLeft w:val="0"/>
      <w:marRight w:val="0"/>
      <w:marTop w:val="0"/>
      <w:marBottom w:val="0"/>
      <w:divBdr>
        <w:top w:val="none" w:sz="0" w:space="0" w:color="auto"/>
        <w:left w:val="none" w:sz="0" w:space="0" w:color="auto"/>
        <w:bottom w:val="none" w:sz="0" w:space="0" w:color="auto"/>
        <w:right w:val="none" w:sz="0" w:space="0" w:color="auto"/>
      </w:divBdr>
    </w:div>
    <w:div w:id="2092853416">
      <w:bodyDiv w:val="1"/>
      <w:marLeft w:val="0"/>
      <w:marRight w:val="0"/>
      <w:marTop w:val="0"/>
      <w:marBottom w:val="0"/>
      <w:divBdr>
        <w:top w:val="none" w:sz="0" w:space="0" w:color="auto"/>
        <w:left w:val="none" w:sz="0" w:space="0" w:color="auto"/>
        <w:bottom w:val="none" w:sz="0" w:space="0" w:color="auto"/>
        <w:right w:val="none" w:sz="0" w:space="0" w:color="auto"/>
      </w:divBdr>
    </w:div>
    <w:div w:id="213683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rt.gov.me/ResourceManager/FileDownload.aspx?rId=263989&amp;rType=2" TargetMode="External"/><Relationship Id="rId18" Type="http://schemas.openxmlformats.org/officeDocument/2006/relationships/hyperlink" Target="http://www.mrt.gov.me/ResourceManager/FileDownload.aspx?rId=326755&amp;rType=2" TargetMode="External"/><Relationship Id="rId26" Type="http://schemas.openxmlformats.org/officeDocument/2006/relationships/hyperlink" Target="http://www.mrt.gov.me/ResourceManager/FileDownload.aspx?rId=164351&amp;rType=2" TargetMode="External"/><Relationship Id="rId39" Type="http://schemas.openxmlformats.org/officeDocument/2006/relationships/hyperlink" Target="http://www.mrt.gov.me/ResourceManager/FileDownload.aspx?rId=118173&amp;rType=2" TargetMode="External"/><Relationship Id="rId21" Type="http://schemas.openxmlformats.org/officeDocument/2006/relationships/hyperlink" Target="http://www.mrt.gov.me/ResourceManager/FileDownload.aspx?rId=319033&amp;rType=2" TargetMode="External"/><Relationship Id="rId34" Type="http://schemas.openxmlformats.org/officeDocument/2006/relationships/hyperlink" Target="http://www.mrt.gov.me/ResourceManager/FileDownload.aspx?rId=164337&amp;rType=2" TargetMode="External"/><Relationship Id="rId42" Type="http://schemas.openxmlformats.org/officeDocument/2006/relationships/hyperlink" Target="http://www.mrt.gov.me/ResourceManager/FileDownload.aspx?rId=77529&amp;rType=2" TargetMode="External"/><Relationship Id="rId47" Type="http://schemas.openxmlformats.org/officeDocument/2006/relationships/hyperlink" Target="http://www.mrt.gov.me/ResourceManager/FileDownload.aspx?rId=164332&amp;rType=2" TargetMode="External"/><Relationship Id="rId50" Type="http://schemas.openxmlformats.org/officeDocument/2006/relationships/hyperlink" Target="http://www.mrt.gov.me/ResourceManager/FileDownload.aspx?rId=164329&amp;rType=2" TargetMode="External"/><Relationship Id="rId55" Type="http://schemas.openxmlformats.org/officeDocument/2006/relationships/hyperlink" Target="http://www.mrt.gov.me/ResourceManager/FileDownload.aspx?rId=77497&amp;rType=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rt.gov.me/ResourceManager/FileDownload.aspx?rId=118153&amp;rType=2" TargetMode="External"/><Relationship Id="rId29" Type="http://schemas.openxmlformats.org/officeDocument/2006/relationships/hyperlink" Target="http://www.mrt.gov.me/ResourceManager/FileDownload.aspx?rId=224467&amp;rType=2" TargetMode="External"/><Relationship Id="rId11" Type="http://schemas.openxmlformats.org/officeDocument/2006/relationships/hyperlink" Target="http://www.mrt.gov.me/ResourceManager/FileDownload.aspx?rId=263990&amp;rType=2" TargetMode="External"/><Relationship Id="rId24" Type="http://schemas.openxmlformats.org/officeDocument/2006/relationships/hyperlink" Target="http://www.mrt.gov.me/ResourceManager/FileDownload.aspx?rId=264000&amp;rType=2" TargetMode="External"/><Relationship Id="rId32" Type="http://schemas.openxmlformats.org/officeDocument/2006/relationships/hyperlink" Target="http://www.mrt.gov.me/ResourceManager/FileDownload.aspx?rId=164345&amp;rType=2" TargetMode="External"/><Relationship Id="rId37" Type="http://schemas.openxmlformats.org/officeDocument/2006/relationships/hyperlink" Target="http://www.mrt.gov.me/ResourceManager/FileDownload.aspx?rId=118170&amp;rType=2" TargetMode="External"/><Relationship Id="rId40" Type="http://schemas.openxmlformats.org/officeDocument/2006/relationships/hyperlink" Target="http://www.mrt.gov.me/ResourceManager/FileDownload.aspx?rId=93070&amp;rType=2" TargetMode="External"/><Relationship Id="rId45" Type="http://schemas.openxmlformats.org/officeDocument/2006/relationships/hyperlink" Target="http://www.mrt.gov.me/ResourceManager/FileDownload.aspx?rId=268618&amp;rType=2" TargetMode="External"/><Relationship Id="rId53" Type="http://schemas.openxmlformats.org/officeDocument/2006/relationships/hyperlink" Target="http://www.mrt.gov.me/ResourceManager/FileDownload.aspx?rId=77499&amp;rType=2" TargetMode="External"/><Relationship Id="rId58" Type="http://schemas.openxmlformats.org/officeDocument/2006/relationships/hyperlink" Target="http://www.mrt.gov.me/ResourceManager/FileDownload.aspx?rId=268952&amp;rType=2"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www.mrt.gov.me/ResourceManager/FileDownload.aspx?rId=310372&amp;rType=2" TargetMode="External"/><Relationship Id="rId14" Type="http://schemas.openxmlformats.org/officeDocument/2006/relationships/hyperlink" Target="http://www.mrt.gov.me/ResourceManager/FileDownload.aspx?rId=264022&amp;rType=2" TargetMode="External"/><Relationship Id="rId22" Type="http://schemas.openxmlformats.org/officeDocument/2006/relationships/hyperlink" Target="http://www.mrt.gov.me/ResourceManager/FileDownload.aspx?rId=268963&amp;rType=2" TargetMode="External"/><Relationship Id="rId27" Type="http://schemas.openxmlformats.org/officeDocument/2006/relationships/hyperlink" Target="http://www.mrt.gov.me/ResourceManager/FileDownload.aspx?rId=136359&amp;rType=2" TargetMode="External"/><Relationship Id="rId30" Type="http://schemas.openxmlformats.org/officeDocument/2006/relationships/hyperlink" Target="http://www.mrt.gov.me/ResourceManager/FileDownload.aspx?rId=118159&amp;rType=2" TargetMode="External"/><Relationship Id="rId35" Type="http://schemas.openxmlformats.org/officeDocument/2006/relationships/hyperlink" Target="http://www.mrt.gov.me/ResourceManager/FileDownload.aspx?rId=118168&amp;rType=2" TargetMode="External"/><Relationship Id="rId43" Type="http://schemas.openxmlformats.org/officeDocument/2006/relationships/hyperlink" Target="http://www.mrt.gov.me/ResourceManager/FileDownload.aspx?rId=77528&amp;rType=2" TargetMode="External"/><Relationship Id="rId48" Type="http://schemas.openxmlformats.org/officeDocument/2006/relationships/hyperlink" Target="http://www.mrt.gov.me/ResourceManager/FileDownload.aspx?rId=77517&amp;rType=2" TargetMode="External"/><Relationship Id="rId56" Type="http://schemas.openxmlformats.org/officeDocument/2006/relationships/hyperlink" Target="http://www.mrt.gov.me/ResourceManager/FileDownload.aspx?rId=118154&amp;rType=2" TargetMode="External"/><Relationship Id="rId8" Type="http://schemas.openxmlformats.org/officeDocument/2006/relationships/image" Target="media/image1.png"/><Relationship Id="rId51" Type="http://schemas.openxmlformats.org/officeDocument/2006/relationships/hyperlink" Target="http://www.mrt.gov.me/ResourceManager/FileDownload.aspx?rId=77512&amp;rType=2" TargetMode="External"/><Relationship Id="rId3" Type="http://schemas.openxmlformats.org/officeDocument/2006/relationships/styles" Target="styles.xml"/><Relationship Id="rId12" Type="http://schemas.openxmlformats.org/officeDocument/2006/relationships/hyperlink" Target="http://www.mrt.gov.me/ResourceManager/FileDownload.aspx?rId=263988&amp;rType=2" TargetMode="External"/><Relationship Id="rId17" Type="http://schemas.openxmlformats.org/officeDocument/2006/relationships/hyperlink" Target="http://www.mrt.gov.me/ResourceManager/FileDownload.aspx?rId=263986&amp;rType=2" TargetMode="External"/><Relationship Id="rId25" Type="http://schemas.openxmlformats.org/officeDocument/2006/relationships/hyperlink" Target="http://www.mrt.gov.me/ResourceManager/FileDownload.aspx?rId=268954&amp;rType=2" TargetMode="External"/><Relationship Id="rId33" Type="http://schemas.openxmlformats.org/officeDocument/2006/relationships/hyperlink" Target="http://www.mrt.gov.me/ResourceManager/FileDownload.aspx?rId=140140&amp;rType=2" TargetMode="External"/><Relationship Id="rId38" Type="http://schemas.openxmlformats.org/officeDocument/2006/relationships/hyperlink" Target="http://www.mrt.gov.me/ResourceManager/FileDownload.aspx?rId=118172&amp;rType=2" TargetMode="External"/><Relationship Id="rId46" Type="http://schemas.openxmlformats.org/officeDocument/2006/relationships/hyperlink" Target="http://www.mrt.gov.me/ResourceManager/FileDownload.aspx?rId=77521&amp;rType=2" TargetMode="External"/><Relationship Id="rId59" Type="http://schemas.openxmlformats.org/officeDocument/2006/relationships/header" Target="header1.xml"/><Relationship Id="rId20" Type="http://schemas.openxmlformats.org/officeDocument/2006/relationships/hyperlink" Target="http://www.mrt.gov.me/ResourceManager/FileDownload.aspx?rId=310373&amp;rType=2" TargetMode="External"/><Relationship Id="rId41" Type="http://schemas.openxmlformats.org/officeDocument/2006/relationships/hyperlink" Target="http://www.mrt.gov.me/ResourceManager/FileDownload.aspx?rId=77530&amp;rType=2" TargetMode="External"/><Relationship Id="rId54" Type="http://schemas.openxmlformats.org/officeDocument/2006/relationships/hyperlink" Target="http://www.mrt.gov.me/ResourceManager/FileDownload.aspx?rId=164327&amp;rType=2"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rt.gov.me/ResourceManager/FileDownload.aspx?rId=118152&amp;rType=2" TargetMode="External"/><Relationship Id="rId23" Type="http://schemas.openxmlformats.org/officeDocument/2006/relationships/hyperlink" Target="http://www.mrt.gov.me/ResourceManager/FileDownload.aspx?rId=264003&amp;rType=2" TargetMode="External"/><Relationship Id="rId28" Type="http://schemas.openxmlformats.org/officeDocument/2006/relationships/hyperlink" Target="http://www.mrt.gov.me/ResourceManager/FileDownload.aspx?rId=118156&amp;rType=2" TargetMode="External"/><Relationship Id="rId36" Type="http://schemas.openxmlformats.org/officeDocument/2006/relationships/hyperlink" Target="http://www.mrt.gov.me/ResourceManager/FileDownload.aspx?rId=118169&amp;rType=2" TargetMode="External"/><Relationship Id="rId49" Type="http://schemas.openxmlformats.org/officeDocument/2006/relationships/hyperlink" Target="http://www.mrt.gov.me/ResourceManager/FileDownload.aspx?rId=77515&amp;rType=2" TargetMode="External"/><Relationship Id="rId57" Type="http://schemas.openxmlformats.org/officeDocument/2006/relationships/hyperlink" Target="http://www.mrt.gov.me/ResourceManager/FileDownload.aspx?rId=268642&amp;rType=2" TargetMode="External"/><Relationship Id="rId10" Type="http://schemas.openxmlformats.org/officeDocument/2006/relationships/hyperlink" Target="http://www.mrt.gov.me/ResourceManager/FileDownload.aspx?rId=263987&amp;rType=2" TargetMode="External"/><Relationship Id="rId31" Type="http://schemas.openxmlformats.org/officeDocument/2006/relationships/hyperlink" Target="http://www.mrt.gov.me/ResourceManager/FileDownload.aspx?rId=118160&amp;rType=2" TargetMode="External"/><Relationship Id="rId44" Type="http://schemas.openxmlformats.org/officeDocument/2006/relationships/hyperlink" Target="http://www.mrt.gov.me/ResourceManager/FileDownload.aspx?rId=77526&amp;rType=2" TargetMode="External"/><Relationship Id="rId52" Type="http://schemas.openxmlformats.org/officeDocument/2006/relationships/hyperlink" Target="http://www.mrt.gov.me/ResourceManager/FileDownload.aspx?rId=77501&amp;rType=2"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rt.gov.me/ResourceManager/FileDownload.aspx?rId=263991&amp;rTyp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B6F41-C00C-4FDF-8907-8653B5B9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11621</Words>
  <Characters>66246</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Suad Djelovic</dc:creator>
  <cp:keywords/>
  <dc:description/>
  <cp:lastModifiedBy>Milena Dardic</cp:lastModifiedBy>
  <cp:revision>2</cp:revision>
  <cp:lastPrinted>2021-09-27T07:44:00Z</cp:lastPrinted>
  <dcterms:created xsi:type="dcterms:W3CDTF">2021-12-30T11:07:00Z</dcterms:created>
  <dcterms:modified xsi:type="dcterms:W3CDTF">2021-12-30T11:07:00Z</dcterms:modified>
</cp:coreProperties>
</file>