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6BB" w:rsidRDefault="003A26BB" w:rsidP="003A26BB">
      <w:pPr>
        <w:jc w:val="center"/>
        <w:rPr>
          <w:rFonts w:ascii="Arial" w:hAnsi="Arial" w:cs="Arial"/>
          <w:b/>
          <w:color w:val="000000"/>
          <w:sz w:val="22"/>
          <w:szCs w:val="22"/>
          <w:lang w:eastAsia="en-US"/>
        </w:rPr>
      </w:pPr>
      <w:r w:rsidRPr="003A26BB">
        <w:rPr>
          <w:rFonts w:ascii="Arial" w:hAnsi="Arial" w:cs="Arial"/>
          <w:b/>
          <w:color w:val="000000"/>
          <w:sz w:val="22"/>
          <w:szCs w:val="22"/>
          <w:lang w:eastAsia="en-US"/>
        </w:rPr>
        <w:t>IZVJEŠT</w:t>
      </w:r>
      <w:r>
        <w:rPr>
          <w:rFonts w:ascii="Arial" w:hAnsi="Arial" w:cs="Arial"/>
          <w:b/>
          <w:color w:val="000000"/>
          <w:sz w:val="22"/>
          <w:szCs w:val="22"/>
          <w:lang w:eastAsia="en-US"/>
        </w:rPr>
        <w:t>AJ O SPROVEDENIM KONSULTACIJAMA</w:t>
      </w:r>
    </w:p>
    <w:p w:rsidR="003A26BB" w:rsidRPr="003A26BB" w:rsidRDefault="003A26BB" w:rsidP="003A26BB">
      <w:pPr>
        <w:jc w:val="center"/>
        <w:rPr>
          <w:rFonts w:ascii="Arial" w:hAnsi="Arial" w:cs="Arial"/>
          <w:b/>
          <w:color w:val="000000"/>
          <w:sz w:val="22"/>
          <w:szCs w:val="22"/>
          <w:lang w:eastAsia="en-US"/>
        </w:rPr>
      </w:pPr>
      <w:r w:rsidRPr="003A26BB">
        <w:rPr>
          <w:rFonts w:ascii="Arial" w:hAnsi="Arial" w:cs="Arial"/>
          <w:b/>
          <w:color w:val="000000"/>
          <w:sz w:val="22"/>
          <w:szCs w:val="22"/>
          <w:lang w:eastAsia="en-US"/>
        </w:rPr>
        <w:t>SA ZAINTERESOVANIM NEVLADINIM ORGANIZACIJAMA</w:t>
      </w:r>
    </w:p>
    <w:p w:rsidR="003A26BB" w:rsidRPr="003A26BB" w:rsidRDefault="003A26BB" w:rsidP="003A26BB">
      <w:pPr>
        <w:jc w:val="both"/>
        <w:rPr>
          <w:rFonts w:ascii="Arial" w:hAnsi="Arial" w:cs="Arial"/>
          <w:b/>
          <w:color w:val="000000"/>
          <w:sz w:val="22"/>
          <w:szCs w:val="22"/>
          <w:lang w:eastAsia="en-US"/>
        </w:rPr>
      </w:pPr>
    </w:p>
    <w:p w:rsidR="003A26BB" w:rsidRPr="003A26BB" w:rsidRDefault="003A26BB" w:rsidP="003A26BB">
      <w:pPr>
        <w:jc w:val="center"/>
        <w:rPr>
          <w:rFonts w:ascii="Arial" w:hAnsi="Arial" w:cs="Arial"/>
          <w:b/>
          <w:color w:val="000000"/>
          <w:sz w:val="22"/>
          <w:szCs w:val="22"/>
          <w:lang w:eastAsia="en-US"/>
        </w:rPr>
      </w:pPr>
      <w:r w:rsidRPr="003A26BB">
        <w:rPr>
          <w:rFonts w:ascii="Arial" w:hAnsi="Arial" w:cs="Arial"/>
          <w:b/>
          <w:color w:val="000000"/>
          <w:sz w:val="22"/>
          <w:szCs w:val="22"/>
          <w:lang w:eastAsia="en-US"/>
        </w:rPr>
        <w:t>o Nacrtu sektorske analize za utvrđivanje predloga prioritetnih oblasti od javnog interesa i potrebnih sredstava za finansiranje projekata i programa nevladinih organizacija iz Budžeta Crne Gore u 202</w:t>
      </w:r>
      <w:r>
        <w:rPr>
          <w:rFonts w:ascii="Arial" w:hAnsi="Arial" w:cs="Arial"/>
          <w:b/>
          <w:color w:val="000000"/>
          <w:sz w:val="22"/>
          <w:szCs w:val="22"/>
          <w:lang w:eastAsia="en-US"/>
        </w:rPr>
        <w:t>3</w:t>
      </w:r>
      <w:r w:rsidRPr="003A26BB">
        <w:rPr>
          <w:rFonts w:ascii="Arial" w:hAnsi="Arial" w:cs="Arial"/>
          <w:b/>
          <w:color w:val="000000"/>
          <w:sz w:val="22"/>
          <w:szCs w:val="22"/>
          <w:lang w:eastAsia="en-US"/>
        </w:rPr>
        <w:t>. godini</w:t>
      </w:r>
    </w:p>
    <w:p w:rsidR="003A26BB" w:rsidRPr="003A26BB" w:rsidRDefault="003A26BB" w:rsidP="003A26BB">
      <w:pPr>
        <w:jc w:val="both"/>
        <w:rPr>
          <w:rFonts w:ascii="Arial" w:hAnsi="Arial" w:cs="Arial"/>
          <w:color w:val="000000"/>
          <w:sz w:val="22"/>
          <w:szCs w:val="22"/>
          <w:lang w:eastAsia="en-US"/>
        </w:rPr>
      </w:pPr>
    </w:p>
    <w:p w:rsidR="003A26BB" w:rsidRPr="003A26BB" w:rsidRDefault="003A26BB" w:rsidP="003A26BB">
      <w:pPr>
        <w:jc w:val="both"/>
        <w:rPr>
          <w:rFonts w:ascii="Arial" w:hAnsi="Arial" w:cs="Arial"/>
          <w:color w:val="000000"/>
          <w:sz w:val="22"/>
          <w:szCs w:val="22"/>
          <w:lang w:eastAsia="en-US"/>
        </w:rPr>
      </w:pPr>
    </w:p>
    <w:p w:rsidR="003A26BB" w:rsidRDefault="003A26BB" w:rsidP="003A26BB">
      <w:pPr>
        <w:jc w:val="both"/>
        <w:rPr>
          <w:rFonts w:ascii="Arial" w:hAnsi="Arial" w:cs="Arial"/>
          <w:color w:val="000000"/>
          <w:sz w:val="22"/>
          <w:szCs w:val="22"/>
          <w:lang w:eastAsia="en-US"/>
        </w:rPr>
      </w:pPr>
      <w:r w:rsidRPr="003A26BB">
        <w:rPr>
          <w:rFonts w:ascii="Arial" w:hAnsi="Arial" w:cs="Arial"/>
          <w:color w:val="000000"/>
          <w:sz w:val="22"/>
          <w:szCs w:val="22"/>
          <w:lang w:eastAsia="en-US"/>
        </w:rPr>
        <w:t>Ministar</w:t>
      </w:r>
      <w:r>
        <w:rPr>
          <w:rFonts w:ascii="Arial" w:hAnsi="Arial" w:cs="Arial"/>
          <w:color w:val="000000"/>
          <w:sz w:val="22"/>
          <w:szCs w:val="22"/>
          <w:lang w:eastAsia="en-US"/>
        </w:rPr>
        <w:t>s</w:t>
      </w:r>
      <w:r w:rsidRPr="003A26BB">
        <w:rPr>
          <w:rFonts w:ascii="Arial" w:hAnsi="Arial" w:cs="Arial"/>
          <w:color w:val="000000"/>
          <w:sz w:val="22"/>
          <w:szCs w:val="22"/>
          <w:lang w:eastAsia="en-US"/>
        </w:rPr>
        <w:t>tvo kulture</w:t>
      </w:r>
      <w:r>
        <w:rPr>
          <w:rFonts w:ascii="Arial" w:hAnsi="Arial" w:cs="Arial"/>
          <w:color w:val="000000"/>
          <w:sz w:val="22"/>
          <w:szCs w:val="22"/>
          <w:lang w:eastAsia="en-US"/>
        </w:rPr>
        <w:t xml:space="preserve"> i medija</w:t>
      </w:r>
      <w:r w:rsidRPr="003A26BB">
        <w:rPr>
          <w:rFonts w:ascii="Arial" w:hAnsi="Arial" w:cs="Arial"/>
          <w:color w:val="000000"/>
          <w:sz w:val="22"/>
          <w:szCs w:val="22"/>
          <w:lang w:eastAsia="en-US"/>
        </w:rPr>
        <w:t>, u skladu sa članom 12 Uredbe o izboru predstavnika nevladinih organizacija u radna tijela organa državne uprave i sprovođenju javne rasprave u pripremi zakona i strategija („Službeni list Crne Gore“, broj 41/18), a u vezi sa članom 32a stav 2 Zakona o nevladinim organizacijama (</w:t>
      </w:r>
      <w:r>
        <w:rPr>
          <w:rFonts w:ascii="Arial" w:hAnsi="Arial" w:cs="Arial"/>
          <w:color w:val="000000"/>
          <w:sz w:val="22"/>
          <w:szCs w:val="22"/>
          <w:lang w:eastAsia="en-US"/>
        </w:rPr>
        <w:t xml:space="preserve">„Službeni list Crne Gore“, br. 39/11 i 37/17), dana 9. </w:t>
      </w:r>
      <w:r w:rsidRPr="003A26BB">
        <w:rPr>
          <w:rFonts w:ascii="Arial" w:hAnsi="Arial" w:cs="Arial"/>
          <w:color w:val="000000"/>
          <w:sz w:val="22"/>
          <w:szCs w:val="22"/>
          <w:lang w:eastAsia="en-US"/>
        </w:rPr>
        <w:t>a</w:t>
      </w:r>
      <w:r>
        <w:rPr>
          <w:rFonts w:ascii="Arial" w:hAnsi="Arial" w:cs="Arial"/>
          <w:color w:val="000000"/>
          <w:sz w:val="22"/>
          <w:szCs w:val="22"/>
          <w:lang w:eastAsia="en-US"/>
        </w:rPr>
        <w:t>vgusta 2022</w:t>
      </w:r>
      <w:r w:rsidRPr="003A26BB">
        <w:rPr>
          <w:rFonts w:ascii="Arial" w:hAnsi="Arial" w:cs="Arial"/>
          <w:color w:val="000000"/>
          <w:sz w:val="22"/>
          <w:szCs w:val="22"/>
          <w:lang w:eastAsia="en-US"/>
        </w:rPr>
        <w:t>. godine, objavilo je</w:t>
      </w:r>
      <w:r w:rsidRPr="003A26BB">
        <w:rPr>
          <w:rFonts w:ascii="Arial" w:hAnsi="Arial" w:cs="Arial"/>
          <w:color w:val="000000"/>
          <w:sz w:val="22"/>
          <w:szCs w:val="22"/>
          <w:lang w:val="hr-HR" w:eastAsia="en-US"/>
        </w:rPr>
        <w:t xml:space="preserve"> </w:t>
      </w:r>
      <w:r>
        <w:rPr>
          <w:rFonts w:ascii="Arial" w:hAnsi="Arial" w:cs="Arial"/>
          <w:color w:val="000000"/>
          <w:sz w:val="22"/>
          <w:szCs w:val="22"/>
          <w:lang w:val="hr-HR" w:eastAsia="en-US"/>
        </w:rPr>
        <w:t>Javni poziv z</w:t>
      </w:r>
      <w:r w:rsidRPr="003A26BB">
        <w:rPr>
          <w:rFonts w:ascii="Arial" w:hAnsi="Arial" w:cs="Arial"/>
          <w:color w:val="000000"/>
          <w:sz w:val="22"/>
          <w:szCs w:val="22"/>
          <w:lang w:val="hr-HR" w:eastAsia="en-US"/>
        </w:rPr>
        <w:t>ainteresovanim nevladinim organizacijama koje djeluju u oblastima umjetnosti i kulture, za konsultacije u cilju sačinjavanja Sektorske analize za utvrđivanje predloga prioritetnih oblasti od javnog interesa i potrebnih sredstava za finansiranje projekata i programa nevladinih organizacija iz B</w:t>
      </w:r>
      <w:r>
        <w:rPr>
          <w:rFonts w:ascii="Arial" w:hAnsi="Arial" w:cs="Arial"/>
          <w:color w:val="000000"/>
          <w:sz w:val="22"/>
          <w:szCs w:val="22"/>
          <w:lang w:val="hr-HR" w:eastAsia="en-US"/>
        </w:rPr>
        <w:t>udžeta Crne Gore u 2023. godini</w:t>
      </w:r>
      <w:r>
        <w:rPr>
          <w:rFonts w:ascii="Arial" w:hAnsi="Arial" w:cs="Arial"/>
          <w:color w:val="000000"/>
          <w:sz w:val="22"/>
          <w:szCs w:val="22"/>
          <w:lang w:eastAsia="en-US"/>
        </w:rPr>
        <w:t>.</w:t>
      </w:r>
    </w:p>
    <w:p w:rsidR="003A26BB" w:rsidRDefault="003A26BB" w:rsidP="003A26BB">
      <w:pPr>
        <w:jc w:val="both"/>
        <w:rPr>
          <w:rFonts w:ascii="Arial" w:hAnsi="Arial" w:cs="Arial"/>
          <w:color w:val="000000"/>
          <w:sz w:val="22"/>
          <w:szCs w:val="22"/>
          <w:lang w:eastAsia="en-US"/>
        </w:rPr>
      </w:pPr>
    </w:p>
    <w:p w:rsidR="003A26BB" w:rsidRPr="003A26BB" w:rsidRDefault="003A26BB" w:rsidP="003A26BB">
      <w:pPr>
        <w:jc w:val="both"/>
        <w:rPr>
          <w:rFonts w:ascii="Arial" w:hAnsi="Arial" w:cs="Arial"/>
          <w:color w:val="000000"/>
          <w:sz w:val="22"/>
          <w:szCs w:val="22"/>
          <w:lang w:val="hr-HR" w:eastAsia="en-US"/>
        </w:rPr>
      </w:pPr>
      <w:r>
        <w:rPr>
          <w:rFonts w:ascii="Arial" w:hAnsi="Arial" w:cs="Arial"/>
          <w:color w:val="000000"/>
          <w:sz w:val="22"/>
          <w:szCs w:val="22"/>
          <w:lang w:val="hr-HR" w:eastAsia="en-US"/>
        </w:rPr>
        <w:t>Konsultacije su podrazumijevale</w:t>
      </w:r>
      <w:r w:rsidRPr="003A26BB">
        <w:rPr>
          <w:rFonts w:ascii="Arial" w:hAnsi="Arial" w:cs="Arial"/>
          <w:color w:val="000000"/>
          <w:sz w:val="22"/>
          <w:szCs w:val="22"/>
          <w:lang w:val="hr-HR" w:eastAsia="en-US"/>
        </w:rPr>
        <w:t xml:space="preserve"> davanje predloga, sugestija i komentara na Nacrt sektorske analize, u pisanom obliku na adresu Ministarstva: Njegoševa 83, 81250 Cetinje, ili u elektronskom obliku na adresu</w:t>
      </w:r>
      <w:r>
        <w:rPr>
          <w:rFonts w:ascii="Arial" w:hAnsi="Arial" w:cs="Arial"/>
          <w:color w:val="000000"/>
          <w:sz w:val="22"/>
          <w:szCs w:val="22"/>
          <w:lang w:val="hr-HR" w:eastAsia="en-US"/>
        </w:rPr>
        <w:t xml:space="preserve">: </w:t>
      </w:r>
      <w:hyperlink r:id="rId7" w:history="1">
        <w:r w:rsidRPr="00DF3DF1">
          <w:rPr>
            <w:rStyle w:val="Hyperlink"/>
            <w:rFonts w:ascii="Arial" w:hAnsi="Arial" w:cs="Arial"/>
            <w:sz w:val="22"/>
            <w:szCs w:val="22"/>
            <w:lang w:val="hr-HR" w:eastAsia="en-US"/>
          </w:rPr>
          <w:t>sektorska.analiza@mku.gov.me</w:t>
        </w:r>
      </w:hyperlink>
      <w:r>
        <w:rPr>
          <w:rFonts w:ascii="Arial" w:hAnsi="Arial" w:cs="Arial"/>
          <w:color w:val="000000"/>
          <w:sz w:val="22"/>
          <w:szCs w:val="22"/>
          <w:lang w:val="hr-HR" w:eastAsia="en-US"/>
        </w:rPr>
        <w:t xml:space="preserve">. </w:t>
      </w:r>
      <w:r w:rsidRPr="003A26BB">
        <w:rPr>
          <w:rFonts w:ascii="Arial" w:hAnsi="Arial" w:cs="Arial"/>
          <w:color w:val="000000"/>
          <w:sz w:val="22"/>
          <w:szCs w:val="22"/>
          <w:lang w:val="hr-HR" w:eastAsia="en-US"/>
        </w:rPr>
        <w:t xml:space="preserve">Rok za konsultacije </w:t>
      </w:r>
      <w:r>
        <w:rPr>
          <w:rFonts w:ascii="Arial" w:hAnsi="Arial" w:cs="Arial"/>
          <w:color w:val="000000"/>
          <w:sz w:val="22"/>
          <w:szCs w:val="22"/>
          <w:lang w:val="hr-HR" w:eastAsia="en-US"/>
        </w:rPr>
        <w:t xml:space="preserve">trajao </w:t>
      </w:r>
      <w:r w:rsidRPr="003A26BB">
        <w:rPr>
          <w:rFonts w:ascii="Arial" w:hAnsi="Arial" w:cs="Arial"/>
          <w:color w:val="000000"/>
          <w:sz w:val="22"/>
          <w:szCs w:val="22"/>
          <w:lang w:val="hr-HR" w:eastAsia="en-US"/>
        </w:rPr>
        <w:t>je 15 dana, zaključno s 24. avgustom 2022. godine.</w:t>
      </w:r>
    </w:p>
    <w:p w:rsidR="003A26BB" w:rsidRDefault="003A26BB" w:rsidP="003A26BB">
      <w:pPr>
        <w:jc w:val="both"/>
        <w:rPr>
          <w:rFonts w:ascii="Arial" w:hAnsi="Arial" w:cs="Arial"/>
          <w:color w:val="000000"/>
          <w:sz w:val="22"/>
          <w:szCs w:val="22"/>
          <w:lang w:eastAsia="en-US"/>
        </w:rPr>
      </w:pPr>
    </w:p>
    <w:p w:rsidR="00F40ABE" w:rsidRDefault="00885B8A" w:rsidP="003A26BB">
      <w:pPr>
        <w:jc w:val="both"/>
        <w:rPr>
          <w:rFonts w:ascii="Arial" w:hAnsi="Arial" w:cs="Arial"/>
          <w:color w:val="000000"/>
          <w:sz w:val="22"/>
          <w:szCs w:val="22"/>
          <w:lang w:eastAsia="en-US"/>
        </w:rPr>
      </w:pPr>
      <w:r>
        <w:rPr>
          <w:rFonts w:ascii="Arial" w:hAnsi="Arial" w:cs="Arial"/>
          <w:color w:val="000000"/>
          <w:sz w:val="22"/>
          <w:szCs w:val="22"/>
          <w:lang w:eastAsia="en-US"/>
        </w:rPr>
        <w:t xml:space="preserve">Javni poziv objavljen je na </w:t>
      </w:r>
      <w:r w:rsidR="00C538E6">
        <w:rPr>
          <w:rFonts w:ascii="Arial" w:hAnsi="Arial" w:cs="Arial"/>
          <w:color w:val="000000"/>
          <w:sz w:val="22"/>
          <w:szCs w:val="22"/>
          <w:lang w:eastAsia="en-US"/>
        </w:rPr>
        <w:t xml:space="preserve">službenoj </w:t>
      </w:r>
      <w:r>
        <w:rPr>
          <w:rFonts w:ascii="Arial" w:hAnsi="Arial" w:cs="Arial"/>
          <w:color w:val="000000"/>
          <w:sz w:val="22"/>
          <w:szCs w:val="22"/>
          <w:lang w:eastAsia="en-US"/>
        </w:rPr>
        <w:t>internet stranici Ministarstva</w:t>
      </w:r>
      <w:r w:rsidR="00F6189F">
        <w:rPr>
          <w:rFonts w:ascii="Arial" w:hAnsi="Arial" w:cs="Arial"/>
          <w:color w:val="000000"/>
          <w:sz w:val="22"/>
          <w:szCs w:val="22"/>
          <w:lang w:eastAsia="en-US"/>
        </w:rPr>
        <w:t xml:space="preserve"> kulture i medija</w:t>
      </w:r>
      <w:r>
        <w:rPr>
          <w:rFonts w:ascii="Arial" w:hAnsi="Arial" w:cs="Arial"/>
          <w:color w:val="000000"/>
          <w:sz w:val="22"/>
          <w:szCs w:val="22"/>
          <w:lang w:eastAsia="en-US"/>
        </w:rPr>
        <w:t>, a dodatno je pr</w:t>
      </w:r>
      <w:r w:rsidR="00C621A3">
        <w:rPr>
          <w:rFonts w:ascii="Arial" w:hAnsi="Arial" w:cs="Arial"/>
          <w:color w:val="000000"/>
          <w:sz w:val="22"/>
          <w:szCs w:val="22"/>
          <w:lang w:eastAsia="en-US"/>
        </w:rPr>
        <w:t>omovisan na društvenim mrežama</w:t>
      </w:r>
      <w:r w:rsidR="00F40ABE">
        <w:rPr>
          <w:rFonts w:ascii="Arial" w:hAnsi="Arial" w:cs="Arial"/>
          <w:color w:val="000000"/>
          <w:sz w:val="22"/>
          <w:szCs w:val="22"/>
          <w:lang w:eastAsia="en-US"/>
        </w:rPr>
        <w:t xml:space="preserve"> Min</w:t>
      </w:r>
      <w:r w:rsidR="00F6189F">
        <w:rPr>
          <w:rFonts w:ascii="Arial" w:hAnsi="Arial" w:cs="Arial"/>
          <w:color w:val="000000"/>
          <w:sz w:val="22"/>
          <w:szCs w:val="22"/>
          <w:lang w:eastAsia="en-US"/>
        </w:rPr>
        <w:t>istarstva:</w:t>
      </w:r>
      <w:r w:rsidR="00C621A3">
        <w:rPr>
          <w:rFonts w:ascii="Arial" w:hAnsi="Arial" w:cs="Arial"/>
          <w:color w:val="000000"/>
          <w:sz w:val="22"/>
          <w:szCs w:val="22"/>
          <w:lang w:eastAsia="en-US"/>
        </w:rPr>
        <w:t xml:space="preserve"> Facebook, Instagram i Twitter. Takođe, Javni poziv je dostavljen Udruženju folklornih ansambala</w:t>
      </w:r>
      <w:r w:rsidR="0010339E">
        <w:rPr>
          <w:rFonts w:ascii="Arial" w:hAnsi="Arial" w:cs="Arial"/>
          <w:color w:val="000000"/>
          <w:sz w:val="22"/>
          <w:szCs w:val="22"/>
          <w:lang w:eastAsia="en-US"/>
        </w:rPr>
        <w:t xml:space="preserve"> kako bi bio </w:t>
      </w:r>
      <w:r w:rsidR="00F6189F">
        <w:rPr>
          <w:rFonts w:ascii="Arial" w:hAnsi="Arial" w:cs="Arial"/>
          <w:color w:val="000000"/>
          <w:sz w:val="22"/>
          <w:szCs w:val="22"/>
          <w:lang w:eastAsia="en-US"/>
        </w:rPr>
        <w:t>distribuiran široj m</w:t>
      </w:r>
      <w:r w:rsidR="003E10CB">
        <w:rPr>
          <w:rFonts w:ascii="Arial" w:hAnsi="Arial" w:cs="Arial"/>
          <w:color w:val="000000"/>
          <w:sz w:val="22"/>
          <w:szCs w:val="22"/>
          <w:lang w:eastAsia="en-US"/>
        </w:rPr>
        <w:t>reži kulturno-umjetničkih društ</w:t>
      </w:r>
      <w:r w:rsidR="00F40ABE">
        <w:rPr>
          <w:rFonts w:ascii="Arial" w:hAnsi="Arial" w:cs="Arial"/>
          <w:color w:val="000000"/>
          <w:sz w:val="22"/>
          <w:szCs w:val="22"/>
          <w:lang w:eastAsia="en-US"/>
        </w:rPr>
        <w:t>ava.</w:t>
      </w:r>
    </w:p>
    <w:p w:rsidR="004C60B6" w:rsidRDefault="004C60B6" w:rsidP="003A26BB">
      <w:pPr>
        <w:jc w:val="both"/>
        <w:rPr>
          <w:rFonts w:ascii="Arial" w:hAnsi="Arial" w:cs="Arial"/>
          <w:color w:val="000000"/>
          <w:sz w:val="22"/>
          <w:szCs w:val="22"/>
          <w:lang w:eastAsia="en-US"/>
        </w:rPr>
      </w:pPr>
    </w:p>
    <w:p w:rsidR="00F40ABE" w:rsidRPr="003A26BB" w:rsidRDefault="00F40ABE" w:rsidP="003A26BB">
      <w:pPr>
        <w:jc w:val="both"/>
        <w:rPr>
          <w:rFonts w:ascii="Arial" w:hAnsi="Arial" w:cs="Arial"/>
          <w:color w:val="000000"/>
          <w:sz w:val="22"/>
          <w:szCs w:val="22"/>
          <w:lang w:eastAsia="en-US"/>
        </w:rPr>
      </w:pPr>
    </w:p>
    <w:p w:rsidR="003A26BB" w:rsidRDefault="0057099C" w:rsidP="003A26BB">
      <w:pPr>
        <w:jc w:val="both"/>
        <w:rPr>
          <w:rFonts w:ascii="Arial" w:hAnsi="Arial" w:cs="Arial"/>
          <w:b/>
          <w:color w:val="000000"/>
          <w:sz w:val="22"/>
          <w:szCs w:val="22"/>
          <w:lang w:eastAsia="en-US"/>
        </w:rPr>
      </w:pPr>
      <w:r>
        <w:rPr>
          <w:rFonts w:ascii="Arial" w:hAnsi="Arial" w:cs="Arial"/>
          <w:b/>
          <w:color w:val="000000"/>
          <w:sz w:val="22"/>
          <w:szCs w:val="22"/>
          <w:lang w:eastAsia="en-US"/>
        </w:rPr>
        <w:t>PREGLED UČESNIKA KONSULTACIJA</w:t>
      </w:r>
    </w:p>
    <w:p w:rsidR="003A26BB" w:rsidRDefault="003A26BB" w:rsidP="003A26BB">
      <w:pPr>
        <w:jc w:val="both"/>
        <w:rPr>
          <w:rFonts w:ascii="Arial" w:hAnsi="Arial" w:cs="Arial"/>
          <w:b/>
          <w:color w:val="000000"/>
          <w:sz w:val="22"/>
          <w:szCs w:val="22"/>
          <w:lang w:eastAsia="en-US"/>
        </w:rPr>
      </w:pPr>
    </w:p>
    <w:p w:rsidR="003A26BB" w:rsidRDefault="00AB58B3" w:rsidP="003A26BB">
      <w:pPr>
        <w:jc w:val="both"/>
        <w:rPr>
          <w:rFonts w:ascii="Arial" w:hAnsi="Arial" w:cs="Arial"/>
          <w:color w:val="000000"/>
          <w:sz w:val="22"/>
          <w:szCs w:val="22"/>
          <w:lang w:eastAsia="en-US"/>
        </w:rPr>
      </w:pPr>
      <w:r>
        <w:rPr>
          <w:rFonts w:ascii="Arial" w:hAnsi="Arial" w:cs="Arial"/>
          <w:color w:val="000000"/>
          <w:sz w:val="22"/>
          <w:szCs w:val="22"/>
          <w:lang w:eastAsia="en-US"/>
        </w:rPr>
        <w:t>U javnim konsultacijama</w:t>
      </w:r>
      <w:r w:rsidR="00CA545B">
        <w:rPr>
          <w:rFonts w:ascii="Arial" w:hAnsi="Arial" w:cs="Arial"/>
          <w:color w:val="000000"/>
          <w:sz w:val="22"/>
          <w:szCs w:val="22"/>
          <w:lang w:eastAsia="en-US"/>
        </w:rPr>
        <w:t>, u predviđenom roku,</w:t>
      </w:r>
      <w:r w:rsidR="003A26BB">
        <w:rPr>
          <w:rFonts w:ascii="Arial" w:hAnsi="Arial" w:cs="Arial"/>
          <w:color w:val="000000"/>
          <w:sz w:val="22"/>
          <w:szCs w:val="22"/>
          <w:lang w:eastAsia="en-US"/>
        </w:rPr>
        <w:t xml:space="preserve"> učestvovale su sljedeće nevladine organizacije:</w:t>
      </w:r>
    </w:p>
    <w:p w:rsidR="003A26BB" w:rsidRPr="003A26BB" w:rsidRDefault="003A26BB" w:rsidP="003A26BB">
      <w:pPr>
        <w:pStyle w:val="ListParagraph"/>
        <w:numPr>
          <w:ilvl w:val="0"/>
          <w:numId w:val="1"/>
        </w:numPr>
        <w:jc w:val="both"/>
        <w:rPr>
          <w:rFonts w:ascii="Arial" w:hAnsi="Arial" w:cs="Arial"/>
          <w:color w:val="000000"/>
          <w:sz w:val="22"/>
          <w:szCs w:val="22"/>
          <w:lang w:eastAsia="en-US"/>
        </w:rPr>
      </w:pPr>
      <w:r w:rsidRPr="003A26BB">
        <w:rPr>
          <w:rFonts w:ascii="Arial" w:hAnsi="Arial" w:cs="Arial"/>
          <w:color w:val="000000"/>
          <w:sz w:val="22"/>
          <w:szCs w:val="22"/>
          <w:lang w:eastAsia="en-US"/>
        </w:rPr>
        <w:t>Udruženje folklornih ansambala Crne Gore, Podgorica</w:t>
      </w:r>
    </w:p>
    <w:p w:rsidR="003A26BB" w:rsidRDefault="003A26BB" w:rsidP="003A26BB">
      <w:pPr>
        <w:pStyle w:val="ListParagraph"/>
        <w:numPr>
          <w:ilvl w:val="0"/>
          <w:numId w:val="1"/>
        </w:numPr>
        <w:jc w:val="both"/>
        <w:rPr>
          <w:rFonts w:ascii="Arial" w:hAnsi="Arial" w:cs="Arial"/>
          <w:color w:val="000000"/>
          <w:sz w:val="22"/>
          <w:szCs w:val="22"/>
          <w:lang w:eastAsia="en-US"/>
        </w:rPr>
      </w:pPr>
      <w:r w:rsidRPr="003A26BB">
        <w:rPr>
          <w:rFonts w:ascii="Arial" w:hAnsi="Arial" w:cs="Arial"/>
          <w:color w:val="000000"/>
          <w:sz w:val="22"/>
          <w:szCs w:val="22"/>
          <w:lang w:eastAsia="en-US"/>
        </w:rPr>
        <w:t>Centar za izučavanje i revitalizaciju tradicionalnih igara i pjesama – CIRTIP, Kolašin</w:t>
      </w:r>
    </w:p>
    <w:p w:rsidR="004C60B6" w:rsidRPr="003A26BB" w:rsidRDefault="004C60B6" w:rsidP="004C60B6">
      <w:pPr>
        <w:pStyle w:val="ListParagraph"/>
        <w:jc w:val="both"/>
        <w:rPr>
          <w:rFonts w:ascii="Arial" w:hAnsi="Arial" w:cs="Arial"/>
          <w:color w:val="000000"/>
          <w:sz w:val="22"/>
          <w:szCs w:val="22"/>
          <w:lang w:eastAsia="en-US"/>
        </w:rPr>
      </w:pPr>
    </w:p>
    <w:p w:rsidR="003A26BB" w:rsidRPr="003A26BB" w:rsidRDefault="003A26BB" w:rsidP="003A26BB">
      <w:pPr>
        <w:jc w:val="both"/>
        <w:rPr>
          <w:rFonts w:ascii="Arial" w:hAnsi="Arial" w:cs="Arial"/>
          <w:b/>
          <w:color w:val="000000"/>
          <w:sz w:val="22"/>
          <w:szCs w:val="22"/>
          <w:lang w:eastAsia="en-US"/>
        </w:rPr>
      </w:pPr>
    </w:p>
    <w:p w:rsidR="003A26BB" w:rsidRDefault="0057099C" w:rsidP="003A26BB">
      <w:pPr>
        <w:jc w:val="both"/>
        <w:rPr>
          <w:rFonts w:ascii="Arial" w:hAnsi="Arial" w:cs="Arial"/>
          <w:b/>
          <w:color w:val="000000"/>
          <w:sz w:val="22"/>
          <w:szCs w:val="22"/>
          <w:lang w:eastAsia="en-US"/>
        </w:rPr>
      </w:pPr>
      <w:r>
        <w:rPr>
          <w:rFonts w:ascii="Arial" w:hAnsi="Arial" w:cs="Arial"/>
          <w:b/>
          <w:color w:val="000000"/>
          <w:sz w:val="22"/>
          <w:szCs w:val="22"/>
          <w:lang w:eastAsia="en-US"/>
        </w:rPr>
        <w:t>PREGLED DOBIJENIH PREDLOGA, SUGESTIJA I KOMENTARA I STAV MINISTARSTVA</w:t>
      </w:r>
    </w:p>
    <w:p w:rsidR="00340EB0" w:rsidRDefault="00340EB0" w:rsidP="003A26BB">
      <w:pPr>
        <w:jc w:val="both"/>
        <w:rPr>
          <w:rFonts w:ascii="Arial" w:hAnsi="Arial" w:cs="Arial"/>
          <w:color w:val="000000"/>
          <w:sz w:val="22"/>
          <w:szCs w:val="22"/>
          <w:lang w:eastAsia="en-US"/>
        </w:rPr>
      </w:pPr>
    </w:p>
    <w:p w:rsidR="003A26BB" w:rsidRPr="003B7ECE" w:rsidRDefault="003A26BB" w:rsidP="003A26BB">
      <w:pPr>
        <w:jc w:val="both"/>
        <w:rPr>
          <w:rFonts w:ascii="Arial" w:hAnsi="Arial" w:cs="Arial"/>
          <w:b/>
          <w:color w:val="000000"/>
          <w:sz w:val="22"/>
          <w:szCs w:val="22"/>
          <w:lang w:eastAsia="en-US"/>
        </w:rPr>
      </w:pPr>
      <w:r w:rsidRPr="003B7ECE">
        <w:rPr>
          <w:rFonts w:ascii="Arial" w:hAnsi="Arial" w:cs="Arial"/>
          <w:b/>
          <w:color w:val="000000"/>
          <w:sz w:val="22"/>
          <w:szCs w:val="22"/>
          <w:lang w:eastAsia="en-US"/>
        </w:rPr>
        <w:t>Udruženje folklornih ansambala Crne Gore, Podgorica</w:t>
      </w:r>
    </w:p>
    <w:p w:rsidR="006543CB" w:rsidRDefault="006543CB" w:rsidP="003A26BB">
      <w:pPr>
        <w:jc w:val="both"/>
        <w:rPr>
          <w:rFonts w:ascii="Arial" w:hAnsi="Arial" w:cs="Arial"/>
          <w:color w:val="000000"/>
          <w:sz w:val="22"/>
          <w:szCs w:val="22"/>
          <w:lang w:eastAsia="en-US"/>
        </w:rPr>
      </w:pPr>
    </w:p>
    <w:p w:rsidR="003A26BB" w:rsidRDefault="006543CB" w:rsidP="003A26BB">
      <w:pPr>
        <w:jc w:val="both"/>
        <w:rPr>
          <w:rFonts w:ascii="Arial" w:hAnsi="Arial" w:cs="Arial"/>
          <w:color w:val="000000"/>
          <w:sz w:val="22"/>
          <w:szCs w:val="22"/>
          <w:lang w:eastAsia="en-US"/>
        </w:rPr>
      </w:pPr>
      <w:r>
        <w:rPr>
          <w:rFonts w:ascii="Arial" w:hAnsi="Arial" w:cs="Arial"/>
          <w:color w:val="000000"/>
          <w:sz w:val="22"/>
          <w:szCs w:val="22"/>
          <w:lang w:eastAsia="en-US"/>
        </w:rPr>
        <w:t xml:space="preserve">1. </w:t>
      </w:r>
      <w:r w:rsidRPr="006543CB">
        <w:rPr>
          <w:rFonts w:ascii="Arial" w:hAnsi="Arial" w:cs="Arial"/>
          <w:i/>
          <w:color w:val="000000"/>
          <w:sz w:val="22"/>
          <w:szCs w:val="22"/>
          <w:lang w:eastAsia="en-US"/>
        </w:rPr>
        <w:t>Kompletan tekst Nacrta sektorske analize je ocjenjen kao izuzetno kvalitetan i veliki iskorak za napredak kulturno-umjetničkog stvaralaštva u Crnoj Gori, te kvalitetnije i određenije pozicioniranje folklora (i samih ansambala, kao nosil</w:t>
      </w:r>
      <w:r w:rsidR="00340EB0">
        <w:rPr>
          <w:rFonts w:ascii="Arial" w:hAnsi="Arial" w:cs="Arial"/>
          <w:i/>
          <w:color w:val="000000"/>
          <w:sz w:val="22"/>
          <w:szCs w:val="22"/>
          <w:lang w:eastAsia="en-US"/>
        </w:rPr>
        <w:t xml:space="preserve">aca i promotera tradicionalnih crnogorskih kulturnih </w:t>
      </w:r>
      <w:r w:rsidRPr="006543CB">
        <w:rPr>
          <w:rFonts w:ascii="Arial" w:hAnsi="Arial" w:cs="Arial"/>
          <w:i/>
          <w:color w:val="000000"/>
          <w:sz w:val="22"/>
          <w:szCs w:val="22"/>
          <w:lang w:eastAsia="en-US"/>
        </w:rPr>
        <w:t>osobenosti i razvoja amaterizma) kao javnog interesa u kulturi. Iskreno se nadamo da ćemo zajednički, a u saradnji sa strukom prije svega, pronaći pravi put i postaviti temelje zdravog razvoja nacionalnog plesno-muzičkog i običajnog nasljeđa.</w:t>
      </w:r>
    </w:p>
    <w:p w:rsidR="006543CB" w:rsidRDefault="006543CB" w:rsidP="003A26BB">
      <w:pPr>
        <w:jc w:val="both"/>
        <w:rPr>
          <w:rFonts w:ascii="Arial" w:hAnsi="Arial" w:cs="Arial"/>
          <w:color w:val="000000"/>
          <w:sz w:val="22"/>
          <w:szCs w:val="22"/>
          <w:lang w:eastAsia="en-US"/>
        </w:rPr>
      </w:pPr>
    </w:p>
    <w:p w:rsidR="00D314A0" w:rsidRPr="00FA5444" w:rsidRDefault="002E33DF" w:rsidP="003A26BB">
      <w:pPr>
        <w:jc w:val="both"/>
        <w:rPr>
          <w:rFonts w:ascii="Arial" w:hAnsi="Arial" w:cs="Arial"/>
          <w:color w:val="000000"/>
          <w:sz w:val="22"/>
          <w:szCs w:val="22"/>
          <w:lang w:eastAsia="en-US"/>
        </w:rPr>
      </w:pPr>
      <w:r w:rsidRPr="00FA5444">
        <w:rPr>
          <w:rFonts w:ascii="Arial" w:hAnsi="Arial" w:cs="Arial"/>
          <w:color w:val="000000"/>
          <w:sz w:val="22"/>
          <w:szCs w:val="22"/>
          <w:lang w:eastAsia="en-US"/>
        </w:rPr>
        <w:t>Z</w:t>
      </w:r>
      <w:r w:rsidR="00D314A0" w:rsidRPr="00FA5444">
        <w:rPr>
          <w:rFonts w:ascii="Arial" w:hAnsi="Arial" w:cs="Arial"/>
          <w:color w:val="000000"/>
          <w:sz w:val="22"/>
          <w:szCs w:val="22"/>
          <w:lang w:eastAsia="en-US"/>
        </w:rPr>
        <w:t>ahvaljuje</w:t>
      </w:r>
      <w:r w:rsidRPr="00FA5444">
        <w:rPr>
          <w:rFonts w:ascii="Arial" w:hAnsi="Arial" w:cs="Arial"/>
          <w:color w:val="000000"/>
          <w:sz w:val="22"/>
          <w:szCs w:val="22"/>
          <w:lang w:eastAsia="en-US"/>
        </w:rPr>
        <w:t>mo</w:t>
      </w:r>
      <w:r w:rsidR="00D314A0" w:rsidRPr="00FA5444">
        <w:rPr>
          <w:rFonts w:ascii="Arial" w:hAnsi="Arial" w:cs="Arial"/>
          <w:color w:val="000000"/>
          <w:sz w:val="22"/>
          <w:szCs w:val="22"/>
          <w:lang w:eastAsia="en-US"/>
        </w:rPr>
        <w:t xml:space="preserve"> na visokoj ocjeni kvaliteta dokumenta i takođe izražava</w:t>
      </w:r>
      <w:r w:rsidRPr="00FA5444">
        <w:rPr>
          <w:rFonts w:ascii="Arial" w:hAnsi="Arial" w:cs="Arial"/>
          <w:color w:val="000000"/>
          <w:sz w:val="22"/>
          <w:szCs w:val="22"/>
          <w:lang w:eastAsia="en-US"/>
        </w:rPr>
        <w:t>mo</w:t>
      </w:r>
      <w:r w:rsidR="00D314A0" w:rsidRPr="00FA5444">
        <w:rPr>
          <w:rFonts w:ascii="Arial" w:hAnsi="Arial" w:cs="Arial"/>
          <w:color w:val="000000"/>
          <w:sz w:val="22"/>
          <w:szCs w:val="22"/>
          <w:lang w:eastAsia="en-US"/>
        </w:rPr>
        <w:t xml:space="preserve"> nadu da će ovogodišnja Sektorska analiza, odnosno budući Javni konkurs doprinijeti razvoju amaterskog </w:t>
      </w:r>
      <w:r w:rsidR="001D5BDB" w:rsidRPr="00FA5444">
        <w:rPr>
          <w:rFonts w:ascii="Arial" w:hAnsi="Arial" w:cs="Arial"/>
          <w:color w:val="000000"/>
          <w:sz w:val="22"/>
          <w:szCs w:val="22"/>
          <w:lang w:eastAsia="en-US"/>
        </w:rPr>
        <w:t xml:space="preserve">kulturno-umjetničkog </w:t>
      </w:r>
      <w:r w:rsidR="00D314A0" w:rsidRPr="00FA5444">
        <w:rPr>
          <w:rFonts w:ascii="Arial" w:hAnsi="Arial" w:cs="Arial"/>
          <w:color w:val="000000"/>
          <w:sz w:val="22"/>
          <w:szCs w:val="22"/>
          <w:lang w:eastAsia="en-US"/>
        </w:rPr>
        <w:t>stvaralaštva</w:t>
      </w:r>
      <w:r w:rsidRPr="00FA5444">
        <w:rPr>
          <w:rFonts w:ascii="Arial" w:hAnsi="Arial" w:cs="Arial"/>
          <w:color w:val="000000"/>
          <w:sz w:val="22"/>
          <w:szCs w:val="22"/>
          <w:lang w:eastAsia="en-US"/>
        </w:rPr>
        <w:t xml:space="preserve"> i očuvanju nematerijalne kulturne baštine</w:t>
      </w:r>
      <w:r w:rsidR="00D314A0" w:rsidRPr="00FA5444">
        <w:rPr>
          <w:rFonts w:ascii="Arial" w:hAnsi="Arial" w:cs="Arial"/>
          <w:color w:val="000000"/>
          <w:sz w:val="22"/>
          <w:szCs w:val="22"/>
          <w:lang w:eastAsia="en-US"/>
        </w:rPr>
        <w:t>.</w:t>
      </w:r>
    </w:p>
    <w:p w:rsidR="00D314A0" w:rsidRDefault="00D314A0" w:rsidP="003A26BB">
      <w:pPr>
        <w:jc w:val="both"/>
        <w:rPr>
          <w:rFonts w:ascii="Arial" w:hAnsi="Arial" w:cs="Arial"/>
          <w:color w:val="000000"/>
          <w:sz w:val="22"/>
          <w:szCs w:val="22"/>
          <w:lang w:eastAsia="en-US"/>
        </w:rPr>
      </w:pPr>
    </w:p>
    <w:p w:rsidR="003A26BB" w:rsidRPr="006543CB" w:rsidRDefault="006543CB" w:rsidP="006543CB">
      <w:pPr>
        <w:jc w:val="both"/>
        <w:rPr>
          <w:rFonts w:ascii="Arial" w:hAnsi="Arial" w:cs="Arial"/>
          <w:i/>
          <w:color w:val="000000"/>
          <w:sz w:val="22"/>
          <w:szCs w:val="22"/>
          <w:lang w:eastAsia="en-US"/>
        </w:rPr>
      </w:pPr>
      <w:r>
        <w:rPr>
          <w:rFonts w:ascii="Arial" w:hAnsi="Arial" w:cs="Arial"/>
          <w:color w:val="000000"/>
          <w:sz w:val="22"/>
          <w:szCs w:val="22"/>
          <w:lang w:eastAsia="en-US"/>
        </w:rPr>
        <w:lastRenderedPageBreak/>
        <w:t xml:space="preserve">2. </w:t>
      </w:r>
      <w:r w:rsidR="00340EB0">
        <w:rPr>
          <w:rFonts w:ascii="Arial" w:hAnsi="Arial" w:cs="Arial"/>
          <w:i/>
          <w:color w:val="000000"/>
          <w:sz w:val="22"/>
          <w:szCs w:val="22"/>
          <w:lang w:eastAsia="en-US"/>
        </w:rPr>
        <w:t>Korigovati</w:t>
      </w:r>
      <w:r w:rsidRPr="006543CB">
        <w:rPr>
          <w:rFonts w:ascii="Arial" w:hAnsi="Arial" w:cs="Arial"/>
          <w:i/>
          <w:color w:val="000000"/>
          <w:sz w:val="22"/>
          <w:szCs w:val="22"/>
          <w:lang w:eastAsia="en-US"/>
        </w:rPr>
        <w:t xml:space="preserve"> naziv javnog konkursa</w:t>
      </w:r>
      <w:r w:rsidR="00340EB0">
        <w:rPr>
          <w:rFonts w:ascii="Arial" w:hAnsi="Arial" w:cs="Arial"/>
          <w:i/>
          <w:color w:val="000000"/>
          <w:sz w:val="22"/>
          <w:szCs w:val="22"/>
          <w:lang w:eastAsia="en-US"/>
        </w:rPr>
        <w:t>, tako</w:t>
      </w:r>
      <w:r w:rsidRPr="006543CB">
        <w:rPr>
          <w:rFonts w:ascii="Arial" w:hAnsi="Arial" w:cs="Arial"/>
          <w:i/>
          <w:color w:val="000000"/>
          <w:sz w:val="22"/>
          <w:szCs w:val="22"/>
          <w:lang w:eastAsia="en-US"/>
        </w:rPr>
        <w:t xml:space="preserve"> da naziv bude </w:t>
      </w:r>
      <w:r w:rsidR="00340EB0">
        <w:rPr>
          <w:rFonts w:ascii="Arial" w:hAnsi="Arial" w:cs="Arial"/>
          <w:i/>
          <w:color w:val="000000"/>
          <w:sz w:val="22"/>
          <w:szCs w:val="22"/>
          <w:lang w:eastAsia="en-US"/>
        </w:rPr>
        <w:t>„</w:t>
      </w:r>
      <w:r w:rsidRPr="006543CB">
        <w:rPr>
          <w:rFonts w:ascii="Arial" w:hAnsi="Arial" w:cs="Arial"/>
          <w:i/>
          <w:color w:val="000000"/>
          <w:sz w:val="22"/>
          <w:szCs w:val="22"/>
          <w:lang w:eastAsia="en-US"/>
        </w:rPr>
        <w:t>Kultura spaja: od amatera KA profesionalcu</w:t>
      </w:r>
      <w:r w:rsidR="00340EB0">
        <w:rPr>
          <w:rFonts w:ascii="Arial" w:hAnsi="Arial" w:cs="Arial"/>
          <w:i/>
          <w:color w:val="000000"/>
          <w:sz w:val="22"/>
          <w:szCs w:val="22"/>
          <w:lang w:eastAsia="en-US"/>
        </w:rPr>
        <w:t>“</w:t>
      </w:r>
      <w:r w:rsidRPr="006543CB">
        <w:rPr>
          <w:rFonts w:ascii="Arial" w:hAnsi="Arial" w:cs="Arial"/>
          <w:i/>
          <w:color w:val="000000"/>
          <w:sz w:val="22"/>
          <w:szCs w:val="22"/>
          <w:lang w:eastAsia="en-US"/>
        </w:rPr>
        <w:t xml:space="preserve">, a ne kao što </w:t>
      </w:r>
      <w:r>
        <w:rPr>
          <w:rFonts w:ascii="Arial" w:hAnsi="Arial" w:cs="Arial"/>
          <w:i/>
          <w:color w:val="000000"/>
          <w:sz w:val="22"/>
          <w:szCs w:val="22"/>
          <w:lang w:eastAsia="en-US"/>
        </w:rPr>
        <w:t>je pr</w:t>
      </w:r>
      <w:r w:rsidR="00340EB0">
        <w:rPr>
          <w:rFonts w:ascii="Arial" w:hAnsi="Arial" w:cs="Arial"/>
          <w:i/>
          <w:color w:val="000000"/>
          <w:sz w:val="22"/>
          <w:szCs w:val="22"/>
          <w:lang w:eastAsia="en-US"/>
        </w:rPr>
        <w:t>edloženo „DO profesionalca“.</w:t>
      </w:r>
    </w:p>
    <w:p w:rsidR="006543CB" w:rsidRDefault="006543CB" w:rsidP="003A26BB">
      <w:pPr>
        <w:jc w:val="both"/>
        <w:rPr>
          <w:rFonts w:ascii="Arial" w:hAnsi="Arial" w:cs="Arial"/>
          <w:color w:val="000000"/>
          <w:sz w:val="22"/>
          <w:szCs w:val="22"/>
          <w:lang w:eastAsia="en-US"/>
        </w:rPr>
      </w:pPr>
    </w:p>
    <w:p w:rsidR="006543CB" w:rsidRDefault="00340EB0" w:rsidP="003A26BB">
      <w:pPr>
        <w:jc w:val="both"/>
        <w:rPr>
          <w:rFonts w:ascii="Arial" w:hAnsi="Arial" w:cs="Arial"/>
          <w:color w:val="000000"/>
          <w:sz w:val="22"/>
          <w:szCs w:val="22"/>
          <w:lang w:eastAsia="en-US"/>
        </w:rPr>
      </w:pPr>
      <w:r>
        <w:rPr>
          <w:rFonts w:ascii="Arial" w:hAnsi="Arial" w:cs="Arial"/>
          <w:color w:val="000000"/>
          <w:sz w:val="22"/>
          <w:szCs w:val="22"/>
          <w:lang w:eastAsia="en-US"/>
        </w:rPr>
        <w:t xml:space="preserve">Još jedan učesnik konsultacija </w:t>
      </w:r>
      <w:r w:rsidR="001D5BDB">
        <w:rPr>
          <w:rFonts w:ascii="Arial" w:hAnsi="Arial" w:cs="Arial"/>
          <w:color w:val="000000"/>
          <w:sz w:val="22"/>
          <w:szCs w:val="22"/>
          <w:lang w:eastAsia="en-US"/>
        </w:rPr>
        <w:t xml:space="preserve">(NVO CIRTIP) </w:t>
      </w:r>
      <w:r>
        <w:rPr>
          <w:rFonts w:ascii="Arial" w:hAnsi="Arial" w:cs="Arial"/>
          <w:color w:val="000000"/>
          <w:sz w:val="22"/>
          <w:szCs w:val="22"/>
          <w:lang w:eastAsia="en-US"/>
        </w:rPr>
        <w:t>dao je ko</w:t>
      </w:r>
      <w:r w:rsidR="00D314A0">
        <w:rPr>
          <w:rFonts w:ascii="Arial" w:hAnsi="Arial" w:cs="Arial"/>
          <w:color w:val="000000"/>
          <w:sz w:val="22"/>
          <w:szCs w:val="22"/>
          <w:lang w:eastAsia="en-US"/>
        </w:rPr>
        <w:t xml:space="preserve">mentar povodom naziva konkursa, iznoseći stav da </w:t>
      </w:r>
      <w:r w:rsidR="00093BDC">
        <w:rPr>
          <w:rFonts w:ascii="Arial" w:hAnsi="Arial" w:cs="Arial"/>
          <w:color w:val="000000"/>
          <w:sz w:val="22"/>
          <w:szCs w:val="22"/>
          <w:lang w:eastAsia="en-US"/>
        </w:rPr>
        <w:t>n</w:t>
      </w:r>
      <w:r w:rsidR="00093BDC" w:rsidRPr="00093BDC">
        <w:rPr>
          <w:rFonts w:ascii="Arial" w:hAnsi="Arial" w:cs="Arial"/>
          <w:color w:val="000000"/>
          <w:sz w:val="22"/>
          <w:szCs w:val="22"/>
          <w:lang w:eastAsia="en-US"/>
        </w:rPr>
        <w:t>emaju svi amateri želju</w:t>
      </w:r>
      <w:r w:rsidR="004E4AB2">
        <w:rPr>
          <w:rFonts w:ascii="Arial" w:hAnsi="Arial" w:cs="Arial"/>
          <w:color w:val="000000"/>
          <w:sz w:val="22"/>
          <w:szCs w:val="22"/>
          <w:lang w:eastAsia="en-US"/>
        </w:rPr>
        <w:t>,</w:t>
      </w:r>
      <w:r w:rsidR="00093BDC" w:rsidRPr="00093BDC">
        <w:rPr>
          <w:rFonts w:ascii="Arial" w:hAnsi="Arial" w:cs="Arial"/>
          <w:color w:val="000000"/>
          <w:sz w:val="22"/>
          <w:szCs w:val="22"/>
          <w:lang w:eastAsia="en-US"/>
        </w:rPr>
        <w:t xml:space="preserve"> a ni o</w:t>
      </w:r>
      <w:r w:rsidR="0047675B">
        <w:rPr>
          <w:rFonts w:ascii="Arial" w:hAnsi="Arial" w:cs="Arial"/>
          <w:color w:val="000000"/>
          <w:sz w:val="22"/>
          <w:szCs w:val="22"/>
          <w:lang w:eastAsia="en-US"/>
        </w:rPr>
        <w:t>bavezu da postanu profesionalci</w:t>
      </w:r>
      <w:r w:rsidR="00093BDC" w:rsidRPr="00093BDC">
        <w:rPr>
          <w:rFonts w:ascii="Arial" w:hAnsi="Arial" w:cs="Arial"/>
          <w:color w:val="000000"/>
          <w:sz w:val="22"/>
          <w:szCs w:val="22"/>
          <w:lang w:eastAsia="en-US"/>
        </w:rPr>
        <w:t>.</w:t>
      </w:r>
      <w:r w:rsidR="0047675B">
        <w:rPr>
          <w:rFonts w:ascii="Arial" w:hAnsi="Arial" w:cs="Arial"/>
          <w:color w:val="000000"/>
          <w:sz w:val="22"/>
          <w:szCs w:val="22"/>
          <w:lang w:eastAsia="en-US"/>
        </w:rPr>
        <w:t xml:space="preserve"> </w:t>
      </w:r>
      <w:r w:rsidR="002F3227">
        <w:rPr>
          <w:rFonts w:ascii="Arial" w:hAnsi="Arial" w:cs="Arial"/>
          <w:color w:val="000000"/>
          <w:sz w:val="22"/>
          <w:szCs w:val="22"/>
          <w:lang w:eastAsia="en-US"/>
        </w:rPr>
        <w:t>Uzevši u obzir navedeno</w:t>
      </w:r>
      <w:r w:rsidR="0047675B">
        <w:rPr>
          <w:rFonts w:ascii="Arial" w:hAnsi="Arial" w:cs="Arial"/>
          <w:color w:val="000000"/>
          <w:sz w:val="22"/>
          <w:szCs w:val="22"/>
          <w:lang w:eastAsia="en-US"/>
        </w:rPr>
        <w:t>, ocjenjuje se da je optimalno zadržavanje predloženog naziva.</w:t>
      </w:r>
    </w:p>
    <w:p w:rsidR="00340EB0" w:rsidRDefault="00340EB0" w:rsidP="003A26BB">
      <w:pPr>
        <w:jc w:val="both"/>
        <w:rPr>
          <w:rFonts w:ascii="Arial" w:hAnsi="Arial" w:cs="Arial"/>
          <w:color w:val="000000"/>
          <w:sz w:val="22"/>
          <w:szCs w:val="22"/>
          <w:lang w:eastAsia="en-US"/>
        </w:rPr>
      </w:pPr>
    </w:p>
    <w:p w:rsidR="006543CB" w:rsidRPr="00E04101" w:rsidRDefault="006543CB" w:rsidP="006543CB">
      <w:pPr>
        <w:jc w:val="both"/>
        <w:rPr>
          <w:rFonts w:ascii="Arial" w:hAnsi="Arial" w:cs="Arial"/>
          <w:i/>
          <w:color w:val="000000"/>
          <w:sz w:val="22"/>
          <w:szCs w:val="22"/>
          <w:lang w:eastAsia="en-US"/>
        </w:rPr>
      </w:pPr>
      <w:r>
        <w:rPr>
          <w:rFonts w:ascii="Arial" w:hAnsi="Arial" w:cs="Arial"/>
          <w:color w:val="000000"/>
          <w:sz w:val="22"/>
          <w:szCs w:val="22"/>
          <w:lang w:eastAsia="en-US"/>
        </w:rPr>
        <w:t xml:space="preserve">3. </w:t>
      </w:r>
      <w:r w:rsidRPr="00E04101">
        <w:rPr>
          <w:rFonts w:ascii="Arial" w:hAnsi="Arial" w:cs="Arial"/>
          <w:i/>
          <w:color w:val="000000"/>
          <w:sz w:val="22"/>
          <w:szCs w:val="22"/>
          <w:lang w:eastAsia="en-US"/>
        </w:rPr>
        <w:t>Zbog konstantnih poskupljenja u svim djelatnostima predlažemo povećanje ukupno predviđenog budžeta sa 360.000 na 450.000 eura, a da najniži iznos koji je moguće ostvariti na konkursu bude 4.000 eura, a najviši 35.000 (za ansamble), odnosno 50.000 (za Udruženja u folkloru).</w:t>
      </w:r>
    </w:p>
    <w:p w:rsidR="006543CB" w:rsidRPr="00E04101" w:rsidRDefault="006543CB" w:rsidP="006543CB">
      <w:pPr>
        <w:jc w:val="both"/>
        <w:rPr>
          <w:rFonts w:ascii="Arial" w:hAnsi="Arial" w:cs="Arial"/>
          <w:i/>
          <w:color w:val="000000"/>
          <w:sz w:val="22"/>
          <w:szCs w:val="22"/>
          <w:lang w:eastAsia="en-US"/>
        </w:rPr>
      </w:pPr>
      <w:r w:rsidRPr="00E04101">
        <w:rPr>
          <w:rFonts w:ascii="Arial" w:hAnsi="Arial" w:cs="Arial"/>
          <w:i/>
          <w:color w:val="000000"/>
          <w:sz w:val="22"/>
          <w:szCs w:val="22"/>
          <w:lang w:eastAsia="en-US"/>
        </w:rPr>
        <w:t>Zbog evidentne činjenice da je folklor izuzetno skupa djelatnost, predlažemo da se od ovog iznosa 250.000 predvidi za projekte folklora: folklornih ansambala/KUD-ova (onih koji su NVO), a da se ostatak od 200.000 raspodjeli na muziku i pozorište i scensku umjetnost.</w:t>
      </w:r>
    </w:p>
    <w:p w:rsidR="006543CB" w:rsidRPr="00E04101" w:rsidRDefault="006543CB" w:rsidP="006543CB">
      <w:pPr>
        <w:jc w:val="both"/>
        <w:rPr>
          <w:rFonts w:ascii="Arial" w:hAnsi="Arial" w:cs="Arial"/>
          <w:i/>
          <w:color w:val="000000"/>
          <w:sz w:val="22"/>
          <w:szCs w:val="22"/>
          <w:lang w:eastAsia="en-US"/>
        </w:rPr>
      </w:pPr>
      <w:r w:rsidRPr="00E04101">
        <w:rPr>
          <w:rFonts w:ascii="Arial" w:hAnsi="Arial" w:cs="Arial"/>
          <w:i/>
          <w:color w:val="000000"/>
          <w:sz w:val="22"/>
          <w:szCs w:val="22"/>
          <w:lang w:eastAsia="en-US"/>
        </w:rPr>
        <w:t>Takođe, predlažemo da se od pomenutih 250.000 eura do 150.000 eura opredjeli na Udruženja u folkloru (Udruženje folklornih ansambala Crne Gore i NS CIOFF CG). Pomenuta Udruženja bi sredstva morala upotrebiti namjenski i to:</w:t>
      </w:r>
    </w:p>
    <w:p w:rsidR="00E04101" w:rsidRPr="00E04101" w:rsidRDefault="006543CB" w:rsidP="006543CB">
      <w:pPr>
        <w:jc w:val="both"/>
        <w:rPr>
          <w:rFonts w:ascii="Arial" w:hAnsi="Arial" w:cs="Arial"/>
          <w:i/>
          <w:color w:val="000000"/>
          <w:sz w:val="22"/>
          <w:szCs w:val="22"/>
          <w:lang w:eastAsia="en-US"/>
        </w:rPr>
      </w:pPr>
      <w:r w:rsidRPr="00E04101">
        <w:rPr>
          <w:rFonts w:ascii="Arial" w:hAnsi="Arial" w:cs="Arial"/>
          <w:i/>
          <w:color w:val="000000"/>
          <w:sz w:val="22"/>
          <w:szCs w:val="22"/>
          <w:lang w:eastAsia="en-US"/>
        </w:rPr>
        <w:t>1. UFA CG (Smotre folklornih ansamabala Crne Gore, Naučno-istraživački projekti folklora Crne Gore (terenska istraživanja, štampanje naučnih radova),</w:t>
      </w:r>
      <w:r w:rsidR="00E04101" w:rsidRPr="00E04101">
        <w:rPr>
          <w:rFonts w:ascii="Arial" w:hAnsi="Arial" w:cs="Arial"/>
          <w:i/>
          <w:color w:val="000000"/>
          <w:sz w:val="22"/>
          <w:szCs w:val="22"/>
          <w:lang w:eastAsia="en-US"/>
        </w:rPr>
        <w:t xml:space="preserve"> E</w:t>
      </w:r>
      <w:r w:rsidRPr="00E04101">
        <w:rPr>
          <w:rFonts w:ascii="Arial" w:hAnsi="Arial" w:cs="Arial"/>
          <w:i/>
          <w:color w:val="000000"/>
          <w:sz w:val="22"/>
          <w:szCs w:val="22"/>
          <w:lang w:eastAsia="en-US"/>
        </w:rPr>
        <w:t>dukacija rukovodilaca,</w:t>
      </w:r>
      <w:r w:rsidR="00E04101" w:rsidRPr="00E04101">
        <w:rPr>
          <w:rFonts w:ascii="Arial" w:hAnsi="Arial" w:cs="Arial"/>
          <w:i/>
          <w:color w:val="000000"/>
          <w:sz w:val="22"/>
          <w:szCs w:val="22"/>
          <w:lang w:eastAsia="en-US"/>
        </w:rPr>
        <w:t xml:space="preserve"> </w:t>
      </w:r>
      <w:r w:rsidRPr="00E04101">
        <w:rPr>
          <w:rFonts w:ascii="Arial" w:hAnsi="Arial" w:cs="Arial"/>
          <w:i/>
          <w:color w:val="000000"/>
          <w:sz w:val="22"/>
          <w:szCs w:val="22"/>
          <w:lang w:eastAsia="en-US"/>
        </w:rPr>
        <w:t>Stručni seminari, Organizacije ok</w:t>
      </w:r>
      <w:r w:rsidR="00E04101" w:rsidRPr="00E04101">
        <w:rPr>
          <w:rFonts w:ascii="Arial" w:hAnsi="Arial" w:cs="Arial"/>
          <w:i/>
          <w:color w:val="000000"/>
          <w:sz w:val="22"/>
          <w:szCs w:val="22"/>
          <w:lang w:eastAsia="en-US"/>
        </w:rPr>
        <w:t>ruglih stolova i konferencija).</w:t>
      </w:r>
    </w:p>
    <w:p w:rsidR="00E04101" w:rsidRPr="00E04101" w:rsidRDefault="006543CB" w:rsidP="006543CB">
      <w:pPr>
        <w:jc w:val="both"/>
        <w:rPr>
          <w:rFonts w:ascii="Arial" w:hAnsi="Arial" w:cs="Arial"/>
          <w:i/>
          <w:color w:val="000000"/>
          <w:sz w:val="22"/>
          <w:szCs w:val="22"/>
          <w:lang w:eastAsia="en-US"/>
        </w:rPr>
      </w:pPr>
      <w:r w:rsidRPr="00E04101">
        <w:rPr>
          <w:rFonts w:ascii="Arial" w:hAnsi="Arial" w:cs="Arial"/>
          <w:i/>
          <w:color w:val="000000"/>
          <w:sz w:val="22"/>
          <w:szCs w:val="22"/>
          <w:lang w:eastAsia="en-US"/>
        </w:rPr>
        <w:t>2. NS CIOFF CG (Finansijska i strateška pomoć u organizaciji Međunarodnih festivala folklora u Crnoj G</w:t>
      </w:r>
      <w:r w:rsidR="00E04101" w:rsidRPr="00E04101">
        <w:rPr>
          <w:rFonts w:ascii="Arial" w:hAnsi="Arial" w:cs="Arial"/>
          <w:i/>
          <w:color w:val="000000"/>
          <w:sz w:val="22"/>
          <w:szCs w:val="22"/>
          <w:lang w:eastAsia="en-US"/>
        </w:rPr>
        <w:t>ori- koji su pod znakom CIOFF).</w:t>
      </w:r>
    </w:p>
    <w:p w:rsidR="006543CB" w:rsidRPr="00E04101" w:rsidRDefault="006543CB" w:rsidP="006543CB">
      <w:pPr>
        <w:jc w:val="both"/>
        <w:rPr>
          <w:rFonts w:ascii="Arial" w:hAnsi="Arial" w:cs="Arial"/>
          <w:i/>
          <w:color w:val="000000"/>
          <w:sz w:val="22"/>
          <w:szCs w:val="22"/>
          <w:lang w:eastAsia="en-US"/>
        </w:rPr>
      </w:pPr>
      <w:r w:rsidRPr="00E04101">
        <w:rPr>
          <w:rFonts w:ascii="Arial" w:hAnsi="Arial" w:cs="Arial"/>
          <w:i/>
          <w:color w:val="000000"/>
          <w:sz w:val="22"/>
          <w:szCs w:val="22"/>
          <w:lang w:eastAsia="en-US"/>
        </w:rPr>
        <w:t xml:space="preserve">Preostalih 100.000 eura predlažemo da se rasporedi na projekte folklornih ansamabala/KUD-ova iz svih predloženih prihvatljivih aktivnosti. </w:t>
      </w:r>
    </w:p>
    <w:p w:rsidR="006543CB" w:rsidRDefault="006543CB" w:rsidP="006543CB">
      <w:pPr>
        <w:jc w:val="both"/>
        <w:rPr>
          <w:rFonts w:ascii="Arial" w:hAnsi="Arial" w:cs="Arial"/>
          <w:color w:val="000000"/>
          <w:sz w:val="22"/>
          <w:szCs w:val="22"/>
          <w:lang w:eastAsia="en-US"/>
        </w:rPr>
      </w:pPr>
    </w:p>
    <w:p w:rsidR="004A42C0" w:rsidRDefault="004A42C0" w:rsidP="006543CB">
      <w:pPr>
        <w:jc w:val="both"/>
        <w:rPr>
          <w:rFonts w:ascii="Arial" w:hAnsi="Arial" w:cs="Arial"/>
          <w:color w:val="000000"/>
          <w:sz w:val="22"/>
          <w:szCs w:val="22"/>
          <w:lang w:eastAsia="en-US"/>
        </w:rPr>
      </w:pPr>
      <w:r>
        <w:rPr>
          <w:rFonts w:ascii="Arial" w:hAnsi="Arial" w:cs="Arial"/>
          <w:color w:val="000000"/>
          <w:sz w:val="22"/>
          <w:szCs w:val="22"/>
          <w:lang w:eastAsia="en-US"/>
        </w:rPr>
        <w:t xml:space="preserve">Povećanje sveukupne sume zbog opšteg poskupljenja je prihvatljivo, isto kao i povećanje gornjeg limita budžeta projekta </w:t>
      </w:r>
      <w:r w:rsidR="00D1295D">
        <w:rPr>
          <w:rFonts w:ascii="Arial" w:hAnsi="Arial" w:cs="Arial"/>
          <w:color w:val="000000"/>
          <w:sz w:val="22"/>
          <w:szCs w:val="22"/>
          <w:lang w:eastAsia="en-US"/>
        </w:rPr>
        <w:t xml:space="preserve">na 35.000 €, ali </w:t>
      </w:r>
      <w:r>
        <w:rPr>
          <w:rFonts w:ascii="Arial" w:hAnsi="Arial" w:cs="Arial"/>
          <w:color w:val="000000"/>
          <w:sz w:val="22"/>
          <w:szCs w:val="22"/>
          <w:lang w:eastAsia="en-US"/>
        </w:rPr>
        <w:t xml:space="preserve">iz </w:t>
      </w:r>
      <w:r w:rsidR="00D1295D">
        <w:rPr>
          <w:rFonts w:ascii="Arial" w:hAnsi="Arial" w:cs="Arial"/>
          <w:color w:val="000000"/>
          <w:sz w:val="22"/>
          <w:szCs w:val="22"/>
          <w:lang w:eastAsia="en-US"/>
        </w:rPr>
        <w:t>is</w:t>
      </w:r>
      <w:r>
        <w:rPr>
          <w:rFonts w:ascii="Arial" w:hAnsi="Arial" w:cs="Arial"/>
          <w:color w:val="000000"/>
          <w:sz w:val="22"/>
          <w:szCs w:val="22"/>
          <w:lang w:eastAsia="en-US"/>
        </w:rPr>
        <w:t>tog razloga nije opravdano smanjivanje minimalnog iznosa p</w:t>
      </w:r>
      <w:r w:rsidR="005B6DF1">
        <w:rPr>
          <w:rFonts w:ascii="Arial" w:hAnsi="Arial" w:cs="Arial"/>
          <w:color w:val="000000"/>
          <w:sz w:val="22"/>
          <w:szCs w:val="22"/>
          <w:lang w:eastAsia="en-US"/>
        </w:rPr>
        <w:t>roje</w:t>
      </w:r>
      <w:r w:rsidR="00F41059">
        <w:rPr>
          <w:rFonts w:ascii="Arial" w:hAnsi="Arial" w:cs="Arial"/>
          <w:color w:val="000000"/>
          <w:sz w:val="22"/>
          <w:szCs w:val="22"/>
          <w:lang w:eastAsia="en-US"/>
        </w:rPr>
        <w:t>kta, koji mora biti dovoljan da generiše vidljive rezultate.</w:t>
      </w:r>
    </w:p>
    <w:p w:rsidR="00C27CF5" w:rsidRDefault="005B6DF1" w:rsidP="006543CB">
      <w:pPr>
        <w:jc w:val="both"/>
        <w:rPr>
          <w:rFonts w:ascii="Arial" w:hAnsi="Arial" w:cs="Arial"/>
          <w:color w:val="000000"/>
          <w:sz w:val="22"/>
          <w:szCs w:val="22"/>
          <w:lang w:eastAsia="en-US"/>
        </w:rPr>
      </w:pPr>
      <w:r>
        <w:rPr>
          <w:rFonts w:ascii="Arial" w:hAnsi="Arial" w:cs="Arial"/>
          <w:color w:val="000000"/>
          <w:sz w:val="22"/>
          <w:szCs w:val="22"/>
          <w:lang w:eastAsia="en-US"/>
        </w:rPr>
        <w:t>Prer</w:t>
      </w:r>
      <w:r w:rsidR="00814C96">
        <w:rPr>
          <w:rFonts w:ascii="Arial" w:hAnsi="Arial" w:cs="Arial"/>
          <w:color w:val="000000"/>
          <w:sz w:val="22"/>
          <w:szCs w:val="22"/>
          <w:lang w:eastAsia="en-US"/>
        </w:rPr>
        <w:t>aspodjela s</w:t>
      </w:r>
      <w:r w:rsidR="006C0499">
        <w:rPr>
          <w:rFonts w:ascii="Arial" w:hAnsi="Arial" w:cs="Arial"/>
          <w:color w:val="000000"/>
          <w:sz w:val="22"/>
          <w:szCs w:val="22"/>
          <w:lang w:eastAsia="en-US"/>
        </w:rPr>
        <w:t xml:space="preserve">redstava na predloženi način </w:t>
      </w:r>
      <w:r w:rsidR="004A42C0">
        <w:rPr>
          <w:rFonts w:ascii="Arial" w:hAnsi="Arial" w:cs="Arial"/>
          <w:color w:val="000000"/>
          <w:sz w:val="22"/>
          <w:szCs w:val="22"/>
          <w:lang w:eastAsia="en-US"/>
        </w:rPr>
        <w:t>nije ocijenjena cjelishodnom, naročito što i druge oblasti, prvenstveno pozorište, predstavlja „skupu“ djelatnost.</w:t>
      </w:r>
      <w:r w:rsidR="008D5D87">
        <w:rPr>
          <w:rFonts w:ascii="Arial" w:hAnsi="Arial" w:cs="Arial"/>
          <w:color w:val="000000"/>
          <w:sz w:val="22"/>
          <w:szCs w:val="22"/>
          <w:lang w:eastAsia="en-US"/>
        </w:rPr>
        <w:t xml:space="preserve"> </w:t>
      </w:r>
      <w:r w:rsidR="004A42C0">
        <w:rPr>
          <w:rFonts w:ascii="Arial" w:hAnsi="Arial" w:cs="Arial"/>
          <w:color w:val="000000"/>
          <w:sz w:val="22"/>
          <w:szCs w:val="22"/>
          <w:lang w:eastAsia="en-US"/>
        </w:rPr>
        <w:t xml:space="preserve">Takođe, </w:t>
      </w:r>
      <w:r w:rsidR="00D1295D">
        <w:rPr>
          <w:rFonts w:ascii="Arial" w:hAnsi="Arial" w:cs="Arial"/>
          <w:color w:val="000000"/>
          <w:sz w:val="22"/>
          <w:szCs w:val="22"/>
          <w:lang w:eastAsia="en-US"/>
        </w:rPr>
        <w:t>smotre folklornih ansambala, festivali folk</w:t>
      </w:r>
      <w:r w:rsidR="00D305EC">
        <w:rPr>
          <w:rFonts w:ascii="Arial" w:hAnsi="Arial" w:cs="Arial"/>
          <w:color w:val="000000"/>
          <w:sz w:val="22"/>
          <w:szCs w:val="22"/>
          <w:lang w:eastAsia="en-US"/>
        </w:rPr>
        <w:t>l</w:t>
      </w:r>
      <w:r w:rsidR="00D1295D">
        <w:rPr>
          <w:rFonts w:ascii="Arial" w:hAnsi="Arial" w:cs="Arial"/>
          <w:color w:val="000000"/>
          <w:sz w:val="22"/>
          <w:szCs w:val="22"/>
          <w:lang w:eastAsia="en-US"/>
        </w:rPr>
        <w:t xml:space="preserve">ora i slični tipovi projekata nijesu </w:t>
      </w:r>
      <w:r w:rsidR="00FA5444">
        <w:rPr>
          <w:rFonts w:ascii="Arial" w:hAnsi="Arial" w:cs="Arial"/>
          <w:color w:val="000000"/>
          <w:sz w:val="22"/>
          <w:szCs w:val="22"/>
          <w:lang w:eastAsia="en-US"/>
        </w:rPr>
        <w:t>rezervisani isključivo za</w:t>
      </w:r>
      <w:r w:rsidR="00D1295D">
        <w:rPr>
          <w:rFonts w:ascii="Arial" w:hAnsi="Arial" w:cs="Arial"/>
          <w:color w:val="000000"/>
          <w:sz w:val="22"/>
          <w:szCs w:val="22"/>
          <w:lang w:eastAsia="en-US"/>
        </w:rPr>
        <w:t xml:space="preserve"> udruženja folklornih ansambala, već ih mogu organizovati i pojedinačna kulturno-umjetnička društva</w:t>
      </w:r>
      <w:r w:rsidR="00147958">
        <w:rPr>
          <w:rFonts w:ascii="Arial" w:hAnsi="Arial" w:cs="Arial"/>
          <w:color w:val="000000"/>
          <w:sz w:val="22"/>
          <w:szCs w:val="22"/>
          <w:lang w:eastAsia="en-US"/>
        </w:rPr>
        <w:t xml:space="preserve">, </w:t>
      </w:r>
      <w:r w:rsidR="00D1295D">
        <w:rPr>
          <w:rFonts w:ascii="Arial" w:hAnsi="Arial" w:cs="Arial"/>
          <w:color w:val="000000"/>
          <w:sz w:val="22"/>
          <w:szCs w:val="22"/>
          <w:lang w:eastAsia="en-US"/>
        </w:rPr>
        <w:t>samostalno ili u partners</w:t>
      </w:r>
      <w:r w:rsidR="00147958">
        <w:rPr>
          <w:rFonts w:ascii="Arial" w:hAnsi="Arial" w:cs="Arial"/>
          <w:color w:val="000000"/>
          <w:sz w:val="22"/>
          <w:szCs w:val="22"/>
          <w:lang w:eastAsia="en-US"/>
        </w:rPr>
        <w:t>tvu</w:t>
      </w:r>
      <w:r w:rsidR="00F41059">
        <w:rPr>
          <w:rFonts w:ascii="Arial" w:hAnsi="Arial" w:cs="Arial"/>
          <w:color w:val="000000"/>
          <w:sz w:val="22"/>
          <w:szCs w:val="22"/>
          <w:lang w:eastAsia="en-US"/>
        </w:rPr>
        <w:t>.</w:t>
      </w:r>
    </w:p>
    <w:p w:rsidR="00F41059" w:rsidRDefault="00DE61A1" w:rsidP="006543CB">
      <w:pPr>
        <w:jc w:val="both"/>
        <w:rPr>
          <w:rFonts w:ascii="Arial" w:hAnsi="Arial" w:cs="Arial"/>
          <w:color w:val="000000"/>
          <w:sz w:val="22"/>
          <w:szCs w:val="22"/>
          <w:lang w:eastAsia="en-US"/>
        </w:rPr>
      </w:pPr>
      <w:r>
        <w:rPr>
          <w:rFonts w:ascii="Arial" w:hAnsi="Arial" w:cs="Arial"/>
          <w:color w:val="000000"/>
          <w:sz w:val="22"/>
          <w:szCs w:val="22"/>
          <w:lang w:eastAsia="en-US"/>
        </w:rPr>
        <w:t xml:space="preserve">Ipak, </w:t>
      </w:r>
      <w:r w:rsidR="00C27CF5">
        <w:rPr>
          <w:rFonts w:ascii="Arial" w:hAnsi="Arial" w:cs="Arial"/>
          <w:color w:val="000000"/>
          <w:sz w:val="22"/>
          <w:szCs w:val="22"/>
          <w:lang w:eastAsia="en-US"/>
        </w:rPr>
        <w:t>buduća Komisija će razmotriti mogućnost da se jedan dio sredstava</w:t>
      </w:r>
      <w:r>
        <w:rPr>
          <w:rFonts w:ascii="Arial" w:hAnsi="Arial" w:cs="Arial"/>
          <w:color w:val="000000"/>
          <w:sz w:val="22"/>
          <w:szCs w:val="22"/>
          <w:lang w:eastAsia="en-US"/>
        </w:rPr>
        <w:t xml:space="preserve"> </w:t>
      </w:r>
      <w:r w:rsidR="00C27CF5">
        <w:rPr>
          <w:rFonts w:ascii="Arial" w:hAnsi="Arial" w:cs="Arial"/>
          <w:color w:val="000000"/>
          <w:sz w:val="22"/>
          <w:szCs w:val="22"/>
          <w:lang w:eastAsia="en-US"/>
        </w:rPr>
        <w:t xml:space="preserve">raspodijeli </w:t>
      </w:r>
      <w:r>
        <w:rPr>
          <w:rFonts w:ascii="Arial" w:hAnsi="Arial" w:cs="Arial"/>
          <w:color w:val="000000"/>
          <w:sz w:val="22"/>
          <w:szCs w:val="22"/>
          <w:lang w:eastAsia="en-US"/>
        </w:rPr>
        <w:t>organizacijama za realizaciju projekata manje v</w:t>
      </w:r>
      <w:r w:rsidR="00C27CF5">
        <w:rPr>
          <w:rFonts w:ascii="Arial" w:hAnsi="Arial" w:cs="Arial"/>
          <w:color w:val="000000"/>
          <w:sz w:val="22"/>
          <w:szCs w:val="22"/>
          <w:lang w:eastAsia="en-US"/>
        </w:rPr>
        <w:t>rijednosti, a drugi dio za projekte veće vrijednosti.</w:t>
      </w:r>
    </w:p>
    <w:p w:rsidR="00E04101" w:rsidRPr="006543CB" w:rsidRDefault="00E04101" w:rsidP="006543CB">
      <w:pPr>
        <w:jc w:val="both"/>
        <w:rPr>
          <w:rFonts w:ascii="Arial" w:hAnsi="Arial" w:cs="Arial"/>
          <w:color w:val="000000"/>
          <w:sz w:val="22"/>
          <w:szCs w:val="22"/>
          <w:lang w:eastAsia="en-US"/>
        </w:rPr>
      </w:pPr>
    </w:p>
    <w:p w:rsidR="006543CB" w:rsidRDefault="0045329C" w:rsidP="006543CB">
      <w:pPr>
        <w:jc w:val="both"/>
        <w:rPr>
          <w:rFonts w:ascii="Arial" w:hAnsi="Arial" w:cs="Arial"/>
          <w:color w:val="000000"/>
          <w:sz w:val="22"/>
          <w:szCs w:val="22"/>
          <w:lang w:eastAsia="en-US"/>
        </w:rPr>
      </w:pPr>
      <w:r>
        <w:rPr>
          <w:rFonts w:ascii="Arial" w:hAnsi="Arial" w:cs="Arial"/>
          <w:color w:val="000000"/>
          <w:sz w:val="22"/>
          <w:szCs w:val="22"/>
          <w:lang w:eastAsia="en-US"/>
        </w:rPr>
        <w:t>4</w:t>
      </w:r>
      <w:r w:rsidR="00E04101">
        <w:rPr>
          <w:rFonts w:ascii="Arial" w:hAnsi="Arial" w:cs="Arial"/>
          <w:color w:val="000000"/>
          <w:sz w:val="22"/>
          <w:szCs w:val="22"/>
          <w:lang w:eastAsia="en-US"/>
        </w:rPr>
        <w:t xml:space="preserve">. </w:t>
      </w:r>
      <w:r w:rsidR="006543CB" w:rsidRPr="002F3227">
        <w:rPr>
          <w:rFonts w:ascii="Arial" w:hAnsi="Arial" w:cs="Arial"/>
          <w:i/>
          <w:color w:val="000000"/>
          <w:sz w:val="22"/>
          <w:szCs w:val="22"/>
          <w:lang w:eastAsia="en-US"/>
        </w:rPr>
        <w:t>Predlažemo da se u bodovanju projekta obavezno uzimaju rezultati i postignuća u podsljednjih 10 godina (maksimalno), a ne rezultati i uspijesi koje su postigli ansambli prije 30, 40 i više godina, jer oni ni u kom slučaju ne pokazuju trenutni rad, kvalitet i pravu sliku ansambla. Takođe, jedan od kriterijuma predlažemo da bude naučno-istraživački rad u ansamblu, prezentacija tradicije svog kraja (misli se na lokalnu tradiciju grada, oblasti)</w:t>
      </w:r>
      <w:r w:rsidR="00E04101" w:rsidRPr="002F3227">
        <w:rPr>
          <w:rFonts w:ascii="Arial" w:hAnsi="Arial" w:cs="Arial"/>
          <w:i/>
          <w:color w:val="000000"/>
          <w:sz w:val="22"/>
          <w:szCs w:val="22"/>
          <w:lang w:eastAsia="en-US"/>
        </w:rPr>
        <w:t xml:space="preserve"> </w:t>
      </w:r>
      <w:r w:rsidR="006543CB" w:rsidRPr="002F3227">
        <w:rPr>
          <w:rFonts w:ascii="Arial" w:hAnsi="Arial" w:cs="Arial"/>
          <w:i/>
          <w:color w:val="000000"/>
          <w:sz w:val="22"/>
          <w:szCs w:val="22"/>
          <w:lang w:eastAsia="en-US"/>
        </w:rPr>
        <w:t>na domaćoj i međunarodnoj s</w:t>
      </w:r>
      <w:r w:rsidR="00E04101" w:rsidRPr="002F3227">
        <w:rPr>
          <w:rFonts w:ascii="Arial" w:hAnsi="Arial" w:cs="Arial"/>
          <w:i/>
          <w:color w:val="000000"/>
          <w:sz w:val="22"/>
          <w:szCs w:val="22"/>
          <w:lang w:eastAsia="en-US"/>
        </w:rPr>
        <w:t>ceni</w:t>
      </w:r>
      <w:r w:rsidR="006543CB" w:rsidRPr="002F3227">
        <w:rPr>
          <w:rFonts w:ascii="Arial" w:hAnsi="Arial" w:cs="Arial"/>
          <w:i/>
          <w:color w:val="000000"/>
          <w:sz w:val="22"/>
          <w:szCs w:val="22"/>
          <w:lang w:eastAsia="en-US"/>
        </w:rPr>
        <w:t>, učešće osjetljivih grupa u radu ansambla, kao i uslovi za rad (prostorije za rad,</w:t>
      </w:r>
      <w:r w:rsidR="00E04101" w:rsidRPr="002F3227">
        <w:rPr>
          <w:rFonts w:ascii="Arial" w:hAnsi="Arial" w:cs="Arial"/>
          <w:i/>
          <w:color w:val="000000"/>
          <w:sz w:val="22"/>
          <w:szCs w:val="22"/>
          <w:lang w:eastAsia="en-US"/>
        </w:rPr>
        <w:t xml:space="preserve"> garderobu, finansiranje i sl.</w:t>
      </w:r>
      <w:r w:rsidR="006543CB" w:rsidRPr="002F3227">
        <w:rPr>
          <w:rFonts w:ascii="Arial" w:hAnsi="Arial" w:cs="Arial"/>
          <w:i/>
          <w:color w:val="000000"/>
          <w:sz w:val="22"/>
          <w:szCs w:val="22"/>
          <w:lang w:eastAsia="en-US"/>
        </w:rPr>
        <w:t>) i kapacitet organizacije da realizuje predloženi projekat.</w:t>
      </w:r>
    </w:p>
    <w:p w:rsidR="006543CB" w:rsidRDefault="006543CB" w:rsidP="003A26BB">
      <w:pPr>
        <w:jc w:val="both"/>
        <w:rPr>
          <w:rFonts w:ascii="Arial" w:hAnsi="Arial" w:cs="Arial"/>
          <w:color w:val="000000"/>
          <w:sz w:val="22"/>
          <w:szCs w:val="22"/>
          <w:lang w:eastAsia="en-US"/>
        </w:rPr>
      </w:pPr>
    </w:p>
    <w:p w:rsidR="00E04101" w:rsidRDefault="003B7ECE" w:rsidP="003A26BB">
      <w:pPr>
        <w:jc w:val="both"/>
        <w:rPr>
          <w:rFonts w:ascii="Arial" w:hAnsi="Arial" w:cs="Arial"/>
          <w:color w:val="000000"/>
          <w:sz w:val="22"/>
          <w:szCs w:val="22"/>
          <w:lang w:eastAsia="en-US"/>
        </w:rPr>
      </w:pPr>
      <w:r>
        <w:rPr>
          <w:rFonts w:ascii="Arial" w:hAnsi="Arial" w:cs="Arial"/>
          <w:color w:val="000000"/>
          <w:sz w:val="22"/>
          <w:szCs w:val="22"/>
          <w:lang w:eastAsia="en-US"/>
        </w:rPr>
        <w:t xml:space="preserve">Zakonom o nevladinim organizacijama </w:t>
      </w:r>
      <w:r w:rsidR="002F3227">
        <w:rPr>
          <w:rFonts w:ascii="Arial" w:hAnsi="Arial" w:cs="Arial"/>
          <w:color w:val="000000"/>
          <w:sz w:val="22"/>
          <w:szCs w:val="22"/>
          <w:lang w:eastAsia="en-US"/>
        </w:rPr>
        <w:t xml:space="preserve">(član 32d) </w:t>
      </w:r>
      <w:r>
        <w:rPr>
          <w:rFonts w:ascii="Arial" w:hAnsi="Arial" w:cs="Arial"/>
          <w:color w:val="000000"/>
          <w:sz w:val="22"/>
          <w:szCs w:val="22"/>
          <w:lang w:eastAsia="en-US"/>
        </w:rPr>
        <w:t>prop</w:t>
      </w:r>
      <w:r w:rsidR="00E20055">
        <w:rPr>
          <w:rFonts w:ascii="Arial" w:hAnsi="Arial" w:cs="Arial"/>
          <w:color w:val="000000"/>
          <w:sz w:val="22"/>
          <w:szCs w:val="22"/>
          <w:lang w:eastAsia="en-US"/>
        </w:rPr>
        <w:t>isan</w:t>
      </w:r>
      <w:r w:rsidR="002F3227">
        <w:rPr>
          <w:rFonts w:ascii="Arial" w:hAnsi="Arial" w:cs="Arial"/>
          <w:color w:val="000000"/>
          <w:sz w:val="22"/>
          <w:szCs w:val="22"/>
          <w:lang w:eastAsia="en-US"/>
        </w:rPr>
        <w:t>o je da se raspodjela sredstava vrši na osnovu</w:t>
      </w:r>
      <w:r w:rsidR="00E20055">
        <w:rPr>
          <w:rFonts w:ascii="Arial" w:hAnsi="Arial" w:cs="Arial"/>
          <w:color w:val="000000"/>
          <w:sz w:val="22"/>
          <w:szCs w:val="22"/>
          <w:lang w:eastAsia="en-US"/>
        </w:rPr>
        <w:t xml:space="preserve"> četiri kriteri</w:t>
      </w:r>
      <w:r w:rsidR="002F3227">
        <w:rPr>
          <w:rFonts w:ascii="Arial" w:hAnsi="Arial" w:cs="Arial"/>
          <w:color w:val="000000"/>
          <w:sz w:val="22"/>
          <w:szCs w:val="22"/>
          <w:lang w:eastAsia="en-US"/>
        </w:rPr>
        <w:t>juma, dok se b</w:t>
      </w:r>
      <w:r>
        <w:rPr>
          <w:rFonts w:ascii="Arial" w:hAnsi="Arial" w:cs="Arial"/>
          <w:color w:val="000000"/>
          <w:sz w:val="22"/>
          <w:szCs w:val="22"/>
          <w:lang w:eastAsia="en-US"/>
        </w:rPr>
        <w:t>odovanje p</w:t>
      </w:r>
      <w:r w:rsidR="002F3227">
        <w:rPr>
          <w:rFonts w:ascii="Arial" w:hAnsi="Arial" w:cs="Arial"/>
          <w:color w:val="000000"/>
          <w:sz w:val="22"/>
          <w:szCs w:val="22"/>
          <w:lang w:eastAsia="en-US"/>
        </w:rPr>
        <w:t>rojekata vrši</w:t>
      </w:r>
      <w:r>
        <w:rPr>
          <w:rFonts w:ascii="Arial" w:hAnsi="Arial" w:cs="Arial"/>
          <w:color w:val="000000"/>
          <w:sz w:val="22"/>
          <w:szCs w:val="22"/>
          <w:lang w:eastAsia="en-US"/>
        </w:rPr>
        <w:t xml:space="preserve"> prema</w:t>
      </w:r>
      <w:r w:rsidR="002F3227">
        <w:rPr>
          <w:rFonts w:ascii="Arial" w:hAnsi="Arial" w:cs="Arial"/>
          <w:color w:val="000000"/>
          <w:sz w:val="22"/>
          <w:szCs w:val="22"/>
          <w:lang w:eastAsia="en-US"/>
        </w:rPr>
        <w:t xml:space="preserve"> konkretnim</w:t>
      </w:r>
      <w:r>
        <w:rPr>
          <w:rFonts w:ascii="Arial" w:hAnsi="Arial" w:cs="Arial"/>
          <w:color w:val="000000"/>
          <w:sz w:val="22"/>
          <w:szCs w:val="22"/>
          <w:lang w:eastAsia="en-US"/>
        </w:rPr>
        <w:t xml:space="preserve"> mjerilima</w:t>
      </w:r>
      <w:r w:rsidR="002F3227">
        <w:rPr>
          <w:rFonts w:ascii="Arial" w:hAnsi="Arial" w:cs="Arial"/>
          <w:color w:val="000000"/>
          <w:sz w:val="22"/>
          <w:szCs w:val="22"/>
          <w:lang w:eastAsia="en-US"/>
        </w:rPr>
        <w:t xml:space="preserve"> (ukupno 16) definisanim u okviru navedenih kriterijuma, a na osnovu</w:t>
      </w:r>
      <w:r>
        <w:rPr>
          <w:rFonts w:ascii="Arial" w:hAnsi="Arial" w:cs="Arial"/>
          <w:color w:val="000000"/>
          <w:sz w:val="22"/>
          <w:szCs w:val="22"/>
          <w:lang w:eastAsia="en-US"/>
        </w:rPr>
        <w:t xml:space="preserve"> </w:t>
      </w:r>
      <w:r w:rsidR="002F3227">
        <w:rPr>
          <w:rFonts w:ascii="Arial" w:hAnsi="Arial" w:cs="Arial"/>
          <w:color w:val="000000"/>
          <w:sz w:val="22"/>
          <w:szCs w:val="22"/>
          <w:lang w:eastAsia="en-US"/>
        </w:rPr>
        <w:t>Uredbe</w:t>
      </w:r>
      <w:r w:rsidR="00E04101">
        <w:rPr>
          <w:rFonts w:ascii="Arial" w:hAnsi="Arial" w:cs="Arial"/>
          <w:color w:val="000000"/>
          <w:sz w:val="22"/>
          <w:szCs w:val="22"/>
          <w:lang w:eastAsia="en-US"/>
        </w:rPr>
        <w:t xml:space="preserve"> </w:t>
      </w:r>
      <w:r w:rsidR="00162B8D">
        <w:rPr>
          <w:rFonts w:ascii="Arial" w:hAnsi="Arial" w:cs="Arial"/>
          <w:color w:val="000000"/>
          <w:sz w:val="22"/>
          <w:szCs w:val="22"/>
          <w:lang w:eastAsia="en-US"/>
        </w:rPr>
        <w:t xml:space="preserve">o finansiranju projekata i programa nevladinih organizacija u oblastima od javnog interesa </w:t>
      </w:r>
      <w:r w:rsidR="00162B8D" w:rsidRPr="003A26BB">
        <w:rPr>
          <w:rFonts w:ascii="Arial" w:hAnsi="Arial" w:cs="Arial"/>
          <w:color w:val="000000"/>
          <w:sz w:val="22"/>
          <w:szCs w:val="22"/>
          <w:lang w:eastAsia="en-US"/>
        </w:rPr>
        <w:t>(„S</w:t>
      </w:r>
      <w:r w:rsidR="00162B8D">
        <w:rPr>
          <w:rFonts w:ascii="Arial" w:hAnsi="Arial" w:cs="Arial"/>
          <w:color w:val="000000"/>
          <w:sz w:val="22"/>
          <w:szCs w:val="22"/>
          <w:lang w:eastAsia="en-US"/>
        </w:rPr>
        <w:t>lužbeni list Crne Gore“, broj 13</w:t>
      </w:r>
      <w:r w:rsidR="00162B8D" w:rsidRPr="003A26BB">
        <w:rPr>
          <w:rFonts w:ascii="Arial" w:hAnsi="Arial" w:cs="Arial"/>
          <w:color w:val="000000"/>
          <w:sz w:val="22"/>
          <w:szCs w:val="22"/>
          <w:lang w:eastAsia="en-US"/>
        </w:rPr>
        <w:t>/18)</w:t>
      </w:r>
      <w:r>
        <w:rPr>
          <w:rFonts w:ascii="Arial" w:hAnsi="Arial" w:cs="Arial"/>
          <w:color w:val="000000"/>
          <w:sz w:val="22"/>
          <w:szCs w:val="22"/>
          <w:lang w:eastAsia="en-US"/>
        </w:rPr>
        <w:t>.</w:t>
      </w:r>
    </w:p>
    <w:p w:rsidR="003B7ECE" w:rsidRDefault="003B7ECE" w:rsidP="003A26BB">
      <w:pPr>
        <w:jc w:val="both"/>
        <w:rPr>
          <w:rFonts w:ascii="Arial" w:hAnsi="Arial" w:cs="Arial"/>
          <w:color w:val="000000"/>
          <w:sz w:val="22"/>
          <w:szCs w:val="22"/>
          <w:lang w:eastAsia="en-US"/>
        </w:rPr>
      </w:pPr>
    </w:p>
    <w:p w:rsidR="006543CB" w:rsidRDefault="006543CB" w:rsidP="003A26BB">
      <w:pPr>
        <w:jc w:val="both"/>
        <w:rPr>
          <w:rFonts w:ascii="Arial" w:hAnsi="Arial" w:cs="Arial"/>
          <w:color w:val="000000"/>
          <w:sz w:val="22"/>
          <w:szCs w:val="22"/>
          <w:lang w:eastAsia="en-US"/>
        </w:rPr>
      </w:pPr>
    </w:p>
    <w:p w:rsidR="00F42C38" w:rsidRPr="003B7ECE" w:rsidRDefault="006C7BFC" w:rsidP="003A26BB">
      <w:pPr>
        <w:jc w:val="both"/>
        <w:rPr>
          <w:rFonts w:ascii="Arial" w:hAnsi="Arial" w:cs="Arial"/>
          <w:b/>
          <w:color w:val="000000"/>
          <w:sz w:val="22"/>
          <w:szCs w:val="22"/>
          <w:lang w:eastAsia="en-US"/>
        </w:rPr>
      </w:pPr>
      <w:r w:rsidRPr="003B7ECE">
        <w:rPr>
          <w:rFonts w:ascii="Arial" w:hAnsi="Arial" w:cs="Arial"/>
          <w:b/>
          <w:color w:val="000000"/>
          <w:sz w:val="22"/>
          <w:szCs w:val="22"/>
          <w:lang w:eastAsia="en-US"/>
        </w:rPr>
        <w:lastRenderedPageBreak/>
        <w:t>Centar za izučavanje i revitalizaciju tradicionalnih igara i pjesama – CIRTIP, Kolašin</w:t>
      </w:r>
    </w:p>
    <w:p w:rsidR="006C7BFC" w:rsidRPr="003A26BB" w:rsidRDefault="006C7BFC" w:rsidP="00FA5B5B">
      <w:pPr>
        <w:jc w:val="both"/>
        <w:rPr>
          <w:rFonts w:ascii="Arial" w:hAnsi="Arial" w:cs="Arial"/>
          <w:color w:val="000000"/>
          <w:sz w:val="22"/>
          <w:szCs w:val="22"/>
          <w:lang w:eastAsia="en-US"/>
        </w:rPr>
      </w:pPr>
    </w:p>
    <w:p w:rsidR="00F42C38" w:rsidRPr="003A26BB" w:rsidRDefault="00F42C38" w:rsidP="00FA5B5B">
      <w:pPr>
        <w:jc w:val="both"/>
        <w:rPr>
          <w:rFonts w:ascii="Arial" w:hAnsi="Arial" w:cs="Arial"/>
          <w:i/>
          <w:color w:val="000000"/>
          <w:sz w:val="22"/>
          <w:szCs w:val="22"/>
          <w:lang w:eastAsia="en-US"/>
        </w:rPr>
      </w:pPr>
      <w:r w:rsidRPr="003A26BB">
        <w:rPr>
          <w:rFonts w:ascii="Arial" w:hAnsi="Arial" w:cs="Arial"/>
          <w:color w:val="000000"/>
          <w:sz w:val="22"/>
          <w:szCs w:val="22"/>
          <w:lang w:eastAsia="en-US"/>
        </w:rPr>
        <w:t xml:space="preserve">1. </w:t>
      </w:r>
      <w:r w:rsidRPr="003A26BB">
        <w:rPr>
          <w:rFonts w:ascii="Arial" w:hAnsi="Arial" w:cs="Arial"/>
          <w:i/>
          <w:color w:val="000000"/>
          <w:sz w:val="22"/>
          <w:szCs w:val="22"/>
          <w:lang w:eastAsia="en-US"/>
        </w:rPr>
        <w:t xml:space="preserve">Terminološki problem „folklora“: </w:t>
      </w:r>
      <w:r w:rsidR="006C7BFC" w:rsidRPr="003A26BB">
        <w:rPr>
          <w:rFonts w:ascii="Arial" w:hAnsi="Arial" w:cs="Arial"/>
          <w:i/>
          <w:color w:val="000000"/>
          <w:sz w:val="22"/>
          <w:szCs w:val="22"/>
          <w:lang w:eastAsia="en-US"/>
        </w:rPr>
        <w:t xml:space="preserve">zvanična institucija </w:t>
      </w:r>
      <w:r w:rsidRPr="003A26BB">
        <w:rPr>
          <w:rFonts w:ascii="Arial" w:hAnsi="Arial" w:cs="Arial"/>
          <w:i/>
          <w:color w:val="000000"/>
          <w:sz w:val="22"/>
          <w:szCs w:val="22"/>
          <w:lang w:eastAsia="en-US"/>
        </w:rPr>
        <w:t>ne bi t</w:t>
      </w:r>
      <w:r w:rsidR="00FA5B5B" w:rsidRPr="003A26BB">
        <w:rPr>
          <w:rFonts w:ascii="Arial" w:hAnsi="Arial" w:cs="Arial"/>
          <w:i/>
          <w:color w:val="000000"/>
          <w:sz w:val="22"/>
          <w:szCs w:val="22"/>
          <w:lang w:eastAsia="en-US"/>
        </w:rPr>
        <w:t xml:space="preserve">rebalo da koristi tako uopštene </w:t>
      </w:r>
      <w:r w:rsidRPr="003A26BB">
        <w:rPr>
          <w:rFonts w:ascii="Arial" w:hAnsi="Arial" w:cs="Arial"/>
          <w:i/>
          <w:color w:val="000000"/>
          <w:sz w:val="22"/>
          <w:szCs w:val="22"/>
          <w:lang w:eastAsia="en-US"/>
        </w:rPr>
        <w:t>termine koji mogu izazvati problem u nekom budućem perio</w:t>
      </w:r>
      <w:r w:rsidR="00FA5B5B" w:rsidRPr="003A26BB">
        <w:rPr>
          <w:rFonts w:ascii="Arial" w:hAnsi="Arial" w:cs="Arial"/>
          <w:i/>
          <w:color w:val="000000"/>
          <w:sz w:val="22"/>
          <w:szCs w:val="22"/>
          <w:lang w:eastAsia="en-US"/>
        </w:rPr>
        <w:t xml:space="preserve">du u komunikaciji, kao i odavno </w:t>
      </w:r>
      <w:r w:rsidRPr="003A26BB">
        <w:rPr>
          <w:rFonts w:ascii="Arial" w:hAnsi="Arial" w:cs="Arial"/>
          <w:i/>
          <w:color w:val="000000"/>
          <w:sz w:val="22"/>
          <w:szCs w:val="22"/>
          <w:lang w:eastAsia="en-US"/>
        </w:rPr>
        <w:t>napuštenu terminologiju u struci. Žargonski se kod nas „fo</w:t>
      </w:r>
      <w:r w:rsidR="008D5D87">
        <w:rPr>
          <w:rFonts w:ascii="Arial" w:hAnsi="Arial" w:cs="Arial"/>
          <w:i/>
          <w:color w:val="000000"/>
          <w:sz w:val="22"/>
          <w:szCs w:val="22"/>
          <w:lang w:eastAsia="en-US"/>
        </w:rPr>
        <w:t>l</w:t>
      </w:r>
      <w:r w:rsidRPr="003A26BB">
        <w:rPr>
          <w:rFonts w:ascii="Arial" w:hAnsi="Arial" w:cs="Arial"/>
          <w:i/>
          <w:color w:val="000000"/>
          <w:sz w:val="22"/>
          <w:szCs w:val="22"/>
          <w:lang w:eastAsia="en-US"/>
        </w:rPr>
        <w:t>klorom“ nazivaju</w:t>
      </w:r>
      <w:r w:rsidR="00FA5B5B" w:rsidRPr="003A26BB">
        <w:rPr>
          <w:rFonts w:ascii="Arial" w:hAnsi="Arial" w:cs="Arial"/>
          <w:i/>
          <w:color w:val="000000"/>
          <w:sz w:val="22"/>
          <w:szCs w:val="22"/>
          <w:lang w:eastAsia="en-US"/>
        </w:rPr>
        <w:t xml:space="preserve"> tradicionalni </w:t>
      </w:r>
      <w:r w:rsidR="006C7BFC" w:rsidRPr="003A26BB">
        <w:rPr>
          <w:rFonts w:ascii="Arial" w:hAnsi="Arial" w:cs="Arial"/>
          <w:i/>
          <w:color w:val="000000"/>
          <w:sz w:val="22"/>
          <w:szCs w:val="22"/>
          <w:lang w:eastAsia="en-US"/>
        </w:rPr>
        <w:t xml:space="preserve">plesovi (igre) u </w:t>
      </w:r>
      <w:r w:rsidRPr="003A26BB">
        <w:rPr>
          <w:rFonts w:ascii="Arial" w:hAnsi="Arial" w:cs="Arial"/>
          <w:i/>
          <w:color w:val="000000"/>
          <w:sz w:val="22"/>
          <w:szCs w:val="22"/>
          <w:lang w:eastAsia="en-US"/>
        </w:rPr>
        <w:t>koreografisanom obliku, što je zapravo „folklorizam“ ili</w:t>
      </w:r>
      <w:r w:rsidR="00FA5B5B" w:rsidRPr="003A26BB">
        <w:rPr>
          <w:rFonts w:ascii="Arial" w:hAnsi="Arial" w:cs="Arial"/>
          <w:i/>
          <w:color w:val="000000"/>
          <w:sz w:val="22"/>
          <w:szCs w:val="22"/>
          <w:lang w:eastAsia="en-US"/>
        </w:rPr>
        <w:t xml:space="preserve"> scenska primjena / </w:t>
      </w:r>
      <w:r w:rsidRPr="003A26BB">
        <w:rPr>
          <w:rFonts w:ascii="Arial" w:hAnsi="Arial" w:cs="Arial"/>
          <w:i/>
          <w:color w:val="000000"/>
          <w:sz w:val="22"/>
          <w:szCs w:val="22"/>
          <w:lang w:eastAsia="en-US"/>
        </w:rPr>
        <w:t>adaptacija. Folklor se ne može igrati.</w:t>
      </w:r>
    </w:p>
    <w:p w:rsidR="00F42C38" w:rsidRPr="003A26BB" w:rsidRDefault="00F42C38" w:rsidP="00FA5B5B">
      <w:pPr>
        <w:jc w:val="both"/>
        <w:rPr>
          <w:rFonts w:ascii="Arial" w:hAnsi="Arial" w:cs="Arial"/>
          <w:color w:val="000000"/>
          <w:sz w:val="22"/>
          <w:szCs w:val="22"/>
          <w:lang w:eastAsia="en-US"/>
        </w:rPr>
      </w:pPr>
    </w:p>
    <w:p w:rsidR="00A64C39" w:rsidRDefault="00A64C39" w:rsidP="00FA5B5B">
      <w:pPr>
        <w:jc w:val="both"/>
        <w:rPr>
          <w:rFonts w:ascii="Arial" w:hAnsi="Arial" w:cs="Arial"/>
          <w:color w:val="000000"/>
          <w:sz w:val="22"/>
          <w:szCs w:val="22"/>
          <w:lang w:eastAsia="en-US"/>
        </w:rPr>
      </w:pPr>
      <w:r>
        <w:rPr>
          <w:rFonts w:ascii="Arial" w:hAnsi="Arial" w:cs="Arial"/>
          <w:color w:val="000000"/>
          <w:sz w:val="22"/>
          <w:szCs w:val="22"/>
          <w:lang w:eastAsia="en-US"/>
        </w:rPr>
        <w:t>U Sektorskoj analizi termin „folklor“ korišćen je kao opšteprihvaćeni izraz za narodne, odnosno tradicionalne igre i pjesme, bez pretenzija za ulaženje u naučne interpretacije, a kako bi se jednom riječju objedinilo djelovanje aktera amaterskog stvaralaštva, koji već i u svom nazivu sadrže odrednicu „folklorni“ ansambli. Uzevši</w:t>
      </w:r>
      <w:r w:rsidR="00D305EC">
        <w:rPr>
          <w:rFonts w:ascii="Arial" w:hAnsi="Arial" w:cs="Arial"/>
          <w:color w:val="000000"/>
          <w:sz w:val="22"/>
          <w:szCs w:val="22"/>
          <w:lang w:eastAsia="en-US"/>
        </w:rPr>
        <w:t xml:space="preserve"> u obzir citiranu sugestiju, u Sektorskoj a</w:t>
      </w:r>
      <w:r>
        <w:rPr>
          <w:rFonts w:ascii="Arial" w:hAnsi="Arial" w:cs="Arial"/>
          <w:color w:val="000000"/>
          <w:sz w:val="22"/>
          <w:szCs w:val="22"/>
          <w:lang w:eastAsia="en-US"/>
        </w:rPr>
        <w:t xml:space="preserve">nalizi je precizirano da se folklor odnosi </w:t>
      </w:r>
      <w:r w:rsidR="00165C45">
        <w:rPr>
          <w:rFonts w:ascii="Arial" w:hAnsi="Arial" w:cs="Arial"/>
          <w:color w:val="000000"/>
          <w:sz w:val="22"/>
          <w:szCs w:val="22"/>
          <w:lang w:eastAsia="en-US"/>
        </w:rPr>
        <w:t>na tradicionalne plesove/igre</w:t>
      </w:r>
      <w:r>
        <w:rPr>
          <w:rFonts w:ascii="Arial" w:hAnsi="Arial" w:cs="Arial"/>
          <w:color w:val="000000"/>
          <w:sz w:val="22"/>
          <w:szCs w:val="22"/>
          <w:lang w:eastAsia="en-US"/>
        </w:rPr>
        <w:t xml:space="preserve"> i pjesme.</w:t>
      </w:r>
    </w:p>
    <w:p w:rsidR="00F42C38" w:rsidRPr="003A26BB" w:rsidRDefault="00F42C38" w:rsidP="00FA5B5B">
      <w:pPr>
        <w:jc w:val="both"/>
        <w:rPr>
          <w:rFonts w:ascii="Arial" w:hAnsi="Arial" w:cs="Arial"/>
          <w:color w:val="000000"/>
          <w:sz w:val="22"/>
          <w:szCs w:val="22"/>
          <w:lang w:eastAsia="en-US"/>
        </w:rPr>
      </w:pPr>
    </w:p>
    <w:p w:rsidR="00393A49" w:rsidRPr="003A26BB" w:rsidRDefault="00F42C38" w:rsidP="00FA5B5B">
      <w:pPr>
        <w:autoSpaceDE w:val="0"/>
        <w:autoSpaceDN w:val="0"/>
        <w:adjustRightInd w:val="0"/>
        <w:jc w:val="both"/>
        <w:rPr>
          <w:rFonts w:ascii="Arial" w:hAnsi="Arial" w:cs="Arial"/>
          <w:i/>
          <w:sz w:val="22"/>
          <w:szCs w:val="22"/>
          <w:lang w:eastAsia="en-US"/>
        </w:rPr>
      </w:pPr>
      <w:r w:rsidRPr="003A26BB">
        <w:rPr>
          <w:rFonts w:ascii="Arial" w:hAnsi="Arial" w:cs="Arial"/>
          <w:sz w:val="22"/>
          <w:szCs w:val="22"/>
          <w:lang w:eastAsia="en-US"/>
        </w:rPr>
        <w:t xml:space="preserve">2. </w:t>
      </w:r>
      <w:r w:rsidRPr="003A26BB">
        <w:rPr>
          <w:rFonts w:ascii="Arial" w:hAnsi="Arial" w:cs="Arial"/>
          <w:i/>
          <w:sz w:val="22"/>
          <w:szCs w:val="22"/>
          <w:lang w:eastAsia="en-US"/>
        </w:rPr>
        <w:t>Problem uopštavanja – nije zadovoljavajuće uopš</w:t>
      </w:r>
      <w:r w:rsidR="006C7BFC" w:rsidRPr="003A26BB">
        <w:rPr>
          <w:rFonts w:ascii="Arial" w:hAnsi="Arial" w:cs="Arial"/>
          <w:i/>
          <w:sz w:val="22"/>
          <w:szCs w:val="22"/>
          <w:lang w:eastAsia="en-US"/>
        </w:rPr>
        <w:t xml:space="preserve">titi repertoare </w:t>
      </w:r>
      <w:r w:rsidRPr="003A26BB">
        <w:rPr>
          <w:rFonts w:ascii="Arial" w:hAnsi="Arial" w:cs="Arial"/>
          <w:i/>
          <w:sz w:val="22"/>
          <w:szCs w:val="22"/>
          <w:lang w:eastAsia="en-US"/>
        </w:rPr>
        <w:t>ansambala jer se oni drastično razlikuju u smislu izvođačkog kvaliteta i repertoara</w:t>
      </w:r>
      <w:r w:rsidR="00820D44" w:rsidRPr="003A26BB">
        <w:rPr>
          <w:rFonts w:ascii="Arial" w:hAnsi="Arial" w:cs="Arial"/>
          <w:i/>
          <w:sz w:val="22"/>
          <w:szCs w:val="22"/>
          <w:lang w:eastAsia="en-US"/>
        </w:rPr>
        <w:t>.</w:t>
      </w:r>
    </w:p>
    <w:p w:rsidR="00FA5B5B" w:rsidRPr="00695528" w:rsidRDefault="00820D44" w:rsidP="00695528">
      <w:pPr>
        <w:autoSpaceDE w:val="0"/>
        <w:autoSpaceDN w:val="0"/>
        <w:adjustRightInd w:val="0"/>
        <w:jc w:val="both"/>
        <w:rPr>
          <w:rFonts w:ascii="Arial" w:hAnsi="Arial" w:cs="Arial"/>
          <w:i/>
          <w:color w:val="FF0000"/>
          <w:sz w:val="22"/>
          <w:szCs w:val="22"/>
          <w:lang w:eastAsia="en-US"/>
        </w:rPr>
      </w:pPr>
      <w:r w:rsidRPr="003A26BB">
        <w:rPr>
          <w:rFonts w:ascii="Arial" w:hAnsi="Arial" w:cs="Arial"/>
          <w:i/>
          <w:sz w:val="22"/>
          <w:szCs w:val="22"/>
          <w:lang w:eastAsia="en-US"/>
        </w:rPr>
        <w:t>Naime, ansambli uglavnom nastupaju uz plejbek „sumnjivog“ kv</w:t>
      </w:r>
      <w:r w:rsidR="00393A49" w:rsidRPr="003A26BB">
        <w:rPr>
          <w:rFonts w:ascii="Arial" w:hAnsi="Arial" w:cs="Arial"/>
          <w:i/>
          <w:sz w:val="22"/>
          <w:szCs w:val="22"/>
          <w:lang w:eastAsia="en-US"/>
        </w:rPr>
        <w:t xml:space="preserve">aliteta, sa </w:t>
      </w:r>
      <w:r w:rsidRPr="003A26BB">
        <w:rPr>
          <w:rFonts w:ascii="Arial" w:hAnsi="Arial" w:cs="Arial"/>
          <w:i/>
          <w:sz w:val="22"/>
          <w:szCs w:val="22"/>
          <w:lang w:eastAsia="en-US"/>
        </w:rPr>
        <w:t>instrumentima koji nijesu „narodni“, tj. tradicionalni –</w:t>
      </w:r>
      <w:r w:rsidR="00393A49" w:rsidRPr="003A26BB">
        <w:rPr>
          <w:rFonts w:ascii="Arial" w:hAnsi="Arial" w:cs="Arial"/>
          <w:i/>
          <w:sz w:val="22"/>
          <w:szCs w:val="22"/>
          <w:lang w:eastAsia="en-US"/>
        </w:rPr>
        <w:t xml:space="preserve"> te se javnost dovodi u zabludu </w:t>
      </w:r>
      <w:r w:rsidRPr="003A26BB">
        <w:rPr>
          <w:rFonts w:ascii="Arial" w:hAnsi="Arial" w:cs="Arial"/>
          <w:i/>
          <w:sz w:val="22"/>
          <w:szCs w:val="22"/>
          <w:lang w:eastAsia="en-US"/>
        </w:rPr>
        <w:t>takvim izvođenjima koje se normiraju kao „čuvanje trad</w:t>
      </w:r>
      <w:r w:rsidR="00393A49" w:rsidRPr="003A26BB">
        <w:rPr>
          <w:rFonts w:ascii="Arial" w:hAnsi="Arial" w:cs="Arial"/>
          <w:i/>
          <w:sz w:val="22"/>
          <w:szCs w:val="22"/>
          <w:lang w:eastAsia="en-US"/>
        </w:rPr>
        <w:t xml:space="preserve">icije“. Praktično: postava koja </w:t>
      </w:r>
      <w:r w:rsidRPr="003A26BB">
        <w:rPr>
          <w:rFonts w:ascii="Arial" w:hAnsi="Arial" w:cs="Arial"/>
          <w:i/>
          <w:sz w:val="22"/>
          <w:szCs w:val="22"/>
          <w:lang w:eastAsia="en-US"/>
        </w:rPr>
        <w:t xml:space="preserve">je na sceni ne može izvesti ono što je na audio zapisu što je tipičan </w:t>
      </w:r>
      <w:r w:rsidR="00393A49" w:rsidRPr="003A26BB">
        <w:rPr>
          <w:rFonts w:ascii="Arial" w:hAnsi="Arial" w:cs="Arial"/>
          <w:i/>
          <w:sz w:val="22"/>
          <w:szCs w:val="22"/>
          <w:lang w:eastAsia="en-US"/>
        </w:rPr>
        <w:t xml:space="preserve">primjer, najblaže </w:t>
      </w:r>
      <w:r w:rsidRPr="003A26BB">
        <w:rPr>
          <w:rFonts w:ascii="Arial" w:hAnsi="Arial" w:cs="Arial"/>
          <w:i/>
          <w:sz w:val="22"/>
          <w:szCs w:val="22"/>
          <w:lang w:eastAsia="en-US"/>
        </w:rPr>
        <w:t>rečeno, prevare. Naravno, ovdje se ne dovode u pit</w:t>
      </w:r>
      <w:r w:rsidR="00393A49" w:rsidRPr="003A26BB">
        <w:rPr>
          <w:rFonts w:ascii="Arial" w:hAnsi="Arial" w:cs="Arial"/>
          <w:i/>
          <w:sz w:val="22"/>
          <w:szCs w:val="22"/>
          <w:lang w:eastAsia="en-US"/>
        </w:rPr>
        <w:t xml:space="preserve">anje umjetničke obrade modernim </w:t>
      </w:r>
      <w:r w:rsidRPr="003A26BB">
        <w:rPr>
          <w:rFonts w:ascii="Arial" w:hAnsi="Arial" w:cs="Arial"/>
          <w:i/>
          <w:sz w:val="22"/>
          <w:szCs w:val="22"/>
          <w:lang w:eastAsia="en-US"/>
        </w:rPr>
        <w:t>stilovima, već sam kvalitet i jasna odrednica da to ne</w:t>
      </w:r>
      <w:r w:rsidR="00393A49" w:rsidRPr="003A26BB">
        <w:rPr>
          <w:rFonts w:ascii="Arial" w:hAnsi="Arial" w:cs="Arial"/>
          <w:i/>
          <w:sz w:val="22"/>
          <w:szCs w:val="22"/>
          <w:lang w:eastAsia="en-US"/>
        </w:rPr>
        <w:t xml:space="preserve"> nije „tradicija“ i „izvornost“ </w:t>
      </w:r>
      <w:r w:rsidRPr="003A26BB">
        <w:rPr>
          <w:rFonts w:ascii="Arial" w:hAnsi="Arial" w:cs="Arial"/>
          <w:i/>
          <w:sz w:val="22"/>
          <w:szCs w:val="22"/>
          <w:lang w:eastAsia="en-US"/>
        </w:rPr>
        <w:t>(prema definiciji navedenoj u citatu iz Zako</w:t>
      </w:r>
      <w:r w:rsidR="00393A49" w:rsidRPr="003A26BB">
        <w:rPr>
          <w:rFonts w:ascii="Arial" w:hAnsi="Arial" w:cs="Arial"/>
          <w:i/>
          <w:sz w:val="22"/>
          <w:szCs w:val="22"/>
          <w:lang w:eastAsia="en-US"/>
        </w:rPr>
        <w:t xml:space="preserve">na) crnogorskog naroda u smislu </w:t>
      </w:r>
      <w:r w:rsidRPr="003A26BB">
        <w:rPr>
          <w:rFonts w:ascii="Arial" w:hAnsi="Arial" w:cs="Arial"/>
          <w:i/>
          <w:sz w:val="22"/>
          <w:szCs w:val="22"/>
          <w:lang w:eastAsia="en-US"/>
        </w:rPr>
        <w:t>naslijeđene tradicije (izvođene u nošnji). Kategorisanje n</w:t>
      </w:r>
      <w:r w:rsidR="00393A49" w:rsidRPr="003A26BB">
        <w:rPr>
          <w:rFonts w:ascii="Arial" w:hAnsi="Arial" w:cs="Arial"/>
          <w:i/>
          <w:sz w:val="22"/>
          <w:szCs w:val="22"/>
          <w:lang w:eastAsia="en-US"/>
        </w:rPr>
        <w:t xml:space="preserve">ivoa stilizacije tradicionalnih </w:t>
      </w:r>
      <w:r w:rsidRPr="003A26BB">
        <w:rPr>
          <w:rFonts w:ascii="Arial" w:hAnsi="Arial" w:cs="Arial"/>
          <w:i/>
          <w:sz w:val="22"/>
          <w:szCs w:val="22"/>
          <w:lang w:eastAsia="en-US"/>
        </w:rPr>
        <w:t>plesova („narodnih igara“) koje može biti polazna o</w:t>
      </w:r>
      <w:r w:rsidR="00393A49" w:rsidRPr="003A26BB">
        <w:rPr>
          <w:rFonts w:ascii="Arial" w:hAnsi="Arial" w:cs="Arial"/>
          <w:i/>
          <w:sz w:val="22"/>
          <w:szCs w:val="22"/>
          <w:lang w:eastAsia="en-US"/>
        </w:rPr>
        <w:t xml:space="preserve">snova, a koje predlažemo jeste: </w:t>
      </w:r>
      <w:r w:rsidRPr="003A26BB">
        <w:rPr>
          <w:rFonts w:ascii="Arial" w:hAnsi="Arial" w:cs="Arial"/>
          <w:i/>
          <w:sz w:val="22"/>
          <w:szCs w:val="22"/>
          <w:lang w:eastAsia="en-US"/>
        </w:rPr>
        <w:t>prerada, obrada i kompozicija (dr Vesna Bajić Stojiljković).</w:t>
      </w:r>
    </w:p>
    <w:p w:rsidR="006C7BFC" w:rsidRPr="003A26BB" w:rsidRDefault="006C7BFC" w:rsidP="00FA5B5B">
      <w:pPr>
        <w:jc w:val="both"/>
        <w:rPr>
          <w:rFonts w:ascii="Arial" w:hAnsi="Arial" w:cs="Arial"/>
          <w:sz w:val="22"/>
          <w:szCs w:val="22"/>
        </w:rPr>
      </w:pPr>
    </w:p>
    <w:p w:rsidR="00FA5B5B" w:rsidRPr="00F55FB6" w:rsidRDefault="000410F7" w:rsidP="00FA5B5B">
      <w:pPr>
        <w:jc w:val="both"/>
        <w:rPr>
          <w:rFonts w:ascii="Arial" w:hAnsi="Arial" w:cs="Arial"/>
          <w:sz w:val="22"/>
          <w:szCs w:val="22"/>
          <w:lang w:eastAsia="en-US"/>
        </w:rPr>
      </w:pPr>
      <w:r w:rsidRPr="00F55FB6">
        <w:rPr>
          <w:rFonts w:ascii="Arial" w:hAnsi="Arial" w:cs="Arial"/>
          <w:sz w:val="22"/>
          <w:szCs w:val="22"/>
          <w:lang w:eastAsia="en-US"/>
        </w:rPr>
        <w:t xml:space="preserve">Sektorska analiza je dokument koji </w:t>
      </w:r>
      <w:r w:rsidR="00820D44" w:rsidRPr="00F55FB6">
        <w:rPr>
          <w:rFonts w:ascii="Arial" w:hAnsi="Arial" w:cs="Arial"/>
          <w:sz w:val="22"/>
          <w:szCs w:val="22"/>
          <w:lang w:eastAsia="en-US"/>
        </w:rPr>
        <w:t>predstavlja osnov za utvrđivanje prioritetnih oblasti i potrebnih sredstava za finansiranje projekata i programa NVO iz državnog budžeta, odnosno za pripremu javnog konkursa. U tom kontekst</w:t>
      </w:r>
      <w:r w:rsidR="00393A49" w:rsidRPr="00F55FB6">
        <w:rPr>
          <w:rFonts w:ascii="Arial" w:hAnsi="Arial" w:cs="Arial"/>
          <w:sz w:val="22"/>
          <w:szCs w:val="22"/>
          <w:lang w:eastAsia="en-US"/>
        </w:rPr>
        <w:t>u</w:t>
      </w:r>
      <w:r w:rsidR="003B30D5" w:rsidRPr="00F55FB6">
        <w:rPr>
          <w:rFonts w:ascii="Arial" w:hAnsi="Arial" w:cs="Arial"/>
          <w:sz w:val="22"/>
          <w:szCs w:val="22"/>
          <w:lang w:eastAsia="en-US"/>
        </w:rPr>
        <w:t xml:space="preserve">, </w:t>
      </w:r>
      <w:r w:rsidR="00393A49" w:rsidRPr="00F55FB6">
        <w:rPr>
          <w:rFonts w:ascii="Arial" w:hAnsi="Arial" w:cs="Arial"/>
          <w:sz w:val="22"/>
          <w:szCs w:val="22"/>
          <w:lang w:eastAsia="en-US"/>
        </w:rPr>
        <w:t xml:space="preserve">kategorisanje </w:t>
      </w:r>
      <w:r w:rsidR="00F55FB6" w:rsidRPr="00F55FB6">
        <w:rPr>
          <w:rFonts w:ascii="Arial" w:hAnsi="Arial" w:cs="Arial"/>
          <w:sz w:val="22"/>
          <w:szCs w:val="22"/>
          <w:lang w:eastAsia="en-US"/>
        </w:rPr>
        <w:t>nivoa stilizacije tradicionalnih plesova s aspekta</w:t>
      </w:r>
      <w:r w:rsidR="00FA5B5B" w:rsidRPr="00F55FB6">
        <w:rPr>
          <w:rFonts w:ascii="Arial" w:hAnsi="Arial" w:cs="Arial"/>
          <w:sz w:val="22"/>
          <w:szCs w:val="22"/>
          <w:lang w:eastAsia="en-US"/>
        </w:rPr>
        <w:t xml:space="preserve"> </w:t>
      </w:r>
      <w:r w:rsidR="004E4AB2" w:rsidRPr="00F55FB6">
        <w:rPr>
          <w:rFonts w:ascii="Arial" w:hAnsi="Arial" w:cs="Arial"/>
          <w:sz w:val="22"/>
          <w:szCs w:val="22"/>
          <w:lang w:eastAsia="en-US"/>
        </w:rPr>
        <w:t>repertoara i izvođačkog kvalitet</w:t>
      </w:r>
      <w:r w:rsidR="00F55FB6" w:rsidRPr="00F55FB6">
        <w:rPr>
          <w:rFonts w:ascii="Arial" w:hAnsi="Arial" w:cs="Arial"/>
          <w:sz w:val="22"/>
          <w:szCs w:val="22"/>
          <w:lang w:eastAsia="en-US"/>
        </w:rPr>
        <w:t>a,</w:t>
      </w:r>
      <w:r w:rsidR="004E4AB2" w:rsidRPr="00F55FB6">
        <w:rPr>
          <w:rFonts w:ascii="Arial" w:hAnsi="Arial" w:cs="Arial"/>
          <w:sz w:val="22"/>
          <w:szCs w:val="22"/>
          <w:lang w:eastAsia="en-US"/>
        </w:rPr>
        <w:t xml:space="preserve"> </w:t>
      </w:r>
      <w:r w:rsidR="00FA5B5B" w:rsidRPr="00F55FB6">
        <w:rPr>
          <w:rFonts w:ascii="Arial" w:hAnsi="Arial" w:cs="Arial"/>
          <w:sz w:val="22"/>
          <w:szCs w:val="22"/>
          <w:lang w:eastAsia="en-US"/>
        </w:rPr>
        <w:t>kao</w:t>
      </w:r>
      <w:r w:rsidR="00393A49" w:rsidRPr="00F55FB6">
        <w:rPr>
          <w:rFonts w:ascii="Arial" w:hAnsi="Arial" w:cs="Arial"/>
          <w:sz w:val="22"/>
          <w:szCs w:val="22"/>
          <w:lang w:eastAsia="en-US"/>
        </w:rPr>
        <w:t xml:space="preserve"> </w:t>
      </w:r>
      <w:r w:rsidR="00FA5B5B" w:rsidRPr="00F55FB6">
        <w:rPr>
          <w:rFonts w:ascii="Arial" w:hAnsi="Arial" w:cs="Arial"/>
          <w:sz w:val="22"/>
          <w:szCs w:val="22"/>
          <w:lang w:eastAsia="en-US"/>
        </w:rPr>
        <w:t xml:space="preserve">i detaljnija </w:t>
      </w:r>
      <w:r w:rsidR="009B7177" w:rsidRPr="00F55FB6">
        <w:rPr>
          <w:rFonts w:ascii="Arial" w:hAnsi="Arial" w:cs="Arial"/>
          <w:sz w:val="22"/>
          <w:szCs w:val="22"/>
          <w:lang w:eastAsia="en-US"/>
        </w:rPr>
        <w:t xml:space="preserve">stručna </w:t>
      </w:r>
      <w:r w:rsidR="00FA5B5B" w:rsidRPr="00F55FB6">
        <w:rPr>
          <w:rFonts w:ascii="Arial" w:hAnsi="Arial" w:cs="Arial"/>
          <w:sz w:val="22"/>
          <w:szCs w:val="22"/>
          <w:lang w:eastAsia="en-US"/>
        </w:rPr>
        <w:t>elaboracija</w:t>
      </w:r>
      <w:r w:rsidR="00A9201F" w:rsidRPr="00F55FB6">
        <w:rPr>
          <w:rFonts w:ascii="Arial" w:hAnsi="Arial" w:cs="Arial"/>
          <w:sz w:val="22"/>
          <w:szCs w:val="22"/>
          <w:lang w:eastAsia="en-US"/>
        </w:rPr>
        <w:t xml:space="preserve">, </w:t>
      </w:r>
      <w:r w:rsidR="00FA5B5B" w:rsidRPr="00F55FB6">
        <w:rPr>
          <w:rFonts w:ascii="Arial" w:hAnsi="Arial" w:cs="Arial"/>
          <w:sz w:val="22"/>
          <w:szCs w:val="22"/>
          <w:lang w:eastAsia="en-US"/>
        </w:rPr>
        <w:t>prevazilaze</w:t>
      </w:r>
      <w:r w:rsidR="00393A49" w:rsidRPr="00F55FB6">
        <w:rPr>
          <w:rFonts w:ascii="Arial" w:hAnsi="Arial" w:cs="Arial"/>
          <w:sz w:val="22"/>
          <w:szCs w:val="22"/>
          <w:lang w:eastAsia="en-US"/>
        </w:rPr>
        <w:t xml:space="preserve"> potr</w:t>
      </w:r>
      <w:r w:rsidR="00FA5B5B" w:rsidRPr="00F55FB6">
        <w:rPr>
          <w:rFonts w:ascii="Arial" w:hAnsi="Arial" w:cs="Arial"/>
          <w:sz w:val="22"/>
          <w:szCs w:val="22"/>
          <w:lang w:eastAsia="en-US"/>
        </w:rPr>
        <w:t xml:space="preserve">ebe </w:t>
      </w:r>
      <w:r w:rsidR="00393A49" w:rsidRPr="00F55FB6">
        <w:rPr>
          <w:rFonts w:ascii="Arial" w:hAnsi="Arial" w:cs="Arial"/>
          <w:sz w:val="22"/>
          <w:szCs w:val="22"/>
          <w:lang w:eastAsia="en-US"/>
        </w:rPr>
        <w:t>ovog dokumenta.</w:t>
      </w:r>
    </w:p>
    <w:p w:rsidR="004617A3" w:rsidRPr="003A26BB" w:rsidRDefault="004617A3" w:rsidP="00FA5B5B">
      <w:pPr>
        <w:jc w:val="both"/>
        <w:rPr>
          <w:rFonts w:ascii="Arial" w:hAnsi="Arial" w:cs="Arial"/>
          <w:color w:val="FF0000"/>
          <w:sz w:val="22"/>
          <w:szCs w:val="22"/>
          <w:lang w:eastAsia="en-US"/>
        </w:rPr>
      </w:pPr>
    </w:p>
    <w:p w:rsidR="001C6CA6" w:rsidRPr="001B5E1D" w:rsidRDefault="001C6CA6" w:rsidP="001C6CA6">
      <w:pPr>
        <w:jc w:val="both"/>
        <w:rPr>
          <w:rFonts w:ascii="Arial" w:hAnsi="Arial" w:cs="Arial"/>
          <w:i/>
          <w:sz w:val="22"/>
          <w:szCs w:val="22"/>
          <w:lang w:eastAsia="en-US"/>
        </w:rPr>
      </w:pPr>
      <w:r w:rsidRPr="001B5E1D">
        <w:rPr>
          <w:rFonts w:ascii="Arial" w:hAnsi="Arial" w:cs="Arial"/>
          <w:sz w:val="22"/>
          <w:szCs w:val="22"/>
          <w:lang w:eastAsia="en-US"/>
        </w:rPr>
        <w:t>3.</w:t>
      </w:r>
      <w:r w:rsidRPr="001B5E1D">
        <w:rPr>
          <w:rFonts w:ascii="Arial" w:hAnsi="Arial" w:cs="Arial"/>
          <w:i/>
          <w:sz w:val="22"/>
          <w:szCs w:val="22"/>
          <w:lang w:eastAsia="en-US"/>
        </w:rPr>
        <w:t xml:space="preserve"> Komisije za dodjelu sredstava – problematika</w:t>
      </w:r>
    </w:p>
    <w:p w:rsidR="004617A3" w:rsidRPr="001C6CA6" w:rsidRDefault="001C6CA6" w:rsidP="001C6CA6">
      <w:pPr>
        <w:jc w:val="both"/>
        <w:rPr>
          <w:rFonts w:ascii="Arial" w:hAnsi="Arial" w:cs="Arial"/>
          <w:i/>
          <w:sz w:val="22"/>
          <w:szCs w:val="22"/>
          <w:lang w:eastAsia="en-US"/>
        </w:rPr>
      </w:pPr>
      <w:r w:rsidRPr="001B5E1D">
        <w:rPr>
          <w:rFonts w:ascii="Arial" w:hAnsi="Arial" w:cs="Arial"/>
          <w:i/>
          <w:sz w:val="22"/>
          <w:szCs w:val="22"/>
          <w:lang w:eastAsia="en-US"/>
        </w:rPr>
        <w:t>Predlažemo da se na sledećim konkursima obavezno nakon odluka objave imena članova komisija i ocjene svih projekata, kako bismo imali uvid u sve što nije dobro napisano i otklonili moguće sumnje u nepotizam i netransaprentan rad. Dalje, smatramo da bi trebalo da u svakoj komisiji bude makar jedan muzičar, a ne da se dešava da likovni umjetnici (uz sve uvažavanje) daju presudne ocjene za nešto što se tiče muzike, naročito one sa etno-predznakom koja nema iste odlike kao savremena muzika. Takođe, ukoliko je tačna informacija da se komisije mijenjaju sa novim ministrima iako je konkurs u toku, smatramo da ni to nije dobra praksa i da dovodi do kašnjenja i pretpostavki mogućih nepravilnosti u radu. Kod mo</w:t>
      </w:r>
      <w:r w:rsidR="008D5D87" w:rsidRPr="001B5E1D">
        <w:rPr>
          <w:rFonts w:ascii="Arial" w:hAnsi="Arial" w:cs="Arial"/>
          <w:i/>
          <w:sz w:val="22"/>
          <w:szCs w:val="22"/>
          <w:lang w:eastAsia="en-US"/>
        </w:rPr>
        <w:t>gućih konkursa namijenjenih KUD-</w:t>
      </w:r>
      <w:r w:rsidRPr="001B5E1D">
        <w:rPr>
          <w:rFonts w:ascii="Arial" w:hAnsi="Arial" w:cs="Arial"/>
          <w:i/>
          <w:sz w:val="22"/>
          <w:szCs w:val="22"/>
          <w:lang w:eastAsia="en-US"/>
        </w:rPr>
        <w:t>ovima posebno bi trebalo obratiti pažnju da u komisijama ne budu bivši ili sadašnji članovi KUD-ova i njihovih uprava.</w:t>
      </w:r>
    </w:p>
    <w:p w:rsidR="001C6CA6" w:rsidRDefault="001C6CA6" w:rsidP="001C6CA6">
      <w:pPr>
        <w:jc w:val="both"/>
        <w:rPr>
          <w:rFonts w:ascii="Arial" w:hAnsi="Arial" w:cs="Arial"/>
          <w:color w:val="FF0000"/>
          <w:sz w:val="22"/>
          <w:szCs w:val="22"/>
          <w:lang w:eastAsia="en-US"/>
        </w:rPr>
      </w:pPr>
    </w:p>
    <w:p w:rsidR="001C6CA6" w:rsidRDefault="001C6CA6" w:rsidP="001C6CA6">
      <w:pPr>
        <w:jc w:val="both"/>
        <w:rPr>
          <w:rFonts w:ascii="Arial" w:hAnsi="Arial" w:cs="Arial"/>
          <w:color w:val="000000"/>
          <w:sz w:val="22"/>
          <w:szCs w:val="22"/>
          <w:lang w:eastAsia="en-US"/>
        </w:rPr>
      </w:pPr>
      <w:r w:rsidRPr="001C6CA6">
        <w:rPr>
          <w:rFonts w:ascii="Arial" w:hAnsi="Arial" w:cs="Arial"/>
          <w:color w:val="000000"/>
          <w:sz w:val="22"/>
          <w:szCs w:val="22"/>
          <w:lang w:eastAsia="en-US"/>
        </w:rPr>
        <w:t>Odluka o</w:t>
      </w:r>
      <w:r>
        <w:rPr>
          <w:rFonts w:ascii="Arial" w:hAnsi="Arial" w:cs="Arial"/>
          <w:color w:val="000000"/>
          <w:sz w:val="22"/>
          <w:szCs w:val="22"/>
          <w:lang w:eastAsia="en-US"/>
        </w:rPr>
        <w:t xml:space="preserve"> raspodjeli sredstava sadrži imena </w:t>
      </w:r>
      <w:r w:rsidR="008D5D87">
        <w:rPr>
          <w:rFonts w:ascii="Arial" w:hAnsi="Arial" w:cs="Arial"/>
          <w:color w:val="000000"/>
          <w:sz w:val="22"/>
          <w:szCs w:val="22"/>
          <w:lang w:eastAsia="en-US"/>
        </w:rPr>
        <w:t xml:space="preserve">svih </w:t>
      </w:r>
      <w:r>
        <w:rPr>
          <w:rFonts w:ascii="Arial" w:hAnsi="Arial" w:cs="Arial"/>
          <w:color w:val="000000"/>
          <w:sz w:val="22"/>
          <w:szCs w:val="22"/>
          <w:lang w:eastAsia="en-US"/>
        </w:rPr>
        <w:t>članova Komisije, a Zakonom o nevladinim organizacijama (član 32b) propisan je sastav Komisije. Naime, Komisiju čine predsjednik i dva člana, od kojih su predsjednik i jedan član državni službenici u ministarstvu, a drugi član predstavnik nevladinih organizacija koji se bira na osnovu javnog poziva. Istim članom propisano je da predstavnik NVO ne može učestvovati u odlučivanju o projektnoj prijavi koju je podnijela NVO koja ga je predložila za člana Komisije.</w:t>
      </w:r>
    </w:p>
    <w:p w:rsidR="001C6CA6" w:rsidRDefault="001C6CA6" w:rsidP="001C6CA6">
      <w:pPr>
        <w:jc w:val="both"/>
        <w:rPr>
          <w:rFonts w:ascii="Arial" w:hAnsi="Arial" w:cs="Arial"/>
          <w:color w:val="000000"/>
          <w:sz w:val="22"/>
          <w:szCs w:val="22"/>
          <w:lang w:eastAsia="en-US"/>
        </w:rPr>
      </w:pPr>
      <w:r>
        <w:rPr>
          <w:rFonts w:ascii="Arial" w:hAnsi="Arial" w:cs="Arial"/>
          <w:color w:val="000000"/>
          <w:sz w:val="22"/>
          <w:szCs w:val="22"/>
          <w:lang w:eastAsia="en-US"/>
        </w:rPr>
        <w:lastRenderedPageBreak/>
        <w:t>Što se tiče ocjena projekata, javno se objavljuje rang lista koja sadrži konačan broj bodova svih projekata, a aplikanti su slobodni da zatraže uvid u bodovnu listu sopstvenog projekta koja sadrži ocjene po svim mjerilima i obrazloženja dodijeljnih bodova.</w:t>
      </w:r>
    </w:p>
    <w:p w:rsidR="00D33DCF" w:rsidRDefault="00D33DCF" w:rsidP="001C6CA6">
      <w:pPr>
        <w:jc w:val="both"/>
        <w:rPr>
          <w:rFonts w:ascii="Arial" w:hAnsi="Arial" w:cs="Arial"/>
          <w:color w:val="000000"/>
          <w:sz w:val="22"/>
          <w:szCs w:val="22"/>
          <w:lang w:eastAsia="en-US"/>
        </w:rPr>
      </w:pPr>
    </w:p>
    <w:p w:rsidR="00D33DCF" w:rsidRPr="00D33DCF" w:rsidRDefault="00D33DCF" w:rsidP="00D33DCF">
      <w:pPr>
        <w:jc w:val="both"/>
        <w:rPr>
          <w:rFonts w:ascii="Arial" w:hAnsi="Arial" w:cs="Arial"/>
          <w:i/>
          <w:color w:val="000000"/>
          <w:sz w:val="22"/>
          <w:szCs w:val="22"/>
          <w:lang w:eastAsia="en-US"/>
        </w:rPr>
      </w:pPr>
      <w:r>
        <w:rPr>
          <w:rFonts w:ascii="Arial" w:hAnsi="Arial" w:cs="Arial"/>
          <w:i/>
          <w:color w:val="000000"/>
          <w:sz w:val="22"/>
          <w:szCs w:val="22"/>
          <w:lang w:eastAsia="en-US"/>
        </w:rPr>
        <w:t xml:space="preserve">4. </w:t>
      </w:r>
      <w:r w:rsidRPr="00D33DCF">
        <w:rPr>
          <w:rFonts w:ascii="Arial" w:hAnsi="Arial" w:cs="Arial"/>
          <w:i/>
          <w:color w:val="000000"/>
          <w:sz w:val="22"/>
          <w:szCs w:val="22"/>
          <w:lang w:eastAsia="en-US"/>
        </w:rPr>
        <w:t>Problem kašnjenja objave rezultata konkursa</w:t>
      </w:r>
      <w:r w:rsidR="00766E04">
        <w:rPr>
          <w:rFonts w:ascii="Arial" w:hAnsi="Arial" w:cs="Arial"/>
          <w:i/>
          <w:color w:val="000000"/>
          <w:sz w:val="22"/>
          <w:szCs w:val="22"/>
          <w:lang w:eastAsia="en-US"/>
        </w:rPr>
        <w:t xml:space="preserve"> </w:t>
      </w:r>
      <w:r w:rsidRPr="00D33DCF">
        <w:rPr>
          <w:rFonts w:ascii="Arial" w:hAnsi="Arial" w:cs="Arial"/>
          <w:i/>
          <w:color w:val="000000"/>
          <w:sz w:val="22"/>
          <w:szCs w:val="22"/>
          <w:lang w:eastAsia="en-US"/>
        </w:rPr>
        <w:t>– Ovoj temi nije potrebna neka posebna analiza. Potrebno je da Ministarstvo shvati da neko udruženje planira rad na osnovu apliciranja na konkurse. Niko se ne obazire na naš trud oko pisanja projekata kada se konkursi, jednostavno, ponište, ili se zvanično niko ne oglašava tim povodom.</w:t>
      </w:r>
    </w:p>
    <w:p w:rsidR="001C6CA6" w:rsidRDefault="001C6CA6" w:rsidP="001C6CA6">
      <w:pPr>
        <w:jc w:val="both"/>
        <w:rPr>
          <w:rFonts w:ascii="Arial" w:hAnsi="Arial" w:cs="Arial"/>
          <w:color w:val="000000"/>
          <w:sz w:val="22"/>
          <w:szCs w:val="22"/>
          <w:lang w:eastAsia="en-US"/>
        </w:rPr>
      </w:pPr>
    </w:p>
    <w:p w:rsidR="00822713" w:rsidRDefault="005F5340" w:rsidP="001C6CA6">
      <w:pPr>
        <w:jc w:val="both"/>
        <w:rPr>
          <w:rFonts w:ascii="Arial" w:hAnsi="Arial" w:cs="Arial"/>
          <w:color w:val="000000"/>
          <w:sz w:val="22"/>
          <w:szCs w:val="22"/>
          <w:lang w:eastAsia="en-US"/>
        </w:rPr>
      </w:pPr>
      <w:r>
        <w:rPr>
          <w:rFonts w:ascii="Arial" w:hAnsi="Arial" w:cs="Arial"/>
          <w:color w:val="000000"/>
          <w:sz w:val="22"/>
          <w:szCs w:val="22"/>
          <w:lang w:eastAsia="en-US"/>
        </w:rPr>
        <w:t>Zakon o nevladinim organizacijama ne propisuje rok za donošenje Odluke o raspodjeli sredstava</w:t>
      </w:r>
      <w:r w:rsidR="003D775F">
        <w:rPr>
          <w:rFonts w:ascii="Arial" w:hAnsi="Arial" w:cs="Arial"/>
          <w:color w:val="000000"/>
          <w:sz w:val="22"/>
          <w:szCs w:val="22"/>
          <w:lang w:eastAsia="en-US"/>
        </w:rPr>
        <w:t>, iako to nije opravdanje za predugo trajanje kompletnog postupka. Zapravo, p</w:t>
      </w:r>
      <w:r w:rsidR="00766E04">
        <w:rPr>
          <w:rFonts w:ascii="Arial" w:hAnsi="Arial" w:cs="Arial"/>
          <w:color w:val="000000"/>
          <w:sz w:val="22"/>
          <w:szCs w:val="22"/>
          <w:lang w:eastAsia="en-US"/>
        </w:rPr>
        <w:t xml:space="preserve">rocedura </w:t>
      </w:r>
      <w:r w:rsidR="00822713">
        <w:rPr>
          <w:rFonts w:ascii="Arial" w:hAnsi="Arial" w:cs="Arial"/>
          <w:color w:val="000000"/>
          <w:sz w:val="22"/>
          <w:szCs w:val="22"/>
          <w:lang w:eastAsia="en-US"/>
        </w:rPr>
        <w:t xml:space="preserve">sprovođenja javnog konkursa je veoma kompleksna i </w:t>
      </w:r>
      <w:r w:rsidR="003D775F">
        <w:rPr>
          <w:rFonts w:ascii="Arial" w:hAnsi="Arial" w:cs="Arial"/>
          <w:color w:val="000000"/>
          <w:sz w:val="22"/>
          <w:szCs w:val="22"/>
          <w:lang w:eastAsia="en-US"/>
        </w:rPr>
        <w:t>obuhvat</w:t>
      </w:r>
      <w:r w:rsidR="00822713">
        <w:rPr>
          <w:rFonts w:ascii="Arial" w:hAnsi="Arial" w:cs="Arial"/>
          <w:color w:val="000000"/>
          <w:sz w:val="22"/>
          <w:szCs w:val="22"/>
          <w:lang w:eastAsia="en-US"/>
        </w:rPr>
        <w:t>a</w:t>
      </w:r>
      <w:r w:rsidR="003D775F">
        <w:rPr>
          <w:rFonts w:ascii="Arial" w:hAnsi="Arial" w:cs="Arial"/>
          <w:color w:val="000000"/>
          <w:sz w:val="22"/>
          <w:szCs w:val="22"/>
          <w:lang w:eastAsia="en-US"/>
        </w:rPr>
        <w:t>:</w:t>
      </w:r>
      <w:r w:rsidR="00822713">
        <w:rPr>
          <w:rFonts w:ascii="Arial" w:hAnsi="Arial" w:cs="Arial"/>
          <w:color w:val="000000"/>
          <w:sz w:val="22"/>
          <w:szCs w:val="22"/>
          <w:lang w:eastAsia="en-US"/>
        </w:rPr>
        <w:t xml:space="preserve"> administrativno-tehničku provjeru</w:t>
      </w:r>
      <w:r>
        <w:rPr>
          <w:rFonts w:ascii="Arial" w:hAnsi="Arial" w:cs="Arial"/>
          <w:color w:val="000000"/>
          <w:sz w:val="22"/>
          <w:szCs w:val="22"/>
          <w:lang w:eastAsia="en-US"/>
        </w:rPr>
        <w:t xml:space="preserve"> prijava podnijetih na konkurs (</w:t>
      </w:r>
      <w:r w:rsidR="003D775F">
        <w:rPr>
          <w:rFonts w:ascii="Arial" w:hAnsi="Arial" w:cs="Arial"/>
          <w:color w:val="000000"/>
          <w:sz w:val="22"/>
          <w:szCs w:val="22"/>
          <w:lang w:eastAsia="en-US"/>
        </w:rPr>
        <w:t xml:space="preserve">u oblasti kulture </w:t>
      </w:r>
      <w:r w:rsidR="00822713" w:rsidRPr="00822713">
        <w:rPr>
          <w:rFonts w:ascii="Arial" w:hAnsi="Arial" w:cs="Arial"/>
          <w:color w:val="000000"/>
          <w:sz w:val="22"/>
          <w:szCs w:val="22"/>
          <w:lang w:eastAsia="en-US"/>
        </w:rPr>
        <w:t>prosječno 180 godišnje</w:t>
      </w:r>
      <w:r>
        <w:rPr>
          <w:rFonts w:ascii="Arial" w:hAnsi="Arial" w:cs="Arial"/>
          <w:color w:val="000000"/>
          <w:sz w:val="22"/>
          <w:szCs w:val="22"/>
          <w:lang w:eastAsia="en-US"/>
        </w:rPr>
        <w:t>)</w:t>
      </w:r>
      <w:r w:rsidR="003D775F">
        <w:rPr>
          <w:rFonts w:ascii="Arial" w:hAnsi="Arial" w:cs="Arial"/>
          <w:color w:val="000000"/>
          <w:sz w:val="22"/>
          <w:szCs w:val="22"/>
          <w:lang w:eastAsia="en-US"/>
        </w:rPr>
        <w:t xml:space="preserve"> koju obavlja komisija</w:t>
      </w:r>
      <w:r w:rsidR="00822713" w:rsidRPr="00822713">
        <w:rPr>
          <w:rFonts w:ascii="Arial" w:hAnsi="Arial" w:cs="Arial"/>
          <w:color w:val="000000"/>
          <w:sz w:val="22"/>
          <w:szCs w:val="22"/>
          <w:lang w:eastAsia="en-US"/>
        </w:rPr>
        <w:t xml:space="preserve">, </w:t>
      </w:r>
      <w:r>
        <w:rPr>
          <w:rFonts w:ascii="Arial" w:hAnsi="Arial" w:cs="Arial"/>
          <w:color w:val="000000"/>
          <w:sz w:val="22"/>
          <w:szCs w:val="22"/>
          <w:lang w:eastAsia="en-US"/>
        </w:rPr>
        <w:t>zatim bodovanje</w:t>
      </w:r>
      <w:r w:rsidRPr="00822713">
        <w:rPr>
          <w:rFonts w:ascii="Arial" w:hAnsi="Arial" w:cs="Arial"/>
          <w:color w:val="000000"/>
          <w:sz w:val="22"/>
          <w:szCs w:val="22"/>
          <w:lang w:eastAsia="en-US"/>
        </w:rPr>
        <w:t xml:space="preserve"> projektnih predloga </w:t>
      </w:r>
      <w:r w:rsidR="003D775F" w:rsidRPr="00822713">
        <w:rPr>
          <w:rFonts w:ascii="Arial" w:hAnsi="Arial" w:cs="Arial"/>
          <w:color w:val="000000"/>
          <w:sz w:val="22"/>
          <w:szCs w:val="22"/>
          <w:lang w:eastAsia="en-US"/>
        </w:rPr>
        <w:t>(prosječno oko 100)</w:t>
      </w:r>
      <w:r w:rsidR="003D775F">
        <w:rPr>
          <w:rFonts w:ascii="Arial" w:hAnsi="Arial" w:cs="Arial"/>
          <w:color w:val="000000"/>
          <w:sz w:val="22"/>
          <w:szCs w:val="22"/>
          <w:lang w:eastAsia="en-US"/>
        </w:rPr>
        <w:t xml:space="preserve"> </w:t>
      </w:r>
      <w:r w:rsidR="00822713" w:rsidRPr="00822713">
        <w:rPr>
          <w:rFonts w:ascii="Arial" w:hAnsi="Arial" w:cs="Arial"/>
          <w:color w:val="000000"/>
          <w:sz w:val="22"/>
          <w:szCs w:val="22"/>
          <w:lang w:eastAsia="en-US"/>
        </w:rPr>
        <w:t>koj</w:t>
      </w:r>
      <w:r>
        <w:rPr>
          <w:rFonts w:ascii="Arial" w:hAnsi="Arial" w:cs="Arial"/>
          <w:color w:val="000000"/>
          <w:sz w:val="22"/>
          <w:szCs w:val="22"/>
          <w:lang w:eastAsia="en-US"/>
        </w:rPr>
        <w:t>e</w:t>
      </w:r>
      <w:r w:rsidR="00822713" w:rsidRPr="00822713">
        <w:rPr>
          <w:rFonts w:ascii="Arial" w:hAnsi="Arial" w:cs="Arial"/>
          <w:color w:val="000000"/>
          <w:sz w:val="22"/>
          <w:szCs w:val="22"/>
          <w:lang w:eastAsia="en-US"/>
        </w:rPr>
        <w:t xml:space="preserve"> vrše </w:t>
      </w:r>
      <w:r>
        <w:rPr>
          <w:rFonts w:ascii="Arial" w:hAnsi="Arial" w:cs="Arial"/>
          <w:color w:val="000000"/>
          <w:sz w:val="22"/>
          <w:szCs w:val="22"/>
          <w:lang w:eastAsia="en-US"/>
        </w:rPr>
        <w:t>nezavisni procjenjivači</w:t>
      </w:r>
      <w:r w:rsidR="00822713" w:rsidRPr="00822713">
        <w:rPr>
          <w:rFonts w:ascii="Arial" w:hAnsi="Arial" w:cs="Arial"/>
          <w:color w:val="000000"/>
          <w:sz w:val="22"/>
          <w:szCs w:val="22"/>
          <w:lang w:eastAsia="en-US"/>
        </w:rPr>
        <w:t xml:space="preserve">, a </w:t>
      </w:r>
      <w:r>
        <w:rPr>
          <w:rFonts w:ascii="Arial" w:hAnsi="Arial" w:cs="Arial"/>
          <w:color w:val="000000"/>
          <w:sz w:val="22"/>
          <w:szCs w:val="22"/>
          <w:lang w:eastAsia="en-US"/>
        </w:rPr>
        <w:t>nakon toga i poslove</w:t>
      </w:r>
      <w:r w:rsidR="00822713" w:rsidRPr="00822713">
        <w:rPr>
          <w:rFonts w:ascii="Arial" w:hAnsi="Arial" w:cs="Arial"/>
          <w:color w:val="000000"/>
          <w:sz w:val="22"/>
          <w:szCs w:val="22"/>
          <w:lang w:eastAsia="en-US"/>
        </w:rPr>
        <w:t xml:space="preserve"> komisije na sačinjavanju rang liste, revidiranju budžeta i donošenju odluke.</w:t>
      </w:r>
    </w:p>
    <w:p w:rsidR="005F5340" w:rsidRDefault="005F5340" w:rsidP="001C6CA6">
      <w:pPr>
        <w:jc w:val="both"/>
        <w:rPr>
          <w:rFonts w:ascii="Arial" w:hAnsi="Arial" w:cs="Arial"/>
          <w:color w:val="000000"/>
          <w:sz w:val="22"/>
          <w:szCs w:val="22"/>
          <w:lang w:eastAsia="en-US"/>
        </w:rPr>
      </w:pPr>
      <w:r>
        <w:rPr>
          <w:rFonts w:ascii="Arial" w:hAnsi="Arial" w:cs="Arial"/>
          <w:color w:val="000000"/>
          <w:sz w:val="22"/>
          <w:szCs w:val="22"/>
          <w:lang w:eastAsia="en-US"/>
        </w:rPr>
        <w:t xml:space="preserve">Pored </w:t>
      </w:r>
      <w:r w:rsidR="003D775F">
        <w:rPr>
          <w:rFonts w:ascii="Arial" w:hAnsi="Arial" w:cs="Arial"/>
          <w:color w:val="000000"/>
          <w:sz w:val="22"/>
          <w:szCs w:val="22"/>
          <w:lang w:eastAsia="en-US"/>
        </w:rPr>
        <w:t>navedenog</w:t>
      </w:r>
      <w:r>
        <w:rPr>
          <w:rFonts w:ascii="Arial" w:hAnsi="Arial" w:cs="Arial"/>
          <w:color w:val="000000"/>
          <w:sz w:val="22"/>
          <w:szCs w:val="22"/>
          <w:lang w:eastAsia="en-US"/>
        </w:rPr>
        <w:t xml:space="preserve">, </w:t>
      </w:r>
      <w:r w:rsidR="003D775F">
        <w:rPr>
          <w:rFonts w:ascii="Arial" w:hAnsi="Arial" w:cs="Arial"/>
          <w:color w:val="000000"/>
          <w:sz w:val="22"/>
          <w:szCs w:val="22"/>
          <w:lang w:eastAsia="en-US"/>
        </w:rPr>
        <w:t xml:space="preserve">dvostruka </w:t>
      </w:r>
      <w:r>
        <w:rPr>
          <w:rFonts w:ascii="Arial" w:hAnsi="Arial" w:cs="Arial"/>
          <w:color w:val="000000"/>
          <w:sz w:val="22"/>
          <w:szCs w:val="22"/>
          <w:lang w:eastAsia="en-US"/>
        </w:rPr>
        <w:t xml:space="preserve">reorganizacija državne uprave i administrativni poslovi oko ukidanja ranijih i osnivanja novih </w:t>
      </w:r>
      <w:r w:rsidR="00F55FB6">
        <w:rPr>
          <w:rFonts w:ascii="Arial" w:hAnsi="Arial" w:cs="Arial"/>
          <w:color w:val="000000"/>
          <w:sz w:val="22"/>
          <w:szCs w:val="22"/>
          <w:lang w:eastAsia="en-US"/>
        </w:rPr>
        <w:t>ministarstava</w:t>
      </w:r>
      <w:r>
        <w:rPr>
          <w:rFonts w:ascii="Arial" w:hAnsi="Arial" w:cs="Arial"/>
          <w:color w:val="000000"/>
          <w:sz w:val="22"/>
          <w:szCs w:val="22"/>
          <w:lang w:eastAsia="en-US"/>
        </w:rPr>
        <w:t xml:space="preserve"> dodatno su usporili proces</w:t>
      </w:r>
      <w:r w:rsidR="003D775F">
        <w:rPr>
          <w:rFonts w:ascii="Arial" w:hAnsi="Arial" w:cs="Arial"/>
          <w:color w:val="000000"/>
          <w:sz w:val="22"/>
          <w:szCs w:val="22"/>
          <w:lang w:eastAsia="en-US"/>
        </w:rPr>
        <w:t>, najprije samog objavljivanja</w:t>
      </w:r>
      <w:r>
        <w:rPr>
          <w:rFonts w:ascii="Arial" w:hAnsi="Arial" w:cs="Arial"/>
          <w:color w:val="000000"/>
          <w:sz w:val="22"/>
          <w:szCs w:val="22"/>
          <w:lang w:eastAsia="en-US"/>
        </w:rPr>
        <w:t xml:space="preserve"> </w:t>
      </w:r>
      <w:r w:rsidR="003D775F">
        <w:rPr>
          <w:rFonts w:ascii="Arial" w:hAnsi="Arial" w:cs="Arial"/>
          <w:color w:val="000000"/>
          <w:sz w:val="22"/>
          <w:szCs w:val="22"/>
          <w:lang w:eastAsia="en-US"/>
        </w:rPr>
        <w:t>javnog konkursa iz 2021. godine, a potom i njegove realizacije.</w:t>
      </w:r>
    </w:p>
    <w:p w:rsidR="005F5340" w:rsidRPr="001C6CA6" w:rsidRDefault="005F5340" w:rsidP="001C6CA6">
      <w:pPr>
        <w:jc w:val="both"/>
        <w:rPr>
          <w:rFonts w:ascii="Arial" w:hAnsi="Arial" w:cs="Arial"/>
          <w:color w:val="000000"/>
          <w:sz w:val="22"/>
          <w:szCs w:val="22"/>
          <w:lang w:eastAsia="en-US"/>
        </w:rPr>
      </w:pPr>
    </w:p>
    <w:p w:rsidR="00DE61A1" w:rsidRPr="00AD5419" w:rsidRDefault="004617A3" w:rsidP="00297D56">
      <w:pPr>
        <w:jc w:val="both"/>
        <w:rPr>
          <w:rFonts w:ascii="Arial" w:hAnsi="Arial" w:cs="Arial"/>
          <w:sz w:val="22"/>
          <w:szCs w:val="22"/>
          <w:lang w:eastAsia="en-US"/>
        </w:rPr>
      </w:pPr>
      <w:r w:rsidRPr="00AD5419">
        <w:rPr>
          <w:rFonts w:ascii="Arial" w:hAnsi="Arial" w:cs="Arial"/>
          <w:sz w:val="22"/>
          <w:szCs w:val="22"/>
          <w:lang w:eastAsia="en-US"/>
        </w:rPr>
        <w:t xml:space="preserve">5. </w:t>
      </w:r>
      <w:r w:rsidRPr="00AD5419">
        <w:rPr>
          <w:rFonts w:ascii="Arial" w:hAnsi="Arial" w:cs="Arial"/>
          <w:i/>
          <w:sz w:val="22"/>
          <w:szCs w:val="22"/>
          <w:lang w:eastAsia="en-US"/>
        </w:rPr>
        <w:t>Nejasni podaci o razlici ansambala koji su NVU od onih pri Centrima kulture</w:t>
      </w:r>
      <w:r w:rsidR="00297D56" w:rsidRPr="00AD5419">
        <w:rPr>
          <w:rFonts w:ascii="Arial" w:hAnsi="Arial" w:cs="Arial"/>
          <w:i/>
          <w:sz w:val="22"/>
          <w:szCs w:val="22"/>
          <w:lang w:eastAsia="en-US"/>
        </w:rPr>
        <w:t xml:space="preserve"> – (...) </w:t>
      </w:r>
      <w:r w:rsidR="00E16F96" w:rsidRPr="00AD5419">
        <w:rPr>
          <w:rFonts w:ascii="Arial" w:hAnsi="Arial" w:cs="Arial"/>
          <w:i/>
          <w:sz w:val="22"/>
          <w:szCs w:val="22"/>
          <w:lang w:eastAsia="en-US"/>
        </w:rPr>
        <w:t>Očigledno da se podaci iz ankete ne poklapaju sa oni</w:t>
      </w:r>
      <w:r w:rsidR="00DE61A1" w:rsidRPr="00AD5419">
        <w:rPr>
          <w:rFonts w:ascii="Arial" w:hAnsi="Arial" w:cs="Arial"/>
          <w:i/>
          <w:sz w:val="22"/>
          <w:szCs w:val="22"/>
          <w:lang w:eastAsia="en-US"/>
        </w:rPr>
        <w:t>m što se dešava u realnosti. (...)</w:t>
      </w:r>
    </w:p>
    <w:p w:rsidR="00297D56" w:rsidRDefault="00297D56" w:rsidP="00297D56">
      <w:pPr>
        <w:jc w:val="both"/>
        <w:rPr>
          <w:rFonts w:ascii="Arial" w:hAnsi="Arial" w:cs="Arial"/>
          <w:i/>
          <w:sz w:val="22"/>
          <w:szCs w:val="22"/>
          <w:lang w:eastAsia="en-US"/>
        </w:rPr>
      </w:pPr>
      <w:r w:rsidRPr="00AD5419">
        <w:rPr>
          <w:rFonts w:ascii="Arial" w:hAnsi="Arial" w:cs="Arial"/>
          <w:i/>
          <w:sz w:val="22"/>
          <w:szCs w:val="22"/>
          <w:lang w:eastAsia="en-US"/>
        </w:rPr>
        <w:t>Što se tiče konstatacije o „orkestrima“ i potrebe za njima, to je problem onih ansambala koji izvode obrađene crnogorske plesove, dok tzv. „izvorni“ ansambli nemaju taj problem jer im orkestar nije ni potreban (za crnogorske plesove) osim ako izvode pojedine plesove manjina ili dio plesne prakse primorja. Stiče se utisak da Ministarstvo ne smatra „izvorne“ ansamble dovoljno atraktivnim iako je poznato da je to najteži vid scenskog izvođenja i duboko ukorijenjen u crnogorskom nasljeđu i baš oni predstavljaju „etno-osobenosti“ navedene prethodno u Zakonu. Ponavljamo: ne osporavamo ni obrade u savremenom obliku sve dok one zadovoljavaju minimum izvođačkih kriterijuma. Potcjenjivanje „iz</w:t>
      </w:r>
      <w:r w:rsidR="006148A3">
        <w:rPr>
          <w:rFonts w:ascii="Arial" w:hAnsi="Arial" w:cs="Arial"/>
          <w:i/>
          <w:sz w:val="22"/>
          <w:szCs w:val="22"/>
          <w:lang w:eastAsia="en-US"/>
        </w:rPr>
        <w:t>vornosti“ je, dakle, očigledno.</w:t>
      </w:r>
    </w:p>
    <w:p w:rsidR="006148A3" w:rsidRDefault="006148A3" w:rsidP="00297D56">
      <w:pPr>
        <w:jc w:val="both"/>
        <w:rPr>
          <w:rFonts w:ascii="Arial" w:hAnsi="Arial" w:cs="Arial"/>
          <w:color w:val="FF0000"/>
          <w:sz w:val="22"/>
          <w:szCs w:val="22"/>
          <w:lang w:eastAsia="en-US"/>
        </w:rPr>
      </w:pPr>
    </w:p>
    <w:p w:rsidR="00425D1A" w:rsidRDefault="00CD7B2B" w:rsidP="00A902F4">
      <w:pPr>
        <w:jc w:val="both"/>
        <w:rPr>
          <w:rFonts w:ascii="Arial" w:hAnsi="Arial" w:cs="Arial"/>
          <w:sz w:val="22"/>
          <w:szCs w:val="22"/>
          <w:lang w:eastAsia="en-US"/>
        </w:rPr>
      </w:pPr>
      <w:r w:rsidRPr="00B35FBA">
        <w:rPr>
          <w:rFonts w:ascii="Arial" w:hAnsi="Arial" w:cs="Arial"/>
          <w:sz w:val="22"/>
          <w:szCs w:val="22"/>
          <w:lang w:eastAsia="en-US"/>
        </w:rPr>
        <w:t>U istraživanju UFACG</w:t>
      </w:r>
      <w:r w:rsidR="00A902F4">
        <w:rPr>
          <w:rFonts w:ascii="Arial" w:hAnsi="Arial" w:cs="Arial"/>
          <w:sz w:val="22"/>
          <w:szCs w:val="22"/>
          <w:lang w:eastAsia="en-US"/>
        </w:rPr>
        <w:t>, kao i u Se</w:t>
      </w:r>
      <w:r w:rsidR="00297D56">
        <w:rPr>
          <w:rFonts w:ascii="Arial" w:hAnsi="Arial" w:cs="Arial"/>
          <w:sz w:val="22"/>
          <w:szCs w:val="22"/>
          <w:lang w:eastAsia="en-US"/>
        </w:rPr>
        <w:t xml:space="preserve">ktorskoj analizi koja se poziva na </w:t>
      </w:r>
      <w:r w:rsidR="00AD5419">
        <w:rPr>
          <w:rFonts w:ascii="Arial" w:hAnsi="Arial" w:cs="Arial"/>
          <w:sz w:val="22"/>
          <w:szCs w:val="22"/>
          <w:lang w:eastAsia="en-US"/>
        </w:rPr>
        <w:t>pomenut</w:t>
      </w:r>
      <w:r w:rsidR="00297D56">
        <w:rPr>
          <w:rFonts w:ascii="Arial" w:hAnsi="Arial" w:cs="Arial"/>
          <w:sz w:val="22"/>
          <w:szCs w:val="22"/>
          <w:lang w:eastAsia="en-US"/>
        </w:rPr>
        <w:t xml:space="preserve">o istraživanje, </w:t>
      </w:r>
      <w:r w:rsidRPr="00B35FBA">
        <w:rPr>
          <w:rFonts w:ascii="Arial" w:hAnsi="Arial" w:cs="Arial"/>
          <w:sz w:val="22"/>
          <w:szCs w:val="22"/>
          <w:lang w:eastAsia="en-US"/>
        </w:rPr>
        <w:t xml:space="preserve">ukazano je na </w:t>
      </w:r>
      <w:r w:rsidR="00A902F4">
        <w:rPr>
          <w:rFonts w:ascii="Arial" w:hAnsi="Arial" w:cs="Arial"/>
          <w:sz w:val="22"/>
          <w:szCs w:val="22"/>
          <w:lang w:eastAsia="en-US"/>
        </w:rPr>
        <w:t>prepreke</w:t>
      </w:r>
      <w:r w:rsidR="00297D56">
        <w:rPr>
          <w:rFonts w:ascii="Arial" w:hAnsi="Arial" w:cs="Arial"/>
          <w:sz w:val="22"/>
          <w:szCs w:val="22"/>
          <w:lang w:eastAsia="en-US"/>
        </w:rPr>
        <w:t xml:space="preserve"> s kojima su se suočavali realizatori</w:t>
      </w:r>
      <w:r w:rsidR="00A902F4" w:rsidRPr="00A902F4">
        <w:rPr>
          <w:rFonts w:ascii="Arial" w:hAnsi="Arial" w:cs="Arial"/>
          <w:sz w:val="22"/>
          <w:szCs w:val="22"/>
          <w:lang w:eastAsia="en-US"/>
        </w:rPr>
        <w:t xml:space="preserve">, </w:t>
      </w:r>
      <w:r w:rsidR="00297D56">
        <w:rPr>
          <w:rFonts w:ascii="Arial" w:hAnsi="Arial" w:cs="Arial"/>
          <w:sz w:val="22"/>
          <w:szCs w:val="22"/>
          <w:lang w:eastAsia="en-US"/>
        </w:rPr>
        <w:t xml:space="preserve">a </w:t>
      </w:r>
      <w:r w:rsidR="00A902F4" w:rsidRPr="00A902F4">
        <w:rPr>
          <w:rFonts w:ascii="Arial" w:hAnsi="Arial" w:cs="Arial"/>
          <w:sz w:val="22"/>
          <w:szCs w:val="22"/>
          <w:lang w:eastAsia="en-US"/>
        </w:rPr>
        <w:t>među kojima su</w:t>
      </w:r>
      <w:r w:rsidR="00297D56">
        <w:rPr>
          <w:rFonts w:ascii="Arial" w:hAnsi="Arial" w:cs="Arial"/>
          <w:sz w:val="22"/>
          <w:szCs w:val="22"/>
          <w:lang w:eastAsia="en-US"/>
        </w:rPr>
        <w:t xml:space="preserve"> </w:t>
      </w:r>
      <w:r w:rsidR="00A902F4" w:rsidRPr="00A902F4">
        <w:rPr>
          <w:rFonts w:ascii="Arial" w:hAnsi="Arial" w:cs="Arial"/>
          <w:sz w:val="22"/>
          <w:szCs w:val="22"/>
          <w:lang w:eastAsia="en-US"/>
        </w:rPr>
        <w:t xml:space="preserve">nepovjerenje, nespremnost za saradnju i neažurnost pojedinih </w:t>
      </w:r>
      <w:r w:rsidR="00297D56">
        <w:rPr>
          <w:rFonts w:ascii="Arial" w:hAnsi="Arial" w:cs="Arial"/>
          <w:sz w:val="22"/>
          <w:szCs w:val="22"/>
          <w:lang w:eastAsia="en-US"/>
        </w:rPr>
        <w:t>ispitanika. Ipak, dobijeni podaci ilustruju</w:t>
      </w:r>
      <w:r w:rsidR="00A902F4" w:rsidRPr="00A902F4">
        <w:rPr>
          <w:rFonts w:ascii="Arial" w:hAnsi="Arial" w:cs="Arial"/>
          <w:sz w:val="22"/>
          <w:szCs w:val="22"/>
          <w:lang w:eastAsia="en-US"/>
        </w:rPr>
        <w:t xml:space="preserve"> stanje u ovom sektoru, </w:t>
      </w:r>
      <w:r w:rsidR="00297D56">
        <w:rPr>
          <w:rFonts w:ascii="Arial" w:hAnsi="Arial" w:cs="Arial"/>
          <w:sz w:val="22"/>
          <w:szCs w:val="22"/>
          <w:lang w:eastAsia="en-US"/>
        </w:rPr>
        <w:t xml:space="preserve">koje je </w:t>
      </w:r>
      <w:r w:rsidR="00AD5419">
        <w:rPr>
          <w:rFonts w:ascii="Arial" w:hAnsi="Arial" w:cs="Arial"/>
          <w:sz w:val="22"/>
          <w:szCs w:val="22"/>
          <w:lang w:eastAsia="en-US"/>
        </w:rPr>
        <w:t>na nezadovoljavajućem nivou.</w:t>
      </w:r>
    </w:p>
    <w:p w:rsidR="00AD5419" w:rsidRDefault="00425D1A" w:rsidP="00A902F4">
      <w:pPr>
        <w:jc w:val="both"/>
        <w:rPr>
          <w:rFonts w:ascii="Arial" w:hAnsi="Arial" w:cs="Arial"/>
          <w:sz w:val="22"/>
          <w:szCs w:val="22"/>
          <w:lang w:eastAsia="en-US"/>
        </w:rPr>
      </w:pPr>
      <w:r>
        <w:rPr>
          <w:rFonts w:ascii="Arial" w:hAnsi="Arial" w:cs="Arial"/>
          <w:sz w:val="22"/>
          <w:szCs w:val="22"/>
          <w:lang w:eastAsia="en-US"/>
        </w:rPr>
        <w:t>U</w:t>
      </w:r>
      <w:r w:rsidRPr="00AD5419">
        <w:rPr>
          <w:rFonts w:ascii="Arial" w:hAnsi="Arial" w:cs="Arial"/>
          <w:sz w:val="22"/>
          <w:szCs w:val="22"/>
          <w:lang w:eastAsia="en-US"/>
        </w:rPr>
        <w:t xml:space="preserve"> fokusu Sektorske analize su organizacije koje se osnivaju kao nevladine, budući da na predme</w:t>
      </w:r>
      <w:r>
        <w:rPr>
          <w:rFonts w:ascii="Arial" w:hAnsi="Arial" w:cs="Arial"/>
          <w:sz w:val="22"/>
          <w:szCs w:val="22"/>
          <w:lang w:eastAsia="en-US"/>
        </w:rPr>
        <w:t>t</w:t>
      </w:r>
      <w:r w:rsidRPr="00AD5419">
        <w:rPr>
          <w:rFonts w:ascii="Arial" w:hAnsi="Arial" w:cs="Arial"/>
          <w:sz w:val="22"/>
          <w:szCs w:val="22"/>
          <w:lang w:eastAsia="en-US"/>
        </w:rPr>
        <w:t>ni javni konkurs mogu aplicirati isključivo nevladine organizacije.</w:t>
      </w:r>
    </w:p>
    <w:p w:rsidR="00297D56" w:rsidRPr="00A902F4" w:rsidRDefault="00297D56" w:rsidP="00A902F4">
      <w:pPr>
        <w:jc w:val="both"/>
        <w:rPr>
          <w:rFonts w:ascii="Arial" w:hAnsi="Arial" w:cs="Arial"/>
          <w:sz w:val="22"/>
          <w:szCs w:val="22"/>
          <w:lang w:eastAsia="en-US"/>
        </w:rPr>
      </w:pPr>
      <w:r>
        <w:rPr>
          <w:rFonts w:ascii="Arial" w:hAnsi="Arial" w:cs="Arial"/>
          <w:sz w:val="22"/>
          <w:szCs w:val="22"/>
          <w:lang w:eastAsia="en-US"/>
        </w:rPr>
        <w:t xml:space="preserve">Ministarstvo </w:t>
      </w:r>
      <w:r w:rsidR="00B90513">
        <w:rPr>
          <w:rFonts w:ascii="Arial" w:hAnsi="Arial" w:cs="Arial"/>
          <w:sz w:val="22"/>
          <w:szCs w:val="22"/>
          <w:lang w:eastAsia="en-US"/>
        </w:rPr>
        <w:t xml:space="preserve">niti favorizuje niti potcjenjuje pojedine </w:t>
      </w:r>
      <w:r w:rsidR="00695528">
        <w:rPr>
          <w:rFonts w:ascii="Arial" w:hAnsi="Arial" w:cs="Arial"/>
          <w:sz w:val="22"/>
          <w:szCs w:val="22"/>
          <w:lang w:eastAsia="en-US"/>
        </w:rPr>
        <w:t xml:space="preserve">ansamble, već isključivo prepoznaje potrebu poboljšanja </w:t>
      </w:r>
      <w:r w:rsidR="00425D1A">
        <w:rPr>
          <w:rFonts w:ascii="Arial" w:hAnsi="Arial" w:cs="Arial"/>
          <w:sz w:val="22"/>
          <w:szCs w:val="22"/>
          <w:lang w:eastAsia="en-US"/>
        </w:rPr>
        <w:t xml:space="preserve">sveukupnog </w:t>
      </w:r>
      <w:r w:rsidR="00695528">
        <w:rPr>
          <w:rFonts w:ascii="Arial" w:hAnsi="Arial" w:cs="Arial"/>
          <w:sz w:val="22"/>
          <w:szCs w:val="22"/>
          <w:lang w:eastAsia="en-US"/>
        </w:rPr>
        <w:t>stanja u oblasti amaterskog stvaralaštva.</w:t>
      </w:r>
    </w:p>
    <w:p w:rsidR="00E16F96" w:rsidRPr="003A26BB" w:rsidRDefault="00E16F96" w:rsidP="00FA5B5B">
      <w:pPr>
        <w:jc w:val="both"/>
        <w:rPr>
          <w:rFonts w:ascii="Arial" w:hAnsi="Arial" w:cs="Arial"/>
          <w:color w:val="FF0000"/>
          <w:sz w:val="22"/>
          <w:szCs w:val="22"/>
          <w:lang w:eastAsia="en-US"/>
        </w:rPr>
      </w:pPr>
    </w:p>
    <w:p w:rsidR="004617A3" w:rsidRPr="00340EB0" w:rsidRDefault="004617A3" w:rsidP="004617A3">
      <w:pPr>
        <w:jc w:val="both"/>
        <w:rPr>
          <w:rFonts w:ascii="Arial" w:hAnsi="Arial" w:cs="Arial"/>
          <w:i/>
          <w:color w:val="FF0000"/>
          <w:sz w:val="22"/>
          <w:szCs w:val="22"/>
          <w:lang w:eastAsia="en-US"/>
        </w:rPr>
      </w:pPr>
      <w:r w:rsidRPr="001B5E1D">
        <w:rPr>
          <w:rFonts w:ascii="Arial" w:hAnsi="Arial" w:cs="Arial"/>
          <w:sz w:val="22"/>
          <w:szCs w:val="22"/>
          <w:lang w:eastAsia="en-US"/>
        </w:rPr>
        <w:t xml:space="preserve">6. </w:t>
      </w:r>
      <w:r w:rsidRPr="001B5E1D">
        <w:rPr>
          <w:rFonts w:ascii="Arial" w:hAnsi="Arial" w:cs="Arial"/>
          <w:i/>
          <w:sz w:val="22"/>
          <w:szCs w:val="22"/>
          <w:lang w:eastAsia="en-US"/>
        </w:rPr>
        <w:t>Ideja Javnog konkursa pod nazivom „Kultura spaja: od amatera do profesionalaca“</w:t>
      </w:r>
      <w:r w:rsidR="00340EB0" w:rsidRPr="001B5E1D">
        <w:rPr>
          <w:rFonts w:ascii="Arial" w:hAnsi="Arial" w:cs="Arial"/>
          <w:i/>
          <w:sz w:val="22"/>
          <w:szCs w:val="22"/>
          <w:lang w:eastAsia="en-US"/>
        </w:rPr>
        <w:t xml:space="preserve"> – </w:t>
      </w:r>
      <w:r w:rsidRPr="001B5E1D">
        <w:rPr>
          <w:rFonts w:ascii="Arial" w:hAnsi="Arial" w:cs="Arial"/>
          <w:i/>
          <w:sz w:val="22"/>
          <w:szCs w:val="22"/>
          <w:lang w:eastAsia="en-US"/>
        </w:rPr>
        <w:t>Pozitivna je stvar što se planira ovakav konkurs, ali možda naziv nije baš dobro odabran. Nemaju svi amateri želju a ni obavezu da postanu profesionalci, te predlažemo promjenu naziva konkursa i ojačavanje amaterskog rada. Potrebno je podsticati amaterizam, naročito u malim sredinama. Takođe, saglasni smo da se kontroliše realizacija projekata, naročito na sjeveru zemlje, kada nam gostuju umjetnici koji ne privuku ni trećinu sale i njihov uticaj na „kulturu sjevera“ je minoran. Pojave se, odrade tzv. „tezgu“ i odu. Predlažemo da se uvede obavezno snimanje gostovanja, daju podaci o broju publike i sl.</w:t>
      </w:r>
    </w:p>
    <w:p w:rsidR="004617A3" w:rsidRPr="00B51520" w:rsidRDefault="004617A3" w:rsidP="004617A3">
      <w:pPr>
        <w:jc w:val="both"/>
        <w:rPr>
          <w:rFonts w:ascii="Arial" w:hAnsi="Arial" w:cs="Arial"/>
          <w:sz w:val="22"/>
          <w:szCs w:val="22"/>
          <w:lang w:eastAsia="en-US"/>
        </w:rPr>
      </w:pPr>
    </w:p>
    <w:p w:rsidR="001D5BDB" w:rsidRDefault="001D5BDB" w:rsidP="004617A3">
      <w:pPr>
        <w:jc w:val="both"/>
        <w:rPr>
          <w:rFonts w:ascii="Arial" w:hAnsi="Arial" w:cs="Arial"/>
          <w:sz w:val="22"/>
          <w:szCs w:val="22"/>
          <w:lang w:eastAsia="en-US"/>
        </w:rPr>
      </w:pPr>
      <w:r w:rsidRPr="001D5BDB">
        <w:rPr>
          <w:rFonts w:ascii="Arial" w:hAnsi="Arial" w:cs="Arial"/>
          <w:sz w:val="22"/>
          <w:szCs w:val="22"/>
          <w:lang w:eastAsia="en-US"/>
        </w:rPr>
        <w:t>Primarni cilj konkursa je svakako razvoj amaterskog kulturno-umjetničkog stvaralaštva. Naziv konkursa nije definisan tako</w:t>
      </w:r>
      <w:r w:rsidR="0047675B">
        <w:rPr>
          <w:rFonts w:ascii="Arial" w:hAnsi="Arial" w:cs="Arial"/>
          <w:sz w:val="22"/>
          <w:szCs w:val="22"/>
          <w:lang w:eastAsia="en-US"/>
        </w:rPr>
        <w:t xml:space="preserve"> da ukazuje na težnju amatera da postanu profesionalci, nego na </w:t>
      </w:r>
      <w:r w:rsidR="0047675B">
        <w:rPr>
          <w:rFonts w:ascii="Arial" w:hAnsi="Arial" w:cs="Arial"/>
          <w:sz w:val="22"/>
          <w:szCs w:val="22"/>
          <w:lang w:eastAsia="en-US"/>
        </w:rPr>
        <w:lastRenderedPageBreak/>
        <w:t xml:space="preserve">povezivanje amatera i profesionalaca, naročito s aspekta unapređenja </w:t>
      </w:r>
      <w:r w:rsidR="00297D56">
        <w:rPr>
          <w:rFonts w:ascii="Arial" w:hAnsi="Arial" w:cs="Arial"/>
          <w:sz w:val="22"/>
          <w:szCs w:val="22"/>
          <w:lang w:eastAsia="en-US"/>
        </w:rPr>
        <w:t xml:space="preserve">amaterskog djelovanja u kulturi, kako bi se preduprijedio </w:t>
      </w:r>
      <w:r w:rsidR="00297D56" w:rsidRPr="00297D56">
        <w:rPr>
          <w:rFonts w:ascii="Arial" w:hAnsi="Arial" w:cs="Arial"/>
          <w:sz w:val="22"/>
          <w:szCs w:val="22"/>
          <w:lang w:eastAsia="en-US"/>
        </w:rPr>
        <w:t>laicizam</w:t>
      </w:r>
      <w:r w:rsidR="00B51520">
        <w:rPr>
          <w:rFonts w:ascii="Arial" w:hAnsi="Arial" w:cs="Arial"/>
          <w:sz w:val="22"/>
          <w:szCs w:val="22"/>
          <w:lang w:eastAsia="en-US"/>
        </w:rPr>
        <w:t>.</w:t>
      </w:r>
    </w:p>
    <w:p w:rsidR="001D5BDB" w:rsidRPr="009A5440" w:rsidRDefault="00B26262" w:rsidP="009A5440">
      <w:pPr>
        <w:jc w:val="both"/>
        <w:rPr>
          <w:rFonts w:ascii="Arial" w:hAnsi="Arial" w:cs="Arial"/>
          <w:sz w:val="22"/>
          <w:szCs w:val="22"/>
          <w:lang w:eastAsia="en-US"/>
        </w:rPr>
      </w:pPr>
      <w:r>
        <w:rPr>
          <w:rFonts w:ascii="Arial" w:hAnsi="Arial" w:cs="Arial"/>
          <w:sz w:val="22"/>
          <w:szCs w:val="22"/>
          <w:lang w:eastAsia="en-US"/>
        </w:rPr>
        <w:t xml:space="preserve">U Sektorskoj analizi, </w:t>
      </w:r>
      <w:r w:rsidR="009A5440">
        <w:rPr>
          <w:rFonts w:ascii="Arial" w:hAnsi="Arial" w:cs="Arial"/>
          <w:sz w:val="22"/>
          <w:szCs w:val="22"/>
          <w:lang w:eastAsia="en-US"/>
        </w:rPr>
        <w:t>p</w:t>
      </w:r>
      <w:r w:rsidR="00F73F15">
        <w:rPr>
          <w:rFonts w:ascii="Arial" w:hAnsi="Arial" w:cs="Arial"/>
          <w:sz w:val="22"/>
          <w:szCs w:val="22"/>
          <w:lang w:eastAsia="en-US"/>
        </w:rPr>
        <w:t>ublika</w:t>
      </w:r>
      <w:r w:rsidR="00C8455E">
        <w:rPr>
          <w:rFonts w:ascii="Arial" w:hAnsi="Arial" w:cs="Arial"/>
          <w:sz w:val="22"/>
          <w:szCs w:val="22"/>
          <w:lang w:eastAsia="en-US"/>
        </w:rPr>
        <w:t xml:space="preserve"> </w:t>
      </w:r>
      <w:r w:rsidR="009A5440">
        <w:rPr>
          <w:rFonts w:ascii="Arial" w:hAnsi="Arial" w:cs="Arial"/>
          <w:sz w:val="22"/>
          <w:szCs w:val="22"/>
          <w:lang w:eastAsia="en-US"/>
        </w:rPr>
        <w:t xml:space="preserve">je </w:t>
      </w:r>
      <w:r w:rsidR="00C8455E">
        <w:rPr>
          <w:rFonts w:ascii="Arial" w:hAnsi="Arial" w:cs="Arial"/>
          <w:sz w:val="22"/>
          <w:szCs w:val="22"/>
          <w:lang w:eastAsia="en-US"/>
        </w:rPr>
        <w:t xml:space="preserve">prepoznata kao ciljna grupa, a </w:t>
      </w:r>
      <w:r w:rsidR="00BF083A" w:rsidRPr="00BF083A">
        <w:rPr>
          <w:rFonts w:ascii="Arial" w:hAnsi="Arial" w:cs="Arial"/>
          <w:sz w:val="22"/>
          <w:szCs w:val="22"/>
          <w:lang w:eastAsia="en-US"/>
        </w:rPr>
        <w:t>posjećenost kulturnih sadržaja finansiranih putem konkursa</w:t>
      </w:r>
      <w:r w:rsidR="00BF083A">
        <w:rPr>
          <w:rFonts w:ascii="Arial" w:hAnsi="Arial" w:cs="Arial"/>
          <w:sz w:val="22"/>
          <w:szCs w:val="22"/>
          <w:lang w:eastAsia="en-US"/>
        </w:rPr>
        <w:t xml:space="preserve"> koja podrazumijeva podatke o broju pu</w:t>
      </w:r>
      <w:r w:rsidR="00C8455E">
        <w:rPr>
          <w:rFonts w:ascii="Arial" w:hAnsi="Arial" w:cs="Arial"/>
          <w:sz w:val="22"/>
          <w:szCs w:val="22"/>
          <w:lang w:eastAsia="en-US"/>
        </w:rPr>
        <w:t xml:space="preserve">blike definisana </w:t>
      </w:r>
      <w:r w:rsidR="009A5440">
        <w:rPr>
          <w:rFonts w:ascii="Arial" w:hAnsi="Arial" w:cs="Arial"/>
          <w:sz w:val="22"/>
          <w:szCs w:val="22"/>
          <w:lang w:eastAsia="en-US"/>
        </w:rPr>
        <w:t xml:space="preserve">je </w:t>
      </w:r>
      <w:r w:rsidR="00C8455E">
        <w:rPr>
          <w:rFonts w:ascii="Arial" w:hAnsi="Arial" w:cs="Arial"/>
          <w:sz w:val="22"/>
          <w:szCs w:val="22"/>
          <w:lang w:eastAsia="en-US"/>
        </w:rPr>
        <w:t>kao jedan od k</w:t>
      </w:r>
      <w:r w:rsidR="00C8455E" w:rsidRPr="00C8455E">
        <w:rPr>
          <w:rFonts w:ascii="Arial" w:hAnsi="Arial" w:cs="Arial"/>
          <w:sz w:val="22"/>
          <w:szCs w:val="22"/>
          <w:lang w:eastAsia="en-US"/>
        </w:rPr>
        <w:t>onkretni</w:t>
      </w:r>
      <w:r w:rsidR="00C8455E">
        <w:rPr>
          <w:rFonts w:ascii="Arial" w:hAnsi="Arial" w:cs="Arial"/>
          <w:sz w:val="22"/>
          <w:szCs w:val="22"/>
          <w:lang w:eastAsia="en-US"/>
        </w:rPr>
        <w:t>h</w:t>
      </w:r>
      <w:r w:rsidR="00C8455E" w:rsidRPr="00C8455E">
        <w:rPr>
          <w:rFonts w:ascii="Arial" w:hAnsi="Arial" w:cs="Arial"/>
          <w:sz w:val="22"/>
          <w:szCs w:val="22"/>
          <w:lang w:eastAsia="en-US"/>
        </w:rPr>
        <w:t xml:space="preserve"> mjerljivi</w:t>
      </w:r>
      <w:r w:rsidR="00C8455E">
        <w:rPr>
          <w:rFonts w:ascii="Arial" w:hAnsi="Arial" w:cs="Arial"/>
          <w:sz w:val="22"/>
          <w:szCs w:val="22"/>
          <w:lang w:eastAsia="en-US"/>
        </w:rPr>
        <w:t>h</w:t>
      </w:r>
      <w:r w:rsidR="00C8455E" w:rsidRPr="00C8455E">
        <w:rPr>
          <w:rFonts w:ascii="Arial" w:hAnsi="Arial" w:cs="Arial"/>
          <w:sz w:val="22"/>
          <w:szCs w:val="22"/>
          <w:lang w:eastAsia="en-US"/>
        </w:rPr>
        <w:t xml:space="preserve"> poka</w:t>
      </w:r>
      <w:r w:rsidR="00C8455E">
        <w:rPr>
          <w:rFonts w:ascii="Arial" w:hAnsi="Arial" w:cs="Arial"/>
          <w:sz w:val="22"/>
          <w:szCs w:val="22"/>
          <w:lang w:eastAsia="en-US"/>
        </w:rPr>
        <w:t>zatelja</w:t>
      </w:r>
      <w:r w:rsidR="00C8455E" w:rsidRPr="00C8455E">
        <w:rPr>
          <w:rFonts w:ascii="Arial" w:hAnsi="Arial" w:cs="Arial"/>
          <w:sz w:val="22"/>
          <w:szCs w:val="22"/>
          <w:lang w:eastAsia="en-US"/>
        </w:rPr>
        <w:t xml:space="preserve"> doprinosa </w:t>
      </w:r>
      <w:r w:rsidR="009A5440">
        <w:rPr>
          <w:rFonts w:ascii="Arial" w:hAnsi="Arial" w:cs="Arial"/>
          <w:sz w:val="22"/>
          <w:szCs w:val="22"/>
          <w:lang w:eastAsia="en-US"/>
        </w:rPr>
        <w:t xml:space="preserve">projekata NVO sektora, dok je </w:t>
      </w:r>
      <w:r w:rsidR="009A5440" w:rsidRPr="009A5440">
        <w:rPr>
          <w:rFonts w:ascii="Arial" w:hAnsi="Arial" w:cs="Arial"/>
          <w:sz w:val="22"/>
          <w:szCs w:val="22"/>
          <w:lang w:eastAsia="en-US"/>
        </w:rPr>
        <w:t>kao izvor verifikacij</w:t>
      </w:r>
      <w:r w:rsidR="009A5440">
        <w:rPr>
          <w:rFonts w:ascii="Arial" w:hAnsi="Arial" w:cs="Arial"/>
          <w:sz w:val="22"/>
          <w:szCs w:val="22"/>
          <w:lang w:eastAsia="en-US"/>
        </w:rPr>
        <w:t>e, između ostalog, predviđen audio i video materijal.</w:t>
      </w:r>
    </w:p>
    <w:p w:rsidR="00F73F15" w:rsidRPr="00F73F15" w:rsidRDefault="00F73F15" w:rsidP="004617A3">
      <w:pPr>
        <w:jc w:val="both"/>
        <w:rPr>
          <w:rFonts w:ascii="Arial" w:hAnsi="Arial" w:cs="Arial"/>
          <w:sz w:val="22"/>
          <w:szCs w:val="22"/>
          <w:lang w:eastAsia="en-US"/>
        </w:rPr>
      </w:pPr>
    </w:p>
    <w:p w:rsidR="002E33DF" w:rsidRDefault="002E33DF" w:rsidP="004617A3">
      <w:pPr>
        <w:jc w:val="both"/>
        <w:rPr>
          <w:rFonts w:ascii="Arial" w:hAnsi="Arial" w:cs="Arial"/>
          <w:sz w:val="22"/>
          <w:szCs w:val="22"/>
          <w:lang w:eastAsia="en-US"/>
        </w:rPr>
      </w:pPr>
    </w:p>
    <w:p w:rsidR="000A0022" w:rsidRDefault="00267CE5" w:rsidP="004617A3">
      <w:pPr>
        <w:jc w:val="both"/>
        <w:rPr>
          <w:rFonts w:ascii="Arial" w:hAnsi="Arial" w:cs="Arial"/>
          <w:sz w:val="22"/>
          <w:szCs w:val="22"/>
          <w:lang w:eastAsia="en-US"/>
        </w:rPr>
      </w:pPr>
      <w:r w:rsidRPr="00267CE5">
        <w:rPr>
          <w:rFonts w:ascii="Arial" w:hAnsi="Arial" w:cs="Arial"/>
          <w:sz w:val="22"/>
          <w:szCs w:val="22"/>
          <w:lang w:eastAsia="en-US"/>
        </w:rPr>
        <w:t>Ostali komentari, predlozi i sugestije NVO CIRTIP</w:t>
      </w:r>
      <w:r>
        <w:rPr>
          <w:rFonts w:ascii="Arial" w:hAnsi="Arial" w:cs="Arial"/>
          <w:sz w:val="22"/>
          <w:szCs w:val="22"/>
          <w:lang w:eastAsia="en-US"/>
        </w:rPr>
        <w:t xml:space="preserve"> ne odnose se na Sektorsku analizu, niti na budući Javni konkurs</w:t>
      </w:r>
      <w:r w:rsidR="009222BE">
        <w:rPr>
          <w:rFonts w:ascii="Arial" w:hAnsi="Arial" w:cs="Arial"/>
          <w:sz w:val="22"/>
          <w:szCs w:val="22"/>
          <w:lang w:eastAsia="en-US"/>
        </w:rPr>
        <w:t xml:space="preserve"> namijenjen NVO sektoru</w:t>
      </w:r>
      <w:r>
        <w:rPr>
          <w:rFonts w:ascii="Arial" w:hAnsi="Arial" w:cs="Arial"/>
          <w:sz w:val="22"/>
          <w:szCs w:val="22"/>
          <w:lang w:eastAsia="en-US"/>
        </w:rPr>
        <w:t>, pa se stoga ne nalaze u predmetnom izvještaju.</w:t>
      </w:r>
      <w:r w:rsidR="000A0022">
        <w:rPr>
          <w:rFonts w:ascii="Arial" w:hAnsi="Arial" w:cs="Arial"/>
          <w:sz w:val="22"/>
          <w:szCs w:val="22"/>
          <w:lang w:eastAsia="en-US"/>
        </w:rPr>
        <w:t xml:space="preserve"> Zahvaljujemo CIRTIP-u </w:t>
      </w:r>
      <w:r w:rsidR="000A0022" w:rsidRPr="002E33DF">
        <w:rPr>
          <w:rFonts w:ascii="Arial" w:hAnsi="Arial" w:cs="Arial"/>
          <w:sz w:val="22"/>
          <w:szCs w:val="22"/>
          <w:lang w:eastAsia="en-US"/>
        </w:rPr>
        <w:t>na ulaganju dodatnog napora i dostavljanju konstruktivnih pre</w:t>
      </w:r>
      <w:r w:rsidR="00A36D52" w:rsidRPr="002E33DF">
        <w:rPr>
          <w:rFonts w:ascii="Arial" w:hAnsi="Arial" w:cs="Arial"/>
          <w:sz w:val="22"/>
          <w:szCs w:val="22"/>
          <w:lang w:eastAsia="en-US"/>
        </w:rPr>
        <w:t xml:space="preserve">dloga </w:t>
      </w:r>
      <w:r w:rsidR="009B7177" w:rsidRPr="002E33DF">
        <w:rPr>
          <w:rFonts w:ascii="Arial" w:hAnsi="Arial" w:cs="Arial"/>
          <w:sz w:val="22"/>
          <w:szCs w:val="22"/>
          <w:lang w:eastAsia="en-US"/>
        </w:rPr>
        <w:t>u cilju unapređenja rada</w:t>
      </w:r>
      <w:r w:rsidR="009B7177">
        <w:rPr>
          <w:rFonts w:ascii="Arial" w:hAnsi="Arial" w:cs="Arial"/>
          <w:sz w:val="22"/>
          <w:szCs w:val="22"/>
          <w:lang w:eastAsia="en-US"/>
        </w:rPr>
        <w:t>,</w:t>
      </w:r>
      <w:r w:rsidR="009B7177" w:rsidRPr="002E33DF">
        <w:rPr>
          <w:rFonts w:ascii="Arial" w:hAnsi="Arial" w:cs="Arial"/>
          <w:sz w:val="22"/>
          <w:szCs w:val="22"/>
          <w:lang w:eastAsia="en-US"/>
        </w:rPr>
        <w:t xml:space="preserve"> </w:t>
      </w:r>
      <w:r w:rsidR="002E33DF" w:rsidRPr="002E33DF">
        <w:rPr>
          <w:rFonts w:ascii="Arial" w:hAnsi="Arial" w:cs="Arial"/>
          <w:sz w:val="22"/>
          <w:szCs w:val="22"/>
          <w:lang w:eastAsia="en-US"/>
        </w:rPr>
        <w:t xml:space="preserve">koji će </w:t>
      </w:r>
      <w:r w:rsidR="008F67EC">
        <w:rPr>
          <w:rFonts w:ascii="Arial" w:hAnsi="Arial" w:cs="Arial"/>
          <w:sz w:val="22"/>
          <w:szCs w:val="22"/>
          <w:lang w:eastAsia="en-US"/>
        </w:rPr>
        <w:t xml:space="preserve">svakako </w:t>
      </w:r>
      <w:r w:rsidR="002E33DF" w:rsidRPr="002E33DF">
        <w:rPr>
          <w:rFonts w:ascii="Arial" w:hAnsi="Arial" w:cs="Arial"/>
          <w:sz w:val="22"/>
          <w:szCs w:val="22"/>
          <w:lang w:eastAsia="en-US"/>
        </w:rPr>
        <w:t xml:space="preserve">biti </w:t>
      </w:r>
      <w:r w:rsidR="008F67EC">
        <w:rPr>
          <w:rFonts w:ascii="Arial" w:hAnsi="Arial" w:cs="Arial"/>
          <w:sz w:val="22"/>
          <w:szCs w:val="22"/>
          <w:lang w:eastAsia="en-US"/>
        </w:rPr>
        <w:t>uzeti u razmatranje.</w:t>
      </w:r>
    </w:p>
    <w:p w:rsidR="000A0022" w:rsidRDefault="000A0022" w:rsidP="004617A3">
      <w:pPr>
        <w:jc w:val="both"/>
        <w:rPr>
          <w:rFonts w:ascii="Arial" w:hAnsi="Arial" w:cs="Arial"/>
          <w:sz w:val="22"/>
          <w:szCs w:val="22"/>
          <w:lang w:eastAsia="en-US"/>
        </w:rPr>
      </w:pPr>
    </w:p>
    <w:p w:rsidR="006543CB" w:rsidRDefault="006543CB" w:rsidP="004617A3">
      <w:pPr>
        <w:jc w:val="both"/>
        <w:rPr>
          <w:rFonts w:ascii="Arial" w:hAnsi="Arial" w:cs="Arial"/>
          <w:sz w:val="22"/>
          <w:szCs w:val="22"/>
          <w:lang w:eastAsia="en-US"/>
        </w:rPr>
      </w:pPr>
    </w:p>
    <w:p w:rsidR="006543CB" w:rsidRDefault="006543CB" w:rsidP="004617A3">
      <w:pPr>
        <w:jc w:val="both"/>
        <w:rPr>
          <w:rFonts w:ascii="Arial" w:hAnsi="Arial" w:cs="Arial"/>
          <w:sz w:val="22"/>
          <w:szCs w:val="22"/>
          <w:lang w:eastAsia="en-US"/>
        </w:rPr>
      </w:pPr>
    </w:p>
    <w:p w:rsidR="006543CB" w:rsidRDefault="006543CB" w:rsidP="00A36D52">
      <w:pPr>
        <w:spacing w:line="256" w:lineRule="auto"/>
        <w:jc w:val="both"/>
        <w:rPr>
          <w:rFonts w:ascii="Arial" w:eastAsia="Calibri" w:hAnsi="Arial" w:cs="Arial"/>
          <w:sz w:val="22"/>
          <w:szCs w:val="22"/>
        </w:rPr>
      </w:pPr>
      <w:r>
        <w:rPr>
          <w:rFonts w:ascii="Arial" w:eastAsia="Calibri" w:hAnsi="Arial" w:cs="Arial"/>
          <w:sz w:val="22"/>
        </w:rPr>
        <w:t xml:space="preserve">Izvještaj će biti dostavljen učesnicima konsultacija i objavljen na sajtu Ministarstva kulture i </w:t>
      </w:r>
      <w:r w:rsidR="00A36D52">
        <w:rPr>
          <w:rFonts w:ascii="Arial" w:eastAsia="Calibri" w:hAnsi="Arial" w:cs="Arial"/>
          <w:sz w:val="22"/>
        </w:rPr>
        <w:t xml:space="preserve">medija </w:t>
      </w:r>
      <w:r w:rsidR="009A5356">
        <w:rPr>
          <w:rFonts w:ascii="Arial" w:eastAsia="Calibri" w:hAnsi="Arial" w:cs="Arial"/>
          <w:sz w:val="22"/>
        </w:rPr>
        <w:t xml:space="preserve">i </w:t>
      </w:r>
      <w:r>
        <w:rPr>
          <w:rFonts w:ascii="Arial" w:eastAsia="Calibri" w:hAnsi="Arial" w:cs="Arial"/>
          <w:sz w:val="22"/>
        </w:rPr>
        <w:t>portalu e-uprave.</w:t>
      </w:r>
    </w:p>
    <w:p w:rsidR="006543CB" w:rsidRDefault="006543CB" w:rsidP="006543CB">
      <w:pPr>
        <w:spacing w:line="256" w:lineRule="auto"/>
        <w:jc w:val="center"/>
        <w:rPr>
          <w:rFonts w:ascii="Arial" w:eastAsia="Calibri" w:hAnsi="Arial" w:cs="Arial"/>
          <w:b/>
          <w:sz w:val="22"/>
          <w:lang w:val="sr-Latn-RS"/>
        </w:rPr>
      </w:pPr>
    </w:p>
    <w:p w:rsidR="006543CB" w:rsidRDefault="006543CB" w:rsidP="006543CB">
      <w:pPr>
        <w:spacing w:line="256" w:lineRule="auto"/>
        <w:jc w:val="center"/>
        <w:rPr>
          <w:rFonts w:ascii="Arial" w:eastAsia="Calibri" w:hAnsi="Arial" w:cs="Arial"/>
          <w:b/>
          <w:sz w:val="22"/>
          <w:lang w:val="sr-Latn-RS"/>
        </w:rPr>
      </w:pPr>
    </w:p>
    <w:p w:rsidR="006543CB" w:rsidRDefault="006543CB" w:rsidP="006543CB">
      <w:pPr>
        <w:spacing w:line="256" w:lineRule="auto"/>
        <w:jc w:val="center"/>
        <w:rPr>
          <w:rFonts w:ascii="Arial" w:eastAsia="Calibri" w:hAnsi="Arial" w:cs="Arial"/>
          <w:b/>
          <w:sz w:val="22"/>
          <w:lang w:val="sr-Latn-RS"/>
        </w:rPr>
      </w:pPr>
    </w:p>
    <w:p w:rsidR="006276F4" w:rsidRDefault="006276F4" w:rsidP="006543CB">
      <w:pPr>
        <w:rPr>
          <w:rFonts w:ascii="Arial" w:eastAsia="Calibri" w:hAnsi="Arial" w:cs="Arial"/>
          <w:sz w:val="22"/>
          <w:lang w:val="sr-Latn-RS"/>
        </w:rPr>
      </w:pPr>
      <w:r>
        <w:rPr>
          <w:rFonts w:ascii="Arial" w:eastAsia="Calibri" w:hAnsi="Arial" w:cs="Arial"/>
          <w:sz w:val="22"/>
          <w:lang w:val="sr-Latn-RS"/>
        </w:rPr>
        <w:t>Broj: 13-056/22-203/4</w:t>
      </w:r>
    </w:p>
    <w:p w:rsidR="006543CB" w:rsidRDefault="006543CB" w:rsidP="006543CB">
      <w:pPr>
        <w:rPr>
          <w:rFonts w:ascii="Arial" w:eastAsia="Calibri" w:hAnsi="Arial" w:cs="Arial"/>
          <w:sz w:val="22"/>
          <w:lang w:val="sr-Latn-RS"/>
        </w:rPr>
      </w:pPr>
      <w:r>
        <w:rPr>
          <w:rFonts w:ascii="Arial" w:eastAsia="Calibri" w:hAnsi="Arial" w:cs="Arial"/>
          <w:sz w:val="22"/>
          <w:lang w:val="sr-Latn-RS"/>
        </w:rPr>
        <w:t>Cetinje,</w:t>
      </w:r>
      <w:r w:rsidR="00C27CF5">
        <w:rPr>
          <w:rFonts w:ascii="Arial" w:eastAsia="Calibri" w:hAnsi="Arial" w:cs="Arial"/>
          <w:sz w:val="22"/>
          <w:lang w:val="sr-Latn-RS"/>
        </w:rPr>
        <w:t xml:space="preserve"> </w:t>
      </w:r>
      <w:r w:rsidR="00F26487">
        <w:rPr>
          <w:rFonts w:ascii="Arial" w:eastAsia="Calibri" w:hAnsi="Arial" w:cs="Arial"/>
          <w:sz w:val="22"/>
          <w:lang w:val="sr-Latn-RS"/>
        </w:rPr>
        <w:t>8</w:t>
      </w:r>
      <w:r w:rsidR="00C27CF5">
        <w:rPr>
          <w:rFonts w:ascii="Arial" w:eastAsia="Calibri" w:hAnsi="Arial" w:cs="Arial"/>
          <w:sz w:val="22"/>
          <w:lang w:val="sr-Latn-RS"/>
        </w:rPr>
        <w:t>.</w:t>
      </w:r>
      <w:r>
        <w:rPr>
          <w:rFonts w:ascii="Arial" w:eastAsia="Calibri" w:hAnsi="Arial" w:cs="Arial"/>
          <w:sz w:val="22"/>
          <w:lang w:val="sr-Latn-RS"/>
        </w:rPr>
        <w:t xml:space="preserve"> </w:t>
      </w:r>
      <w:r w:rsidR="00A36D52">
        <w:rPr>
          <w:rFonts w:ascii="Arial" w:eastAsia="Calibri" w:hAnsi="Arial" w:cs="Arial"/>
          <w:sz w:val="22"/>
          <w:lang w:val="sr-Latn-RS"/>
        </w:rPr>
        <w:t>septembar</w:t>
      </w:r>
      <w:r>
        <w:rPr>
          <w:rFonts w:ascii="Arial" w:eastAsia="Calibri" w:hAnsi="Arial" w:cs="Arial"/>
          <w:sz w:val="22"/>
          <w:lang w:val="sr-Latn-RS"/>
        </w:rPr>
        <w:t xml:space="preserve"> 2022. godine</w:t>
      </w:r>
    </w:p>
    <w:p w:rsidR="006543CB" w:rsidRDefault="006543CB" w:rsidP="006543CB">
      <w:pPr>
        <w:spacing w:line="256" w:lineRule="auto"/>
        <w:jc w:val="center"/>
        <w:rPr>
          <w:rFonts w:ascii="Arial" w:eastAsia="Calibri" w:hAnsi="Arial" w:cs="Arial"/>
          <w:sz w:val="22"/>
          <w:lang w:val="sr-Latn-RS"/>
        </w:rPr>
      </w:pPr>
      <w:bookmarkStart w:id="0" w:name="_GoBack"/>
      <w:bookmarkEnd w:id="0"/>
    </w:p>
    <w:p w:rsidR="006543CB" w:rsidRDefault="006543CB" w:rsidP="006543CB">
      <w:pPr>
        <w:spacing w:line="256" w:lineRule="auto"/>
        <w:ind w:right="1170"/>
        <w:jc w:val="right"/>
        <w:rPr>
          <w:rFonts w:ascii="Arial" w:eastAsia="Calibri" w:hAnsi="Arial" w:cs="Arial"/>
          <w:sz w:val="22"/>
          <w:lang w:val="sr-Latn-RS"/>
        </w:rPr>
      </w:pPr>
      <w:r>
        <w:rPr>
          <w:rFonts w:ascii="Arial" w:eastAsia="Calibri" w:hAnsi="Arial" w:cs="Arial"/>
          <w:sz w:val="22"/>
          <w:lang w:val="sr-Latn-RS"/>
        </w:rPr>
        <w:t xml:space="preserve">Radni tim za pripremu </w:t>
      </w:r>
    </w:p>
    <w:p w:rsidR="006543CB" w:rsidRDefault="006543CB" w:rsidP="006543CB">
      <w:pPr>
        <w:spacing w:line="256" w:lineRule="auto"/>
        <w:jc w:val="right"/>
        <w:rPr>
          <w:rFonts w:ascii="Arial" w:eastAsia="Calibri" w:hAnsi="Arial" w:cs="Arial"/>
          <w:sz w:val="22"/>
          <w:lang w:val="sr-Latn-RS"/>
        </w:rPr>
      </w:pPr>
      <w:r>
        <w:rPr>
          <w:rFonts w:ascii="Arial" w:eastAsia="Calibri" w:hAnsi="Arial" w:cs="Arial"/>
          <w:sz w:val="22"/>
          <w:lang w:val="sr-Latn-RS"/>
        </w:rPr>
        <w:t>Sektorske analize Ministarstva kulture i medija</w:t>
      </w:r>
    </w:p>
    <w:p w:rsidR="006543CB" w:rsidRPr="00267CE5" w:rsidRDefault="006543CB" w:rsidP="004617A3">
      <w:pPr>
        <w:jc w:val="both"/>
        <w:rPr>
          <w:rFonts w:ascii="Arial" w:hAnsi="Arial" w:cs="Arial"/>
          <w:sz w:val="22"/>
          <w:szCs w:val="22"/>
          <w:lang w:eastAsia="en-US"/>
        </w:rPr>
      </w:pPr>
    </w:p>
    <w:sectPr w:rsidR="006543CB" w:rsidRPr="00267C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936" w:rsidRDefault="008F0936" w:rsidP="004C60B6">
      <w:r>
        <w:separator/>
      </w:r>
    </w:p>
  </w:endnote>
  <w:endnote w:type="continuationSeparator" w:id="0">
    <w:p w:rsidR="008F0936" w:rsidRDefault="008F0936" w:rsidP="004C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67209"/>
      <w:docPartObj>
        <w:docPartGallery w:val="Page Numbers (Bottom of Page)"/>
        <w:docPartUnique/>
      </w:docPartObj>
    </w:sdtPr>
    <w:sdtEndPr>
      <w:rPr>
        <w:rFonts w:ascii="Arial" w:hAnsi="Arial" w:cs="Arial"/>
        <w:noProof/>
        <w:sz w:val="20"/>
        <w:szCs w:val="20"/>
      </w:rPr>
    </w:sdtEndPr>
    <w:sdtContent>
      <w:p w:rsidR="004C60B6" w:rsidRPr="004C60B6" w:rsidRDefault="004C60B6">
        <w:pPr>
          <w:pStyle w:val="Footer"/>
          <w:jc w:val="right"/>
          <w:rPr>
            <w:rFonts w:ascii="Arial" w:hAnsi="Arial" w:cs="Arial"/>
            <w:sz w:val="20"/>
            <w:szCs w:val="20"/>
          </w:rPr>
        </w:pPr>
        <w:r w:rsidRPr="004C60B6">
          <w:rPr>
            <w:rFonts w:ascii="Arial" w:hAnsi="Arial" w:cs="Arial"/>
            <w:sz w:val="20"/>
            <w:szCs w:val="20"/>
          </w:rPr>
          <w:fldChar w:fldCharType="begin"/>
        </w:r>
        <w:r w:rsidRPr="004C60B6">
          <w:rPr>
            <w:rFonts w:ascii="Arial" w:hAnsi="Arial" w:cs="Arial"/>
            <w:sz w:val="20"/>
            <w:szCs w:val="20"/>
          </w:rPr>
          <w:instrText xml:space="preserve"> PAGE   \* MERGEFORMAT </w:instrText>
        </w:r>
        <w:r w:rsidRPr="004C60B6">
          <w:rPr>
            <w:rFonts w:ascii="Arial" w:hAnsi="Arial" w:cs="Arial"/>
            <w:sz w:val="20"/>
            <w:szCs w:val="20"/>
          </w:rPr>
          <w:fldChar w:fldCharType="separate"/>
        </w:r>
        <w:r w:rsidR="009A5356">
          <w:rPr>
            <w:rFonts w:ascii="Arial" w:hAnsi="Arial" w:cs="Arial"/>
            <w:noProof/>
            <w:sz w:val="20"/>
            <w:szCs w:val="20"/>
          </w:rPr>
          <w:t>4</w:t>
        </w:r>
        <w:r w:rsidRPr="004C60B6">
          <w:rPr>
            <w:rFonts w:ascii="Arial" w:hAnsi="Arial" w:cs="Arial"/>
            <w:noProof/>
            <w:sz w:val="20"/>
            <w:szCs w:val="20"/>
          </w:rPr>
          <w:fldChar w:fldCharType="end"/>
        </w:r>
      </w:p>
    </w:sdtContent>
  </w:sdt>
  <w:p w:rsidR="004C60B6" w:rsidRDefault="004C6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936" w:rsidRDefault="008F0936" w:rsidP="004C60B6">
      <w:r>
        <w:separator/>
      </w:r>
    </w:p>
  </w:footnote>
  <w:footnote w:type="continuationSeparator" w:id="0">
    <w:p w:rsidR="008F0936" w:rsidRDefault="008F0936" w:rsidP="004C6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76F06"/>
    <w:multiLevelType w:val="hybridMultilevel"/>
    <w:tmpl w:val="149ADAA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38"/>
    <w:rsid w:val="00022DC3"/>
    <w:rsid w:val="000410F7"/>
    <w:rsid w:val="00047A77"/>
    <w:rsid w:val="00093BDC"/>
    <w:rsid w:val="000A0022"/>
    <w:rsid w:val="000C5BAB"/>
    <w:rsid w:val="0010339E"/>
    <w:rsid w:val="00147958"/>
    <w:rsid w:val="00162B8D"/>
    <w:rsid w:val="00165C45"/>
    <w:rsid w:val="001B5E1D"/>
    <w:rsid w:val="001C6CA6"/>
    <w:rsid w:val="001D5BDB"/>
    <w:rsid w:val="00267CE5"/>
    <w:rsid w:val="00297D56"/>
    <w:rsid w:val="002E33DF"/>
    <w:rsid w:val="002F3227"/>
    <w:rsid w:val="00340EB0"/>
    <w:rsid w:val="00393A49"/>
    <w:rsid w:val="003A26BB"/>
    <w:rsid w:val="003A51F7"/>
    <w:rsid w:val="003B30D5"/>
    <w:rsid w:val="003B7ECE"/>
    <w:rsid w:val="003D775F"/>
    <w:rsid w:val="003E10CB"/>
    <w:rsid w:val="00425D1A"/>
    <w:rsid w:val="00447B38"/>
    <w:rsid w:val="0045329C"/>
    <w:rsid w:val="004617A3"/>
    <w:rsid w:val="0047675B"/>
    <w:rsid w:val="004A42C0"/>
    <w:rsid w:val="004C60B6"/>
    <w:rsid w:val="004E4AB2"/>
    <w:rsid w:val="0057099C"/>
    <w:rsid w:val="005B6DF1"/>
    <w:rsid w:val="005F5340"/>
    <w:rsid w:val="006148A3"/>
    <w:rsid w:val="006276F4"/>
    <w:rsid w:val="006543CB"/>
    <w:rsid w:val="00695528"/>
    <w:rsid w:val="006C0499"/>
    <w:rsid w:val="006C7BFC"/>
    <w:rsid w:val="00762007"/>
    <w:rsid w:val="00766E04"/>
    <w:rsid w:val="0077440F"/>
    <w:rsid w:val="007962E5"/>
    <w:rsid w:val="007A11DA"/>
    <w:rsid w:val="007B5CF5"/>
    <w:rsid w:val="007F59AC"/>
    <w:rsid w:val="00814C96"/>
    <w:rsid w:val="00820D44"/>
    <w:rsid w:val="00822713"/>
    <w:rsid w:val="00885B8A"/>
    <w:rsid w:val="008D5D87"/>
    <w:rsid w:val="008F0936"/>
    <w:rsid w:val="008F67EC"/>
    <w:rsid w:val="009222BE"/>
    <w:rsid w:val="009A5356"/>
    <w:rsid w:val="009A5440"/>
    <w:rsid w:val="009B7177"/>
    <w:rsid w:val="00A36D52"/>
    <w:rsid w:val="00A64C39"/>
    <w:rsid w:val="00A902F4"/>
    <w:rsid w:val="00A9201F"/>
    <w:rsid w:val="00AB58B3"/>
    <w:rsid w:val="00AD5419"/>
    <w:rsid w:val="00B26262"/>
    <w:rsid w:val="00B35FBA"/>
    <w:rsid w:val="00B51520"/>
    <w:rsid w:val="00B90513"/>
    <w:rsid w:val="00BE11FB"/>
    <w:rsid w:val="00BF083A"/>
    <w:rsid w:val="00C27CF5"/>
    <w:rsid w:val="00C538E6"/>
    <w:rsid w:val="00C621A3"/>
    <w:rsid w:val="00C730C9"/>
    <w:rsid w:val="00C8455E"/>
    <w:rsid w:val="00CA545B"/>
    <w:rsid w:val="00CD7B2B"/>
    <w:rsid w:val="00D1295D"/>
    <w:rsid w:val="00D305EC"/>
    <w:rsid w:val="00D314A0"/>
    <w:rsid w:val="00D33DCF"/>
    <w:rsid w:val="00D63D8B"/>
    <w:rsid w:val="00DE61A1"/>
    <w:rsid w:val="00E04101"/>
    <w:rsid w:val="00E16F96"/>
    <w:rsid w:val="00E20055"/>
    <w:rsid w:val="00F22B6E"/>
    <w:rsid w:val="00F26487"/>
    <w:rsid w:val="00F40ABE"/>
    <w:rsid w:val="00F41059"/>
    <w:rsid w:val="00F42C38"/>
    <w:rsid w:val="00F55FB6"/>
    <w:rsid w:val="00F6189F"/>
    <w:rsid w:val="00F73F15"/>
    <w:rsid w:val="00FA5444"/>
    <w:rsid w:val="00FA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0F36"/>
  <w15:chartTrackingRefBased/>
  <w15:docId w15:val="{BEC4324C-0F7F-4B9F-ABC7-371CBCC2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C38"/>
    <w:pPr>
      <w:spacing w:after="0" w:line="240" w:lineRule="auto"/>
    </w:pPr>
    <w:rPr>
      <w:rFonts w:ascii="Times New Roman" w:hAnsi="Times New Roman" w:cs="Times New Roman"/>
      <w:sz w:val="24"/>
      <w:szCs w:val="24"/>
      <w:lang w:val="sr-Latn-ME" w:eastAsia="sr-Latn-ME"/>
    </w:rPr>
  </w:style>
  <w:style w:type="paragraph" w:styleId="Heading2">
    <w:name w:val="heading 2"/>
    <w:basedOn w:val="Normal"/>
    <w:next w:val="Normal"/>
    <w:link w:val="Heading2Char"/>
    <w:uiPriority w:val="9"/>
    <w:unhideWhenUsed/>
    <w:qFormat/>
    <w:rsid w:val="00A902F4"/>
    <w:pPr>
      <w:tabs>
        <w:tab w:val="left" w:pos="1134"/>
      </w:tabs>
      <w:spacing w:before="120" w:after="120" w:line="264" w:lineRule="auto"/>
      <w:jc w:val="both"/>
      <w:outlineLvl w:val="1"/>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6BB"/>
    <w:pPr>
      <w:ind w:left="720"/>
      <w:contextualSpacing/>
    </w:pPr>
  </w:style>
  <w:style w:type="character" w:styleId="Hyperlink">
    <w:name w:val="Hyperlink"/>
    <w:basedOn w:val="DefaultParagraphFont"/>
    <w:uiPriority w:val="99"/>
    <w:unhideWhenUsed/>
    <w:rsid w:val="003A26BB"/>
    <w:rPr>
      <w:color w:val="0563C1" w:themeColor="hyperlink"/>
      <w:u w:val="single"/>
    </w:rPr>
  </w:style>
  <w:style w:type="character" w:customStyle="1" w:styleId="Heading2Char">
    <w:name w:val="Heading 2 Char"/>
    <w:basedOn w:val="DefaultParagraphFont"/>
    <w:link w:val="Heading2"/>
    <w:uiPriority w:val="9"/>
    <w:rsid w:val="00A902F4"/>
    <w:rPr>
      <w:rFonts w:ascii="Arial" w:hAnsi="Arial" w:cs="Arial"/>
      <w:lang w:val="sr-Latn-ME"/>
    </w:rPr>
  </w:style>
  <w:style w:type="paragraph" w:styleId="Header">
    <w:name w:val="header"/>
    <w:basedOn w:val="Normal"/>
    <w:link w:val="HeaderChar"/>
    <w:uiPriority w:val="99"/>
    <w:unhideWhenUsed/>
    <w:rsid w:val="004C60B6"/>
    <w:pPr>
      <w:tabs>
        <w:tab w:val="center" w:pos="4513"/>
        <w:tab w:val="right" w:pos="9026"/>
      </w:tabs>
    </w:pPr>
  </w:style>
  <w:style w:type="character" w:customStyle="1" w:styleId="HeaderChar">
    <w:name w:val="Header Char"/>
    <w:basedOn w:val="DefaultParagraphFont"/>
    <w:link w:val="Header"/>
    <w:uiPriority w:val="99"/>
    <w:rsid w:val="004C60B6"/>
    <w:rPr>
      <w:rFonts w:ascii="Times New Roman" w:hAnsi="Times New Roman" w:cs="Times New Roman"/>
      <w:sz w:val="24"/>
      <w:szCs w:val="24"/>
      <w:lang w:val="sr-Latn-ME" w:eastAsia="sr-Latn-ME"/>
    </w:rPr>
  </w:style>
  <w:style w:type="paragraph" w:styleId="Footer">
    <w:name w:val="footer"/>
    <w:basedOn w:val="Normal"/>
    <w:link w:val="FooterChar"/>
    <w:uiPriority w:val="99"/>
    <w:unhideWhenUsed/>
    <w:rsid w:val="004C60B6"/>
    <w:pPr>
      <w:tabs>
        <w:tab w:val="center" w:pos="4513"/>
        <w:tab w:val="right" w:pos="9026"/>
      </w:tabs>
    </w:pPr>
  </w:style>
  <w:style w:type="character" w:customStyle="1" w:styleId="FooterChar">
    <w:name w:val="Footer Char"/>
    <w:basedOn w:val="DefaultParagraphFont"/>
    <w:link w:val="Footer"/>
    <w:uiPriority w:val="99"/>
    <w:rsid w:val="004C60B6"/>
    <w:rPr>
      <w:rFonts w:ascii="Times New Roman" w:hAnsi="Times New Roman" w:cs="Times New Roman"/>
      <w:sz w:val="24"/>
      <w:szCs w:val="24"/>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4856">
      <w:bodyDiv w:val="1"/>
      <w:marLeft w:val="0"/>
      <w:marRight w:val="0"/>
      <w:marTop w:val="0"/>
      <w:marBottom w:val="0"/>
      <w:divBdr>
        <w:top w:val="none" w:sz="0" w:space="0" w:color="auto"/>
        <w:left w:val="none" w:sz="0" w:space="0" w:color="auto"/>
        <w:bottom w:val="none" w:sz="0" w:space="0" w:color="auto"/>
        <w:right w:val="none" w:sz="0" w:space="0" w:color="auto"/>
      </w:divBdr>
    </w:div>
    <w:div w:id="138546651">
      <w:bodyDiv w:val="1"/>
      <w:marLeft w:val="0"/>
      <w:marRight w:val="0"/>
      <w:marTop w:val="0"/>
      <w:marBottom w:val="0"/>
      <w:divBdr>
        <w:top w:val="none" w:sz="0" w:space="0" w:color="auto"/>
        <w:left w:val="none" w:sz="0" w:space="0" w:color="auto"/>
        <w:bottom w:val="none" w:sz="0" w:space="0" w:color="auto"/>
        <w:right w:val="none" w:sz="0" w:space="0" w:color="auto"/>
      </w:divBdr>
    </w:div>
    <w:div w:id="194198404">
      <w:bodyDiv w:val="1"/>
      <w:marLeft w:val="0"/>
      <w:marRight w:val="0"/>
      <w:marTop w:val="0"/>
      <w:marBottom w:val="0"/>
      <w:divBdr>
        <w:top w:val="none" w:sz="0" w:space="0" w:color="auto"/>
        <w:left w:val="none" w:sz="0" w:space="0" w:color="auto"/>
        <w:bottom w:val="none" w:sz="0" w:space="0" w:color="auto"/>
        <w:right w:val="none" w:sz="0" w:space="0" w:color="auto"/>
      </w:divBdr>
    </w:div>
    <w:div w:id="288972352">
      <w:bodyDiv w:val="1"/>
      <w:marLeft w:val="0"/>
      <w:marRight w:val="0"/>
      <w:marTop w:val="0"/>
      <w:marBottom w:val="0"/>
      <w:divBdr>
        <w:top w:val="none" w:sz="0" w:space="0" w:color="auto"/>
        <w:left w:val="none" w:sz="0" w:space="0" w:color="auto"/>
        <w:bottom w:val="none" w:sz="0" w:space="0" w:color="auto"/>
        <w:right w:val="none" w:sz="0" w:space="0" w:color="auto"/>
      </w:divBdr>
    </w:div>
    <w:div w:id="341471562">
      <w:bodyDiv w:val="1"/>
      <w:marLeft w:val="0"/>
      <w:marRight w:val="0"/>
      <w:marTop w:val="0"/>
      <w:marBottom w:val="0"/>
      <w:divBdr>
        <w:top w:val="none" w:sz="0" w:space="0" w:color="auto"/>
        <w:left w:val="none" w:sz="0" w:space="0" w:color="auto"/>
        <w:bottom w:val="none" w:sz="0" w:space="0" w:color="auto"/>
        <w:right w:val="none" w:sz="0" w:space="0" w:color="auto"/>
      </w:divBdr>
    </w:div>
    <w:div w:id="1158964759">
      <w:bodyDiv w:val="1"/>
      <w:marLeft w:val="0"/>
      <w:marRight w:val="0"/>
      <w:marTop w:val="0"/>
      <w:marBottom w:val="0"/>
      <w:divBdr>
        <w:top w:val="none" w:sz="0" w:space="0" w:color="auto"/>
        <w:left w:val="none" w:sz="0" w:space="0" w:color="auto"/>
        <w:bottom w:val="none" w:sz="0" w:space="0" w:color="auto"/>
        <w:right w:val="none" w:sz="0" w:space="0" w:color="auto"/>
      </w:divBdr>
    </w:div>
    <w:div w:id="1827891089">
      <w:bodyDiv w:val="1"/>
      <w:marLeft w:val="0"/>
      <w:marRight w:val="0"/>
      <w:marTop w:val="0"/>
      <w:marBottom w:val="0"/>
      <w:divBdr>
        <w:top w:val="none" w:sz="0" w:space="0" w:color="auto"/>
        <w:left w:val="none" w:sz="0" w:space="0" w:color="auto"/>
        <w:bottom w:val="none" w:sz="0" w:space="0" w:color="auto"/>
        <w:right w:val="none" w:sz="0" w:space="0" w:color="auto"/>
      </w:divBdr>
    </w:div>
    <w:div w:id="1966231834">
      <w:bodyDiv w:val="1"/>
      <w:marLeft w:val="0"/>
      <w:marRight w:val="0"/>
      <w:marTop w:val="0"/>
      <w:marBottom w:val="0"/>
      <w:divBdr>
        <w:top w:val="none" w:sz="0" w:space="0" w:color="auto"/>
        <w:left w:val="none" w:sz="0" w:space="0" w:color="auto"/>
        <w:bottom w:val="none" w:sz="0" w:space="0" w:color="auto"/>
        <w:right w:val="none" w:sz="0" w:space="0" w:color="auto"/>
      </w:divBdr>
    </w:div>
    <w:div w:id="210340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torska.analiza@mku.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5</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Dragicevic</dc:creator>
  <cp:keywords/>
  <dc:description/>
  <cp:lastModifiedBy>Administrator</cp:lastModifiedBy>
  <cp:revision>45</cp:revision>
  <dcterms:created xsi:type="dcterms:W3CDTF">2022-08-31T06:27:00Z</dcterms:created>
  <dcterms:modified xsi:type="dcterms:W3CDTF">2022-12-26T08:28:00Z</dcterms:modified>
</cp:coreProperties>
</file>