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19" w:rsidRPr="00167CE5" w:rsidRDefault="00984819" w:rsidP="00984819">
      <w:pPr>
        <w:jc w:val="center"/>
        <w:rPr>
          <w:rFonts w:asciiTheme="minorHAnsi" w:hAnsiTheme="minorHAnsi"/>
          <w:b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b/>
          <w:noProof/>
          <w:sz w:val="24"/>
          <w:szCs w:val="24"/>
          <w:lang w:val="hr-HR"/>
        </w:rPr>
        <w:t>Duško Marković, potpredsjednik Vlade za politički sistem, unutrašnju i vanjsku politiku</w:t>
      </w:r>
    </w:p>
    <w:p w:rsidR="00984819" w:rsidRDefault="00984819" w:rsidP="00984819">
      <w:pPr>
        <w:contextualSpacing/>
        <w:jc w:val="center"/>
        <w:rPr>
          <w:rFonts w:asciiTheme="minorHAnsi" w:hAnsiTheme="minorHAnsi"/>
          <w:b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b/>
          <w:noProof/>
          <w:sz w:val="24"/>
          <w:szCs w:val="24"/>
          <w:lang w:val="hr-HR"/>
        </w:rPr>
        <w:t>(Uvodno izlaganje na međunarodnoj konferenciji „Civilno društvo odlučuje?</w:t>
      </w:r>
      <w:r>
        <w:rPr>
          <w:rFonts w:asciiTheme="minorHAnsi" w:hAnsiTheme="minorHAnsi"/>
          <w:b/>
          <w:noProof/>
          <w:sz w:val="24"/>
          <w:szCs w:val="24"/>
          <w:lang w:val="hr-HR"/>
        </w:rPr>
        <w:t>“</w:t>
      </w:r>
    </w:p>
    <w:p w:rsidR="00984819" w:rsidRPr="00167CE5" w:rsidRDefault="00984819" w:rsidP="00984819">
      <w:pPr>
        <w:contextualSpacing/>
        <w:jc w:val="center"/>
        <w:rPr>
          <w:rFonts w:asciiTheme="minorHAnsi" w:hAnsiTheme="minorHAnsi"/>
          <w:b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b/>
          <w:noProof/>
          <w:sz w:val="24"/>
          <w:szCs w:val="24"/>
          <w:lang w:val="hr-HR"/>
        </w:rPr>
        <w:t>Podgorica, 7. decembar 2015. godine)</w:t>
      </w:r>
    </w:p>
    <w:p w:rsidR="00984819" w:rsidRPr="00167CE5" w:rsidRDefault="00984819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</w:p>
    <w:p w:rsidR="00984819" w:rsidRPr="00167CE5" w:rsidRDefault="00984819" w:rsidP="00984819">
      <w:pPr>
        <w:contextualSpacing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Hvala </w:t>
      </w:r>
      <w:r w:rsidR="00296255">
        <w:rPr>
          <w:rFonts w:asciiTheme="minorHAnsi" w:hAnsiTheme="minorHAnsi"/>
          <w:noProof/>
          <w:sz w:val="24"/>
          <w:szCs w:val="24"/>
          <w:lang w:val="hr-HR"/>
        </w:rPr>
        <w:t>Vam uvažena gospođice Novaković,</w:t>
      </w:r>
    </w:p>
    <w:p w:rsidR="00984819" w:rsidRPr="00167CE5" w:rsidRDefault="00984819" w:rsidP="00984819">
      <w:pPr>
        <w:contextualSpacing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noProof/>
          <w:sz w:val="24"/>
          <w:szCs w:val="24"/>
          <w:lang w:val="hr-HR"/>
        </w:rPr>
        <w:t>Predsjedniče Parlamenta,</w:t>
      </w:r>
    </w:p>
    <w:p w:rsidR="00984819" w:rsidRPr="00167CE5" w:rsidRDefault="000A29C2" w:rsidP="00984819">
      <w:pPr>
        <w:contextualSpacing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>
        <w:rPr>
          <w:rFonts w:asciiTheme="minorHAnsi" w:hAnsiTheme="minorHAnsi"/>
          <w:noProof/>
          <w:sz w:val="24"/>
          <w:szCs w:val="24"/>
          <w:lang w:val="hr-HR"/>
        </w:rPr>
        <w:t>U</w:t>
      </w:r>
      <w:r w:rsidR="00984819" w:rsidRPr="00167CE5">
        <w:rPr>
          <w:rFonts w:asciiTheme="minorHAnsi" w:hAnsiTheme="minorHAnsi"/>
          <w:noProof/>
          <w:sz w:val="24"/>
          <w:szCs w:val="24"/>
          <w:lang w:val="hr-HR"/>
        </w:rPr>
        <w:t>važeni ambasadore,</w:t>
      </w:r>
    </w:p>
    <w:p w:rsidR="00984819" w:rsidRPr="00167CE5" w:rsidRDefault="000A29C2" w:rsidP="00984819">
      <w:pPr>
        <w:contextualSpacing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>
        <w:rPr>
          <w:rFonts w:asciiTheme="minorHAnsi" w:hAnsiTheme="minorHAnsi"/>
          <w:noProof/>
          <w:sz w:val="24"/>
          <w:szCs w:val="24"/>
          <w:lang w:val="hr-HR"/>
        </w:rPr>
        <w:t>P</w:t>
      </w:r>
      <w:r w:rsidR="00984819" w:rsidRPr="00167CE5">
        <w:rPr>
          <w:rFonts w:asciiTheme="minorHAnsi" w:hAnsiTheme="minorHAnsi"/>
          <w:noProof/>
          <w:sz w:val="24"/>
          <w:szCs w:val="24"/>
          <w:lang w:val="hr-HR"/>
        </w:rPr>
        <w:t>oštovani panelisti i učesnici konferencije,</w:t>
      </w:r>
    </w:p>
    <w:p w:rsidR="00984819" w:rsidRPr="00167CE5" w:rsidRDefault="000A29C2" w:rsidP="00984819">
      <w:pPr>
        <w:contextualSpacing/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>
        <w:rPr>
          <w:rFonts w:asciiTheme="minorHAnsi" w:hAnsiTheme="minorHAnsi"/>
          <w:noProof/>
          <w:sz w:val="24"/>
          <w:szCs w:val="24"/>
          <w:lang w:val="hr-HR"/>
        </w:rPr>
        <w:t>D</w:t>
      </w:r>
      <w:r w:rsidR="00984819" w:rsidRPr="00167CE5">
        <w:rPr>
          <w:rFonts w:asciiTheme="minorHAnsi" w:hAnsiTheme="minorHAnsi"/>
          <w:noProof/>
          <w:sz w:val="24"/>
          <w:szCs w:val="24"/>
          <w:lang w:val="hr-HR"/>
        </w:rPr>
        <w:t>ame i gospodo,</w:t>
      </w:r>
    </w:p>
    <w:p w:rsidR="00984819" w:rsidRPr="00167CE5" w:rsidRDefault="00984819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</w:p>
    <w:p w:rsidR="00984819" w:rsidRPr="00167CE5" w:rsidRDefault="00AC33A0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>
        <w:rPr>
          <w:rFonts w:asciiTheme="minorHAnsi" w:hAnsiTheme="minorHAnsi"/>
          <w:noProof/>
          <w:sz w:val="24"/>
          <w:szCs w:val="24"/>
          <w:lang w:val="hr-HR"/>
        </w:rPr>
        <w:t>Z</w:t>
      </w:r>
      <w:r w:rsidR="00984819" w:rsidRPr="00167CE5">
        <w:rPr>
          <w:rFonts w:asciiTheme="minorHAnsi" w:hAnsiTheme="minorHAnsi"/>
          <w:noProof/>
          <w:sz w:val="24"/>
          <w:szCs w:val="24"/>
          <w:lang w:val="hr-HR"/>
        </w:rPr>
        <w:t>adovoljstvo mi je što sam ovim povodom danas ovdje i da prije nego što kažem o tome kako Vlada gleda na ulogu i pozicije civilnog sektora u crnogorskom društvu, želio bih da čestitam na ovom istraživanju. Ono je za mene bilo zaista inspirativno i neka ne bude pretenciozno, ja sam ga pročitao dva puta, ne samo zbog toga što je bilo interesantno sa aspekta njegovih rezultata nego i ozbiljnih upozorenja koje to istraživanje ima kako za Vladu i državne institucije, tako generalno i za civilni sektor.</w:t>
      </w:r>
    </w:p>
    <w:p w:rsidR="00984819" w:rsidRDefault="00984819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noProof/>
          <w:sz w:val="24"/>
          <w:szCs w:val="24"/>
          <w:lang w:val="hr-HR"/>
        </w:rPr>
        <w:t>Rekao bih da su tri grupe mojih zapažanja čitajući ovo istraživanje. Prvo</w:t>
      </w:r>
      <w:r w:rsidR="0097184B">
        <w:rPr>
          <w:rFonts w:asciiTheme="minorHAnsi" w:hAnsiTheme="minorHAnsi"/>
          <w:noProof/>
          <w:sz w:val="24"/>
          <w:szCs w:val="24"/>
          <w:lang w:val="hr-HR"/>
        </w:rPr>
        <w:t>,</w:t>
      </w:r>
      <w:r>
        <w:rPr>
          <w:rFonts w:asciiTheme="minorHAnsi" w:hAnsiTheme="minorHAnsi"/>
          <w:noProof/>
          <w:sz w:val="24"/>
          <w:szCs w:val="24"/>
          <w:lang w:val="hr-HR"/>
        </w:rPr>
        <w:t xml:space="preserve"> </w:t>
      </w:r>
      <w:r w:rsidR="0097184B">
        <w:rPr>
          <w:rFonts w:asciiTheme="minorHAnsi" w:hAnsiTheme="minorHAnsi"/>
          <w:noProof/>
          <w:sz w:val="24"/>
          <w:szCs w:val="24"/>
          <w:lang w:val="hr-HR"/>
        </w:rPr>
        <w:t xml:space="preserve">da </w:t>
      </w:r>
      <w:r>
        <w:rPr>
          <w:rFonts w:asciiTheme="minorHAnsi" w:hAnsiTheme="minorHAnsi"/>
          <w:noProof/>
          <w:sz w:val="24"/>
          <w:szCs w:val="24"/>
          <w:lang w:val="hr-HR"/>
        </w:rPr>
        <w:t xml:space="preserve">je 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veoma indikativno, iritirajuće i u odnosu na Vladu i njene institucije, ali i na civilni sektor. Drugo, </w:t>
      </w:r>
      <w:r w:rsidR="0097184B">
        <w:rPr>
          <w:rFonts w:asciiTheme="minorHAnsi" w:hAnsiTheme="minorHAnsi"/>
          <w:noProof/>
          <w:sz w:val="24"/>
          <w:szCs w:val="24"/>
          <w:lang w:val="hr-HR"/>
        </w:rPr>
        <w:t xml:space="preserve">da 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je zabrinjavajuće</w:t>
      </w:r>
      <w:r>
        <w:rPr>
          <w:rFonts w:asciiTheme="minorHAnsi" w:hAnsiTheme="minorHAnsi"/>
          <w:noProof/>
          <w:sz w:val="24"/>
          <w:szCs w:val="24"/>
          <w:lang w:val="hr-HR"/>
        </w:rPr>
        <w:t>. R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ezultati </w:t>
      </w:r>
      <w:r>
        <w:rPr>
          <w:rFonts w:asciiTheme="minorHAnsi" w:hAnsiTheme="minorHAnsi"/>
          <w:noProof/>
          <w:sz w:val="24"/>
          <w:szCs w:val="24"/>
          <w:lang w:val="hr-HR"/>
        </w:rPr>
        <w:t xml:space="preserve">su 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zabrinjavajući prije svega kada se tiče Vlade i državnih institucija</w:t>
      </w:r>
      <w:r>
        <w:rPr>
          <w:rFonts w:asciiTheme="minorHAnsi" w:hAnsiTheme="minorHAnsi"/>
          <w:noProof/>
          <w:sz w:val="24"/>
          <w:szCs w:val="24"/>
          <w:lang w:val="hr-HR"/>
        </w:rPr>
        <w:t xml:space="preserve">. I treće, 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naravno ohrabrujuće jer</w:t>
      </w:r>
      <w:r>
        <w:rPr>
          <w:rFonts w:asciiTheme="minorHAnsi" w:hAnsiTheme="minorHAnsi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kada postavljamo u uporedni kontekst, regionalni kontekst</w:t>
      </w:r>
      <w:r>
        <w:rPr>
          <w:rFonts w:asciiTheme="minorHAnsi" w:hAnsiTheme="minorHAnsi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ipak vidimo da </w:t>
      </w:r>
      <w:r>
        <w:rPr>
          <w:rFonts w:asciiTheme="minorHAnsi" w:hAnsiTheme="minorHAnsi"/>
          <w:noProof/>
          <w:sz w:val="24"/>
          <w:szCs w:val="24"/>
          <w:lang w:val="hr-HR"/>
        </w:rPr>
        <w:t>je položaj civilnog sektora u Crnoj Gori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daleko povoljniji i iznad onoga što imamo u okruženju.</w:t>
      </w:r>
    </w:p>
    <w:p w:rsidR="00984819" w:rsidRPr="00167CE5" w:rsidRDefault="00984819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noProof/>
          <w:sz w:val="24"/>
          <w:szCs w:val="24"/>
          <w:lang w:val="hr-HR"/>
        </w:rPr>
        <w:t>Dakle krećemo se naprijed, dosta sporo ali moram da vam kažem kao relativno visok državni zvaničnik odnosno Vladin funkcioner sam iznenađen, da kažem nazadovanjem u partnerstvu Vladinih institucija i ukupno državnih institucija u saradnji sa civilnim sektorom jer sam lično imao osjećaj da je to mnogo bolje, da je to proaktivnije da i za to ima</w:t>
      </w:r>
      <w:r>
        <w:rPr>
          <w:rFonts w:asciiTheme="minorHAnsi" w:hAnsiTheme="minorHAnsi"/>
          <w:noProof/>
          <w:sz w:val="24"/>
          <w:szCs w:val="24"/>
          <w:lang w:val="hr-HR"/>
        </w:rPr>
        <w:t>m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o neku svoju percepciju, nažalost, koju mi je ovo istraživanje potpuno razvilo, evo želim do k</w:t>
      </w:r>
      <w:r>
        <w:rPr>
          <w:rFonts w:asciiTheme="minorHAnsi" w:hAnsiTheme="minorHAnsi"/>
          <w:noProof/>
          <w:sz w:val="24"/>
          <w:szCs w:val="24"/>
          <w:lang w:val="hr-HR"/>
        </w:rPr>
        <w:t>raja da budem iskren pred vama.</w:t>
      </w:r>
    </w:p>
    <w:p w:rsidR="00984819" w:rsidRDefault="00984819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Vlada naravno ima namjeru, i ne samo da ima namjeru nego je to interes da obezbijedi punu saradnju sa civilnim sektorom jer bez civilnog sektora svako društvo a </w:t>
      </w:r>
      <w:r w:rsidR="00013865">
        <w:rPr>
          <w:rFonts w:asciiTheme="minorHAnsi" w:hAnsiTheme="minorHAnsi"/>
          <w:noProof/>
          <w:sz w:val="24"/>
          <w:szCs w:val="24"/>
          <w:lang w:val="hr-HR"/>
        </w:rPr>
        <w:t>posebno demokratija bi bila hraml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jući sistem. Dakle bez dopunskog kontrolnog i korektivnog mehanizma participativne demokratije učešće građana u proces</w:t>
      </w:r>
      <w:r>
        <w:rPr>
          <w:rFonts w:asciiTheme="minorHAnsi" w:hAnsiTheme="minorHAnsi"/>
          <w:noProof/>
          <w:sz w:val="24"/>
          <w:szCs w:val="24"/>
          <w:lang w:val="hr-HR"/>
        </w:rPr>
        <w:t>u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odlučivanja svelo bi se na posrednu ili samo da kažemo tu predstavničku dimenziju, a tome bi se suprotstavilo ono osnovno geslo ili načelo </w:t>
      </w:r>
      <w:r>
        <w:rPr>
          <w:rFonts w:asciiTheme="minorHAnsi" w:hAnsiTheme="minorHAnsi"/>
          <w:noProof/>
          <w:sz w:val="24"/>
          <w:szCs w:val="24"/>
          <w:lang w:val="hr-HR"/>
        </w:rPr>
        <w:t>„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ništa o nama bez nas</w:t>
      </w:r>
      <w:r>
        <w:rPr>
          <w:rFonts w:asciiTheme="minorHAnsi" w:hAnsiTheme="minorHAnsi"/>
          <w:noProof/>
          <w:sz w:val="24"/>
          <w:szCs w:val="24"/>
          <w:lang w:val="hr-HR"/>
        </w:rPr>
        <w:t>“. U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prevodu</w:t>
      </w:r>
      <w:r>
        <w:rPr>
          <w:rFonts w:asciiTheme="minorHAnsi" w:hAnsiTheme="minorHAnsi"/>
          <w:noProof/>
          <w:sz w:val="24"/>
          <w:szCs w:val="24"/>
          <w:lang w:val="hr-HR"/>
        </w:rPr>
        <w:t>: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oni na koje se odluke odnose moraju biti konsultovani i kada se te odluke donose, a ne samo</w:t>
      </w:r>
      <w:r>
        <w:rPr>
          <w:rFonts w:asciiTheme="minorHAnsi" w:hAnsiTheme="minorHAnsi"/>
          <w:noProof/>
          <w:sz w:val="24"/>
          <w:szCs w:val="24"/>
          <w:lang w:val="hr-HR"/>
        </w:rPr>
        <w:t xml:space="preserve"> kada se te odluke primjenjuju.</w:t>
      </w:r>
    </w:p>
    <w:p w:rsidR="00984819" w:rsidRDefault="00984819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>
        <w:rPr>
          <w:rFonts w:asciiTheme="minorHAnsi" w:hAnsiTheme="minorHAnsi"/>
          <w:noProof/>
          <w:sz w:val="24"/>
          <w:szCs w:val="24"/>
          <w:lang w:val="hr-HR"/>
        </w:rPr>
        <w:lastRenderedPageBreak/>
        <w:t>K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ao što sam rekao i ako je ova konferencija uglavnom posvećena rezultatima ove nevladine organizacije koji se tiču istraživanja o stavovima građana o nevladinim organizacijama, dozvolite mi da kao predstavnik Vlade ipak budem zainteresovaniji za drugo istraživanje koje je posvećeno civilnom društvu u kreiranju javnih politika i njihovom sprovođenju. Razlog tome je u činjenici da su predmet ovog istraživanja dvije uredbe kojima se razrađuju zakono</w:t>
      </w:r>
      <w:r w:rsidR="00510BF3">
        <w:rPr>
          <w:rFonts w:asciiTheme="minorHAnsi" w:hAnsiTheme="minorHAnsi"/>
          <w:noProof/>
          <w:sz w:val="24"/>
          <w:szCs w:val="24"/>
          <w:lang w:val="hr-HR"/>
        </w:rPr>
        <w:t>m propisane dužnosti ministarsta</w:t>
      </w:r>
      <w:r w:rsidR="004E5CF1">
        <w:rPr>
          <w:rFonts w:asciiTheme="minorHAnsi" w:hAnsiTheme="minorHAnsi"/>
          <w:noProof/>
          <w:sz w:val="24"/>
          <w:szCs w:val="24"/>
          <w:lang w:val="hr-HR"/>
        </w:rPr>
        <w:t>va i organa u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prave, prije svega konsultovanje prilikom izrade strategije i analiza stanja u određenoj oblasti, izrade nacrta i predloga zakona i drugih propisa i donošenja podzakonskih akata kojima se uređuje način ostvarivanja sloboda i prava građana. Kada sam čitao ocjene u ovom segmentu, vidio sam praktično da mi nemamo uspostavljen proces konsultovanja prilikom izrade strateških dokumenata, bilo da su to u pitanju strategije, analize ili bilo koji drugi dokument, sve do zakona. Zaista je neshvatljivo da u situaciji </w:t>
      </w:r>
      <w:r>
        <w:rPr>
          <w:rFonts w:asciiTheme="minorHAnsi" w:hAnsiTheme="minorHAnsi"/>
          <w:noProof/>
          <w:sz w:val="24"/>
          <w:szCs w:val="24"/>
          <w:lang w:val="hr-HR"/>
        </w:rPr>
        <w:t>kada i u Crnoj Gori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i naši partneri u Evropskoj komisiji konstatuju da imamo nedostatak administrativnog kapaciteta za složene procese i pripremu složenih odluka ne koristimo ovu fazu i u ovoj fazi potencijal civilnog sektora da bi naše analize bile objektivnije, da bi bile pouzdanije, a naši zakoni kojima uređujemo društvene odnose bili pouzdaniji, kvalitetniji i primjenjiviji. Dakle</w:t>
      </w:r>
      <w:r>
        <w:rPr>
          <w:rFonts w:asciiTheme="minorHAnsi" w:hAnsiTheme="minorHAnsi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 na ovom pitanju ostaje da zajedno radimo i ovu ključnu slabost u odnosima između civilnog sektora i Vladinih institucija, eliminišemo što prije, radi kavalitetnijih javnih pol</w:t>
      </w:r>
      <w:r>
        <w:rPr>
          <w:rFonts w:asciiTheme="minorHAnsi" w:hAnsiTheme="minorHAnsi"/>
          <w:noProof/>
          <w:sz w:val="24"/>
          <w:szCs w:val="24"/>
          <w:lang w:val="hr-HR"/>
        </w:rPr>
        <w:t>itika.</w:t>
      </w:r>
    </w:p>
    <w:p w:rsidR="004E5CF1" w:rsidRDefault="00984819" w:rsidP="00984819">
      <w:pPr>
        <w:jc w:val="both"/>
        <w:rPr>
          <w:rFonts w:asciiTheme="minorHAnsi" w:hAnsiTheme="minorHAnsi" w:cs="Arial"/>
          <w:noProof/>
          <w:sz w:val="24"/>
          <w:szCs w:val="24"/>
          <w:lang w:val="hr-HR"/>
        </w:rPr>
      </w:pPr>
      <w:r>
        <w:rPr>
          <w:rFonts w:asciiTheme="minorHAnsi" w:hAnsiTheme="minorHAnsi"/>
          <w:noProof/>
          <w:sz w:val="24"/>
          <w:szCs w:val="24"/>
          <w:lang w:val="hr-HR"/>
        </w:rPr>
        <w:t>Drugo je o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>mogućavanje učešća u radu radnih grupa za sagledavanje pitanja od zajedničkog interesa ili za normativno uređenje odgovarajućih pitanja</w:t>
      </w:r>
      <w:r>
        <w:rPr>
          <w:rFonts w:asciiTheme="minorHAnsi" w:hAnsiTheme="minorHAnsi"/>
          <w:noProof/>
          <w:sz w:val="24"/>
          <w:szCs w:val="24"/>
          <w:lang w:val="hr-HR"/>
        </w:rPr>
        <w:t>. O</w:t>
      </w:r>
      <w:r w:rsidRPr="00167CE5">
        <w:rPr>
          <w:rFonts w:asciiTheme="minorHAnsi" w:hAnsiTheme="minorHAnsi"/>
          <w:noProof/>
          <w:sz w:val="24"/>
          <w:szCs w:val="24"/>
          <w:lang w:val="hr-HR"/>
        </w:rPr>
        <w:t xml:space="preserve">vdje imamo malo povoljniju situaciju, ali evo primjetio sam jednu važnu činjenicu, da kada državne institucije bilo kojeg nivoa traže predstavnike nevladinih organizacija u radne grupe za izradu određenih dokumenata, bilo koje vrste, vrlo često dolazimo u situaciju da nam civilni sektor ne iskazuje interes za učešće u tim radnim grupama.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Posebno na onim pitanjima koja su specifična i najzahtjevnija i najsloženija za Vladu prilikom definisanja odgovarajućih politika, pa sam npr. primjetio što nije logično da u izradi strategije zaštite životne sredine nijesmo imali nijednu nevladinu organizaciju koja je zainteresovana za učešće u pripremi tog dokumenta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. Z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namo kol</w:t>
      </w:r>
      <w:r w:rsidR="009D2D5F">
        <w:rPr>
          <w:rFonts w:asciiTheme="minorHAnsi" w:hAnsiTheme="minorHAnsi" w:cs="Arial"/>
          <w:noProof/>
          <w:sz w:val="24"/>
          <w:szCs w:val="24"/>
          <w:lang w:val="hr-HR"/>
        </w:rPr>
        <w:t>i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ko je to važno za Crnu Goru i kol</w:t>
      </w:r>
      <w:r w:rsidR="009D2D5F">
        <w:rPr>
          <w:rFonts w:asciiTheme="minorHAnsi" w:hAnsiTheme="minorHAnsi" w:cs="Arial"/>
          <w:noProof/>
          <w:sz w:val="24"/>
          <w:szCs w:val="24"/>
          <w:lang w:val="hr-HR"/>
        </w:rPr>
        <w:t>i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ko je to generalno važno pitanje jer je pitanje životne sredine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zdrave životne sredine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razvojno pitanje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. N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ije 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to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samo pitanje kvaliteta života.</w:t>
      </w:r>
    </w:p>
    <w:p w:rsidR="00984819" w:rsidRDefault="00984819" w:rsidP="00984819">
      <w:pPr>
        <w:jc w:val="both"/>
        <w:rPr>
          <w:rFonts w:asciiTheme="minorHAnsi" w:hAnsiTheme="minorHAnsi" w:cs="Arial"/>
          <w:noProof/>
          <w:sz w:val="24"/>
          <w:szCs w:val="24"/>
          <w:lang w:val="hr-HR"/>
        </w:rPr>
      </w:pPr>
      <w:r>
        <w:rPr>
          <w:rFonts w:asciiTheme="minorHAnsi" w:hAnsiTheme="minorHAnsi" w:cs="Arial"/>
          <w:noProof/>
          <w:sz w:val="24"/>
          <w:szCs w:val="24"/>
          <w:lang w:val="hr-HR"/>
        </w:rPr>
        <w:t>I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četvrta oblast 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je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informisanje o sadržaju programa rada i izvještaj o radu organa državne uprave. U ovom segmentu takođe ovdje nijesmo napravili nikakav iskorak ili ne praktikujemo ovu obavezu koja je normativno definisana a onda je jasno da svi u društvu ne možemo imati jasnu sliku o tom partnerstvu. I zbog toga u ovom prvom istraživanju o mišljenju građana o nevladinim organizacijama imamo vrlo problematično izjašnjavanje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građana o vašem radu, i o vašoj ulozi. Ja mislim, ne želim da to stavim kao osnovni kontekst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da 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je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razlog u tome što državne institucije ne izvještavaju građane odnosno javnost n</w:t>
      </w:r>
      <w:r w:rsidR="00E20D3D">
        <w:rPr>
          <w:rFonts w:asciiTheme="minorHAnsi" w:hAnsiTheme="minorHAnsi" w:cs="Arial"/>
          <w:noProof/>
          <w:sz w:val="24"/>
          <w:szCs w:val="24"/>
          <w:lang w:val="hr-HR"/>
        </w:rPr>
        <w:t>a odgovarajući način o radu sa c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ivilnim sektorom i rezultatima toga rada. Praktično vidio sam da 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su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samo jedno ministarstvo u jednom slučaju ili dva,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 M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inistarstvo unutrašnjih poslova i ne znam još koje ministarstvo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,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ispunili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lastRenderedPageBreak/>
        <w:t>tu svoju obavezu iz Uredbe kada se tiče izveštav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anja o rezultatima saradnje sa c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ivil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nim sektorom na nekom projektu.</w:t>
      </w:r>
    </w:p>
    <w:p w:rsidR="00EF1DB5" w:rsidRDefault="00984819" w:rsidP="00984819">
      <w:pPr>
        <w:jc w:val="both"/>
        <w:rPr>
          <w:rFonts w:asciiTheme="minorHAnsi" w:hAnsiTheme="minorHAnsi" w:cs="Arial"/>
          <w:noProof/>
          <w:sz w:val="24"/>
          <w:szCs w:val="24"/>
          <w:lang w:val="hr-HR"/>
        </w:rPr>
      </w:pPr>
      <w:r>
        <w:rPr>
          <w:rFonts w:asciiTheme="minorHAnsi" w:hAnsiTheme="minorHAnsi" w:cs="Arial"/>
          <w:noProof/>
          <w:sz w:val="24"/>
          <w:szCs w:val="24"/>
          <w:lang w:val="hr-HR"/>
        </w:rPr>
        <w:t>Č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injenica je da je istraživanje pokazalo da postoje oblasti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 u kojima je saradnja države i u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prave sa nevladinim organizacijama kao što sam rekao na početku kontinuirano neuspješna. Ovo nas poziva na dva koraka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: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prvo svi moramo i u Vladi a i vi ovdje i svi zajedno da pažljivo iščitamo ovo istraživanje i da nakon tog pažljivog iščitavanja zajednički sagledamo način kako da otklonimo evidentne nedostatke. Mislim da je ovo zajednički posao i što se tiče Vlade mi ćemo 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 xml:space="preserve">se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ovim pitanjem se veoma ozbiljno baviti i napraviti ozbiljnu analizu. Neprihvatljivo je da državne institucije ili službenici u državim institucijama ne primjenjuju propise koje je Vlada donijela. Ja sam mislio da je s</w:t>
      </w:r>
      <w:r w:rsidR="00CB2610">
        <w:rPr>
          <w:rFonts w:asciiTheme="minorHAnsi" w:hAnsiTheme="minorHAnsi" w:cs="Arial"/>
          <w:noProof/>
          <w:sz w:val="24"/>
          <w:szCs w:val="24"/>
          <w:lang w:val="hr-HR"/>
        </w:rPr>
        <w:t>ituacija mnogo bolja od ove,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do čitanja ovog materijala. Dakle, uzećemo u ozbiljno razmatranje preporuke koje se odnose na fazu konsultovanja kao i informisanje nevladinih organizacija od strane organa državne uprave</w:t>
      </w:r>
      <w:r w:rsidR="002F1216"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zatim rokove javnih rasprava u zakono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davnim inicijativama u procesu e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vropskih integracija dodatne mehanizme transparentnosti mogućnosti informisanja javnosti u javnim raspravama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a nadasve na znanje i sposobn</w:t>
      </w:r>
      <w:r w:rsidR="002F1216">
        <w:rPr>
          <w:rFonts w:asciiTheme="minorHAnsi" w:hAnsiTheme="minorHAnsi" w:cs="Arial"/>
          <w:noProof/>
          <w:sz w:val="24"/>
          <w:szCs w:val="24"/>
          <w:lang w:val="hr-HR"/>
        </w:rPr>
        <w:t>ost služ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benika koji neposredno primjenjuju navedene uredbe. Ipak, pošto sam bio dosta kritičan i prema nama samim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a, odnosno instituciji iz koje dolazim želim da v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as podsjetim da mi ovom pitanju pridajemo vanredan značaj i važnost i zbog toga smo pripremili Strategiju razvoj</w:t>
      </w:r>
      <w:r w:rsidR="00D87A59">
        <w:rPr>
          <w:rFonts w:asciiTheme="minorHAnsi" w:hAnsiTheme="minorHAnsi" w:cs="Arial"/>
          <w:noProof/>
          <w:sz w:val="24"/>
          <w:szCs w:val="24"/>
          <w:lang w:val="hr-HR"/>
        </w:rPr>
        <w:t>a nevladinih organizacija 2014-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2016, zatim smo formirali Savez za saradnju sa nevladinim organizacijama a obezbjedili smo i puno učešće </w:t>
      </w:r>
      <w:r>
        <w:rPr>
          <w:rFonts w:asciiTheme="minorHAnsi" w:hAnsiTheme="minorHAnsi" w:cs="Arial"/>
          <w:noProof/>
          <w:sz w:val="24"/>
          <w:szCs w:val="24"/>
          <w:lang w:val="hr-HR"/>
        </w:rPr>
        <w:t>predstavnika c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ivilnog sektora, odnosno civilnog društva u pregovaračku strukturu u procesu pridr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>u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živanja Evropskoj uniji. Mislim da je to jedan od najboljih modela koje je Crn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>a Gora uspostavila,saradnja sa c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ivilnim sektorom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>. M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islim da smo mi prva zemlja kandidat za članstvo u Evropskoj uniji koja je ovaj model uspostavila i koji je bio kapitalno važan za naš ukupni rezultat koji smo ostvarili do sada u pregovaračkom procesu</w:t>
      </w:r>
      <w:r w:rsidR="00594158"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bez obzira što je to partnerstvo bilo traumatično u određenim fazama</w:t>
      </w:r>
      <w:r w:rsidR="00594158"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bilo je i saglasja, bilo je i pohvala, bilo je nerazumjevanja, bilo </w:t>
      </w:r>
      <w:r w:rsidR="00594158">
        <w:rPr>
          <w:rFonts w:asciiTheme="minorHAnsi" w:hAnsiTheme="minorHAnsi" w:cs="Arial"/>
          <w:noProof/>
          <w:sz w:val="24"/>
          <w:szCs w:val="24"/>
          <w:lang w:val="hr-HR"/>
        </w:rPr>
        <w:t>je i frustriranih, da kažemo,</w:t>
      </w:r>
      <w:bookmarkStart w:id="0" w:name="_GoBack"/>
      <w:bookmarkEnd w:id="0"/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odnosa ali generalno ovaj modus operandi koji smo razradili je bio kapitalno važan za crnogorske institucije i crn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>ogorsku Vladu generalno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 xml:space="preserve"> 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za napredak u procesu pregovaranja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 xml:space="preserve"> sa Evropskom unijom.</w:t>
      </w:r>
    </w:p>
    <w:p w:rsidR="004E5CF1" w:rsidRDefault="00984819" w:rsidP="00984819">
      <w:pPr>
        <w:jc w:val="both"/>
        <w:rPr>
          <w:rFonts w:asciiTheme="minorHAnsi" w:hAnsiTheme="minorHAnsi" w:cs="Arial"/>
          <w:noProof/>
          <w:sz w:val="24"/>
          <w:szCs w:val="24"/>
          <w:lang w:val="hr-HR"/>
        </w:rPr>
      </w:pP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Na kraju odgovorio bih i na pitanja i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>z naslova konferencije da ipak c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ivilno drušvo ne odlučuje ali utiče na odlučivanje. </w:t>
      </w:r>
      <w:r w:rsidR="004E5CF1">
        <w:rPr>
          <w:rFonts w:asciiTheme="minorHAnsi" w:hAnsiTheme="minorHAnsi" w:cs="Arial"/>
          <w:noProof/>
          <w:sz w:val="24"/>
          <w:szCs w:val="24"/>
          <w:lang w:val="hr-HR"/>
        </w:rPr>
        <w:t>P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rije svega ar</w:t>
      </w:r>
      <w:r w:rsidR="004E5CF1">
        <w:rPr>
          <w:rFonts w:asciiTheme="minorHAnsi" w:hAnsiTheme="minorHAnsi" w:cs="Arial"/>
          <w:noProof/>
          <w:sz w:val="24"/>
          <w:szCs w:val="24"/>
          <w:lang w:val="hr-HR"/>
        </w:rPr>
        <w:t>tikulisanjem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autentičnih interesa građana</w:t>
      </w:r>
      <w:r w:rsidR="004E5CF1"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a nadasve kvalitetom doprinosa predloga sugestija i komentara u procesu odlučiv</w:t>
      </w:r>
      <w:r w:rsidR="00EF1DB5">
        <w:rPr>
          <w:rFonts w:asciiTheme="minorHAnsi" w:hAnsiTheme="minorHAnsi" w:cs="Arial"/>
          <w:noProof/>
          <w:sz w:val="24"/>
          <w:szCs w:val="24"/>
          <w:lang w:val="hr-HR"/>
        </w:rPr>
        <w:t>anja. Ovo je prevashodno uloga c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ivilnog sektora generalno. Uvjeren sam da će ova konferencija doprinijeti upravo takvom pozicioniranju nevladinih organizacija u crnogorskom društvu i da neće biti</w:t>
      </w:r>
      <w:r w:rsidR="004E5CF1">
        <w:rPr>
          <w:rFonts w:asciiTheme="minorHAnsi" w:hAnsiTheme="minorHAnsi" w:cs="Arial"/>
          <w:noProof/>
          <w:sz w:val="24"/>
          <w:szCs w:val="24"/>
          <w:lang w:val="hr-HR"/>
        </w:rPr>
        <w:t xml:space="preserve"> dilema između onoga ko donosi o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>dluke</w:t>
      </w:r>
      <w:r w:rsidR="00594158">
        <w:rPr>
          <w:rFonts w:asciiTheme="minorHAnsi" w:hAnsiTheme="minorHAnsi" w:cs="Arial"/>
          <w:noProof/>
          <w:sz w:val="24"/>
          <w:szCs w:val="24"/>
          <w:lang w:val="hr-HR"/>
        </w:rPr>
        <w:t>,</w:t>
      </w:r>
      <w:r w:rsidRPr="00167CE5">
        <w:rPr>
          <w:rFonts w:asciiTheme="minorHAnsi" w:hAnsiTheme="minorHAnsi" w:cs="Arial"/>
          <w:noProof/>
          <w:sz w:val="24"/>
          <w:szCs w:val="24"/>
          <w:lang w:val="hr-HR"/>
        </w:rPr>
        <w:t xml:space="preserve"> a ko pomaže i utiče na kvalitet tih odluka i kontrolu odnosno kvalitet njihove implementacije.</w:t>
      </w:r>
    </w:p>
    <w:p w:rsidR="00020673" w:rsidRPr="00984819" w:rsidRDefault="00EF1DB5" w:rsidP="00984819">
      <w:pPr>
        <w:jc w:val="both"/>
        <w:rPr>
          <w:rFonts w:asciiTheme="minorHAnsi" w:hAnsiTheme="minorHAnsi"/>
          <w:noProof/>
          <w:sz w:val="24"/>
          <w:szCs w:val="24"/>
          <w:lang w:val="hr-HR"/>
        </w:rPr>
      </w:pPr>
      <w:r>
        <w:rPr>
          <w:rFonts w:asciiTheme="minorHAnsi" w:hAnsiTheme="minorHAnsi" w:cs="Arial"/>
          <w:noProof/>
          <w:sz w:val="24"/>
          <w:szCs w:val="24"/>
          <w:lang w:val="hr-HR"/>
        </w:rPr>
        <w:t>Zahvaljujem v</w:t>
      </w:r>
      <w:r w:rsidR="00984819" w:rsidRPr="00167CE5">
        <w:rPr>
          <w:rFonts w:asciiTheme="minorHAnsi" w:hAnsiTheme="minorHAnsi" w:cs="Arial"/>
          <w:noProof/>
          <w:sz w:val="24"/>
          <w:szCs w:val="24"/>
          <w:lang w:val="hr-HR"/>
        </w:rPr>
        <w:t>am se na pažnji.</w:t>
      </w:r>
    </w:p>
    <w:sectPr w:rsidR="00020673" w:rsidRPr="00984819" w:rsidSect="00673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19"/>
    <w:rsid w:val="00013865"/>
    <w:rsid w:val="00020673"/>
    <w:rsid w:val="000A29C2"/>
    <w:rsid w:val="00252A36"/>
    <w:rsid w:val="00296255"/>
    <w:rsid w:val="002F1216"/>
    <w:rsid w:val="004E5CF1"/>
    <w:rsid w:val="00510BF3"/>
    <w:rsid w:val="00594158"/>
    <w:rsid w:val="005A4E7E"/>
    <w:rsid w:val="005B44BF"/>
    <w:rsid w:val="0097184B"/>
    <w:rsid w:val="00984819"/>
    <w:rsid w:val="009D2D5F"/>
    <w:rsid w:val="00AC33A0"/>
    <w:rsid w:val="00CB2610"/>
    <w:rsid w:val="00D87A59"/>
    <w:rsid w:val="00E20D3D"/>
    <w:rsid w:val="00E73A9B"/>
    <w:rsid w:val="00E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19"/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 w:line="264" w:lineRule="auto"/>
      <w:outlineLvl w:val="0"/>
    </w:pPr>
    <w:rPr>
      <w:rFonts w:asciiTheme="minorHAnsi" w:eastAsiaTheme="majorEastAsia" w:hAnsiTheme="minorHAnsi" w:cstheme="majorBidi"/>
      <w:b/>
      <w:bCs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 w:after="120" w:line="264" w:lineRule="auto"/>
      <w:jc w:val="both"/>
      <w:outlineLvl w:val="1"/>
    </w:pPr>
    <w:rPr>
      <w:rFonts w:asciiTheme="minorHAnsi" w:eastAsiaTheme="majorEastAsia" w:hAnsiTheme="minorHAnsi" w:cstheme="majorBidi"/>
      <w:b/>
      <w:bCs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before="120" w:after="0" w:line="269" w:lineRule="auto"/>
      <w:ind w:hanging="11"/>
      <w:outlineLvl w:val="2"/>
    </w:pPr>
    <w:rPr>
      <w:rFonts w:asciiTheme="minorHAnsi" w:eastAsiaTheme="majorEastAsia" w:hAnsiTheme="minorHAnsi" w:cstheme="majorBidi"/>
      <w:bCs/>
      <w:noProof/>
      <w:color w:val="000000" w:themeColor="text1"/>
      <w:sz w:val="24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spacing w:before="120" w:after="120" w:line="264" w:lineRule="auto"/>
      <w:jc w:val="both"/>
      <w:outlineLvl w:val="3"/>
    </w:pPr>
    <w:rPr>
      <w:rFonts w:asciiTheme="minorHAnsi" w:eastAsiaTheme="majorEastAsia" w:hAnsiTheme="minorHAnsi" w:cstheme="majorBidi"/>
      <w:bCs/>
      <w:iCs/>
      <w:sz w:val="24"/>
      <w:u w:val="single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spacing w:before="120" w:after="120" w:line="264" w:lineRule="auto"/>
      <w:jc w:val="both"/>
      <w:outlineLvl w:val="4"/>
    </w:pPr>
    <w:rPr>
      <w:rFonts w:asciiTheme="minorHAnsi" w:eastAsiaTheme="majorEastAsia" w:hAnsiTheme="minorHAnsi" w:cstheme="majorBidi"/>
      <w:i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spacing w:before="120" w:after="120" w:line="264" w:lineRule="auto"/>
      <w:ind w:left="708"/>
      <w:jc w:val="both"/>
    </w:pPr>
    <w:rPr>
      <w:rFonts w:asciiTheme="minorHAnsi" w:hAnsiTheme="minorHAnsi"/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19"/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 w:line="264" w:lineRule="auto"/>
      <w:outlineLvl w:val="0"/>
    </w:pPr>
    <w:rPr>
      <w:rFonts w:asciiTheme="minorHAnsi" w:eastAsiaTheme="majorEastAsia" w:hAnsiTheme="minorHAnsi" w:cstheme="majorBidi"/>
      <w:b/>
      <w:bCs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 w:after="120" w:line="264" w:lineRule="auto"/>
      <w:jc w:val="both"/>
      <w:outlineLvl w:val="1"/>
    </w:pPr>
    <w:rPr>
      <w:rFonts w:asciiTheme="minorHAnsi" w:eastAsiaTheme="majorEastAsia" w:hAnsiTheme="minorHAnsi" w:cstheme="majorBidi"/>
      <w:b/>
      <w:bCs/>
      <w:szCs w:val="26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before="120" w:after="0" w:line="269" w:lineRule="auto"/>
      <w:ind w:hanging="11"/>
      <w:outlineLvl w:val="2"/>
    </w:pPr>
    <w:rPr>
      <w:rFonts w:asciiTheme="minorHAnsi" w:eastAsiaTheme="majorEastAsia" w:hAnsiTheme="minorHAnsi" w:cstheme="majorBidi"/>
      <w:bCs/>
      <w:noProof/>
      <w:color w:val="000000" w:themeColor="text1"/>
      <w:sz w:val="24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spacing w:before="120" w:after="120" w:line="264" w:lineRule="auto"/>
      <w:jc w:val="both"/>
      <w:outlineLvl w:val="3"/>
    </w:pPr>
    <w:rPr>
      <w:rFonts w:asciiTheme="minorHAnsi" w:eastAsiaTheme="majorEastAsia" w:hAnsiTheme="minorHAnsi" w:cstheme="majorBidi"/>
      <w:bCs/>
      <w:iCs/>
      <w:sz w:val="24"/>
      <w:u w:val="single"/>
      <w:lang w:val="sr-Latn-M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spacing w:before="120" w:after="120" w:line="264" w:lineRule="auto"/>
      <w:jc w:val="both"/>
      <w:outlineLvl w:val="4"/>
    </w:pPr>
    <w:rPr>
      <w:rFonts w:asciiTheme="minorHAnsi" w:eastAsiaTheme="majorEastAsia" w:hAnsiTheme="minorHAnsi" w:cstheme="majorBidi"/>
      <w:i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spacing w:before="120" w:after="120" w:line="264" w:lineRule="auto"/>
      <w:ind w:left="708"/>
      <w:jc w:val="both"/>
    </w:pPr>
    <w:rPr>
      <w:rFonts w:asciiTheme="minorHAnsi" w:hAnsiTheme="minorHAnsi"/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melisa.pepic</cp:lastModifiedBy>
  <cp:revision>16</cp:revision>
  <dcterms:created xsi:type="dcterms:W3CDTF">2015-12-07T16:55:00Z</dcterms:created>
  <dcterms:modified xsi:type="dcterms:W3CDTF">2015-12-07T18:12:00Z</dcterms:modified>
</cp:coreProperties>
</file>