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17090CAD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  <w:r w:rsidR="00351DF7">
        <w:rPr>
          <w:rFonts w:ascii="Arial" w:hAnsi="Arial" w:cs="Arial"/>
          <w:sz w:val="22"/>
          <w:szCs w:val="22"/>
        </w:rPr>
        <w:t xml:space="preserve"> i turizma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38AF894A" w:rsidR="007F3B33" w:rsidRPr="006668B8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A0C9E">
        <w:rPr>
          <w:rFonts w:ascii="Arial" w:hAnsi="Arial" w:cs="Arial"/>
          <w:bCs/>
          <w:lang w:val="hr-HR"/>
        </w:rPr>
        <w:t>3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482EA0">
        <w:rPr>
          <w:rFonts w:ascii="Arial" w:hAnsi="Arial" w:cs="Arial"/>
          <w:bCs/>
          <w:lang w:val="hr-HR"/>
        </w:rPr>
        <w:t>5712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482EA0">
        <w:rPr>
          <w:rFonts w:ascii="Arial" w:hAnsi="Arial" w:cs="Arial"/>
          <w:bCs/>
          <w:lang w:val="hr-HR"/>
        </w:rPr>
        <w:t>2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E93D1B">
        <w:rPr>
          <w:rFonts w:ascii="Arial" w:hAnsi="Arial" w:cs="Arial"/>
          <w:bCs/>
          <w:lang w:val="hr-HR"/>
        </w:rPr>
        <w:t>14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FA0C9E">
        <w:rPr>
          <w:rFonts w:ascii="Arial" w:hAnsi="Arial" w:cs="Arial"/>
          <w:bCs/>
          <w:lang w:val="hr-HR"/>
        </w:rPr>
        <w:t>0</w:t>
      </w:r>
      <w:r w:rsidR="00482EA0">
        <w:rPr>
          <w:rFonts w:ascii="Arial" w:hAnsi="Arial" w:cs="Arial"/>
          <w:bCs/>
          <w:lang w:val="hr-HR"/>
        </w:rPr>
        <w:t>9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FA0C9E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3B9D12B2" w14:textId="77777777" w:rsidR="007942A6" w:rsidRDefault="007942A6" w:rsidP="007942A6">
      <w:pPr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2071FF55" w:rsidR="00BF6BD4" w:rsidRDefault="00482EA0" w:rsidP="007942A6">
      <w:pPr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upravnom postupku („Službeni list CG“, br. 56/14, 20/15, 40/16 i 37/17)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14 stav 1 i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30 stav 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>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 xml:space="preserve"> člana 2 i 4 Zakona o zaštiti podataka o ličnosti </w:t>
      </w:r>
      <w:r w:rsidR="00FA0C9E" w:rsidRPr="009B5EF7">
        <w:rPr>
          <w:rFonts w:ascii="Arial" w:hAnsi="Arial" w:cs="Arial"/>
          <w:sz w:val="22"/>
          <w:lang w:val="en-US"/>
        </w:rPr>
        <w:t>("</w:t>
      </w:r>
      <w:proofErr w:type="spellStart"/>
      <w:r w:rsidR="00FA0C9E" w:rsidRPr="009B5EF7">
        <w:rPr>
          <w:rFonts w:ascii="Arial" w:hAnsi="Arial" w:cs="Arial"/>
          <w:sz w:val="22"/>
          <w:lang w:val="en-US"/>
        </w:rPr>
        <w:t>Službeni</w:t>
      </w:r>
      <w:proofErr w:type="spellEnd"/>
      <w:r w:rsidR="00FA0C9E" w:rsidRPr="009B5EF7">
        <w:rPr>
          <w:rFonts w:ascii="Arial" w:hAnsi="Arial" w:cs="Arial"/>
          <w:sz w:val="22"/>
          <w:lang w:val="en-US"/>
        </w:rPr>
        <w:t xml:space="preserve"> list </w:t>
      </w:r>
      <w:proofErr w:type="spellStart"/>
      <w:r w:rsidR="00FA0C9E" w:rsidRPr="009B5EF7">
        <w:rPr>
          <w:rFonts w:ascii="Arial" w:hAnsi="Arial" w:cs="Arial"/>
          <w:sz w:val="22"/>
          <w:lang w:val="en-US"/>
        </w:rPr>
        <w:t>Crne</w:t>
      </w:r>
      <w:proofErr w:type="spellEnd"/>
      <w:r w:rsidR="00FA0C9E" w:rsidRPr="009B5EF7">
        <w:rPr>
          <w:rFonts w:ascii="Arial" w:hAnsi="Arial" w:cs="Arial"/>
          <w:sz w:val="22"/>
          <w:lang w:val="en-US"/>
        </w:rPr>
        <w:t xml:space="preserve"> Gore", br. 079/08 od 23.12.2008, 070/09 od 21.10.2009, 044/12 od 09.08.2012, 022/17 od 03.04.2017)</w:t>
      </w:r>
      <w:r w:rsidR="00FA0C9E">
        <w:rPr>
          <w:rFonts w:ascii="Arial" w:hAnsi="Arial" w:cs="Arial"/>
          <w:sz w:val="22"/>
          <w:lang w:val="en-U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po zahtjevu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FA0C9E">
        <w:rPr>
          <w:rFonts w:ascii="Arial" w:hAnsi="Arial" w:cs="Arial"/>
          <w:noProof/>
          <w:sz w:val="22"/>
          <w:lang w:val="en-US"/>
        </w:rPr>
        <w:t>Master kvart, ulaz 13, 8/30</w:t>
      </w:r>
      <w:r w:rsidR="007942A6" w:rsidRPr="007942A6">
        <w:rPr>
          <w:rFonts w:ascii="Arial" w:hAnsi="Arial" w:cs="Arial"/>
          <w:noProof/>
          <w:sz w:val="22"/>
          <w:lang w:val="en-US"/>
        </w:rPr>
        <w:t>,  Podgorica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5712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9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ministar ekonomskog razvoja i turizma,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donosi </w:t>
      </w:r>
    </w:p>
    <w:p w14:paraId="2E3E8332" w14:textId="77777777" w:rsidR="00482EA0" w:rsidRPr="007942A6" w:rsidRDefault="00482EA0" w:rsidP="007942A6">
      <w:pPr>
        <w:spacing w:before="0" w:after="0" w:line="276" w:lineRule="auto"/>
        <w:rPr>
          <w:rFonts w:ascii="Arial" w:hAnsi="Arial" w:cs="Arial"/>
          <w:b/>
          <w:noProof/>
          <w:sz w:val="22"/>
          <w:lang w:val="en-US"/>
        </w:rPr>
      </w:pPr>
    </w:p>
    <w:p w14:paraId="4CAC8C88" w14:textId="7ECB5F6E" w:rsidR="00FA0C9E" w:rsidRDefault="009C06B7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B1909CD" w14:textId="77777777" w:rsidR="00482EA0" w:rsidRPr="00DE78B2" w:rsidRDefault="00482EA0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5166CC65" w:rsidR="009C06B7" w:rsidRPr="00482EA0" w:rsidRDefault="00625FA5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482EA0">
        <w:rPr>
          <w:rFonts w:ascii="Arial" w:eastAsia="Calibri" w:hAnsi="Arial" w:cs="Arial"/>
          <w:b/>
          <w:sz w:val="22"/>
          <w:lang w:val="pl-PL"/>
        </w:rPr>
        <w:t xml:space="preserve">DJELIMIČNO SE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7942A6">
        <w:rPr>
          <w:rFonts w:ascii="Arial" w:hAnsi="Arial" w:cs="Arial"/>
          <w:noProof/>
          <w:sz w:val="22"/>
          <w:lang w:val="en-US"/>
        </w:rPr>
        <w:t>iz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  Podgoric</w:t>
      </w:r>
      <w:r w:rsidR="007942A6">
        <w:rPr>
          <w:rFonts w:ascii="Arial" w:hAnsi="Arial" w:cs="Arial"/>
          <w:noProof/>
          <w:sz w:val="22"/>
          <w:lang w:val="en-US"/>
        </w:rPr>
        <w:t>e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7A137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482EA0">
        <w:rPr>
          <w:rFonts w:ascii="Arial" w:hAnsi="Arial" w:cs="Arial"/>
          <w:bCs/>
          <w:color w:val="000000" w:themeColor="text1"/>
          <w:sz w:val="22"/>
          <w:lang w:val="hr-HR"/>
        </w:rPr>
        <w:t>5712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482EA0"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482EA0">
        <w:rPr>
          <w:rFonts w:ascii="Arial" w:hAnsi="Arial" w:cs="Arial"/>
          <w:bCs/>
          <w:color w:val="000000" w:themeColor="text1"/>
          <w:sz w:val="22"/>
          <w:lang w:val="hr-HR"/>
        </w:rPr>
        <w:t>9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>omogućuje</w:t>
      </w:r>
      <w:r w:rsidR="00482EA0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se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 xml:space="preserve">pristup </w:t>
      </w:r>
      <w:r w:rsidR="00482EA0">
        <w:rPr>
          <w:rFonts w:ascii="Arial" w:hAnsi="Arial" w:cs="Arial"/>
          <w:b/>
          <w:color w:val="000000" w:themeColor="text1"/>
          <w:sz w:val="22"/>
          <w:lang w:val="sr-Latn-CS"/>
        </w:rPr>
        <w:t xml:space="preserve">dijelu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informacij</w:t>
      </w:r>
      <w:r w:rsidR="00482EA0">
        <w:rPr>
          <w:rFonts w:ascii="Arial" w:hAnsi="Arial" w:cs="Arial"/>
          <w:b/>
          <w:color w:val="000000" w:themeColor="text1"/>
          <w:sz w:val="22"/>
          <w:lang w:val="sr-Latn-CS"/>
        </w:rPr>
        <w:t>e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</w:t>
      </w:r>
      <w:r w:rsidR="00482EA0" w:rsidRPr="00482EA0">
        <w:rPr>
          <w:rFonts w:ascii="Arial" w:hAnsi="Arial" w:cs="Arial"/>
          <w:color w:val="000000" w:themeColor="text1"/>
          <w:sz w:val="22"/>
          <w:lang w:val="sr-Latn-CS"/>
        </w:rPr>
        <w:t>koji se</w:t>
      </w:r>
      <w:r w:rsidR="00482EA0">
        <w:rPr>
          <w:rFonts w:ascii="Arial" w:hAnsi="Arial" w:cs="Arial"/>
          <w:color w:val="000000" w:themeColor="text1"/>
          <w:sz w:val="22"/>
          <w:lang w:val="sr-Latn-CS"/>
        </w:rPr>
        <w:t xml:space="preserve"> odnosi na </w:t>
      </w:r>
      <w:proofErr w:type="spellStart"/>
      <w:r w:rsidR="00482EA0">
        <w:rPr>
          <w:rFonts w:ascii="Arial" w:hAnsi="Arial" w:cs="Arial"/>
          <w:color w:val="000000" w:themeColor="text1"/>
          <w:sz w:val="22"/>
          <w:lang w:val="en-US"/>
        </w:rPr>
        <w:t>k</w:t>
      </w:r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opij</w:t>
      </w:r>
      <w:r w:rsidR="00482EA0">
        <w:rPr>
          <w:rFonts w:ascii="Arial" w:hAnsi="Arial" w:cs="Arial"/>
          <w:color w:val="000000" w:themeColor="text1"/>
          <w:sz w:val="22"/>
          <w:lang w:val="en-US"/>
        </w:rPr>
        <w:t>e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svih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rješenja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napredovanju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viši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platni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razred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državnih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službenika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/ca u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Ministarstvu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ekonomskog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razvoja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turizma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za 2023.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godinu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zaključno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sa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1.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septembrom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2023. </w:t>
      </w:r>
      <w:proofErr w:type="spellStart"/>
      <w:r w:rsidR="00E93D1B">
        <w:rPr>
          <w:rFonts w:ascii="Arial" w:hAnsi="Arial" w:cs="Arial"/>
          <w:color w:val="000000" w:themeColor="text1"/>
          <w:sz w:val="22"/>
          <w:lang w:val="en-US"/>
        </w:rPr>
        <w:t>g</w:t>
      </w:r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odine</w:t>
      </w:r>
      <w:proofErr w:type="spellEnd"/>
      <w:r w:rsid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>
        <w:rPr>
          <w:rFonts w:ascii="Arial" w:hAnsi="Arial" w:cs="Arial"/>
          <w:color w:val="000000" w:themeColor="text1"/>
          <w:sz w:val="22"/>
          <w:lang w:val="en-US"/>
        </w:rPr>
        <w:t>k</w:t>
      </w:r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opij</w:t>
      </w:r>
      <w:r w:rsidR="00482EA0">
        <w:rPr>
          <w:rFonts w:ascii="Arial" w:hAnsi="Arial" w:cs="Arial"/>
          <w:color w:val="000000" w:themeColor="text1"/>
          <w:sz w:val="22"/>
          <w:lang w:val="en-US"/>
        </w:rPr>
        <w:t>e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svih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pojedinačnih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rješenja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prestanku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radnog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odnosa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za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državne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službenike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/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ce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Ministarstva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ekonomskog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razvoja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turizma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za 2023.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godinu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zaključno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sa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1. </w:t>
      </w:r>
      <w:proofErr w:type="spellStart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septembrom</w:t>
      </w:r>
      <w:proofErr w:type="spellEnd"/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 xml:space="preserve"> 2023. </w:t>
      </w:r>
      <w:proofErr w:type="spellStart"/>
      <w:r w:rsidR="00BA05A0">
        <w:rPr>
          <w:rFonts w:ascii="Arial" w:hAnsi="Arial" w:cs="Arial"/>
          <w:color w:val="000000" w:themeColor="text1"/>
          <w:sz w:val="22"/>
          <w:lang w:val="en-US"/>
        </w:rPr>
        <w:t>g</w:t>
      </w:r>
      <w:r w:rsidR="00482EA0" w:rsidRPr="00482EA0">
        <w:rPr>
          <w:rFonts w:ascii="Arial" w:hAnsi="Arial" w:cs="Arial"/>
          <w:color w:val="000000" w:themeColor="text1"/>
          <w:sz w:val="22"/>
          <w:lang w:val="en-US"/>
        </w:rPr>
        <w:t>odine</w:t>
      </w:r>
      <w:proofErr w:type="spellEnd"/>
      <w:r w:rsidR="00BA05A0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7880B5FC" w14:textId="77777777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5836426" w14:textId="6B0E737F" w:rsidR="00593F1B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dijelu informacije koji se odnosi na: JMBG, adresu stanovanja i žiro račun fizičkih lica koja se nalaze u dijelu predmetne informacije.</w:t>
      </w:r>
    </w:p>
    <w:p w14:paraId="2471C8D3" w14:textId="3C31F987" w:rsidR="00DD2F7E" w:rsidRDefault="00DD2F7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5027FEA8" w14:textId="12F4BC43" w:rsidR="00DD2F7E" w:rsidRDefault="00DD2F7E" w:rsidP="00DD2F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ODBIJA SE </w:t>
      </w:r>
      <w:r>
        <w:rPr>
          <w:rFonts w:ascii="Arial" w:eastAsia="Calibri" w:hAnsi="Arial" w:cs="Arial"/>
          <w:sz w:val="22"/>
          <w:lang w:val="pl-PL"/>
        </w:rPr>
        <w:t xml:space="preserve">pristup </w:t>
      </w:r>
      <w:r w:rsidR="00BA05A0">
        <w:rPr>
          <w:rFonts w:ascii="Arial" w:eastAsia="Calibri" w:hAnsi="Arial" w:cs="Arial"/>
          <w:sz w:val="22"/>
          <w:lang w:val="pl-PL"/>
        </w:rPr>
        <w:t>ostatku zahtjeva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="00BA05A0">
        <w:rPr>
          <w:rFonts w:ascii="Arial" w:eastAsia="Calibri" w:hAnsi="Arial" w:cs="Arial"/>
          <w:sz w:val="22"/>
          <w:lang w:val="pl-PL"/>
        </w:rPr>
        <w:t>kao neosnovan, sa razloga neposjedovanja informacije</w:t>
      </w:r>
      <w:r w:rsidR="00E93D1B">
        <w:rPr>
          <w:rFonts w:ascii="Arial" w:eastAsia="Calibri" w:hAnsi="Arial" w:cs="Arial"/>
          <w:sz w:val="22"/>
          <w:lang w:val="pl-PL"/>
        </w:rPr>
        <w:t>.</w:t>
      </w:r>
    </w:p>
    <w:p w14:paraId="30392E28" w14:textId="77777777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3D537384" w14:textId="3CB03785" w:rsidR="00593F1B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B3EF5">
        <w:rPr>
          <w:rFonts w:ascii="Arial" w:hAnsi="Arial" w:cs="Arial"/>
          <w:b/>
          <w:bCs/>
          <w:iCs/>
          <w:color w:val="000000" w:themeColor="text1"/>
          <w:sz w:val="22"/>
        </w:rPr>
        <w:t>III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="00482EA0">
        <w:rPr>
          <w:rFonts w:ascii="Arial" w:hAnsi="Arial" w:cs="Arial"/>
          <w:iCs/>
          <w:color w:val="000000" w:themeColor="text1"/>
          <w:sz w:val="22"/>
        </w:rPr>
        <w:t>Podnosilac zahtjeva se oslobađa troškova postupka</w:t>
      </w:r>
      <w:r w:rsidRPr="00DB3EF5">
        <w:rPr>
          <w:rFonts w:ascii="Arial" w:hAnsi="Arial" w:cs="Arial"/>
          <w:iCs/>
          <w:sz w:val="22"/>
        </w:rPr>
        <w:t>.</w:t>
      </w:r>
    </w:p>
    <w:p w14:paraId="262E868A" w14:textId="77777777" w:rsidR="009947AA" w:rsidRDefault="009947AA" w:rsidP="00FA0C9E">
      <w:pPr>
        <w:pStyle w:val="NoSpacing"/>
        <w:tabs>
          <w:tab w:val="left" w:pos="3345"/>
        </w:tabs>
        <w:jc w:val="both"/>
        <w:rPr>
          <w:rFonts w:ascii="Arial" w:hAnsi="Arial" w:cs="Arial"/>
          <w:b/>
          <w:bCs/>
          <w:iCs/>
        </w:rPr>
      </w:pPr>
    </w:p>
    <w:p w14:paraId="15DC8762" w14:textId="53E3E1B9" w:rsidR="005E383E" w:rsidRDefault="009947AA" w:rsidP="00482EA0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</w:t>
      </w:r>
      <w:r w:rsidR="00FA0C9E">
        <w:rPr>
          <w:rFonts w:ascii="Arial" w:hAnsi="Arial" w:cs="Arial"/>
          <w:b/>
          <w:bCs/>
          <w:iCs/>
        </w:rPr>
        <w:t>V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se, dostavom putem pošte, preporučenom pošiljkom, na adresu podnosioca zahtjeva</w:t>
      </w:r>
      <w:r w:rsidR="00482EA0">
        <w:rPr>
          <w:rFonts w:ascii="Arial" w:hAnsi="Arial" w:cs="Arial"/>
          <w:iCs/>
        </w:rPr>
        <w:t>.</w:t>
      </w:r>
    </w:p>
    <w:p w14:paraId="68575FA1" w14:textId="77777777" w:rsidR="00BA05A0" w:rsidRPr="00DE78B2" w:rsidRDefault="00BA05A0" w:rsidP="00482EA0">
      <w:pPr>
        <w:pStyle w:val="NoSpacing"/>
        <w:tabs>
          <w:tab w:val="left" w:pos="3345"/>
        </w:tabs>
        <w:jc w:val="both"/>
        <w:rPr>
          <w:rFonts w:ascii="Arial" w:eastAsia="Calibri" w:hAnsi="Arial" w:cs="Arial"/>
          <w:color w:val="000000"/>
          <w:lang w:val="pl-PL"/>
        </w:rPr>
      </w:pPr>
    </w:p>
    <w:p w14:paraId="7019B98C" w14:textId="08799E1F" w:rsidR="00FA0C9E" w:rsidRPr="00DE78B2" w:rsidRDefault="009C06B7" w:rsidP="00FA0C9E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92A4C97" w14:textId="77777777" w:rsidR="00482EA0" w:rsidRDefault="00482EA0" w:rsidP="007942A6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04AF75DB" w14:textId="77777777" w:rsidR="00BA05A0" w:rsidRPr="00BA05A0" w:rsidRDefault="007942A6" w:rsidP="00BA05A0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FA0C9E">
        <w:rPr>
          <w:rFonts w:ascii="Arial" w:hAnsi="Arial" w:cs="Arial"/>
          <w:noProof/>
          <w:sz w:val="22"/>
          <w:lang w:val="en-US"/>
        </w:rPr>
        <w:t>Master kvart, ulaz 13, 8/</w:t>
      </w:r>
      <w:proofErr w:type="gramStart"/>
      <w:r w:rsidR="00FA0C9E">
        <w:rPr>
          <w:rFonts w:ascii="Arial" w:hAnsi="Arial" w:cs="Arial"/>
          <w:noProof/>
          <w:sz w:val="22"/>
          <w:lang w:val="en-US"/>
        </w:rPr>
        <w:t>30</w:t>
      </w:r>
      <w:r w:rsidRPr="007942A6">
        <w:rPr>
          <w:rFonts w:ascii="Arial" w:hAnsi="Arial" w:cs="Arial"/>
          <w:noProof/>
          <w:sz w:val="22"/>
          <w:lang w:val="en-US"/>
        </w:rPr>
        <w:t>,  Podgorica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proofErr w:type="gramEnd"/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A05A0">
        <w:rPr>
          <w:rFonts w:ascii="Arial" w:hAnsi="Arial" w:cs="Arial"/>
          <w:bCs/>
          <w:color w:val="000000" w:themeColor="text1"/>
          <w:sz w:val="22"/>
          <w:lang w:val="hr-HR"/>
        </w:rPr>
        <w:t>5712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BA05A0"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BA05A0">
        <w:rPr>
          <w:rFonts w:ascii="Arial" w:hAnsi="Arial" w:cs="Arial"/>
          <w:bCs/>
          <w:color w:val="000000" w:themeColor="text1"/>
          <w:sz w:val="22"/>
          <w:lang w:val="hr-HR"/>
        </w:rPr>
        <w:t>9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, kojim je tražen pristup informacijama i to:</w:t>
      </w:r>
    </w:p>
    <w:p w14:paraId="4D333B70" w14:textId="49CE304C" w:rsidR="00BA05A0" w:rsidRPr="00BA05A0" w:rsidRDefault="00BA05A0" w:rsidP="00BA05A0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-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Kopija</w:t>
      </w:r>
      <w:r>
        <w:rPr>
          <w:rFonts w:ascii="Arial" w:eastAsia="Calibri" w:hAnsi="Arial" w:cs="Arial"/>
          <w:color w:val="000000"/>
          <w:sz w:val="22"/>
          <w:lang w:val="en-US"/>
        </w:rPr>
        <w:t>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svih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rješenja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izrečenim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disciplinskim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postupcima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za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teže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lakše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povrede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službene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odgovornosti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državnih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službenika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/ca Ministarstva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ekonomskog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razvoja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turizma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donesena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tokom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2023.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zaključno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1.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septembrom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2023.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godine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; </w:t>
      </w:r>
    </w:p>
    <w:p w14:paraId="417C0D2E" w14:textId="03914E56" w:rsidR="00BA05A0" w:rsidRPr="00BA05A0" w:rsidRDefault="00BA05A0" w:rsidP="00BA05A0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color w:val="000000"/>
          <w:sz w:val="22"/>
          <w:lang w:val="en-US"/>
        </w:rPr>
        <w:t xml:space="preserve">-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Kopija</w:t>
      </w:r>
      <w:r>
        <w:rPr>
          <w:rFonts w:ascii="Arial" w:eastAsia="Calibri" w:hAnsi="Arial" w:cs="Arial"/>
          <w:color w:val="000000"/>
          <w:sz w:val="22"/>
          <w:lang w:val="en-US"/>
        </w:rPr>
        <w:t>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svih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pojedinačnih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rješenja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ocjenama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rada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državnih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službenika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službenica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Ministarstvu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ekonomskog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razvoja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turizma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za 2023.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godinu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zaključno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1.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septembrom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2023.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godine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; </w:t>
      </w:r>
    </w:p>
    <w:p w14:paraId="4F128137" w14:textId="0F32F7D0" w:rsidR="00BA05A0" w:rsidRPr="00BA05A0" w:rsidRDefault="00BA05A0" w:rsidP="00BA05A0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color w:val="000000"/>
          <w:sz w:val="22"/>
          <w:lang w:val="en-US"/>
        </w:rPr>
        <w:t xml:space="preserve">-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Kopija</w:t>
      </w:r>
      <w:r>
        <w:rPr>
          <w:rFonts w:ascii="Arial" w:eastAsia="Calibri" w:hAnsi="Arial" w:cs="Arial"/>
          <w:color w:val="000000"/>
          <w:sz w:val="22"/>
          <w:lang w:val="en-US"/>
        </w:rPr>
        <w:t>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svih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rješenja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napredovanju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viši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platni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razred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državnih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službenika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/ca u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Ministarstvu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ekonomskog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razvoja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turizma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za 2023.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godinu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zaključno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1.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septembrom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2023. </w:t>
      </w:r>
      <w:proofErr w:type="spellStart"/>
      <w:proofErr w:type="gramStart"/>
      <w:r>
        <w:rPr>
          <w:rFonts w:ascii="Arial" w:eastAsia="Calibri" w:hAnsi="Arial" w:cs="Arial"/>
          <w:color w:val="000000"/>
          <w:sz w:val="22"/>
          <w:lang w:val="en-US"/>
        </w:rPr>
        <w:t>g</w:t>
      </w:r>
      <w:r w:rsidRPr="00BA05A0">
        <w:rPr>
          <w:rFonts w:ascii="Arial" w:eastAsia="Calibri" w:hAnsi="Arial" w:cs="Arial"/>
          <w:color w:val="000000"/>
          <w:sz w:val="22"/>
          <w:lang w:val="en-US"/>
        </w:rPr>
        <w:t>odine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proofErr w:type="gram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</w:p>
    <w:p w14:paraId="1CB66961" w14:textId="3DA49EAE" w:rsidR="00BA05A0" w:rsidRDefault="00BA05A0" w:rsidP="00BA05A0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color w:val="000000"/>
          <w:sz w:val="22"/>
          <w:lang w:val="en-US"/>
        </w:rPr>
        <w:t xml:space="preserve">-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Kopija</w:t>
      </w:r>
      <w:r>
        <w:rPr>
          <w:rFonts w:ascii="Arial" w:eastAsia="Calibri" w:hAnsi="Arial" w:cs="Arial"/>
          <w:color w:val="000000"/>
          <w:sz w:val="22"/>
          <w:lang w:val="en-US"/>
        </w:rPr>
        <w:t>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svih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pojedinačnih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rješenja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prestanku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radnog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odnosa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za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državne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službenike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>/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ce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Ministarstva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ekonomskog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razvoja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turizma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za 2023.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godinu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zaključno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1. </w:t>
      </w:r>
      <w:proofErr w:type="spellStart"/>
      <w:r w:rsidRPr="00BA05A0">
        <w:rPr>
          <w:rFonts w:ascii="Arial" w:eastAsia="Calibri" w:hAnsi="Arial" w:cs="Arial"/>
          <w:color w:val="000000"/>
          <w:sz w:val="22"/>
          <w:lang w:val="en-US"/>
        </w:rPr>
        <w:t>septembrom</w:t>
      </w:r>
      <w:proofErr w:type="spellEnd"/>
      <w:r w:rsidRPr="00BA05A0">
        <w:rPr>
          <w:rFonts w:ascii="Arial" w:eastAsia="Calibri" w:hAnsi="Arial" w:cs="Arial"/>
          <w:color w:val="000000"/>
          <w:sz w:val="22"/>
          <w:lang w:val="en-US"/>
        </w:rPr>
        <w:t xml:space="preserve"> 2023.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g</w:t>
      </w:r>
      <w:r w:rsidRPr="00BA05A0">
        <w:rPr>
          <w:rFonts w:ascii="Arial" w:eastAsia="Calibri" w:hAnsi="Arial" w:cs="Arial"/>
          <w:color w:val="000000"/>
          <w:sz w:val="22"/>
          <w:lang w:val="en-US"/>
        </w:rPr>
        <w:t>odine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>.</w:t>
      </w:r>
    </w:p>
    <w:p w14:paraId="3CCB4BFF" w14:textId="5E2F577E" w:rsidR="00BA05A0" w:rsidRDefault="00BA05A0" w:rsidP="00BA05A0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</w:p>
    <w:p w14:paraId="593C5F27" w14:textId="77777777" w:rsidR="00BA05A0" w:rsidRDefault="00BA05A0" w:rsidP="00BA05A0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</w:p>
    <w:p w14:paraId="3FB66914" w14:textId="7DA4A20E" w:rsidR="00FA0C9E" w:rsidRDefault="00FA0C9E" w:rsidP="00BA05A0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0F5F5F">
        <w:rPr>
          <w:rFonts w:ascii="Arial" w:hAnsi="Arial" w:cs="Arial"/>
          <w:sz w:val="22"/>
          <w:lang w:val="en-US"/>
        </w:rPr>
        <w:t>Postupajući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po </w:t>
      </w:r>
      <w:proofErr w:type="spellStart"/>
      <w:r w:rsidRPr="000F5F5F">
        <w:rPr>
          <w:rFonts w:ascii="Arial" w:hAnsi="Arial" w:cs="Arial"/>
          <w:sz w:val="22"/>
          <w:lang w:val="en-US"/>
        </w:rPr>
        <w:t>predmetnom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zahtjevu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sz w:val="22"/>
          <w:lang w:val="en-US"/>
        </w:rPr>
        <w:t>Ministarstvo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0F5F5F">
        <w:rPr>
          <w:rFonts w:ascii="Arial" w:hAnsi="Arial" w:cs="Arial"/>
          <w:sz w:val="22"/>
          <w:lang w:val="en-US"/>
        </w:rPr>
        <w:t>utvrdilo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da se</w:t>
      </w:r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dio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tražen</w:t>
      </w:r>
      <w:r w:rsidR="00BA05A0">
        <w:rPr>
          <w:rFonts w:ascii="Arial" w:hAnsi="Arial" w:cs="Arial"/>
          <w:sz w:val="22"/>
          <w:lang w:val="en-US"/>
        </w:rPr>
        <w:t>e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informacij</w:t>
      </w:r>
      <w:r w:rsidR="00BA05A0">
        <w:rPr>
          <w:rFonts w:ascii="Arial" w:hAnsi="Arial" w:cs="Arial"/>
          <w:sz w:val="22"/>
          <w:lang w:val="en-US"/>
        </w:rPr>
        <w:t>e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opisan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A05A0">
        <w:rPr>
          <w:rFonts w:ascii="Arial" w:hAnsi="Arial" w:cs="Arial"/>
          <w:sz w:val="22"/>
          <w:lang w:val="en-US"/>
        </w:rPr>
        <w:t>stavu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="00BA05A0">
        <w:rPr>
          <w:rFonts w:ascii="Arial" w:hAnsi="Arial" w:cs="Arial"/>
          <w:sz w:val="22"/>
          <w:lang w:val="en-US"/>
        </w:rPr>
        <w:t>dispozitiva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rješenja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nalazi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sz w:val="22"/>
          <w:lang w:val="en-US"/>
        </w:rPr>
        <w:t>njegovom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posjedu</w:t>
      </w:r>
      <w:proofErr w:type="spellEnd"/>
      <w:r w:rsidRPr="000F5F5F">
        <w:rPr>
          <w:rFonts w:ascii="Arial" w:hAnsi="Arial" w:cs="Arial"/>
          <w:sz w:val="22"/>
          <w:lang w:val="en-US"/>
        </w:rPr>
        <w:t>,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kao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</w:t>
      </w:r>
      <w:proofErr w:type="spellEnd"/>
      <w:r>
        <w:rPr>
          <w:rFonts w:ascii="Arial" w:hAnsi="Arial" w:cs="Arial"/>
          <w:sz w:val="22"/>
          <w:lang w:val="en-US"/>
        </w:rPr>
        <w:t xml:space="preserve"> da</w:t>
      </w:r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ista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podliježe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ograničenjima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propisanim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odredbom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člana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sz w:val="22"/>
          <w:lang w:val="en-US"/>
        </w:rPr>
        <w:t>stav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sz w:val="22"/>
          <w:lang w:val="en-US"/>
        </w:rPr>
        <w:t>tačka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u </w:t>
      </w:r>
      <w:proofErr w:type="spellStart"/>
      <w:r w:rsidRPr="000F5F5F">
        <w:rPr>
          <w:rFonts w:ascii="Arial" w:hAnsi="Arial" w:cs="Arial"/>
          <w:sz w:val="22"/>
          <w:lang w:val="en-US"/>
        </w:rPr>
        <w:t>vezi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sa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članom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16 </w:t>
      </w:r>
      <w:proofErr w:type="spellStart"/>
      <w:r w:rsidRPr="000F5F5F">
        <w:rPr>
          <w:rFonts w:ascii="Arial" w:hAnsi="Arial" w:cs="Arial"/>
          <w:sz w:val="22"/>
          <w:lang w:val="en-US"/>
        </w:rPr>
        <w:t>stav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sz w:val="22"/>
          <w:lang w:val="en-US"/>
        </w:rPr>
        <w:t>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2 </w:t>
      </w:r>
      <w:proofErr w:type="spellStart"/>
      <w:r w:rsidRPr="000F5F5F">
        <w:rPr>
          <w:rFonts w:ascii="Arial" w:hAnsi="Arial" w:cs="Arial"/>
          <w:sz w:val="22"/>
          <w:lang w:val="en-US"/>
        </w:rPr>
        <w:t>Zakona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sz w:val="22"/>
          <w:lang w:val="en-US"/>
        </w:rPr>
        <w:t>slobodnom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pristupu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5737AF21" w14:textId="77777777" w:rsidR="00BA05A0" w:rsidRPr="000F5F5F" w:rsidRDefault="00BA05A0" w:rsidP="00BA05A0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3E9EE5E" w14:textId="77777777" w:rsidR="00FA0C9E" w:rsidRPr="000F5F5F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06A7EA3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20892209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47EB7F8C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3088F441" w14:textId="77777777" w:rsidR="00FA0C9E" w:rsidRDefault="00FA0C9E" w:rsidP="00FA0C9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110F25A7" w14:textId="77777777" w:rsidR="00FA0C9E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0D242873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3F3080C5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42C8D9DC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2E5AB406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3F7EA1D7" w14:textId="0ED0A6A3" w:rsidR="00E51814" w:rsidRDefault="00FA0C9E" w:rsidP="00FA0C9E">
      <w:pPr>
        <w:rPr>
          <w:rFonts w:ascii="Arial" w:hAnsi="Arial" w:cs="Arial"/>
          <w:sz w:val="22"/>
          <w:lang w:val="en-US"/>
        </w:rPr>
      </w:pPr>
      <w:proofErr w:type="spellStart"/>
      <w:r w:rsidRPr="00FA0C9E">
        <w:rPr>
          <w:rFonts w:ascii="Arial" w:hAnsi="Arial" w:cs="Arial"/>
          <w:sz w:val="22"/>
          <w:lang w:val="en-US"/>
        </w:rPr>
        <w:t>Shodno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naprijed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iznijetom</w:t>
      </w:r>
      <w:proofErr w:type="spellEnd"/>
      <w:r w:rsidRPr="00FA0C9E">
        <w:rPr>
          <w:rFonts w:ascii="Arial" w:hAnsi="Arial" w:cs="Arial"/>
          <w:sz w:val="22"/>
          <w:lang w:val="en-US"/>
        </w:rPr>
        <w:t>,</w:t>
      </w:r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dozvoljava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="00BA05A0">
        <w:rPr>
          <w:rFonts w:ascii="Arial" w:hAnsi="Arial" w:cs="Arial"/>
          <w:sz w:val="22"/>
          <w:lang w:val="en-US"/>
        </w:rPr>
        <w:t>pristup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predmetnom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dijelu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informacije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dok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se</w:t>
      </w:r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ograničava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dijelu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iste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koji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odnosi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r w:rsidRPr="00FA0C9E">
        <w:rPr>
          <w:rFonts w:ascii="Arial" w:eastAsia="Calibri" w:hAnsi="Arial" w:cs="Arial"/>
          <w:sz w:val="22"/>
          <w:lang w:val="pl-PL"/>
        </w:rPr>
        <w:t>JMBG, adresu stanovanja i žiro račun fizičkih lica,</w:t>
      </w:r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jer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FA0C9E">
        <w:rPr>
          <w:rFonts w:ascii="Arial" w:hAnsi="Arial" w:cs="Arial"/>
          <w:sz w:val="22"/>
          <w:lang w:val="en-US"/>
        </w:rPr>
        <w:t>omogućavanje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istim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FA0C9E">
        <w:rPr>
          <w:rFonts w:ascii="Arial" w:hAnsi="Arial" w:cs="Arial"/>
          <w:sz w:val="22"/>
          <w:lang w:val="en-US"/>
        </w:rPr>
        <w:t>suprotan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svrsi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FA0C9E">
        <w:rPr>
          <w:rFonts w:ascii="Arial" w:hAnsi="Arial" w:cs="Arial"/>
          <w:sz w:val="22"/>
          <w:lang w:val="en-US"/>
        </w:rPr>
        <w:t>koju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prikupljaju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FA0C9E">
        <w:rPr>
          <w:rFonts w:ascii="Arial" w:hAnsi="Arial" w:cs="Arial"/>
          <w:sz w:val="22"/>
          <w:lang w:val="en-US"/>
        </w:rPr>
        <w:t>čiju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obradu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FA0C9E">
        <w:rPr>
          <w:rFonts w:ascii="Arial" w:hAnsi="Arial" w:cs="Arial"/>
          <w:sz w:val="22"/>
          <w:lang w:val="en-US"/>
        </w:rPr>
        <w:t>potrebna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saglasnost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lica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čiji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podaci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obrađuju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koje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nema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FA0C9E">
        <w:rPr>
          <w:rFonts w:ascii="Arial" w:hAnsi="Arial" w:cs="Arial"/>
          <w:sz w:val="22"/>
          <w:lang w:val="en-US"/>
        </w:rPr>
        <w:t>konkretnom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slučaju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pri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čemu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FA0C9E">
        <w:rPr>
          <w:rFonts w:ascii="Arial" w:hAnsi="Arial" w:cs="Arial"/>
          <w:sz w:val="22"/>
          <w:lang w:val="en-US"/>
        </w:rPr>
        <w:t>postoji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preovlađujući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javni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interes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propisan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članom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FA0C9E">
        <w:rPr>
          <w:rFonts w:ascii="Arial" w:hAnsi="Arial" w:cs="Arial"/>
          <w:sz w:val="22"/>
          <w:lang w:val="en-US"/>
        </w:rPr>
        <w:t>Zakona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FA0C9E">
        <w:rPr>
          <w:rFonts w:ascii="Arial" w:hAnsi="Arial" w:cs="Arial"/>
          <w:sz w:val="22"/>
          <w:lang w:val="en-US"/>
        </w:rPr>
        <w:t>slobodnom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informacijama</w:t>
      </w:r>
      <w:proofErr w:type="spellEnd"/>
      <w:r w:rsidRPr="00FA0C9E">
        <w:rPr>
          <w:rFonts w:ascii="Arial" w:hAnsi="Arial" w:cs="Arial"/>
          <w:sz w:val="22"/>
          <w:lang w:val="en-US"/>
        </w:rPr>
        <w:t>.</w:t>
      </w:r>
    </w:p>
    <w:p w14:paraId="759571E9" w14:textId="1F13E0EA" w:rsidR="0013576E" w:rsidRDefault="0013576E" w:rsidP="00FA0C9E">
      <w:pPr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Odredbom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člana</w:t>
      </w:r>
      <w:proofErr w:type="spellEnd"/>
      <w:r>
        <w:rPr>
          <w:rFonts w:ascii="Arial" w:hAnsi="Arial" w:cs="Arial"/>
          <w:sz w:val="22"/>
          <w:lang w:val="en-US"/>
        </w:rPr>
        <w:t xml:space="preserve"> 30 </w:t>
      </w:r>
      <w:proofErr w:type="spellStart"/>
      <w:r>
        <w:rPr>
          <w:rFonts w:ascii="Arial" w:hAnsi="Arial" w:cs="Arial"/>
          <w:sz w:val="22"/>
          <w:lang w:val="en-US"/>
        </w:rPr>
        <w:t>stav</w:t>
      </w:r>
      <w:proofErr w:type="spellEnd"/>
      <w:r>
        <w:rPr>
          <w:rFonts w:ascii="Arial" w:hAnsi="Arial" w:cs="Arial"/>
          <w:sz w:val="22"/>
          <w:lang w:val="en-US"/>
        </w:rPr>
        <w:t xml:space="preserve"> 5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je da </w:t>
      </w:r>
      <w:proofErr w:type="spellStart"/>
      <w:r>
        <w:rPr>
          <w:rFonts w:ascii="Arial" w:hAnsi="Arial" w:cs="Arial"/>
          <w:sz w:val="22"/>
          <w:lang w:val="en-US"/>
        </w:rPr>
        <w:t>r</w:t>
      </w:r>
      <w:r w:rsidRPr="0013576E">
        <w:rPr>
          <w:rFonts w:ascii="Arial" w:hAnsi="Arial" w:cs="Arial"/>
          <w:sz w:val="22"/>
          <w:lang w:val="en-US"/>
        </w:rPr>
        <w:t>ješenje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kojim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3576E">
        <w:rPr>
          <w:rFonts w:ascii="Arial" w:hAnsi="Arial" w:cs="Arial"/>
          <w:sz w:val="22"/>
          <w:lang w:val="en-US"/>
        </w:rPr>
        <w:t>odbija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zahtjev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13576E">
        <w:rPr>
          <w:rFonts w:ascii="Arial" w:hAnsi="Arial" w:cs="Arial"/>
          <w:sz w:val="22"/>
          <w:lang w:val="en-US"/>
        </w:rPr>
        <w:t>pristup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informaciji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3576E">
        <w:rPr>
          <w:rFonts w:ascii="Arial" w:hAnsi="Arial" w:cs="Arial"/>
          <w:sz w:val="22"/>
          <w:lang w:val="en-US"/>
        </w:rPr>
        <w:t>odnosno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ponovnu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upotrebu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informacija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sadrži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detaljno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obrazloženje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razloga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zbog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kojih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se ne </w:t>
      </w:r>
      <w:proofErr w:type="spellStart"/>
      <w:r w:rsidRPr="0013576E">
        <w:rPr>
          <w:rFonts w:ascii="Arial" w:hAnsi="Arial" w:cs="Arial"/>
          <w:sz w:val="22"/>
          <w:lang w:val="en-US"/>
        </w:rPr>
        <w:t>dozvoljava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pristup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traženoj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informaciji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3576E">
        <w:rPr>
          <w:rFonts w:ascii="Arial" w:hAnsi="Arial" w:cs="Arial"/>
          <w:sz w:val="22"/>
          <w:lang w:val="en-US"/>
        </w:rPr>
        <w:t>odnosno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ponovna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upotreba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informacija</w:t>
      </w:r>
      <w:proofErr w:type="spellEnd"/>
      <w:r w:rsidRPr="0013576E">
        <w:rPr>
          <w:rFonts w:ascii="Arial" w:hAnsi="Arial" w:cs="Arial"/>
          <w:sz w:val="22"/>
          <w:lang w:val="en-US"/>
        </w:rPr>
        <w:t>.</w:t>
      </w:r>
    </w:p>
    <w:p w14:paraId="12275D2D" w14:textId="056F3CD4" w:rsidR="0013576E" w:rsidRDefault="0013576E" w:rsidP="00FA0C9E">
      <w:pPr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vezano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dio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zahtjeva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kojem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odbija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razloga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neposjedovanja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Ministarstvo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ekonomskog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razvoja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turizma</w:t>
      </w:r>
      <w:proofErr w:type="spellEnd"/>
      <w:r>
        <w:rPr>
          <w:rFonts w:ascii="Arial" w:hAnsi="Arial" w:cs="Arial"/>
          <w:sz w:val="22"/>
          <w:lang w:val="en-US"/>
        </w:rPr>
        <w:t xml:space="preserve"> u 2023.godini</w:t>
      </w:r>
      <w:r w:rsidR="00E93D1B">
        <w:rPr>
          <w:rFonts w:ascii="Arial" w:hAnsi="Arial" w:cs="Arial"/>
          <w:sz w:val="22"/>
          <w:lang w:val="en-US"/>
        </w:rPr>
        <w:t>,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vodilo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niti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jedan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disciplinski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postupak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protiv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državnih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službenika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namještenika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te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samim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tim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nije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posjedu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rješenja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izrečenim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disciplinskim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mjerama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343FC3E9" w14:textId="004FE4A3" w:rsidR="0013576E" w:rsidRDefault="0013576E" w:rsidP="00FA0C9E">
      <w:pPr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Takođe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kako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Odredbom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člana</w:t>
      </w:r>
      <w:proofErr w:type="spellEnd"/>
      <w:r>
        <w:rPr>
          <w:rFonts w:ascii="Arial" w:hAnsi="Arial" w:cs="Arial"/>
          <w:sz w:val="22"/>
          <w:lang w:val="en-US"/>
        </w:rPr>
        <w:t xml:space="preserve"> 82 </w:t>
      </w:r>
      <w:proofErr w:type="spellStart"/>
      <w:r>
        <w:rPr>
          <w:rFonts w:ascii="Arial" w:hAnsi="Arial" w:cs="Arial"/>
          <w:sz w:val="22"/>
          <w:lang w:val="en-US"/>
        </w:rPr>
        <w:t>stav</w:t>
      </w:r>
      <w:proofErr w:type="spellEnd"/>
      <w:r>
        <w:rPr>
          <w:rFonts w:ascii="Arial" w:hAnsi="Arial" w:cs="Arial"/>
          <w:sz w:val="22"/>
          <w:lang w:val="en-US"/>
        </w:rPr>
        <w:t xml:space="preserve"> 3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državnim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službenicima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namještenicima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sz w:val="22"/>
          <w:lang w:val="en-US"/>
        </w:rPr>
        <w:t>o</w:t>
      </w:r>
      <w:r w:rsidRPr="0013576E">
        <w:rPr>
          <w:rFonts w:ascii="Arial" w:hAnsi="Arial" w:cs="Arial"/>
          <w:sz w:val="22"/>
          <w:lang w:val="en-US"/>
        </w:rPr>
        <w:t>cjenjivanje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rada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državnih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službenika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vrši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jednom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godišnje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, a </w:t>
      </w:r>
      <w:proofErr w:type="spellStart"/>
      <w:r w:rsidRPr="0013576E">
        <w:rPr>
          <w:rFonts w:ascii="Arial" w:hAnsi="Arial" w:cs="Arial"/>
          <w:sz w:val="22"/>
          <w:lang w:val="en-US"/>
        </w:rPr>
        <w:t>najkasnije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do 31. </w:t>
      </w:r>
      <w:proofErr w:type="spellStart"/>
      <w:r w:rsidRPr="0013576E">
        <w:rPr>
          <w:rFonts w:ascii="Arial" w:hAnsi="Arial" w:cs="Arial"/>
          <w:sz w:val="22"/>
          <w:lang w:val="en-US"/>
        </w:rPr>
        <w:t>januara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tekuće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13576E">
        <w:rPr>
          <w:rFonts w:ascii="Arial" w:hAnsi="Arial" w:cs="Arial"/>
          <w:sz w:val="22"/>
          <w:lang w:val="en-US"/>
        </w:rPr>
        <w:t>prethodnu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godinu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, to </w:t>
      </w:r>
      <w:proofErr w:type="spellStart"/>
      <w:r w:rsidR="00043337">
        <w:rPr>
          <w:rFonts w:ascii="Arial" w:hAnsi="Arial" w:cs="Arial"/>
          <w:sz w:val="22"/>
          <w:lang w:val="en-US"/>
        </w:rPr>
        <w:t>Ministarstvo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nije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043337">
        <w:rPr>
          <w:rFonts w:ascii="Arial" w:hAnsi="Arial" w:cs="Arial"/>
          <w:sz w:val="22"/>
          <w:lang w:val="en-US"/>
        </w:rPr>
        <w:t>posjedu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predmetnih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rješenja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="00043337">
        <w:rPr>
          <w:rFonts w:ascii="Arial" w:hAnsi="Arial" w:cs="Arial"/>
          <w:sz w:val="22"/>
          <w:lang w:val="en-US"/>
        </w:rPr>
        <w:t>ocjenjivanju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državnih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službenika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, s </w:t>
      </w:r>
      <w:proofErr w:type="spellStart"/>
      <w:r w:rsidR="00043337">
        <w:rPr>
          <w:rFonts w:ascii="Arial" w:hAnsi="Arial" w:cs="Arial"/>
          <w:sz w:val="22"/>
          <w:lang w:val="en-US"/>
        </w:rPr>
        <w:t>obzirom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na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ustaljenu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praksu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da se </w:t>
      </w:r>
      <w:proofErr w:type="spellStart"/>
      <w:r w:rsidR="00043337">
        <w:rPr>
          <w:rFonts w:ascii="Arial" w:hAnsi="Arial" w:cs="Arial"/>
          <w:sz w:val="22"/>
          <w:lang w:val="en-US"/>
        </w:rPr>
        <w:t>ista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donose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043337">
        <w:rPr>
          <w:rFonts w:ascii="Arial" w:hAnsi="Arial" w:cs="Arial"/>
          <w:sz w:val="22"/>
          <w:lang w:val="en-US"/>
        </w:rPr>
        <w:t>januaru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mjesecu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="00043337">
        <w:rPr>
          <w:rFonts w:ascii="Arial" w:hAnsi="Arial" w:cs="Arial"/>
          <w:sz w:val="22"/>
          <w:lang w:val="en-US"/>
        </w:rPr>
        <w:t>prethodnu</w:t>
      </w:r>
      <w:proofErr w:type="spellEnd"/>
      <w:r w:rsidR="0004333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043337">
        <w:rPr>
          <w:rFonts w:ascii="Arial" w:hAnsi="Arial" w:cs="Arial"/>
          <w:sz w:val="22"/>
          <w:lang w:val="en-US"/>
        </w:rPr>
        <w:t>godinu</w:t>
      </w:r>
      <w:proofErr w:type="spellEnd"/>
      <w:r w:rsidR="00043337">
        <w:rPr>
          <w:rFonts w:ascii="Arial" w:hAnsi="Arial" w:cs="Arial"/>
          <w:sz w:val="22"/>
          <w:lang w:val="en-US"/>
        </w:rPr>
        <w:t>.</w:t>
      </w:r>
    </w:p>
    <w:p w14:paraId="0AEEFBA9" w14:textId="77777777" w:rsidR="0013576E" w:rsidRDefault="0013576E" w:rsidP="00FA0C9E">
      <w:pPr>
        <w:rPr>
          <w:rFonts w:ascii="Arial" w:hAnsi="Arial" w:cs="Arial"/>
          <w:sz w:val="22"/>
          <w:lang w:val="en-US"/>
        </w:rPr>
      </w:pPr>
    </w:p>
    <w:p w14:paraId="4B523AF8" w14:textId="77777777" w:rsidR="00BA05A0" w:rsidRPr="00FA0C9E" w:rsidRDefault="00BA05A0" w:rsidP="00FA0C9E">
      <w:pPr>
        <w:rPr>
          <w:rFonts w:ascii="Arial" w:hAnsi="Arial" w:cs="Arial"/>
          <w:sz w:val="22"/>
          <w:lang w:val="sl-SI"/>
        </w:rPr>
      </w:pPr>
    </w:p>
    <w:p w14:paraId="43FDCDF9" w14:textId="2A6E78E4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r w:rsidRPr="006F5560">
        <w:rPr>
          <w:rFonts w:ascii="Arial" w:hAnsi="Arial" w:cs="Arial"/>
          <w:color w:val="000000" w:themeColor="text1"/>
          <w:lang w:val="sr-Latn-CS"/>
        </w:rPr>
        <w:lastRenderedPageBreak/>
        <w:t xml:space="preserve">Tražena informacija kojoj se pristup omogućava ima </w:t>
      </w:r>
      <w:r w:rsidR="00E93D1B">
        <w:rPr>
          <w:rFonts w:ascii="Arial" w:hAnsi="Arial" w:cs="Arial"/>
          <w:color w:val="000000" w:themeColor="text1"/>
          <w:lang w:val="sr-Latn-CS"/>
        </w:rPr>
        <w:t>11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lang w:val="sr-Latn-CS"/>
        </w:rPr>
        <w:t>4</w:t>
      </w:r>
      <w:r>
        <w:rPr>
          <w:rFonts w:ascii="Arial" w:hAnsi="Arial" w:cs="Arial"/>
          <w:color w:val="000000" w:themeColor="text1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lang w:val="sr-Latn-CS"/>
        </w:rPr>
        <w:t>€</w:t>
      </w:r>
      <w:r>
        <w:rPr>
          <w:rFonts w:ascii="Arial" w:hAnsi="Arial" w:cs="Arial"/>
          <w:color w:val="000000" w:themeColor="text1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 xml:space="preserve">propisano je da se fotkopiranje informacije iz stava 1 tačka 1 alineja 1  </w:t>
      </w:r>
      <w:r w:rsidRPr="006F5560">
        <w:rPr>
          <w:rFonts w:ascii="Arial" w:hAnsi="Arial" w:cs="Arial"/>
          <w:color w:val="000000" w:themeColor="text1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troškovi postupka određuju u ukupnom iznosu od </w:t>
      </w:r>
      <w:r w:rsidR="00FF4AD9">
        <w:rPr>
          <w:rFonts w:ascii="Arial" w:hAnsi="Arial" w:cs="Arial"/>
          <w:color w:val="000000" w:themeColor="text1"/>
          <w:lang w:val="sr-Latn-CS"/>
        </w:rPr>
        <w:t>2</w:t>
      </w:r>
      <w:r w:rsidRPr="006F5560">
        <w:rPr>
          <w:rFonts w:ascii="Arial" w:hAnsi="Arial" w:cs="Arial"/>
          <w:color w:val="000000" w:themeColor="text1"/>
          <w:lang w:val="sr-Latn-CS"/>
        </w:rPr>
        <w:t>,</w:t>
      </w:r>
      <w:r w:rsidR="00FF4AD9">
        <w:rPr>
          <w:rFonts w:ascii="Arial" w:hAnsi="Arial" w:cs="Arial"/>
          <w:color w:val="000000" w:themeColor="text1"/>
          <w:lang w:val="sr-Latn-CS"/>
        </w:rPr>
        <w:t>00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od čega na ime kopiranja stranice po utvrđenoj cijeni od 0,03 € po jednoj strani i na ime dostavljanja preporučenom pošiljkom 2,00 €,  ko</w:t>
      </w:r>
      <w:r w:rsidR="00FF4AD9">
        <w:rPr>
          <w:rFonts w:ascii="Arial" w:hAnsi="Arial" w:cs="Arial"/>
          <w:color w:val="000000" w:themeColor="text1"/>
          <w:lang w:val="sr-Latn-CS"/>
        </w:rPr>
        <w:t>ih se podnosilac zahtjeva oslobađa shodno članu 4 predmetne Uredbe</w:t>
      </w:r>
      <w:r>
        <w:rPr>
          <w:rFonts w:ascii="Arial" w:hAnsi="Arial" w:cs="Arial"/>
          <w:color w:val="000000" w:themeColor="text1"/>
          <w:lang w:val="sr-Latn-CS"/>
        </w:rPr>
        <w:t>.</w:t>
      </w:r>
    </w:p>
    <w:p w14:paraId="16D0ED58" w14:textId="4D434285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shodno članu 30</w:t>
      </w:r>
      <w:r w:rsidR="00FF4AD9">
        <w:rPr>
          <w:rFonts w:ascii="Arial" w:eastAsia="Calibri" w:hAnsi="Arial" w:cs="Arial"/>
          <w:color w:val="000000"/>
          <w:sz w:val="22"/>
          <w:lang w:val="pl-PL"/>
        </w:rPr>
        <w:t xml:space="preserve"> stav 1 i 5 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00E22783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351DF7">
        <w:rPr>
          <w:rFonts w:ascii="Arial" w:hAnsi="Arial" w:cs="Arial"/>
          <w:noProof/>
          <w:color w:val="000000" w:themeColor="text1"/>
          <w:sz w:val="22"/>
        </w:rPr>
        <w:t xml:space="preserve"> i turizma.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AC6BDE2" w:rsidR="00DE0994" w:rsidRPr="00DE78B2" w:rsidRDefault="00E93D1B" w:rsidP="00E93D1B">
      <w:pPr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MINISTAR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0E91205A" w14:textId="02AC5C29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E93D1B">
        <w:rPr>
          <w:rFonts w:ascii="Arial" w:hAnsi="Arial" w:cs="Arial"/>
          <w:b/>
          <w:bCs/>
          <w:sz w:val="22"/>
        </w:rPr>
        <w:t>Goran Đurović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548A45B9" w14:textId="41DE773C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F4D989A" w14:textId="77777777" w:rsidR="00FA0C9E" w:rsidRDefault="00DE0994" w:rsidP="00FA0C9E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23B574A1" w14:textId="77777777" w:rsidR="0028399B" w:rsidRDefault="0028399B" w:rsidP="00FA0C9E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585064FD" w14:textId="1108DA70" w:rsidR="00FA0C9E" w:rsidRPr="000B57E0" w:rsidRDefault="00FA0C9E" w:rsidP="000B57E0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567B3" w14:textId="77777777" w:rsidR="009B6B84" w:rsidRDefault="009B6B84" w:rsidP="00A6505B">
      <w:pPr>
        <w:spacing w:before="0" w:after="0" w:line="240" w:lineRule="auto"/>
      </w:pPr>
      <w:r>
        <w:separator/>
      </w:r>
    </w:p>
  </w:endnote>
  <w:endnote w:type="continuationSeparator" w:id="0">
    <w:p w14:paraId="6332AD53" w14:textId="77777777" w:rsidR="009B6B84" w:rsidRDefault="009B6B8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17A41" w14:textId="77777777" w:rsidR="009B6B84" w:rsidRDefault="009B6B8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B163203" w14:textId="77777777" w:rsidR="009B6B84" w:rsidRDefault="009B6B8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43337"/>
    <w:rsid w:val="00050B91"/>
    <w:rsid w:val="00060CFF"/>
    <w:rsid w:val="00072355"/>
    <w:rsid w:val="00087717"/>
    <w:rsid w:val="000907F8"/>
    <w:rsid w:val="00092ECC"/>
    <w:rsid w:val="000A2E01"/>
    <w:rsid w:val="000B57E0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576E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C02B2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1DF7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1B78"/>
    <w:rsid w:val="003C3E78"/>
    <w:rsid w:val="003C6241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7FDD"/>
    <w:rsid w:val="004A14D0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93F1B"/>
    <w:rsid w:val="005A4E7E"/>
    <w:rsid w:val="005B0AD1"/>
    <w:rsid w:val="005B44BF"/>
    <w:rsid w:val="005C00D9"/>
    <w:rsid w:val="005C6F24"/>
    <w:rsid w:val="005E12A9"/>
    <w:rsid w:val="005E383E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780D"/>
    <w:rsid w:val="006B0CEE"/>
    <w:rsid w:val="006B126B"/>
    <w:rsid w:val="006C749E"/>
    <w:rsid w:val="006C752E"/>
    <w:rsid w:val="006D70F4"/>
    <w:rsid w:val="006D711E"/>
    <w:rsid w:val="006E262C"/>
    <w:rsid w:val="006F297F"/>
    <w:rsid w:val="006F405E"/>
    <w:rsid w:val="006F7050"/>
    <w:rsid w:val="006F717F"/>
    <w:rsid w:val="007031DB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7ED5"/>
    <w:rsid w:val="00810444"/>
    <w:rsid w:val="0082154C"/>
    <w:rsid w:val="00822DBA"/>
    <w:rsid w:val="00824C7D"/>
    <w:rsid w:val="008316D0"/>
    <w:rsid w:val="008476C0"/>
    <w:rsid w:val="008528E2"/>
    <w:rsid w:val="00855AC3"/>
    <w:rsid w:val="0086086F"/>
    <w:rsid w:val="008619C0"/>
    <w:rsid w:val="00864CF3"/>
    <w:rsid w:val="008659F6"/>
    <w:rsid w:val="00865EC4"/>
    <w:rsid w:val="0087281A"/>
    <w:rsid w:val="0088156B"/>
    <w:rsid w:val="00885190"/>
    <w:rsid w:val="00885EF7"/>
    <w:rsid w:val="00891C2D"/>
    <w:rsid w:val="00894EF0"/>
    <w:rsid w:val="00894FB6"/>
    <w:rsid w:val="008A06DD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3D16"/>
    <w:rsid w:val="009947AA"/>
    <w:rsid w:val="00997452"/>
    <w:rsid w:val="00997C04"/>
    <w:rsid w:val="009A2775"/>
    <w:rsid w:val="009B13F0"/>
    <w:rsid w:val="009B2163"/>
    <w:rsid w:val="009B235D"/>
    <w:rsid w:val="009B6B84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790"/>
    <w:rsid w:val="00A767EC"/>
    <w:rsid w:val="00A775F6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8B4"/>
    <w:rsid w:val="00AE7A8E"/>
    <w:rsid w:val="00AF27FF"/>
    <w:rsid w:val="00AF457D"/>
    <w:rsid w:val="00B003EE"/>
    <w:rsid w:val="00B005E0"/>
    <w:rsid w:val="00B028AE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05A0"/>
    <w:rsid w:val="00BA259F"/>
    <w:rsid w:val="00BA5B08"/>
    <w:rsid w:val="00BA5DCA"/>
    <w:rsid w:val="00BB181A"/>
    <w:rsid w:val="00BB37F1"/>
    <w:rsid w:val="00BB45B5"/>
    <w:rsid w:val="00BC027E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93D1B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BE1DBB-D7F8-4663-8A2F-45A0B2A7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53</cp:revision>
  <cp:lastPrinted>2023-09-14T07:00:00Z</cp:lastPrinted>
  <dcterms:created xsi:type="dcterms:W3CDTF">2022-11-07T12:46:00Z</dcterms:created>
  <dcterms:modified xsi:type="dcterms:W3CDTF">2023-09-26T11:31:00Z</dcterms:modified>
</cp:coreProperties>
</file>