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450" w:rsidRPr="00584F75" w:rsidRDefault="00EB7450" w:rsidP="00EB745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B7450" w:rsidRPr="00584F75" w:rsidRDefault="00EB7450" w:rsidP="00EB745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17</w:t>
      </w:r>
      <w:r w:rsidRPr="00264901">
        <w:rPr>
          <w:rFonts w:ascii="Arial" w:hAnsi="Arial" w:cs="Arial"/>
          <w:sz w:val="24"/>
          <w:szCs w:val="24"/>
          <w:lang w:val="sl-SI"/>
        </w:rPr>
        <w:t>. sjednicu Vlade Crne Gore, koja je zakazana</w:t>
      </w:r>
    </w:p>
    <w:p w:rsidR="00EB7450" w:rsidRPr="00584F75" w:rsidRDefault="00EB7450" w:rsidP="00EB745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16</w:t>
      </w:r>
      <w:r w:rsidRPr="000B41D9">
        <w:rPr>
          <w:rFonts w:ascii="Arial" w:hAnsi="Arial" w:cs="Arial"/>
          <w:sz w:val="24"/>
          <w:szCs w:val="24"/>
          <w:lang w:val="sl-SI"/>
        </w:rPr>
        <w:t>.</w:t>
      </w:r>
      <w:r>
        <w:rPr>
          <w:rFonts w:ascii="Arial" w:hAnsi="Arial" w:cs="Arial"/>
          <w:sz w:val="24"/>
          <w:szCs w:val="24"/>
          <w:lang w:val="sl-SI"/>
        </w:rPr>
        <w:t xml:space="preserve"> mart 2017. godine, u 11,00 </w:t>
      </w:r>
      <w:r w:rsidRPr="00584F75">
        <w:rPr>
          <w:rFonts w:ascii="Arial" w:hAnsi="Arial" w:cs="Arial"/>
          <w:sz w:val="24"/>
          <w:szCs w:val="24"/>
          <w:lang w:val="sl-SI"/>
        </w:rPr>
        <w:t>sati</w:t>
      </w:r>
    </w:p>
    <w:p w:rsidR="00EB7450" w:rsidRPr="00584F75" w:rsidRDefault="00EB7450" w:rsidP="00EB7450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B7450" w:rsidRPr="00584F75" w:rsidRDefault="00EB7450" w:rsidP="00EB745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16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EB7450" w:rsidRPr="00A87EF8" w:rsidRDefault="00EB7450" w:rsidP="00EB745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10. marta 2017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EB7450" w:rsidRPr="00A87EF8" w:rsidRDefault="00EB7450" w:rsidP="00EB745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EB7450" w:rsidRDefault="00EB7450" w:rsidP="00EB74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B7450" w:rsidRPr="00D8016A" w:rsidRDefault="00EB7450" w:rsidP="00EB74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B7450" w:rsidRPr="00572CD9" w:rsidRDefault="00EB7450" w:rsidP="00EB74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EB7450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66F08">
        <w:rPr>
          <w:rFonts w:ascii="Arial" w:hAnsi="Arial" w:cs="Arial"/>
          <w:sz w:val="24"/>
          <w:szCs w:val="24"/>
        </w:rPr>
        <w:t>edlog zakona o izmjenama i dopunama Zakona o eksplozivnim materijama</w:t>
      </w:r>
    </w:p>
    <w:p w:rsidR="00EB7450" w:rsidRPr="000E7692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E7692">
        <w:rPr>
          <w:rFonts w:ascii="Arial" w:hAnsi="Arial" w:cs="Arial"/>
          <w:sz w:val="24"/>
          <w:szCs w:val="24"/>
        </w:rPr>
        <w:t>edlog zakona o izmjenama i dopunama Zakona o zdravstvenom osiguranju</w:t>
      </w:r>
    </w:p>
    <w:p w:rsidR="00EB7450" w:rsidRPr="000E7692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E7692">
        <w:rPr>
          <w:rFonts w:ascii="Arial" w:hAnsi="Arial" w:cs="Arial"/>
          <w:sz w:val="24"/>
          <w:szCs w:val="24"/>
        </w:rPr>
        <w:t>edlog zakona o izmjenama Zakona o doprinosima za obavezno socijalno osiguranje</w:t>
      </w:r>
    </w:p>
    <w:p w:rsidR="00EB7450" w:rsidRPr="000E7692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E7692">
        <w:rPr>
          <w:rFonts w:ascii="Arial" w:hAnsi="Arial" w:cs="Arial"/>
          <w:sz w:val="24"/>
          <w:szCs w:val="24"/>
        </w:rPr>
        <w:t>edlog zakona o izmjenama i dopu</w:t>
      </w:r>
      <w:r>
        <w:rPr>
          <w:rFonts w:ascii="Arial" w:hAnsi="Arial" w:cs="Arial"/>
          <w:sz w:val="24"/>
          <w:szCs w:val="24"/>
        </w:rPr>
        <w:t>ni</w:t>
      </w:r>
      <w:r w:rsidRPr="000E7692">
        <w:rPr>
          <w:rFonts w:ascii="Arial" w:hAnsi="Arial" w:cs="Arial"/>
          <w:sz w:val="24"/>
          <w:szCs w:val="24"/>
        </w:rPr>
        <w:t xml:space="preserve"> Zakona o eksproprijaciji</w:t>
      </w:r>
    </w:p>
    <w:p w:rsidR="00EB7450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E7692">
        <w:rPr>
          <w:rFonts w:ascii="Arial" w:hAnsi="Arial" w:cs="Arial"/>
          <w:sz w:val="24"/>
          <w:szCs w:val="24"/>
        </w:rPr>
        <w:t>edlog uredbe o izmjenama i dopunama Uredbe o Generalnom sekretarijatu Vlade Crne Gore</w:t>
      </w:r>
    </w:p>
    <w:p w:rsidR="00E41A58" w:rsidRPr="000E7692" w:rsidRDefault="00E41A58" w:rsidP="00E41A5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E7692">
        <w:rPr>
          <w:rFonts w:ascii="Arial" w:hAnsi="Arial" w:cs="Arial"/>
          <w:sz w:val="24"/>
          <w:szCs w:val="24"/>
        </w:rPr>
        <w:t>edlog uredbe o Kabinetu predsjednika Vlade Crne Gore</w:t>
      </w:r>
    </w:p>
    <w:p w:rsidR="00E41A58" w:rsidRPr="00E41A58" w:rsidRDefault="00E41A58" w:rsidP="00E41A5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E7692">
        <w:rPr>
          <w:rFonts w:ascii="Arial" w:hAnsi="Arial" w:cs="Arial"/>
          <w:sz w:val="24"/>
          <w:szCs w:val="24"/>
        </w:rPr>
        <w:t>edlog uredbe o izmjeni Uredbe o kriterijumima za unutrašnju organizaciju i sistematizaciju poslova u organima državne uprave</w:t>
      </w:r>
    </w:p>
    <w:p w:rsidR="00EB7450" w:rsidRPr="000E7692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E7692">
        <w:rPr>
          <w:rFonts w:ascii="Arial" w:hAnsi="Arial" w:cs="Arial"/>
          <w:sz w:val="24"/>
          <w:szCs w:val="24"/>
        </w:rPr>
        <w:t>edlog uredbe o izmjenama i dopunama Uredbe o organizaciji i načinu rada državne uprave</w:t>
      </w:r>
    </w:p>
    <w:p w:rsidR="00EB7450" w:rsidRPr="00866F08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66F08">
        <w:rPr>
          <w:rFonts w:ascii="Arial" w:hAnsi="Arial" w:cs="Arial"/>
          <w:sz w:val="24"/>
          <w:szCs w:val="24"/>
        </w:rPr>
        <w:t>edlog odluke o privremenom ograničenju izvoza određenih drvnih sortimenata</w:t>
      </w:r>
    </w:p>
    <w:p w:rsidR="00EB7450" w:rsidRPr="00866F08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66F08">
        <w:rPr>
          <w:rFonts w:ascii="Arial" w:hAnsi="Arial" w:cs="Arial"/>
          <w:sz w:val="24"/>
          <w:szCs w:val="24"/>
        </w:rPr>
        <w:t>edlog odluke o izmjenama Odluke o kontrolnoj listi za izvoz i uvoz robe</w:t>
      </w:r>
    </w:p>
    <w:p w:rsidR="00EB7450" w:rsidRPr="00866F08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66F08">
        <w:rPr>
          <w:rFonts w:ascii="Arial" w:hAnsi="Arial" w:cs="Arial"/>
          <w:sz w:val="24"/>
          <w:szCs w:val="24"/>
        </w:rPr>
        <w:t>edlog plana redovnog i investicionog održavanja, rekonstrukcije i izgradnje državnih puteva za 2017. go</w:t>
      </w:r>
      <w:r>
        <w:rPr>
          <w:rFonts w:ascii="Arial" w:hAnsi="Arial" w:cs="Arial"/>
          <w:sz w:val="24"/>
          <w:szCs w:val="24"/>
        </w:rPr>
        <w:t>dinu i Izvještaj o realizaciji P</w:t>
      </w:r>
      <w:r w:rsidRPr="00866F08">
        <w:rPr>
          <w:rFonts w:ascii="Arial" w:hAnsi="Arial" w:cs="Arial"/>
          <w:sz w:val="24"/>
          <w:szCs w:val="24"/>
        </w:rPr>
        <w:t>lana redovnog i investicionog održavanja, rekonstrukcije i izgradnje državnih puteva u 2016.</w:t>
      </w:r>
      <w:r>
        <w:rPr>
          <w:rFonts w:ascii="Arial" w:hAnsi="Arial" w:cs="Arial"/>
          <w:sz w:val="24"/>
          <w:szCs w:val="24"/>
        </w:rPr>
        <w:t xml:space="preserve"> </w:t>
      </w:r>
      <w:r w:rsidRPr="00866F08">
        <w:rPr>
          <w:rFonts w:ascii="Arial" w:hAnsi="Arial" w:cs="Arial"/>
          <w:sz w:val="24"/>
          <w:szCs w:val="24"/>
        </w:rPr>
        <w:t>godini</w:t>
      </w:r>
    </w:p>
    <w:p w:rsidR="00EB7450" w:rsidRPr="00866F08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66F08">
        <w:rPr>
          <w:rFonts w:ascii="Arial" w:hAnsi="Arial" w:cs="Arial"/>
          <w:sz w:val="24"/>
          <w:szCs w:val="24"/>
        </w:rPr>
        <w:t>Informacija o dugoročnom zaduživanju u cilju obezbjeđivanja dijela nedostajućih sredstava za finan</w:t>
      </w:r>
      <w:r>
        <w:rPr>
          <w:rFonts w:ascii="Arial" w:hAnsi="Arial" w:cs="Arial"/>
          <w:sz w:val="24"/>
          <w:szCs w:val="24"/>
        </w:rPr>
        <w:t>siranje budžeta za 2017. godinu s Predlogom ugovora o kreditu između Vlade Crne Gore-Ministarstva finansija i Prve banke</w:t>
      </w:r>
      <w:r w:rsidRPr="00866F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Crne Gore </w:t>
      </w:r>
      <w:r w:rsidRPr="00866F08">
        <w:rPr>
          <w:rFonts w:ascii="Arial" w:hAnsi="Arial" w:cs="Arial"/>
          <w:sz w:val="24"/>
          <w:szCs w:val="24"/>
        </w:rPr>
        <w:t>a.d. Podgorica</w:t>
      </w:r>
    </w:p>
    <w:p w:rsidR="00EB7450" w:rsidRPr="00470F9E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66F08">
        <w:rPr>
          <w:rFonts w:ascii="Arial" w:hAnsi="Arial" w:cs="Arial"/>
          <w:sz w:val="24"/>
          <w:szCs w:val="24"/>
        </w:rPr>
        <w:t>Izvještaj o implementaciji Programa reforme upravljanja</w:t>
      </w:r>
      <w:r>
        <w:rPr>
          <w:rFonts w:ascii="Arial" w:hAnsi="Arial" w:cs="Arial"/>
          <w:sz w:val="24"/>
          <w:szCs w:val="24"/>
        </w:rPr>
        <w:t xml:space="preserve"> javnim finansijama 2016 – 2020,</w:t>
      </w:r>
      <w:r w:rsidRPr="00866F08">
        <w:rPr>
          <w:rFonts w:ascii="Arial" w:hAnsi="Arial" w:cs="Arial"/>
          <w:sz w:val="24"/>
          <w:szCs w:val="24"/>
        </w:rPr>
        <w:t xml:space="preserve"> u 2016. godini</w:t>
      </w:r>
    </w:p>
    <w:p w:rsidR="00EB7450" w:rsidRPr="00DF6A1A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66F08">
        <w:rPr>
          <w:rFonts w:ascii="Arial" w:hAnsi="Arial" w:cs="Arial"/>
          <w:sz w:val="24"/>
          <w:szCs w:val="24"/>
        </w:rPr>
        <w:t>Informacija o razlozima nepostojanja prostorno planske dokumentacije u primorskim opštinama sa predlogom mjera za unapređenje stanja</w:t>
      </w:r>
    </w:p>
    <w:p w:rsidR="00EB7450" w:rsidRPr="007709C4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F6A1A">
        <w:rPr>
          <w:rFonts w:ascii="Arial" w:hAnsi="Arial" w:cs="Arial"/>
          <w:sz w:val="24"/>
          <w:szCs w:val="24"/>
        </w:rPr>
        <w:t>Informacija o obezbjeđenju Garancije izdate od strane Vlade Crne Gore za kreditni aranžman između Evro</w:t>
      </w:r>
      <w:r>
        <w:rPr>
          <w:rFonts w:ascii="Arial" w:hAnsi="Arial" w:cs="Arial"/>
          <w:sz w:val="24"/>
          <w:szCs w:val="24"/>
        </w:rPr>
        <w:t>pske investicione banke i Željez</w:t>
      </w:r>
      <w:r w:rsidRPr="00DF6A1A">
        <w:rPr>
          <w:rFonts w:ascii="Arial" w:hAnsi="Arial" w:cs="Arial"/>
          <w:sz w:val="24"/>
          <w:szCs w:val="24"/>
        </w:rPr>
        <w:t>ničke infrastrukt</w:t>
      </w:r>
      <w:r>
        <w:rPr>
          <w:rFonts w:ascii="Arial" w:hAnsi="Arial" w:cs="Arial"/>
          <w:sz w:val="24"/>
          <w:szCs w:val="24"/>
        </w:rPr>
        <w:t xml:space="preserve">ure Crne Gore AD Podgorica, za projekat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Željeznička infrastruktura III” s predlozima ugovora</w:t>
      </w:r>
    </w:p>
    <w:p w:rsidR="00EB7450" w:rsidRPr="007B191A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66F08">
        <w:rPr>
          <w:rFonts w:ascii="Arial" w:hAnsi="Arial" w:cs="Arial"/>
          <w:sz w:val="24"/>
          <w:szCs w:val="24"/>
        </w:rPr>
        <w:t>Informacija o realizaciji koncesionog ugovora o korišćenju šuma, zaključenog sa DOO „Vektra Jakić“ Pljevlja,</w:t>
      </w:r>
      <w:r>
        <w:rPr>
          <w:rFonts w:ascii="Arial" w:hAnsi="Arial" w:cs="Arial"/>
          <w:sz w:val="24"/>
          <w:szCs w:val="24"/>
        </w:rPr>
        <w:t xml:space="preserve"> broj 482, od 17.04.2007. godine s pr</w:t>
      </w:r>
      <w:r w:rsidRPr="00866F08">
        <w:rPr>
          <w:rFonts w:ascii="Arial" w:hAnsi="Arial" w:cs="Arial"/>
          <w:sz w:val="24"/>
          <w:szCs w:val="24"/>
        </w:rPr>
        <w:t>edlogom za obnavljanje doznake za zaduženu a neposječenu drvnu masu, kao i definisanje buduće dinamike implementacije ugovora</w:t>
      </w:r>
    </w:p>
    <w:p w:rsidR="00EB7450" w:rsidRPr="007B191A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B191A">
        <w:rPr>
          <w:rFonts w:ascii="Arial" w:hAnsi="Arial" w:cs="Arial"/>
          <w:sz w:val="24"/>
          <w:szCs w:val="24"/>
        </w:rPr>
        <w:lastRenderedPageBreak/>
        <w:t>Informacija o pomoći komercijalnim i lokalnim radio i TV emiterima</w:t>
      </w:r>
    </w:p>
    <w:p w:rsidR="00EB7450" w:rsidRPr="00866F08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66F08">
        <w:rPr>
          <w:rFonts w:ascii="Arial" w:hAnsi="Arial" w:cs="Arial"/>
          <w:sz w:val="24"/>
          <w:szCs w:val="24"/>
        </w:rPr>
        <w:t>Izvješta</w:t>
      </w:r>
      <w:r>
        <w:rPr>
          <w:rFonts w:ascii="Arial" w:hAnsi="Arial" w:cs="Arial"/>
          <w:sz w:val="24"/>
          <w:szCs w:val="24"/>
        </w:rPr>
        <w:t>j o stanju u Vojsci Crne Gore u 2016. godini</w:t>
      </w:r>
    </w:p>
    <w:p w:rsidR="00EB7450" w:rsidRPr="00EB7450" w:rsidRDefault="00EB7450" w:rsidP="00D759E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EB7450">
        <w:rPr>
          <w:rFonts w:ascii="Arial" w:hAnsi="Arial" w:cs="Arial"/>
          <w:sz w:val="24"/>
          <w:szCs w:val="24"/>
        </w:rPr>
        <w:t>Izvještaj o realizaciji Nacionalnog programa razvoja sporta u Crnoj Gori, u 2016. godini</w:t>
      </w:r>
    </w:p>
    <w:p w:rsidR="00EB7450" w:rsidRPr="00866F08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66F08">
        <w:rPr>
          <w:rFonts w:ascii="Arial" w:hAnsi="Arial" w:cs="Arial"/>
          <w:sz w:val="24"/>
          <w:szCs w:val="24"/>
        </w:rPr>
        <w:t>Izvještaj o radu i stanju u upravnim oblastima iz nad</w:t>
      </w:r>
      <w:r>
        <w:rPr>
          <w:rFonts w:ascii="Arial" w:hAnsi="Arial" w:cs="Arial"/>
          <w:sz w:val="24"/>
          <w:szCs w:val="24"/>
        </w:rPr>
        <w:t>ležnosti Ministarstva odbrane u 2016. godini</w:t>
      </w:r>
      <w:r w:rsidRPr="00866F08">
        <w:rPr>
          <w:rFonts w:ascii="Arial" w:hAnsi="Arial" w:cs="Arial"/>
          <w:sz w:val="24"/>
          <w:szCs w:val="24"/>
        </w:rPr>
        <w:t xml:space="preserve"> i Izvještaj o radu Direkci</w:t>
      </w:r>
      <w:r>
        <w:rPr>
          <w:rFonts w:ascii="Arial" w:hAnsi="Arial" w:cs="Arial"/>
          <w:sz w:val="24"/>
          <w:szCs w:val="24"/>
        </w:rPr>
        <w:t>je za zaštitu tajnih podataka u 2016. godini</w:t>
      </w:r>
    </w:p>
    <w:p w:rsidR="00EB7450" w:rsidRPr="00866F08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66F08">
        <w:rPr>
          <w:rFonts w:ascii="Arial" w:hAnsi="Arial" w:cs="Arial"/>
          <w:sz w:val="24"/>
          <w:szCs w:val="24"/>
        </w:rPr>
        <w:t>Izvještaj M</w:t>
      </w:r>
      <w:r>
        <w:rPr>
          <w:rFonts w:ascii="Arial" w:hAnsi="Arial" w:cs="Arial"/>
          <w:sz w:val="24"/>
          <w:szCs w:val="24"/>
        </w:rPr>
        <w:t>inistarstva unutrašnjih poslova</w:t>
      </w:r>
      <w:r w:rsidRPr="00866F08">
        <w:rPr>
          <w:rFonts w:ascii="Arial" w:hAnsi="Arial" w:cs="Arial"/>
          <w:sz w:val="24"/>
          <w:szCs w:val="24"/>
        </w:rPr>
        <w:t xml:space="preserve"> o radu </w:t>
      </w:r>
      <w:r>
        <w:rPr>
          <w:rFonts w:ascii="Arial" w:hAnsi="Arial" w:cs="Arial"/>
          <w:sz w:val="24"/>
          <w:szCs w:val="24"/>
        </w:rPr>
        <w:t>i stanju u upravnim oblastima u 2016. godini</w:t>
      </w:r>
    </w:p>
    <w:p w:rsidR="00EB7450" w:rsidRPr="00866F08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Izvještaj Ministarst</w:t>
      </w:r>
      <w:r w:rsidRPr="00866F08">
        <w:rPr>
          <w:rFonts w:ascii="Arial" w:hAnsi="Arial" w:cs="Arial"/>
          <w:sz w:val="24"/>
          <w:szCs w:val="24"/>
        </w:rPr>
        <w:t xml:space="preserve">va ekonomije o radu </w:t>
      </w:r>
      <w:r>
        <w:rPr>
          <w:rFonts w:ascii="Arial" w:hAnsi="Arial" w:cs="Arial"/>
          <w:sz w:val="24"/>
          <w:szCs w:val="24"/>
        </w:rPr>
        <w:t>i stanju u upravnim oblastima u 2016. godini</w:t>
      </w:r>
    </w:p>
    <w:p w:rsidR="00EB7450" w:rsidRPr="00866F08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66F08">
        <w:rPr>
          <w:rFonts w:ascii="Arial" w:hAnsi="Arial" w:cs="Arial"/>
          <w:sz w:val="24"/>
          <w:szCs w:val="24"/>
        </w:rPr>
        <w:t>Izvještaj o radu i stanju u upravnim oblastima Ministarstva poljoprivrede i ruraln</w:t>
      </w:r>
      <w:r>
        <w:rPr>
          <w:rFonts w:ascii="Arial" w:hAnsi="Arial" w:cs="Arial"/>
          <w:sz w:val="24"/>
          <w:szCs w:val="24"/>
        </w:rPr>
        <w:t>og razvoja i organa u sastavu u 2016. godini</w:t>
      </w:r>
    </w:p>
    <w:p w:rsidR="00EB7450" w:rsidRPr="00B10B80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866F08">
        <w:rPr>
          <w:rFonts w:ascii="Arial" w:hAnsi="Arial" w:cs="Arial"/>
          <w:sz w:val="24"/>
          <w:szCs w:val="24"/>
        </w:rPr>
        <w:t>Izvještaj Ministarstva održivog razvoja i turizma o radu i stanju u upravnim oblastima u 2016. godini</w:t>
      </w:r>
    </w:p>
    <w:p w:rsidR="00EB7450" w:rsidRPr="00866F08" w:rsidRDefault="00EB7450" w:rsidP="00EB74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6F08">
        <w:rPr>
          <w:rFonts w:ascii="Arial" w:hAnsi="Arial" w:cs="Arial"/>
          <w:sz w:val="24"/>
          <w:szCs w:val="24"/>
        </w:rPr>
        <w:t xml:space="preserve">Kadrovska pitanja </w:t>
      </w:r>
    </w:p>
    <w:p w:rsidR="00EB7450" w:rsidRDefault="00EB7450" w:rsidP="00EB7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7450" w:rsidRPr="000F4C0E" w:rsidRDefault="00EB7450" w:rsidP="00EB7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7450" w:rsidRPr="0096183E" w:rsidRDefault="00EB7450" w:rsidP="00EB74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EB7450" w:rsidRPr="00267057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66F08">
        <w:rPr>
          <w:rFonts w:ascii="Arial" w:hAnsi="Arial" w:cs="Arial"/>
          <w:sz w:val="24"/>
          <w:szCs w:val="24"/>
        </w:rPr>
        <w:t>edlog odluke o izmjenama Odluke o obrazovanju Savjeta za praćenje turističkog razvoja i pripremu i praćenje turističkih sezona</w:t>
      </w:r>
    </w:p>
    <w:p w:rsidR="00EB7450" w:rsidRPr="00211191" w:rsidRDefault="00EB7450" w:rsidP="00EB74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11191">
        <w:rPr>
          <w:rFonts w:ascii="Arial" w:hAnsi="Arial" w:cs="Arial"/>
          <w:sz w:val="24"/>
          <w:szCs w:val="24"/>
        </w:rPr>
        <w:t>edlog akcionog plana za implementaciju preporuka Državne revizorske institucije</w:t>
      </w:r>
    </w:p>
    <w:p w:rsidR="00EB7450" w:rsidRPr="005B2996" w:rsidRDefault="00EB7450" w:rsidP="00EB74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11191">
        <w:rPr>
          <w:rFonts w:ascii="Arial" w:hAnsi="Arial" w:cs="Arial"/>
          <w:sz w:val="24"/>
          <w:szCs w:val="24"/>
        </w:rPr>
        <w:t>Izvještaj o izvršenju Godišnjeg plana zvanične statistike za 2016. godinu</w:t>
      </w:r>
    </w:p>
    <w:p w:rsidR="00EB7450" w:rsidRPr="00EB7450" w:rsidRDefault="00EB7450" w:rsidP="00EB74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11191">
        <w:rPr>
          <w:rFonts w:ascii="Arial" w:hAnsi="Arial" w:cs="Arial"/>
          <w:sz w:val="24"/>
          <w:szCs w:val="24"/>
        </w:rPr>
        <w:t>edlog pravilnika o unutrašnjoj organizaciji i sistematizaciji Zavoda za školstvo</w:t>
      </w:r>
    </w:p>
    <w:p w:rsidR="00EB7450" w:rsidRDefault="00EB7450" w:rsidP="00EB74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7450" w:rsidRPr="008863E4" w:rsidRDefault="00EB7450" w:rsidP="00EB7450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B7450" w:rsidRDefault="00EB7450" w:rsidP="00EB74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EB7450" w:rsidRPr="00211191" w:rsidRDefault="00EB7450" w:rsidP="00EB74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11191">
        <w:rPr>
          <w:rFonts w:ascii="Arial" w:hAnsi="Arial" w:cs="Arial"/>
          <w:sz w:val="24"/>
          <w:szCs w:val="24"/>
        </w:rPr>
        <w:t>edlog pravilnika o unutrašnjoj organizaciji i sistematizaciji Specijalnog državnog tužilaštva</w:t>
      </w:r>
    </w:p>
    <w:p w:rsidR="00EB7450" w:rsidRPr="00211191" w:rsidRDefault="00EB7450" w:rsidP="00EB74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11191">
        <w:rPr>
          <w:rFonts w:ascii="Arial" w:hAnsi="Arial" w:cs="Arial"/>
          <w:sz w:val="24"/>
          <w:szCs w:val="24"/>
        </w:rPr>
        <w:t>edlog pravilnika o unutrašnjoj organizaciji i sistematizaciji Višeg državnog tužilaštva u Bijelom Polju</w:t>
      </w:r>
    </w:p>
    <w:p w:rsidR="00EB7450" w:rsidRDefault="00EB7450" w:rsidP="00EB74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11191">
        <w:rPr>
          <w:rFonts w:ascii="Arial" w:hAnsi="Arial" w:cs="Arial"/>
          <w:sz w:val="24"/>
          <w:szCs w:val="24"/>
        </w:rPr>
        <w:t>edlog pravilnika o unutrašnjoj organizaciji i sistematizaciji Osnovnog državnog tužilaštva u Kolašinu</w:t>
      </w:r>
    </w:p>
    <w:p w:rsidR="00EB7450" w:rsidRPr="001A7FA1" w:rsidRDefault="00373899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Zahtjev </w:t>
      </w:r>
      <w:r w:rsidR="00EB7450">
        <w:rPr>
          <w:rFonts w:ascii="Arial" w:hAnsi="Arial" w:cs="Arial"/>
          <w:sz w:val="24"/>
          <w:szCs w:val="24"/>
        </w:rPr>
        <w:t xml:space="preserve">za </w:t>
      </w:r>
      <w:r w:rsidR="00EB7450" w:rsidRPr="002B0B00">
        <w:rPr>
          <w:rFonts w:ascii="Arial" w:hAnsi="Arial" w:cs="Arial"/>
          <w:sz w:val="24"/>
          <w:szCs w:val="24"/>
        </w:rPr>
        <w:t>davanje saglasnosti za ustanovljavanje hipoteke na objektu hotela Regent Porto Montenegro</w:t>
      </w:r>
    </w:p>
    <w:p w:rsidR="00EB7450" w:rsidRPr="00653FB6" w:rsidRDefault="00EB7450" w:rsidP="00EB74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Zahtjev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za </w:t>
      </w:r>
      <w:r w:rsidRPr="001A7FA1">
        <w:rPr>
          <w:rFonts w:ascii="Arial" w:hAnsi="Arial" w:cs="Arial"/>
          <w:sz w:val="24"/>
          <w:szCs w:val="24"/>
        </w:rPr>
        <w:t>davanje saglasnosti za ustanovljavanje hipoteke na objektu u izgradnji – nastavku hotela Regent Porto Montenegro</w:t>
      </w:r>
    </w:p>
    <w:p w:rsidR="00EB7450" w:rsidRPr="00211191" w:rsidRDefault="00EB7450" w:rsidP="00EB74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1191">
        <w:rPr>
          <w:rFonts w:ascii="Arial" w:hAnsi="Arial" w:cs="Arial"/>
          <w:sz w:val="24"/>
          <w:szCs w:val="24"/>
        </w:rPr>
        <w:t xml:space="preserve">Zahtjev za davanje saglasnosti Vlade u skladu sa članom 8 Odluke o kriterijumima za utvrđivanje visine naknade za rad člana radnog </w:t>
      </w:r>
      <w:r>
        <w:rPr>
          <w:rFonts w:ascii="Arial" w:hAnsi="Arial" w:cs="Arial"/>
          <w:sz w:val="24"/>
          <w:szCs w:val="24"/>
        </w:rPr>
        <w:t>tijela ili drugog oblika rada (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Službeni list CG”</w:t>
      </w:r>
      <w:r w:rsidRPr="00211191">
        <w:rPr>
          <w:rFonts w:ascii="Arial" w:hAnsi="Arial" w:cs="Arial"/>
          <w:sz w:val="24"/>
          <w:szCs w:val="24"/>
        </w:rPr>
        <w:t>, br. 26/12, 34/12 i 27/13)</w:t>
      </w:r>
    </w:p>
    <w:p w:rsidR="00EB7450" w:rsidRPr="00211191" w:rsidRDefault="00EB7450" w:rsidP="00EB74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1191">
        <w:rPr>
          <w:rFonts w:ascii="Arial" w:hAnsi="Arial" w:cs="Arial"/>
          <w:sz w:val="24"/>
          <w:szCs w:val="24"/>
        </w:rPr>
        <w:t>Pitanja i predlozi</w:t>
      </w:r>
    </w:p>
    <w:p w:rsidR="00EB7450" w:rsidRDefault="00EB7450" w:rsidP="00EB7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7450" w:rsidRDefault="00EB7450" w:rsidP="00EB7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7450" w:rsidRPr="00833451" w:rsidRDefault="00EB7450" w:rsidP="00EB7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7450" w:rsidRPr="00A64CC0" w:rsidRDefault="00EB7450" w:rsidP="00EB74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16. mart 2017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sectPr w:rsidR="00EB7450" w:rsidRPr="00A64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E0968198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30164"/>
    <w:multiLevelType w:val="hybridMultilevel"/>
    <w:tmpl w:val="FB5A6860"/>
    <w:lvl w:ilvl="0" w:tplc="13C00D4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50"/>
    <w:rsid w:val="001C40A2"/>
    <w:rsid w:val="00373899"/>
    <w:rsid w:val="00657DDB"/>
    <w:rsid w:val="009E31FE"/>
    <w:rsid w:val="00E41A58"/>
    <w:rsid w:val="00EB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F1C0B-C6AB-4342-B4A6-006951BD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45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6</cp:revision>
  <dcterms:created xsi:type="dcterms:W3CDTF">2017-03-16T08:15:00Z</dcterms:created>
  <dcterms:modified xsi:type="dcterms:W3CDTF">2017-03-16T08:41:00Z</dcterms:modified>
</cp:coreProperties>
</file>