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Na osnovu člana 58 stav 2 Zakona o ljekovima ("Službeni list CG", br. 56/11 i 6/13), Ministarstvo poljoprivrede i ruralnog razvoja donijelo je</w:t>
      </w:r>
    </w:p>
    <w:p w:rsidR="002324AA" w:rsidRDefault="00D04C4B">
      <w:pPr>
        <w:pStyle w:val="2zakon"/>
        <w:rPr>
          <w:rFonts w:ascii="roboto" w:hAnsi="roboto"/>
        </w:rPr>
      </w:pPr>
      <w:r>
        <w:rPr>
          <w:rFonts w:ascii="roboto" w:hAnsi="roboto"/>
        </w:rPr>
        <w:t>Pravilnik o sadržini recepta, načinu izdavanja i propisivanja veterinarskih ljekova*</w:t>
      </w:r>
    </w:p>
    <w:p w:rsidR="002324AA" w:rsidRDefault="00D04C4B">
      <w:pPr>
        <w:pStyle w:val="3mesto"/>
        <w:rPr>
          <w:rFonts w:ascii="roboto" w:hAnsi="roboto"/>
        </w:rPr>
      </w:pPr>
      <w:r>
        <w:rPr>
          <w:rFonts w:ascii="roboto" w:hAnsi="roboto"/>
        </w:rPr>
        <w:t>Pravilnik je objavljen u "Službenom listu CG", br. 49/2018 od 17.7.2018. godine, stupio je na snagu 25.7.2018, a primenjuje se od 1.1.2019.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  <w:sz w:val="20"/>
          <w:szCs w:val="20"/>
        </w:rPr>
        <w:t>______________________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  <w:sz w:val="20"/>
          <w:szCs w:val="20"/>
        </w:rPr>
        <w:t>* U ovaj pravilnik prenijete su odredbe čl. 1 tačka 21 i čl. 66 i 67 Direktive 2001/82/EZ Evropskog parlamenta i Savjeta od 6. novembra 2001. o Zakoniku Zajednice o veterinarsko-medicinskim proizvodima.</w:t>
      </w:r>
    </w:p>
    <w:p w:rsidR="002324AA" w:rsidRDefault="00D04C4B">
      <w:pPr>
        <w:jc w:val="center"/>
        <w:divId w:val="547381558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Ovim pravilnikom propisuje se obrazac i sadržina recepta, način izdavanja i propisivanja veterinarskih ljekova (u daljem tekstu: recept).</w:t>
      </w:r>
    </w:p>
    <w:p w:rsidR="002324AA" w:rsidRDefault="00D04C4B">
      <w:pPr>
        <w:jc w:val="center"/>
        <w:divId w:val="86181723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2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Veterinarski ljekovi se izdaju na recept.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Recept sadrži sljedeće podatke: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1) broj iz evidencije ambulantnog protokola;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2) naziv pravnog lica, adresu i broj telefona lica koje propisuje lijek;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3) mjesto i datum izdavanja recepta;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4) skraćenicu Rp sa nazivom i količinom lijeka za koji je izdata dozvola za lijek ili galenskog lijeka ili sastavnih djelova magistralnog lijeka i njihove količine;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5) farmaceutski oblik lijeka;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6) nalog za izdavanje (D), odnosno način izdavanja lijeka;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7) signatura (S) koja sadrži uputstvo za upotrebu (preračunata dnevna doza, način primjene i trajanje terapije) i karencu, ako ona postoji za taj lijek (vrijeme karence prije klanja ili prije stavljanja u promet proizvoda od liječenih životinja);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8) napomenu o ponavljanju ili neponavljanju izdavanja lijeka po istom receptu;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9) vrstu i identifikaciju životinje (kod životinja koje su namjenjene za ishranu ljudi, potrebno je napisati i broj životinja koje se liječe);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10) ime, prezime i adresu vlasnika, odnosno držaoca životinje, </w:t>
      </w:r>
      <w:r>
        <w:rPr>
          <w:rFonts w:ascii="roboto" w:hAnsi="roboto"/>
          <w:lang w:val="hr-HR"/>
        </w:rPr>
        <w:t>ID</w:t>
      </w:r>
      <w:r>
        <w:rPr>
          <w:rFonts w:ascii="roboto" w:hAnsi="roboto"/>
        </w:rPr>
        <w:t xml:space="preserve"> gazdinstva;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11) faksimil veterinara i broj licence, kao i potpis;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12) pečat pravnog lica gdje se propisuje lijek;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13) mjesto i datum izdavanja, odnosno izrade lijeka;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14) redni broj iz evidencije knjige recepata;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15) naziv i pečat pravnog lica gdje se izdaje lijek, sa potpisom izdavaoca lijeka;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Recept se izdaje na obrascu 1 koji je sastavni dio ovog pravilnika.</w:t>
      </w:r>
    </w:p>
    <w:p w:rsidR="002324AA" w:rsidRDefault="00D04C4B">
      <w:pPr>
        <w:jc w:val="center"/>
        <w:divId w:val="35488446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3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Recept se popunjava čitko-mastilom, hemijskom olovkom ili elektronski.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Na jednom receptu može se propisati samo jedan lijek za jednu ili više životinja iste vrste, pod uslovom da su iz istog uzgoja, kao i da pripadaju jednom vlasniku, odnosno držaocu životinja.</w:t>
      </w:r>
    </w:p>
    <w:p w:rsidR="002324AA" w:rsidRDefault="00D04C4B">
      <w:pPr>
        <w:jc w:val="center"/>
        <w:divId w:val="1740593306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4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Naziv lijeka u receptu za koji je izdata dozvola, unosi se na receptu punim nazivom bez skraćivanja.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 xml:space="preserve">Naziv galenskog lijeka, odnosno sastojci magistralnog lijeka, unose se u obrascu recepta na latinskom jeziku, prema nazivima iz farmakopeje ili prema nazivima izrade ljekova </w:t>
      </w:r>
      <w:r>
        <w:rPr>
          <w:rFonts w:ascii="roboto" w:hAnsi="roboto"/>
          <w:i/>
          <w:iCs/>
        </w:rPr>
        <w:t>Formulae magistralis</w:t>
      </w:r>
      <w:r>
        <w:rPr>
          <w:rFonts w:ascii="roboto" w:hAnsi="roboto"/>
        </w:rPr>
        <w:t>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Naziv galenskog lijeka, odnosno sastojci magistralnog lijeka, mogu se skraćivati u skladu sa farmakopejom.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Kada se propisuje lijek u različitim farmaceutskim oblicima, jačinama i različitoj veličini pakovanja, na receptu se navodi farmaceutski oblik, jačina i broj pakovanja lijeka, koji se označava rimskim brojevima i slovima na latinskom ili crnogorskom jeziku u zagradi.</w:t>
      </w:r>
    </w:p>
    <w:p w:rsidR="002324AA" w:rsidRDefault="00D04C4B">
      <w:pPr>
        <w:jc w:val="center"/>
        <w:divId w:val="28378265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5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Količina supstanci koje se koriste za izradu magistralnog lijeka izražava se u gramima i to arapskim brojevima, sa minimum jednom decimalom, bez označavanja mjerne jedinice.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je količina supstance izražena u mjernim jedinicama različitim od grama, njihove oznake unose se rječima bez navođenja njihovih skraćenica.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je supstanca izražena u internacionalnim jedinicama, broj internacionalnih jedinica unosi se bez decimalnog zareza, a poslije broja se označava skraćenica "</w:t>
      </w:r>
      <w:r>
        <w:rPr>
          <w:rFonts w:ascii="roboto" w:hAnsi="roboto"/>
          <w:lang w:val="hr-HR"/>
        </w:rPr>
        <w:t>i.j</w:t>
      </w:r>
      <w:r>
        <w:rPr>
          <w:rFonts w:ascii="roboto" w:hAnsi="roboto"/>
        </w:rPr>
        <w:t>".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za izradu magistralnog lijeka treba mjeriti kapi, njihova količina označava se rimskim brojevima, kao i slovima na latinskom ili crnogorskom jeziku u zagradi.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Za označavanje zapremine koristi se oznaka za mililitar (</w:t>
      </w:r>
      <w:r>
        <w:rPr>
          <w:rFonts w:ascii="roboto" w:hAnsi="roboto"/>
          <w:lang w:val="hr-HR"/>
        </w:rPr>
        <w:t>ml</w:t>
      </w:r>
      <w:r>
        <w:rPr>
          <w:rFonts w:ascii="roboto" w:hAnsi="roboto"/>
        </w:rPr>
        <w:t>).</w:t>
      </w:r>
    </w:p>
    <w:p w:rsidR="002324AA" w:rsidRDefault="00D04C4B">
      <w:pPr>
        <w:jc w:val="center"/>
        <w:divId w:val="87596462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6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se veterinarski lijek izdaje po istom receptu, u napomeni se označava "</w:t>
      </w:r>
      <w:r>
        <w:rPr>
          <w:rFonts w:ascii="roboto" w:hAnsi="roboto"/>
          <w:i/>
          <w:iCs/>
        </w:rPr>
        <w:t>repetatur</w:t>
      </w:r>
      <w:r>
        <w:rPr>
          <w:rFonts w:ascii="roboto" w:hAnsi="roboto"/>
        </w:rPr>
        <w:t>", a broj ponavljanja unosi se rimskim brojem i slovima na latinskom ili crnogorskom jeziku u zagradi.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se ne ponavlja izdavanje lijeka, u napomeni se označava "</w:t>
      </w:r>
      <w:r>
        <w:rPr>
          <w:rFonts w:ascii="roboto" w:hAnsi="roboto"/>
          <w:i/>
          <w:iCs/>
        </w:rPr>
        <w:t>non repetatur</w:t>
      </w:r>
      <w:r>
        <w:rPr>
          <w:rFonts w:ascii="roboto" w:hAnsi="roboto"/>
        </w:rPr>
        <w:t>".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Ponovno izdavanje premiksa za mediciniranu hranu vrši se novim receptom.</w:t>
      </w:r>
    </w:p>
    <w:p w:rsidR="002324AA" w:rsidRDefault="00D04C4B">
      <w:pPr>
        <w:jc w:val="center"/>
        <w:divId w:val="70884400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7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Uputstvo za doziranje i način primjene lijeka unosi se na receptu jasno i potpuno, a naznaka uputstva nije dovoljna ("po uputstvu", "po naredbi" i drugo).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Recept za veterinarski lijek, čijim se uputstvom određuje da ih primenjuje samo veterinar i u slučaju kada veterinar procjeni da vlasnik, odnosno držalac životinje ne može da primjeni lijek, unosi se oznaka "na ruke veterinaru" ili "</w:t>
      </w:r>
      <w:r>
        <w:rPr>
          <w:rFonts w:ascii="roboto" w:hAnsi="roboto"/>
          <w:i/>
          <w:iCs/>
        </w:rPr>
        <w:t>ad manum veterinarii</w:t>
      </w:r>
      <w:r>
        <w:rPr>
          <w:rFonts w:ascii="roboto" w:hAnsi="roboto"/>
        </w:rPr>
        <w:t>".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Za lijek koji se izdaje hitno, na receptu se unosi jedna od sljedećih oznaka: "</w:t>
      </w:r>
      <w:r>
        <w:rPr>
          <w:rFonts w:ascii="roboto" w:hAnsi="roboto"/>
          <w:i/>
          <w:iCs/>
        </w:rPr>
        <w:t>cito</w:t>
      </w:r>
      <w:r>
        <w:rPr>
          <w:rFonts w:ascii="roboto" w:hAnsi="roboto"/>
        </w:rPr>
        <w:t>", "</w:t>
      </w:r>
      <w:r>
        <w:rPr>
          <w:rFonts w:ascii="roboto" w:hAnsi="roboto"/>
          <w:i/>
          <w:iCs/>
        </w:rPr>
        <w:t>statim</w:t>
      </w:r>
      <w:r>
        <w:rPr>
          <w:rFonts w:ascii="roboto" w:hAnsi="roboto"/>
        </w:rPr>
        <w:t>" ili "</w:t>
      </w:r>
      <w:r>
        <w:rPr>
          <w:rFonts w:ascii="roboto" w:hAnsi="roboto"/>
          <w:i/>
          <w:iCs/>
        </w:rPr>
        <w:t>periculum in mora</w:t>
      </w:r>
      <w:r>
        <w:rPr>
          <w:rFonts w:ascii="roboto" w:hAnsi="roboto"/>
        </w:rPr>
        <w:t>".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se prilikom propisivanja lijeka koristi poleđina recepta, u donji desni ugao unosi se oznaka "</w:t>
      </w:r>
      <w:r>
        <w:rPr>
          <w:rFonts w:ascii="roboto" w:hAnsi="roboto"/>
          <w:i/>
          <w:iCs/>
        </w:rPr>
        <w:t>verte</w:t>
      </w:r>
      <w:r>
        <w:rPr>
          <w:rFonts w:ascii="roboto" w:hAnsi="roboto"/>
        </w:rPr>
        <w:t>".</w:t>
      </w:r>
    </w:p>
    <w:p w:rsidR="002324AA" w:rsidRDefault="00D04C4B">
      <w:pPr>
        <w:jc w:val="center"/>
        <w:divId w:val="58153145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8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Ljekovi koji sadrže kontrolisane psihoaktivne supstance (narkotici i psihotropne supstance) mogu se propisivati na receptu samo ako je njihova upotreba neophodna i mogu se izdavati samo u apoteci, vlasniku odnosno držaocu životinje ili veterinaru, sa identifikacijom i potpisom o preuzimanju.</w:t>
      </w:r>
    </w:p>
    <w:p w:rsidR="002324AA" w:rsidRDefault="00D04C4B">
      <w:pPr>
        <w:jc w:val="center"/>
        <w:divId w:val="59278209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9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Magistralni i galenski ljekovi izdaju se u odgovarajućem pakovanju kao: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1) tečnosti - u okruglim bocama uskog grla;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2) tečni puderi - u bocama širokog grla;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3) eterin paste - u tubama, staklenim ili plastičnim posudama;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4) nepodjeljeni praškovi - u okruglim kartonskim ili plastičnim kutijama ako su višedozni, odnosno u papirnim kesama ako su za jednokratnu primjenu;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5) podjeljeni praško vi i čajevi - u papirnim kesama;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6) supozitorije i bolusi - pojedinačno uvijeni u aluminijumsku foliju u kartonskoj kutiji;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7) pilule, želatinozne kapsule, tablete i pastile - u kartonskim kutijama;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8) ljekovi osjetljivi na svjetlost - u tamnim posudama;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9) ljekovi jakog ili vrlo jakog dejstva koji se upotrebljavaju u kapima - u bočici sa ugradnom kapaljkom;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10) masti i kapi za oči - u sterilnim tubama, odnosno bočicama sa ugradnom pipetom.</w:t>
      </w:r>
    </w:p>
    <w:p w:rsidR="002324AA" w:rsidRDefault="00D04C4B">
      <w:pPr>
        <w:jc w:val="center"/>
        <w:divId w:val="1660501783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10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Magistralni, odnosno galenski lijek koji je izrađen u laboratoriji apoteke, označava se na pakovanju prema načinu upotrebe lijeka i to tako što se za unutrašnju upotrebu koriste naljepnice bijele boje, a za spoljašnju upotrebu naljepnice crvene boje.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je magistralni, odnosno galenski lijek u obliku suspenzije ili emulzije, na pakovanju se stavlja oznaka "Prije upotrebe promućkati".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lijek iz stava 1 ovog člana zahtjeva posebne uslove čuvanja, uslovi se navode oznakom "čuvati na hladnom mjestu", "ne zamrzavati", "čuvati van direktne sunčeve svjetlosti".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lijek iz stava 1 ovog člana sadrži otrovne materije, na pakovanju se navodi oznaka "Oprez - Otrov", mjere opreza i upozorenja.</w:t>
      </w:r>
    </w:p>
    <w:p w:rsidR="002324AA" w:rsidRDefault="00D04C4B">
      <w:pPr>
        <w:jc w:val="center"/>
        <w:divId w:val="334305379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11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Recept se izdaje u dva primjerka, od kojih se original uručuje vlasniku, odnosno držaocu životinje, a kopiju zadržava veterinar koji je propisao lijek.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Recept kojim se propisuje premiks za mediciniranu hranu izdaje se u tri primerka, od kojih se original i jedna kopija uručuje vlasniku, odnosno držaocu životinje, a drugu kopiju zadržava veterinar.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Vlasnik, odnosno držalac životinje, na osnovu recepta kupuje premiks za mediciniranu hranu, koji zajedno sa receptom dostavlja proizvođaču medicinirane hrane, radi miješanja sa hranom za životinje.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Proizvođač medicinirane hrane unosi u recept datum proizvodnje, količinu i rok trajanja proizvedene medicinirane hrane i ovjerava recept potpisom.</w:t>
      </w:r>
    </w:p>
    <w:p w:rsidR="002324AA" w:rsidRDefault="00D04C4B">
      <w:pPr>
        <w:jc w:val="center"/>
        <w:divId w:val="1195730962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12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Period važenja recepta je 30 dana od dana izdavanja recepta.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Period važenja recepta za ljekove koji sadrže kontrolisane psihoaktivne supstance (narkotici ili psihotropne supstance) je pet dana od dana izdavanja recepta.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Ako se receptom propisuje premiks za mediciniranu hranu, period važenja recepta je 90 dana od dana izdavanja recepta.</w:t>
      </w:r>
    </w:p>
    <w:p w:rsidR="002324AA" w:rsidRDefault="00D04C4B">
      <w:pPr>
        <w:jc w:val="center"/>
        <w:divId w:val="1718972521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13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Danom početka primjene ovog pravilnika prestaje primjena Pravilnika o načinu propisivanja i izdavanja lekova koji se upotrebljavaju u veterini ("Službeni list SRJ", broj 20/94).</w:t>
      </w:r>
    </w:p>
    <w:p w:rsidR="002324AA" w:rsidRDefault="00D04C4B">
      <w:pPr>
        <w:jc w:val="center"/>
        <w:divId w:val="1722485447"/>
        <w:rPr>
          <w:rFonts w:ascii="roboto" w:eastAsia="Times New Roman" w:hAnsi="roboto"/>
          <w:b/>
          <w:bCs/>
        </w:rPr>
      </w:pPr>
      <w:r>
        <w:rPr>
          <w:rFonts w:ascii="roboto" w:eastAsia="Times New Roman" w:hAnsi="roboto"/>
          <w:b/>
          <w:bCs/>
        </w:rPr>
        <w:t>Član 14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Ovaj pravilnik stupa na snagu osmog dana od dana objavljivanja u "Službenom listu Crne Gore", a primjenjivaće se od 1. januara 2019. godine.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Broj: 323-52/18-3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</w:rPr>
        <w:t>Podgorica, 12. jula 2018. godine</w:t>
      </w:r>
    </w:p>
    <w:p w:rsidR="002324AA" w:rsidRDefault="00D04C4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>Ministar,</w:t>
      </w:r>
    </w:p>
    <w:p w:rsidR="002324AA" w:rsidRDefault="00D04C4B">
      <w:pPr>
        <w:pStyle w:val="1tekst"/>
        <w:jc w:val="right"/>
        <w:rPr>
          <w:rFonts w:ascii="roboto" w:hAnsi="roboto"/>
        </w:rPr>
      </w:pPr>
      <w:r>
        <w:rPr>
          <w:rFonts w:ascii="roboto" w:hAnsi="roboto"/>
        </w:rPr>
        <w:t xml:space="preserve">mr </w:t>
      </w:r>
      <w:r>
        <w:rPr>
          <w:rFonts w:ascii="roboto" w:hAnsi="roboto"/>
          <w:b/>
          <w:bCs/>
        </w:rPr>
        <w:t>Milutin Simović</w:t>
      </w:r>
      <w:r>
        <w:rPr>
          <w:rFonts w:ascii="roboto" w:hAnsi="roboto"/>
        </w:rPr>
        <w:t>, s.r.</w:t>
      </w:r>
    </w:p>
    <w:p w:rsidR="002324AA" w:rsidRDefault="00D04C4B">
      <w:pPr>
        <w:pStyle w:val="1tekst"/>
        <w:rPr>
          <w:rFonts w:ascii="roboto" w:hAnsi="roboto"/>
        </w:rPr>
      </w:pPr>
      <w:r>
        <w:rPr>
          <w:rFonts w:ascii="roboto" w:hAnsi="roboto"/>
          <w:b/>
          <w:bCs/>
          <w:i/>
          <w:iCs/>
        </w:rPr>
        <w:t xml:space="preserve">NAPOMENA REDAKCIJE: </w:t>
      </w:r>
      <w:r>
        <w:rPr>
          <w:rFonts w:ascii="roboto" w:hAnsi="roboto"/>
          <w:i/>
          <w:iCs/>
        </w:rPr>
        <w:t>Obrazac u PDF formatu možete preuzeti klikom na sledeći link:</w:t>
      </w:r>
    </w:p>
    <w:p w:rsidR="00D04C4B" w:rsidRDefault="00BC6D2E">
      <w:pPr>
        <w:pStyle w:val="1tekst"/>
        <w:rPr>
          <w:rFonts w:ascii="roboto" w:hAnsi="roboto"/>
        </w:rPr>
      </w:pPr>
      <w:hyperlink r:id="rId4" w:tgtFrame="_blank" w:history="1">
        <w:r w:rsidR="00D04C4B">
          <w:rPr>
            <w:rStyle w:val="Hyperlink"/>
            <w:rFonts w:ascii="roboto" w:hAnsi="roboto"/>
            <w:b/>
            <w:bCs/>
          </w:rPr>
          <w:t>Obrazac 1</w:t>
        </w:r>
      </w:hyperlink>
    </w:p>
    <w:sectPr w:rsidR="00D04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B5B"/>
    <w:rsid w:val="001E0595"/>
    <w:rsid w:val="002324AA"/>
    <w:rsid w:val="00976B5B"/>
    <w:rsid w:val="00BC6D2E"/>
    <w:rsid w:val="00C861B5"/>
    <w:rsid w:val="00D0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91616-4642-4C97-BD5A-CB67C838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881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16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82295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2063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33269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978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11427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7516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71666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974146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57061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763634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37187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9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82651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sadržini recepta, načinu izdavanja i propisivanja veterinarskih ljekova</vt:lpstr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sadržini recepta, načinu izdavanja i propisivanja veterinarskih ljekova</dc:title>
  <dc:subject/>
  <dc:creator>Jelena Vracar</dc:creator>
  <cp:keywords/>
  <dc:description/>
  <cp:lastModifiedBy>Stefan Mitrovic</cp:lastModifiedBy>
  <cp:revision>1</cp:revision>
  <dcterms:created xsi:type="dcterms:W3CDTF">2025-02-24T05:57:00Z</dcterms:created>
  <dcterms:modified xsi:type="dcterms:W3CDTF">2025-02-24T05:57:00Z</dcterms:modified>
</cp:coreProperties>
</file>